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436" w:type="dxa"/>
        <w:tblCellMar>
          <w:right w:w="28" w:type="dxa"/>
        </w:tblCellMar>
        <w:tblLook w:val="04A0" w:firstRow="1" w:lastRow="0" w:firstColumn="1" w:lastColumn="0" w:noHBand="0" w:noVBand="1"/>
      </w:tblPr>
      <w:tblGrid>
        <w:gridCol w:w="2938"/>
        <w:gridCol w:w="2917"/>
        <w:gridCol w:w="2581"/>
      </w:tblGrid>
      <w:tr w:rsidR="00532A75" w14:paraId="0CF093AD" w14:textId="28BFD392" w:rsidTr="00B776A9">
        <w:trPr>
          <w:trHeight w:val="399"/>
        </w:trPr>
        <w:tc>
          <w:tcPr>
            <w:tcW w:w="8436" w:type="dxa"/>
            <w:gridSpan w:val="3"/>
            <w:shd w:val="clear" w:color="auto" w:fill="000080"/>
            <w:vAlign w:val="center"/>
          </w:tcPr>
          <w:p w14:paraId="622457FC" w14:textId="4BE8AC29" w:rsidR="00532A75" w:rsidRDefault="00532A75" w:rsidP="00D9665B">
            <w:r>
              <w:t>A5 baselines and freeze dates</w:t>
            </w:r>
          </w:p>
        </w:tc>
      </w:tr>
      <w:tr w:rsidR="00911917" w14:paraId="053237D9" w14:textId="2750577C" w:rsidTr="00911917">
        <w:trPr>
          <w:trHeight w:val="399"/>
        </w:trPr>
        <w:tc>
          <w:tcPr>
            <w:tcW w:w="2938" w:type="dxa"/>
            <w:shd w:val="clear" w:color="auto" w:fill="000080"/>
            <w:vAlign w:val="center"/>
          </w:tcPr>
          <w:p w14:paraId="6820ABE8" w14:textId="6F531240" w:rsidR="00911917" w:rsidRDefault="00911917" w:rsidP="00D9665B">
            <w:r>
              <w:t>Proponents</w:t>
            </w:r>
          </w:p>
        </w:tc>
        <w:tc>
          <w:tcPr>
            <w:tcW w:w="2917" w:type="dxa"/>
            <w:shd w:val="clear" w:color="auto" w:fill="000080"/>
            <w:vAlign w:val="center"/>
          </w:tcPr>
          <w:p w14:paraId="486FD459" w14:textId="77777777" w:rsidR="00911917" w:rsidRDefault="00911917" w:rsidP="00D9665B">
            <w:r>
              <w:t>Proposed range (HFC component of baseline)</w:t>
            </w:r>
          </w:p>
        </w:tc>
        <w:tc>
          <w:tcPr>
            <w:tcW w:w="2581" w:type="dxa"/>
            <w:shd w:val="clear" w:color="auto" w:fill="000080"/>
          </w:tcPr>
          <w:p w14:paraId="5038E9F7" w14:textId="24E20B21" w:rsidR="00911917" w:rsidRDefault="00911917" w:rsidP="00D9665B">
            <w:r>
              <w:t>Freeze</w:t>
            </w:r>
            <w:r w:rsidR="0003451A">
              <w:t xml:space="preserve"> date</w:t>
            </w:r>
          </w:p>
        </w:tc>
      </w:tr>
      <w:tr w:rsidR="00911917" w14:paraId="4E27F6F8" w14:textId="3274923B" w:rsidTr="00911917">
        <w:trPr>
          <w:trHeight w:val="583"/>
        </w:trPr>
        <w:tc>
          <w:tcPr>
            <w:tcW w:w="2938" w:type="dxa"/>
            <w:vAlign w:val="center"/>
          </w:tcPr>
          <w:p w14:paraId="677140D9" w14:textId="32EB1B0D" w:rsidR="00911917" w:rsidRPr="004E73CE" w:rsidRDefault="006B045B" w:rsidP="00D9665B">
            <w:pPr>
              <w:rPr>
                <w:b/>
              </w:rPr>
            </w:pPr>
            <w:r>
              <w:rPr>
                <w:b/>
              </w:rPr>
              <w:t>GCC</w:t>
            </w:r>
            <w:r w:rsidR="00911917">
              <w:rPr>
                <w:b/>
              </w:rPr>
              <w:t xml:space="preserve"> </w:t>
            </w:r>
          </w:p>
        </w:tc>
        <w:tc>
          <w:tcPr>
            <w:tcW w:w="2917" w:type="dxa"/>
            <w:vAlign w:val="center"/>
          </w:tcPr>
          <w:p w14:paraId="7ED1B55F" w14:textId="4EFD35F9" w:rsidR="00911917" w:rsidRPr="004E73CE" w:rsidRDefault="00E769FA" w:rsidP="00D9665B">
            <w:pPr>
              <w:rPr>
                <w:b/>
              </w:rPr>
            </w:pPr>
            <w:r>
              <w:rPr>
                <w:b/>
              </w:rPr>
              <w:t>2024</w:t>
            </w:r>
            <w:r w:rsidR="00911917">
              <w:rPr>
                <w:b/>
              </w:rPr>
              <w:t>-20</w:t>
            </w:r>
            <w:r>
              <w:rPr>
                <w:b/>
              </w:rPr>
              <w:t>2</w:t>
            </w:r>
            <w:r w:rsidR="00A03A16">
              <w:rPr>
                <w:b/>
              </w:rPr>
              <w:t xml:space="preserve">6 </w:t>
            </w:r>
          </w:p>
        </w:tc>
        <w:tc>
          <w:tcPr>
            <w:tcW w:w="2581" w:type="dxa"/>
            <w:vAlign w:val="center"/>
          </w:tcPr>
          <w:p w14:paraId="3D1AB1AF" w14:textId="1E971038" w:rsidR="00911917" w:rsidRDefault="007921CF" w:rsidP="00911917">
            <w:pPr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</w:tr>
      <w:tr w:rsidR="00911917" w14:paraId="63EDFDF9" w14:textId="441F4EA8" w:rsidTr="00911917">
        <w:trPr>
          <w:trHeight w:val="635"/>
        </w:trPr>
        <w:tc>
          <w:tcPr>
            <w:tcW w:w="2938" w:type="dxa"/>
            <w:vAlign w:val="center"/>
          </w:tcPr>
          <w:p w14:paraId="36366A0A" w14:textId="007984CA" w:rsidR="00911917" w:rsidRDefault="00911917" w:rsidP="00D9665B">
            <w:pPr>
              <w:rPr>
                <w:b/>
              </w:rPr>
            </w:pPr>
            <w:r>
              <w:rPr>
                <w:b/>
              </w:rPr>
              <w:t>China</w:t>
            </w:r>
            <w:r w:rsidR="006B045B">
              <w:rPr>
                <w:b/>
              </w:rPr>
              <w:t>, Pakistan</w:t>
            </w:r>
          </w:p>
        </w:tc>
        <w:tc>
          <w:tcPr>
            <w:tcW w:w="2917" w:type="dxa"/>
            <w:vAlign w:val="center"/>
          </w:tcPr>
          <w:p w14:paraId="608EDE2B" w14:textId="630C6766" w:rsidR="00911917" w:rsidRDefault="00911917" w:rsidP="00A03A16">
            <w:pPr>
              <w:rPr>
                <w:b/>
              </w:rPr>
            </w:pPr>
            <w:r>
              <w:rPr>
                <w:b/>
              </w:rPr>
              <w:t xml:space="preserve">2019-2025 </w:t>
            </w:r>
          </w:p>
        </w:tc>
        <w:tc>
          <w:tcPr>
            <w:tcW w:w="2581" w:type="dxa"/>
            <w:vAlign w:val="center"/>
          </w:tcPr>
          <w:p w14:paraId="001952D6" w14:textId="3BFE5053" w:rsidR="00911917" w:rsidRDefault="000135F2" w:rsidP="00911917">
            <w:pPr>
              <w:jc w:val="center"/>
              <w:rPr>
                <w:b/>
              </w:rPr>
            </w:pPr>
            <w:r>
              <w:rPr>
                <w:b/>
              </w:rPr>
              <w:t>2025-2026</w:t>
            </w:r>
          </w:p>
        </w:tc>
      </w:tr>
      <w:tr w:rsidR="00911917" w14:paraId="7E537758" w14:textId="668B7A03" w:rsidTr="00BE12B4">
        <w:trPr>
          <w:trHeight w:val="548"/>
        </w:trPr>
        <w:tc>
          <w:tcPr>
            <w:tcW w:w="2938" w:type="dxa"/>
            <w:vAlign w:val="center"/>
          </w:tcPr>
          <w:p w14:paraId="176DBAF5" w14:textId="63166FBD" w:rsidR="00911917" w:rsidRDefault="00911917" w:rsidP="00D9665B">
            <w:pPr>
              <w:rPr>
                <w:b/>
              </w:rPr>
            </w:pPr>
            <w:r>
              <w:rPr>
                <w:b/>
              </w:rPr>
              <w:t>India</w:t>
            </w:r>
          </w:p>
        </w:tc>
        <w:tc>
          <w:tcPr>
            <w:tcW w:w="2917" w:type="dxa"/>
            <w:vAlign w:val="center"/>
          </w:tcPr>
          <w:p w14:paraId="67A9F61C" w14:textId="6EC9A0C4" w:rsidR="00911917" w:rsidRDefault="00911917" w:rsidP="00D9665B">
            <w:pPr>
              <w:rPr>
                <w:b/>
              </w:rPr>
            </w:pPr>
            <w:r>
              <w:rPr>
                <w:b/>
              </w:rPr>
              <w:t>2028 - 2030</w:t>
            </w:r>
          </w:p>
        </w:tc>
        <w:tc>
          <w:tcPr>
            <w:tcW w:w="2581" w:type="dxa"/>
            <w:vAlign w:val="center"/>
          </w:tcPr>
          <w:p w14:paraId="0FD4AD9F" w14:textId="79A7951A" w:rsidR="00911917" w:rsidRDefault="00911917" w:rsidP="00911917">
            <w:pPr>
              <w:jc w:val="center"/>
              <w:rPr>
                <w:b/>
              </w:rPr>
            </w:pPr>
            <w:r>
              <w:rPr>
                <w:b/>
              </w:rPr>
              <w:t>2031</w:t>
            </w:r>
          </w:p>
        </w:tc>
      </w:tr>
      <w:tr w:rsidR="00911917" w14:paraId="643F21AF" w14:textId="6D15566B" w:rsidTr="00911917">
        <w:trPr>
          <w:trHeight w:val="918"/>
        </w:trPr>
        <w:tc>
          <w:tcPr>
            <w:tcW w:w="2938" w:type="dxa"/>
            <w:vAlign w:val="center"/>
          </w:tcPr>
          <w:p w14:paraId="32CFF0F5" w14:textId="1BD610F7" w:rsidR="00911917" w:rsidRDefault="00911917" w:rsidP="00D9665B">
            <w:pPr>
              <w:rPr>
                <w:b/>
              </w:rPr>
            </w:pPr>
            <w:r w:rsidRPr="004E73CE">
              <w:rPr>
                <w:b/>
              </w:rPr>
              <w:t>African Group</w:t>
            </w:r>
            <w:r>
              <w:rPr>
                <w:b/>
              </w:rPr>
              <w:t>,</w:t>
            </w:r>
          </w:p>
          <w:p w14:paraId="6E5BBBE5" w14:textId="765AE36C" w:rsidR="00911917" w:rsidRPr="004E73CE" w:rsidRDefault="00911917" w:rsidP="00D9665B">
            <w:pPr>
              <w:rPr>
                <w:b/>
              </w:rPr>
            </w:pPr>
            <w:r>
              <w:rPr>
                <w:b/>
              </w:rPr>
              <w:t xml:space="preserve">Pacific Island Countries, Latin America like-minded*, EU and JUSSCANNZ </w:t>
            </w:r>
          </w:p>
        </w:tc>
        <w:tc>
          <w:tcPr>
            <w:tcW w:w="2917" w:type="dxa"/>
            <w:vAlign w:val="center"/>
          </w:tcPr>
          <w:p w14:paraId="504438AD" w14:textId="5A96E327" w:rsidR="00911917" w:rsidRPr="004E73CE" w:rsidRDefault="00911917" w:rsidP="00911917">
            <w:pPr>
              <w:rPr>
                <w:b/>
              </w:rPr>
            </w:pPr>
            <w:r>
              <w:rPr>
                <w:b/>
              </w:rPr>
              <w:t>2017</w:t>
            </w:r>
            <w:r w:rsidRPr="004E73CE">
              <w:rPr>
                <w:b/>
              </w:rPr>
              <w:t xml:space="preserve">– </w:t>
            </w:r>
            <w:r>
              <w:rPr>
                <w:b/>
              </w:rPr>
              <w:t xml:space="preserve">2019 </w:t>
            </w:r>
          </w:p>
        </w:tc>
        <w:tc>
          <w:tcPr>
            <w:tcW w:w="2581" w:type="dxa"/>
            <w:vAlign w:val="center"/>
          </w:tcPr>
          <w:p w14:paraId="66A146C6" w14:textId="2D1004DA" w:rsidR="00911917" w:rsidRDefault="00911917" w:rsidP="00911917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</w:tr>
      <w:tr w:rsidR="00911917" w14:paraId="5BB1764A" w14:textId="5424F62A" w:rsidTr="00911917">
        <w:trPr>
          <w:trHeight w:val="918"/>
        </w:trPr>
        <w:tc>
          <w:tcPr>
            <w:tcW w:w="2938" w:type="dxa"/>
            <w:vAlign w:val="center"/>
          </w:tcPr>
          <w:p w14:paraId="39CD3104" w14:textId="3FA743CD" w:rsidR="00911917" w:rsidRPr="004E73CE" w:rsidRDefault="00911917" w:rsidP="00D9665B">
            <w:pPr>
              <w:rPr>
                <w:b/>
              </w:rPr>
            </w:pPr>
            <w:r>
              <w:rPr>
                <w:b/>
              </w:rPr>
              <w:t>Malaysia, Indonesia, Brazil, Argentina</w:t>
            </w:r>
            <w:r w:rsidR="00BA4BE0">
              <w:rPr>
                <w:b/>
              </w:rPr>
              <w:t>,</w:t>
            </w:r>
            <w:r w:rsidR="00EC3A32"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English-speaking Caribbean</w:t>
            </w:r>
            <w:r w:rsidR="001A35F5">
              <w:rPr>
                <w:b/>
              </w:rPr>
              <w:t>, Cuba</w:t>
            </w:r>
          </w:p>
        </w:tc>
        <w:tc>
          <w:tcPr>
            <w:tcW w:w="2917" w:type="dxa"/>
            <w:vAlign w:val="center"/>
          </w:tcPr>
          <w:p w14:paraId="0FDE3C06" w14:textId="1E9FF1DE" w:rsidR="00911917" w:rsidRDefault="00911917" w:rsidP="00911917">
            <w:pPr>
              <w:rPr>
                <w:b/>
              </w:rPr>
            </w:pPr>
            <w:r>
              <w:rPr>
                <w:b/>
              </w:rPr>
              <w:t xml:space="preserve">2021-2023 </w:t>
            </w:r>
          </w:p>
        </w:tc>
        <w:tc>
          <w:tcPr>
            <w:tcW w:w="2581" w:type="dxa"/>
            <w:vAlign w:val="center"/>
          </w:tcPr>
          <w:p w14:paraId="29049A1A" w14:textId="699545B4" w:rsidR="00911917" w:rsidRDefault="00911917" w:rsidP="00911917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</w:tr>
      <w:tr w:rsidR="00911917" w14:paraId="05557907" w14:textId="3098A00D" w:rsidTr="00911917">
        <w:trPr>
          <w:trHeight w:val="562"/>
        </w:trPr>
        <w:tc>
          <w:tcPr>
            <w:tcW w:w="2938" w:type="dxa"/>
            <w:vAlign w:val="center"/>
          </w:tcPr>
          <w:p w14:paraId="2B9A0D9D" w14:textId="77777777" w:rsidR="00911917" w:rsidRPr="004E73CE" w:rsidRDefault="00911917" w:rsidP="00D9665B">
            <w:pPr>
              <w:rPr>
                <w:b/>
              </w:rPr>
            </w:pPr>
            <w:r>
              <w:rPr>
                <w:b/>
              </w:rPr>
              <w:t>Iran</w:t>
            </w:r>
          </w:p>
        </w:tc>
        <w:tc>
          <w:tcPr>
            <w:tcW w:w="2917" w:type="dxa"/>
            <w:vAlign w:val="center"/>
          </w:tcPr>
          <w:p w14:paraId="500906C4" w14:textId="69420F66" w:rsidR="00911917" w:rsidRPr="004E73CE" w:rsidRDefault="00911917" w:rsidP="00D9665B">
            <w:pPr>
              <w:rPr>
                <w:b/>
              </w:rPr>
            </w:pPr>
            <w:r>
              <w:rPr>
                <w:b/>
              </w:rPr>
              <w:t xml:space="preserve">2024 </w:t>
            </w:r>
            <w:r w:rsidRPr="004E73CE">
              <w:rPr>
                <w:b/>
              </w:rPr>
              <w:t xml:space="preserve">– </w:t>
            </w:r>
            <w:r>
              <w:rPr>
                <w:b/>
              </w:rPr>
              <w:t xml:space="preserve">2027 </w:t>
            </w:r>
          </w:p>
        </w:tc>
        <w:tc>
          <w:tcPr>
            <w:tcW w:w="2581" w:type="dxa"/>
            <w:vAlign w:val="center"/>
          </w:tcPr>
          <w:p w14:paraId="6A40ECEF" w14:textId="13BB9AA3" w:rsidR="00911917" w:rsidRDefault="007921CF" w:rsidP="00911917">
            <w:pPr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</w:tr>
      <w:tr w:rsidR="00D23FB0" w14:paraId="51038E8E" w14:textId="77777777" w:rsidTr="00EC3A32">
        <w:trPr>
          <w:trHeight w:val="449"/>
        </w:trPr>
        <w:tc>
          <w:tcPr>
            <w:tcW w:w="8436" w:type="dxa"/>
            <w:gridSpan w:val="3"/>
            <w:shd w:val="clear" w:color="auto" w:fill="000080"/>
            <w:vAlign w:val="center"/>
          </w:tcPr>
          <w:p w14:paraId="52B6FC8D" w14:textId="44726935" w:rsidR="00D23FB0" w:rsidRPr="00D11C56" w:rsidRDefault="00EC3A32" w:rsidP="00D23FB0">
            <w:r w:rsidRPr="00D11C56">
              <w:t>Non-A5</w:t>
            </w:r>
            <w:r w:rsidR="003C23AB">
              <w:t xml:space="preserve"> baseline</w:t>
            </w:r>
            <w:r w:rsidR="00163B4B" w:rsidRPr="00D11C56">
              <w:t xml:space="preserve">, </w:t>
            </w:r>
            <w:r w:rsidR="003C23AB">
              <w:t>freeze date</w:t>
            </w:r>
            <w:r w:rsidR="00163B4B" w:rsidRPr="00D11C56">
              <w:t>/first reduction step</w:t>
            </w:r>
          </w:p>
        </w:tc>
      </w:tr>
      <w:tr w:rsidR="00D23FB0" w14:paraId="0007BE08" w14:textId="77777777" w:rsidTr="00911917">
        <w:trPr>
          <w:trHeight w:val="562"/>
        </w:trPr>
        <w:tc>
          <w:tcPr>
            <w:tcW w:w="2938" w:type="dxa"/>
            <w:vAlign w:val="center"/>
          </w:tcPr>
          <w:p w14:paraId="306123A9" w14:textId="514FA572" w:rsidR="00D23FB0" w:rsidRDefault="00EC3A32" w:rsidP="00D9665B">
            <w:pPr>
              <w:rPr>
                <w:b/>
              </w:rPr>
            </w:pPr>
            <w:r>
              <w:rPr>
                <w:b/>
              </w:rPr>
              <w:t>EU and JUSSCANNZ</w:t>
            </w:r>
          </w:p>
        </w:tc>
        <w:tc>
          <w:tcPr>
            <w:tcW w:w="2917" w:type="dxa"/>
            <w:vAlign w:val="center"/>
          </w:tcPr>
          <w:p w14:paraId="19A1E177" w14:textId="6DE79B01" w:rsidR="00D23FB0" w:rsidRDefault="00D23FB0" w:rsidP="00A03A16">
            <w:pPr>
              <w:rPr>
                <w:b/>
              </w:rPr>
            </w:pPr>
            <w:r>
              <w:rPr>
                <w:b/>
              </w:rPr>
              <w:t xml:space="preserve">2011-2013 </w:t>
            </w:r>
          </w:p>
        </w:tc>
        <w:tc>
          <w:tcPr>
            <w:tcW w:w="2581" w:type="dxa"/>
            <w:vAlign w:val="center"/>
          </w:tcPr>
          <w:p w14:paraId="72534840" w14:textId="1598D387" w:rsidR="00D23FB0" w:rsidRDefault="00EC3A32" w:rsidP="00911917">
            <w:pPr>
              <w:jc w:val="center"/>
              <w:rPr>
                <w:b/>
              </w:rPr>
            </w:pPr>
            <w:r>
              <w:rPr>
                <w:b/>
              </w:rPr>
              <w:t>90% of baseline in 2019</w:t>
            </w:r>
          </w:p>
        </w:tc>
      </w:tr>
      <w:tr w:rsidR="001A35F5" w14:paraId="52DF392E" w14:textId="77777777" w:rsidTr="00911917">
        <w:trPr>
          <w:trHeight w:val="562"/>
        </w:trPr>
        <w:tc>
          <w:tcPr>
            <w:tcW w:w="2938" w:type="dxa"/>
            <w:vAlign w:val="center"/>
          </w:tcPr>
          <w:p w14:paraId="32994D2E" w14:textId="58A16EC1" w:rsidR="001A35F5" w:rsidRDefault="001A35F5" w:rsidP="00D9665B">
            <w:pPr>
              <w:rPr>
                <w:b/>
              </w:rPr>
            </w:pPr>
            <w:r>
              <w:rPr>
                <w:b/>
              </w:rPr>
              <w:t>Belarus and Russian Federation</w:t>
            </w:r>
          </w:p>
        </w:tc>
        <w:tc>
          <w:tcPr>
            <w:tcW w:w="2917" w:type="dxa"/>
            <w:vAlign w:val="center"/>
          </w:tcPr>
          <w:p w14:paraId="3E32A1E5" w14:textId="0A70E43D" w:rsidR="001A35F5" w:rsidRDefault="00D84379" w:rsidP="00A03A16">
            <w:pPr>
              <w:rPr>
                <w:b/>
              </w:rPr>
            </w:pPr>
            <w:r>
              <w:rPr>
                <w:b/>
              </w:rPr>
              <w:t>2009</w:t>
            </w:r>
            <w:r w:rsidR="001A35F5">
              <w:rPr>
                <w:b/>
              </w:rPr>
              <w:t>-2013</w:t>
            </w:r>
            <w:r>
              <w:rPr>
                <w:b/>
                <w:vertAlign w:val="superscript"/>
              </w:rPr>
              <w:t>1</w:t>
            </w:r>
            <w:bookmarkStart w:id="0" w:name="_GoBack"/>
            <w:bookmarkEnd w:id="0"/>
          </w:p>
        </w:tc>
        <w:tc>
          <w:tcPr>
            <w:tcW w:w="2581" w:type="dxa"/>
            <w:vAlign w:val="center"/>
          </w:tcPr>
          <w:p w14:paraId="3779B345" w14:textId="047FE695" w:rsidR="001A35F5" w:rsidRDefault="001A35F5" w:rsidP="00911917">
            <w:pPr>
              <w:jc w:val="center"/>
              <w:rPr>
                <w:b/>
              </w:rPr>
            </w:pPr>
            <w:r>
              <w:rPr>
                <w:b/>
              </w:rPr>
              <w:t>100% of baseline in 2020</w:t>
            </w:r>
          </w:p>
        </w:tc>
      </w:tr>
    </w:tbl>
    <w:p w14:paraId="222FC026" w14:textId="446E5B7F" w:rsidR="00683A66" w:rsidRPr="00A672F7" w:rsidRDefault="00D678E5" w:rsidP="00A672F7">
      <w:pPr>
        <w:rPr>
          <w:i/>
          <w:sz w:val="22"/>
          <w:szCs w:val="22"/>
        </w:rPr>
      </w:pPr>
      <w:r>
        <w:t>*</w:t>
      </w:r>
      <w:r w:rsidR="007C5EE0" w:rsidRPr="00D678E5">
        <w:rPr>
          <w:i/>
          <w:sz w:val="22"/>
          <w:szCs w:val="22"/>
        </w:rPr>
        <w:t>Nicaragua, El Salvador, Guatemala, Venezuela, Chile, Colombia, Hond</w:t>
      </w:r>
      <w:r w:rsidR="001A35F5">
        <w:rPr>
          <w:i/>
          <w:sz w:val="22"/>
          <w:szCs w:val="22"/>
        </w:rPr>
        <w:t xml:space="preserve">uras, Costa Rica, Mexico, </w:t>
      </w:r>
      <w:r w:rsidR="007C5EE0" w:rsidRPr="00D678E5">
        <w:rPr>
          <w:i/>
          <w:sz w:val="22"/>
          <w:szCs w:val="22"/>
        </w:rPr>
        <w:t>Dominican Republic</w:t>
      </w:r>
      <w:r w:rsidR="00C335F7" w:rsidRPr="00D678E5">
        <w:rPr>
          <w:i/>
          <w:sz w:val="22"/>
          <w:szCs w:val="22"/>
        </w:rPr>
        <w:t>, Haiti, Panama, Peru, Paraguay</w:t>
      </w:r>
      <w:r w:rsidR="00175DC8">
        <w:rPr>
          <w:i/>
          <w:sz w:val="22"/>
          <w:szCs w:val="22"/>
        </w:rPr>
        <w:t xml:space="preserve"> (as a basis)</w:t>
      </w:r>
    </w:p>
    <w:p w14:paraId="1633C517" w14:textId="298A7A57" w:rsidR="00A672F7" w:rsidRDefault="00EC3A32" w:rsidP="0011394F">
      <w:r>
        <w:rPr>
          <w:vertAlign w:val="superscript"/>
        </w:rPr>
        <w:t>1</w:t>
      </w:r>
      <w:r w:rsidR="0011394F">
        <w:t xml:space="preserve"> Subject to confirmation by Government</w:t>
      </w:r>
    </w:p>
    <w:p w14:paraId="3E6968A8" w14:textId="6245EA94" w:rsidR="0011394F" w:rsidRDefault="0011394F" w:rsidP="00364DA7">
      <w:pPr>
        <w:ind w:left="360"/>
      </w:pPr>
    </w:p>
    <w:p w14:paraId="75AD93D6" w14:textId="00ACC232" w:rsidR="00364DA7" w:rsidRDefault="00D678E5" w:rsidP="00347DBD">
      <w:pPr>
        <w:pStyle w:val="ListParagraph"/>
        <w:numPr>
          <w:ilvl w:val="0"/>
          <w:numId w:val="3"/>
        </w:numPr>
        <w:ind w:left="284"/>
      </w:pPr>
      <w:r>
        <w:t xml:space="preserve">The HFC component of the baseline should be the average of consumption/production </w:t>
      </w:r>
      <w:r w:rsidR="00683A66">
        <w:t>over</w:t>
      </w:r>
      <w:r>
        <w:t xml:space="preserve"> three consecutive years expressed in CO</w:t>
      </w:r>
      <w:r w:rsidRPr="00D678E5">
        <w:rPr>
          <w:vertAlign w:val="subscript"/>
        </w:rPr>
        <w:t>2</w:t>
      </w:r>
      <w:r>
        <w:t xml:space="preserve"> equivalent</w:t>
      </w:r>
    </w:p>
    <w:p w14:paraId="3EBA1358" w14:textId="68575BFA" w:rsidR="00D678E5" w:rsidRDefault="00D678E5" w:rsidP="00347DBD">
      <w:pPr>
        <w:pStyle w:val="ListParagraph"/>
        <w:numPr>
          <w:ilvl w:val="0"/>
          <w:numId w:val="3"/>
        </w:numPr>
        <w:ind w:left="284"/>
      </w:pPr>
      <w:r>
        <w:t xml:space="preserve">The baseline should include a percentage of HCFC consumption/production </w:t>
      </w:r>
      <w:r w:rsidR="00EF741D">
        <w:t xml:space="preserve">baseline or actual consumption/production, </w:t>
      </w:r>
      <w:r>
        <w:t>added to the HFC component</w:t>
      </w:r>
    </w:p>
    <w:p w14:paraId="4E8D1CC1" w14:textId="77777777" w:rsidR="00D678E5" w:rsidRDefault="00D678E5" w:rsidP="00364DA7">
      <w:pPr>
        <w:ind w:left="360"/>
      </w:pPr>
    </w:p>
    <w:p w14:paraId="1694F208" w14:textId="77777777" w:rsidR="00D678E5" w:rsidRDefault="00D678E5" w:rsidP="00364DA7">
      <w:pPr>
        <w:ind w:left="360"/>
      </w:pPr>
    </w:p>
    <w:p w14:paraId="0D2DD946" w14:textId="77777777" w:rsidR="00BF6E34" w:rsidRDefault="00BF6E34"/>
    <w:sectPr w:rsidR="00BF6E34" w:rsidSect="00BF6E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0DCC"/>
    <w:multiLevelType w:val="hybridMultilevel"/>
    <w:tmpl w:val="FA16A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D33B9"/>
    <w:multiLevelType w:val="hybridMultilevel"/>
    <w:tmpl w:val="A72E062C"/>
    <w:lvl w:ilvl="0" w:tplc="41B2DE02">
      <w:start w:val="2016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41332"/>
    <w:multiLevelType w:val="hybridMultilevel"/>
    <w:tmpl w:val="AE30D83E"/>
    <w:lvl w:ilvl="0" w:tplc="F5EC1F86">
      <w:start w:val="201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PA">
    <w15:presenceInfo w15:providerId="None" w15:userId="EP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E0"/>
    <w:rsid w:val="000135F2"/>
    <w:rsid w:val="0003451A"/>
    <w:rsid w:val="000D2424"/>
    <w:rsid w:val="000E6ADC"/>
    <w:rsid w:val="001108E2"/>
    <w:rsid w:val="0011394F"/>
    <w:rsid w:val="00163B4B"/>
    <w:rsid w:val="00172F69"/>
    <w:rsid w:val="00175DC8"/>
    <w:rsid w:val="001A35F5"/>
    <w:rsid w:val="00344907"/>
    <w:rsid w:val="00347DBD"/>
    <w:rsid w:val="00364DA7"/>
    <w:rsid w:val="00384C85"/>
    <w:rsid w:val="003C23AB"/>
    <w:rsid w:val="00436285"/>
    <w:rsid w:val="004811AF"/>
    <w:rsid w:val="004B2EC2"/>
    <w:rsid w:val="00532A75"/>
    <w:rsid w:val="00544346"/>
    <w:rsid w:val="00552F74"/>
    <w:rsid w:val="00553D01"/>
    <w:rsid w:val="00570605"/>
    <w:rsid w:val="005D42FB"/>
    <w:rsid w:val="00683A66"/>
    <w:rsid w:val="00695522"/>
    <w:rsid w:val="006B045B"/>
    <w:rsid w:val="00744368"/>
    <w:rsid w:val="0077794C"/>
    <w:rsid w:val="007921CF"/>
    <w:rsid w:val="007C5EE0"/>
    <w:rsid w:val="00836EF2"/>
    <w:rsid w:val="00911917"/>
    <w:rsid w:val="009328C1"/>
    <w:rsid w:val="00963DD8"/>
    <w:rsid w:val="009E7FFC"/>
    <w:rsid w:val="009F3F10"/>
    <w:rsid w:val="00A008E6"/>
    <w:rsid w:val="00A03A16"/>
    <w:rsid w:val="00A448C8"/>
    <w:rsid w:val="00A672F7"/>
    <w:rsid w:val="00A75B62"/>
    <w:rsid w:val="00AC714B"/>
    <w:rsid w:val="00AE6429"/>
    <w:rsid w:val="00AF2165"/>
    <w:rsid w:val="00BA4BE0"/>
    <w:rsid w:val="00BA55EA"/>
    <w:rsid w:val="00BC20AA"/>
    <w:rsid w:val="00BE12B4"/>
    <w:rsid w:val="00BF6E34"/>
    <w:rsid w:val="00C335F7"/>
    <w:rsid w:val="00D11C56"/>
    <w:rsid w:val="00D23FB0"/>
    <w:rsid w:val="00D678E5"/>
    <w:rsid w:val="00D84379"/>
    <w:rsid w:val="00D9665B"/>
    <w:rsid w:val="00E25700"/>
    <w:rsid w:val="00E769FA"/>
    <w:rsid w:val="00EC3A32"/>
    <w:rsid w:val="00EF741D"/>
    <w:rsid w:val="00F537A7"/>
    <w:rsid w:val="00FD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2CC4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E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5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4D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72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2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E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5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4D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72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2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0 xmlns="ef802b98-d54b-4971-9415-52b8940a8df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D9496C464BF04E899CC7A12CD20DE4" ma:contentTypeVersion="" ma:contentTypeDescription="Create a new document." ma:contentTypeScope="" ma:versionID="30743747fcd07a08bf29a42c94d710c5">
  <xsd:schema xmlns:xsd="http://www.w3.org/2001/XMLSchema" xmlns:xs="http://www.w3.org/2001/XMLSchema" xmlns:p="http://schemas.microsoft.com/office/2006/metadata/properties" xmlns:ns2="ef802b98-d54b-4971-9415-52b8940a8dfa" targetNamespace="http://schemas.microsoft.com/office/2006/metadata/properties" ma:root="true" ma:fieldsID="c232f4459c9c0549c72792b771509e43" ns2:_="">
    <xsd:import namespace="ef802b98-d54b-4971-9415-52b8940a8dfa"/>
    <xsd:element name="properties">
      <xsd:complexType>
        <xsd:sequence>
          <xsd:element name="documentManagement">
            <xsd:complexType>
              <xsd:all>
                <xsd:element ref="ns2:Notes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802b98-d54b-4971-9415-52b8940a8dfa" elementFormDefault="qualified">
    <xsd:import namespace="http://schemas.microsoft.com/office/2006/documentManagement/types"/>
    <xsd:import namespace="http://schemas.microsoft.com/office/infopath/2007/PartnerControls"/>
    <xsd:element name="Notes0" ma:index="8" nillable="true" ma:displayName="Notes" ma:internalName="Notes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2C85B2-2323-42E4-B9EA-F46195FEFBFE}"/>
</file>

<file path=customXml/itemProps2.xml><?xml version="1.0" encoding="utf-8"?>
<ds:datastoreItem xmlns:ds="http://schemas.openxmlformats.org/officeDocument/2006/customXml" ds:itemID="{BB7B6F01-37BE-48C2-BC62-539F7CBA8C9C}"/>
</file>

<file path=customXml/itemProps3.xml><?xml version="1.0" encoding="utf-8"?>
<ds:datastoreItem xmlns:ds="http://schemas.openxmlformats.org/officeDocument/2006/customXml" ds:itemID="{8298D4D7-8863-4461-8CFB-640D05C811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UNEP/Ozone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Ozone Secretariat</dc:creator>
  <cp:lastModifiedBy>Conference Service</cp:lastModifiedBy>
  <cp:revision>6</cp:revision>
  <dcterms:created xsi:type="dcterms:W3CDTF">2016-07-23T21:36:00Z</dcterms:created>
  <dcterms:modified xsi:type="dcterms:W3CDTF">2016-07-23T22:13:00Z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0x0101000BD9496C464BF04E899CC7A12CD20DE4</vt:lpwstr>
  </property>
</Properties>
</file>