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F65A98" w14:textId="77777777" w:rsidR="00D83F7C" w:rsidRPr="00153450" w:rsidRDefault="00D83F7C" w:rsidP="00D83F7C">
      <w:pPr>
        <w:pStyle w:val="CH2"/>
        <w:rPr>
          <w:rFonts w:ascii="Times New Roman" w:hAnsi="Times New Roman" w:cs="Times New Roman"/>
          <w:sz w:val="22"/>
          <w:szCs w:val="22"/>
          <w:lang w:eastAsia="x-none"/>
        </w:rPr>
      </w:pPr>
      <w:r w:rsidRPr="00153450">
        <w:rPr>
          <w:rFonts w:ascii="Times New Roman" w:hAnsi="Times New Roman" w:cs="Times New Roman"/>
          <w:sz w:val="22"/>
          <w:szCs w:val="22"/>
          <w:lang w:eastAsia="x-none"/>
        </w:rPr>
        <w:t>Draft decision XXVIII</w:t>
      </w:r>
      <w:proofErr w:type="gramStart"/>
      <w:r w:rsidRPr="00153450">
        <w:rPr>
          <w:rFonts w:ascii="Times New Roman" w:hAnsi="Times New Roman" w:cs="Times New Roman"/>
          <w:sz w:val="22"/>
          <w:szCs w:val="22"/>
          <w:lang w:eastAsia="x-none"/>
        </w:rPr>
        <w:t>/[</w:t>
      </w:r>
      <w:proofErr w:type="gramEnd"/>
      <w:r w:rsidRPr="00153450">
        <w:rPr>
          <w:rFonts w:ascii="Times New Roman" w:hAnsi="Times New Roman" w:cs="Times New Roman"/>
          <w:sz w:val="22"/>
          <w:szCs w:val="22"/>
          <w:lang w:eastAsia="x-none"/>
        </w:rPr>
        <w:t>AA]: Financial reports and budgets for the Montreal Protocol</w:t>
      </w:r>
    </w:p>
    <w:p w14:paraId="75FE36E2" w14:textId="77777777" w:rsidR="00D83F7C" w:rsidRPr="00153450" w:rsidRDefault="00D83F7C" w:rsidP="00153450">
      <w:pPr>
        <w:pStyle w:val="NormalNonumber"/>
        <w:tabs>
          <w:tab w:val="left" w:pos="720"/>
        </w:tabs>
        <w:ind w:left="0"/>
        <w:rPr>
          <w:rFonts w:ascii="Times New Roman" w:hAnsi="Times New Roman" w:cs="Times New Roman"/>
          <w:i/>
        </w:rPr>
      </w:pPr>
      <w:r w:rsidRPr="00153450">
        <w:rPr>
          <w:rFonts w:ascii="Times New Roman" w:hAnsi="Times New Roman" w:cs="Times New Roman"/>
          <w:i/>
        </w:rPr>
        <w:t>The Twenty-Eighth Meeting of the Parties decides:</w:t>
      </w:r>
    </w:p>
    <w:p w14:paraId="348C68C0" w14:textId="77777777" w:rsidR="00D83F7C" w:rsidRPr="00153450" w:rsidRDefault="00D83F7C" w:rsidP="00153450">
      <w:pPr>
        <w:pStyle w:val="NormalNonumber"/>
        <w:tabs>
          <w:tab w:val="left" w:pos="720"/>
        </w:tabs>
        <w:ind w:left="0" w:firstLine="624"/>
        <w:rPr>
          <w:rFonts w:ascii="Times New Roman" w:hAnsi="Times New Roman" w:cs="Times New Roman"/>
        </w:rPr>
      </w:pPr>
      <w:r w:rsidRPr="00153450">
        <w:rPr>
          <w:rFonts w:ascii="Times New Roman" w:hAnsi="Times New Roman" w:cs="Times New Roman"/>
          <w:i/>
        </w:rPr>
        <w:t xml:space="preserve">Recalling </w:t>
      </w:r>
      <w:r w:rsidRPr="00153450">
        <w:rPr>
          <w:rFonts w:ascii="Times New Roman" w:hAnsi="Times New Roman" w:cs="Times New Roman"/>
        </w:rPr>
        <w:t>decision XXVII/18 on the financial report and budget of the trust fund for the Montreal Protocol,</w:t>
      </w:r>
    </w:p>
    <w:p w14:paraId="099B4FEA" w14:textId="77777777" w:rsidR="00D83F7C" w:rsidRPr="00153450" w:rsidRDefault="00D83F7C" w:rsidP="00153450">
      <w:pPr>
        <w:pStyle w:val="NormalNonumber"/>
        <w:tabs>
          <w:tab w:val="left" w:pos="720"/>
        </w:tabs>
        <w:ind w:left="0" w:firstLine="624"/>
        <w:rPr>
          <w:rFonts w:ascii="Times New Roman" w:hAnsi="Times New Roman" w:cs="Times New Roman"/>
          <w:bCs/>
        </w:rPr>
      </w:pPr>
      <w:r w:rsidRPr="00153450">
        <w:rPr>
          <w:rFonts w:ascii="Times New Roman" w:hAnsi="Times New Roman" w:cs="Times New Roman"/>
          <w:i/>
        </w:rPr>
        <w:t>Taking note</w:t>
      </w:r>
      <w:r w:rsidRPr="00153450">
        <w:rPr>
          <w:rFonts w:ascii="Times New Roman" w:hAnsi="Times New Roman" w:cs="Times New Roman"/>
        </w:rPr>
        <w:t xml:space="preserve"> of the financial report on the Trust Fund for the Montreal Protocol on Substances that Deplete the Ozone Layer for the year ended 31 December 2015,</w:t>
      </w:r>
      <w:r w:rsidRPr="00153450">
        <w:rPr>
          <w:rStyle w:val="FootnoteReference"/>
          <w:sz w:val="22"/>
          <w:szCs w:val="22"/>
        </w:rPr>
        <w:footnoteReference w:id="1"/>
      </w:r>
    </w:p>
    <w:p w14:paraId="26558665" w14:textId="77777777" w:rsidR="00D83F7C" w:rsidRPr="00153450" w:rsidRDefault="00D83F7C" w:rsidP="00153450">
      <w:pPr>
        <w:pStyle w:val="NormalNonumber"/>
        <w:tabs>
          <w:tab w:val="left" w:pos="720"/>
        </w:tabs>
        <w:ind w:left="0" w:firstLine="624"/>
        <w:rPr>
          <w:rFonts w:ascii="Times New Roman" w:hAnsi="Times New Roman" w:cs="Times New Roman"/>
        </w:rPr>
      </w:pPr>
      <w:r w:rsidRPr="00153450">
        <w:rPr>
          <w:rFonts w:ascii="Times New Roman" w:hAnsi="Times New Roman" w:cs="Times New Roman"/>
          <w:i/>
        </w:rPr>
        <w:t xml:space="preserve">Recognizing </w:t>
      </w:r>
      <w:r w:rsidRPr="00153450">
        <w:rPr>
          <w:rFonts w:ascii="Times New Roman" w:hAnsi="Times New Roman" w:cs="Times New Roman"/>
        </w:rPr>
        <w:t xml:space="preserve">that voluntary </w:t>
      </w:r>
      <w:r w:rsidRPr="00153450">
        <w:rPr>
          <w:rFonts w:ascii="Times New Roman" w:hAnsi="Times New Roman" w:cs="Times New Roman"/>
          <w:bCs/>
          <w:color w:val="000000"/>
        </w:rPr>
        <w:t>contributions</w:t>
      </w:r>
      <w:r w:rsidRPr="00153450">
        <w:rPr>
          <w:rFonts w:ascii="Times New Roman" w:hAnsi="Times New Roman" w:cs="Times New Roman"/>
        </w:rPr>
        <w:t xml:space="preserve"> are an essential complement for the effective implementation of the Montreal Protocol,</w:t>
      </w:r>
    </w:p>
    <w:p w14:paraId="3A11A7FC" w14:textId="77777777" w:rsidR="00D83F7C" w:rsidRDefault="00D83F7C" w:rsidP="00153450">
      <w:pPr>
        <w:pStyle w:val="NormalNonumber"/>
        <w:tabs>
          <w:tab w:val="left" w:pos="720"/>
        </w:tabs>
        <w:ind w:left="0" w:firstLine="624"/>
        <w:rPr>
          <w:rFonts w:ascii="Times New Roman" w:hAnsi="Times New Roman" w:cs="Times New Roman"/>
        </w:rPr>
      </w:pPr>
      <w:r w:rsidRPr="00153450">
        <w:rPr>
          <w:rFonts w:ascii="Times New Roman" w:hAnsi="Times New Roman" w:cs="Times New Roman"/>
          <w:i/>
        </w:rPr>
        <w:t>Welcoming</w:t>
      </w:r>
      <w:r w:rsidRPr="00153450">
        <w:rPr>
          <w:rFonts w:ascii="Times New Roman" w:hAnsi="Times New Roman" w:cs="Times New Roman"/>
        </w:rPr>
        <w:t xml:space="preserve"> the continued efficient management by the Secretariat of the finances of the Trust Fund for the Montreal Protocol,</w:t>
      </w:r>
    </w:p>
    <w:p w14:paraId="36B7C960" w14:textId="11792C14" w:rsidR="00295F53" w:rsidRPr="00153450" w:rsidRDefault="00295F53" w:rsidP="006929A0">
      <w:pPr>
        <w:pStyle w:val="NormalNonumber"/>
        <w:tabs>
          <w:tab w:val="left" w:pos="720"/>
        </w:tabs>
        <w:ind w:left="0" w:firstLine="624"/>
        <w:rPr>
          <w:rFonts w:ascii="Times New Roman" w:hAnsi="Times New Roman" w:cs="Times New Roman"/>
        </w:rPr>
      </w:pPr>
      <w:r w:rsidRPr="004D1D27">
        <w:rPr>
          <w:rFonts w:ascii="Times New Roman" w:hAnsi="Times New Roman" w:cs="Times New Roman"/>
          <w:i/>
        </w:rPr>
        <w:t>Noting</w:t>
      </w:r>
      <w:r>
        <w:rPr>
          <w:rFonts w:ascii="Times New Roman" w:hAnsi="Times New Roman" w:cs="Times New Roman"/>
        </w:rPr>
        <w:t xml:space="preserve"> the depletion of the funding balance in 2016,</w:t>
      </w:r>
    </w:p>
    <w:p w14:paraId="5F430313" w14:textId="77777777" w:rsidR="0073665E" w:rsidRPr="0073665E" w:rsidRDefault="0073665E" w:rsidP="0073665E">
      <w:pPr>
        <w:pStyle w:val="Normalnumber"/>
        <w:numPr>
          <w:ilvl w:val="0"/>
          <w:numId w:val="1"/>
        </w:numPr>
        <w:tabs>
          <w:tab w:val="left" w:pos="720"/>
        </w:tabs>
        <w:ind w:left="0" w:firstLine="624"/>
        <w:rPr>
          <w:sz w:val="22"/>
          <w:szCs w:val="22"/>
        </w:rPr>
      </w:pPr>
      <w:r w:rsidRPr="0073665E">
        <w:rPr>
          <w:sz w:val="22"/>
          <w:szCs w:val="22"/>
        </w:rPr>
        <w:t>To approve the revised 2016 budget in the amount of $[6 772 162] and the 2017 budget of $[5 355 004], as set out in annex [I] to the report of the Twenty-Eighth Meeting of the Parties to the Montreal Protocol;</w:t>
      </w:r>
      <w:r w:rsidRPr="0073665E">
        <w:rPr>
          <w:sz w:val="22"/>
          <w:szCs w:val="22"/>
        </w:rPr>
        <w:footnoteReference w:id="2"/>
      </w:r>
      <w:r w:rsidRPr="0073665E">
        <w:rPr>
          <w:sz w:val="22"/>
          <w:szCs w:val="22"/>
        </w:rPr>
        <w:t xml:space="preserve"> </w:t>
      </w:r>
    </w:p>
    <w:p w14:paraId="6A542322" w14:textId="77777777" w:rsidR="0073665E" w:rsidRPr="0073665E" w:rsidRDefault="0073665E" w:rsidP="0073665E">
      <w:pPr>
        <w:pStyle w:val="Normalnumber"/>
        <w:numPr>
          <w:ilvl w:val="0"/>
          <w:numId w:val="1"/>
        </w:numPr>
        <w:tabs>
          <w:tab w:val="left" w:pos="720"/>
        </w:tabs>
        <w:ind w:left="0" w:firstLine="624"/>
        <w:rPr>
          <w:sz w:val="22"/>
          <w:szCs w:val="22"/>
        </w:rPr>
      </w:pPr>
      <w:r w:rsidRPr="0073665E">
        <w:rPr>
          <w:sz w:val="22"/>
          <w:szCs w:val="22"/>
        </w:rPr>
        <w:t xml:space="preserve">To reaffirm that a working capital reserve shall be maintained at a level of 15 per cent of the annual budget to meet the final expenditures under the Trust Fund, to note that such reserve shall be in the amount of $[803 251] for 2017 and to take note of the proposed reserve for 2018 in the amount of $[824 779]; </w:t>
      </w:r>
    </w:p>
    <w:p w14:paraId="52B8C0F4" w14:textId="6349B427" w:rsidR="0073665E" w:rsidRPr="0073665E" w:rsidRDefault="0073665E" w:rsidP="0073665E">
      <w:pPr>
        <w:pStyle w:val="Normalnumber"/>
        <w:numPr>
          <w:ilvl w:val="0"/>
          <w:numId w:val="1"/>
        </w:numPr>
        <w:tabs>
          <w:tab w:val="left" w:pos="720"/>
        </w:tabs>
        <w:ind w:left="0" w:firstLine="624"/>
        <w:rPr>
          <w:sz w:val="22"/>
          <w:szCs w:val="22"/>
        </w:rPr>
      </w:pPr>
      <w:r w:rsidRPr="0073665E">
        <w:rPr>
          <w:sz w:val="22"/>
          <w:szCs w:val="22"/>
        </w:rPr>
        <w:t>To approve, as a consequence of funding the working capital reserve referred to in paragraph 2 of the present decision, total contributions to be paid by the parties of $[4,276,933] for 2016 and $[5 756 630] for 2017 and to take note of the contributions of $[5 910 915] for 2018 as set out in annex [II] to the report of the Twenty-Eighth Meeting of the Parties;</w:t>
      </w:r>
    </w:p>
    <w:tbl>
      <w:tblPr>
        <w:tblW w:w="5760" w:type="dxa"/>
        <w:tblInd w:w="1728" w:type="dxa"/>
        <w:tblLook w:val="04A0" w:firstRow="1" w:lastRow="0" w:firstColumn="1" w:lastColumn="0" w:noHBand="0" w:noVBand="1"/>
      </w:tblPr>
      <w:tblGrid>
        <w:gridCol w:w="3862"/>
        <w:gridCol w:w="948"/>
        <w:gridCol w:w="950"/>
      </w:tblGrid>
      <w:tr w:rsidR="0073665E" w:rsidRPr="00244B7D" w14:paraId="6BD6D442" w14:textId="77777777" w:rsidTr="0073665E">
        <w:trPr>
          <w:trHeight w:val="375"/>
        </w:trPr>
        <w:tc>
          <w:tcPr>
            <w:tcW w:w="5760" w:type="dxa"/>
            <w:gridSpan w:val="3"/>
            <w:tcBorders>
              <w:top w:val="nil"/>
              <w:left w:val="nil"/>
              <w:bottom w:val="single" w:sz="4" w:space="0" w:color="auto"/>
              <w:right w:val="nil"/>
            </w:tcBorders>
            <w:shd w:val="clear" w:color="auto" w:fill="auto"/>
            <w:noWrap/>
            <w:vAlign w:val="bottom"/>
            <w:hideMark/>
          </w:tcPr>
          <w:p w14:paraId="14CF32A6" w14:textId="77777777" w:rsidR="0073665E" w:rsidRPr="00244B7D" w:rsidRDefault="0073665E" w:rsidP="0083105F">
            <w:pPr>
              <w:spacing w:after="0" w:line="240" w:lineRule="auto"/>
              <w:jc w:val="center"/>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Summary of Contributions</w:t>
            </w:r>
          </w:p>
        </w:tc>
      </w:tr>
      <w:tr w:rsidR="0073665E" w:rsidRPr="00244B7D" w14:paraId="327D19AE" w14:textId="77777777" w:rsidTr="0073665E">
        <w:trPr>
          <w:trHeight w:val="197"/>
        </w:trPr>
        <w:tc>
          <w:tcPr>
            <w:tcW w:w="3862" w:type="dxa"/>
            <w:tcBorders>
              <w:top w:val="nil"/>
              <w:left w:val="nil"/>
              <w:bottom w:val="single" w:sz="4" w:space="0" w:color="auto"/>
              <w:right w:val="nil"/>
            </w:tcBorders>
            <w:shd w:val="clear" w:color="auto" w:fill="auto"/>
            <w:noWrap/>
            <w:vAlign w:val="bottom"/>
            <w:hideMark/>
          </w:tcPr>
          <w:p w14:paraId="2B99CC88" w14:textId="77777777" w:rsidR="0073665E" w:rsidRPr="00244B7D" w:rsidRDefault="0073665E" w:rsidP="0083105F">
            <w:pPr>
              <w:spacing w:after="0" w:line="240" w:lineRule="auto"/>
              <w:jc w:val="center"/>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Year</w:t>
            </w:r>
          </w:p>
        </w:tc>
        <w:tc>
          <w:tcPr>
            <w:tcW w:w="948" w:type="dxa"/>
            <w:tcBorders>
              <w:top w:val="nil"/>
              <w:left w:val="nil"/>
              <w:bottom w:val="single" w:sz="4" w:space="0" w:color="auto"/>
              <w:right w:val="nil"/>
            </w:tcBorders>
            <w:shd w:val="clear" w:color="auto" w:fill="auto"/>
            <w:noWrap/>
            <w:vAlign w:val="bottom"/>
            <w:hideMark/>
          </w:tcPr>
          <w:p w14:paraId="46484E1B" w14:textId="77777777" w:rsidR="0073665E" w:rsidRPr="00244B7D" w:rsidRDefault="0073665E" w:rsidP="0083105F">
            <w:pPr>
              <w:spacing w:after="0" w:line="240" w:lineRule="auto"/>
              <w:jc w:val="center"/>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2017</w:t>
            </w:r>
          </w:p>
        </w:tc>
        <w:tc>
          <w:tcPr>
            <w:tcW w:w="950" w:type="dxa"/>
            <w:tcBorders>
              <w:top w:val="nil"/>
              <w:left w:val="nil"/>
              <w:bottom w:val="single" w:sz="4" w:space="0" w:color="auto"/>
              <w:right w:val="nil"/>
            </w:tcBorders>
            <w:shd w:val="clear" w:color="auto" w:fill="auto"/>
            <w:noWrap/>
            <w:vAlign w:val="bottom"/>
            <w:hideMark/>
          </w:tcPr>
          <w:p w14:paraId="5EE92D56" w14:textId="77777777" w:rsidR="0073665E" w:rsidRPr="00244B7D" w:rsidRDefault="0073665E" w:rsidP="0083105F">
            <w:pPr>
              <w:spacing w:after="0" w:line="240" w:lineRule="auto"/>
              <w:jc w:val="center"/>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2018</w:t>
            </w:r>
          </w:p>
        </w:tc>
      </w:tr>
      <w:tr w:rsidR="0073665E" w:rsidRPr="00244B7D" w14:paraId="2F9E2A8E" w14:textId="77777777" w:rsidTr="0073665E">
        <w:trPr>
          <w:trHeight w:val="161"/>
        </w:trPr>
        <w:tc>
          <w:tcPr>
            <w:tcW w:w="3862" w:type="dxa"/>
            <w:tcBorders>
              <w:top w:val="nil"/>
              <w:left w:val="nil"/>
              <w:bottom w:val="single" w:sz="4" w:space="0" w:color="auto"/>
              <w:right w:val="nil"/>
            </w:tcBorders>
            <w:shd w:val="clear" w:color="auto" w:fill="auto"/>
            <w:noWrap/>
            <w:vAlign w:val="bottom"/>
            <w:hideMark/>
          </w:tcPr>
          <w:p w14:paraId="044EEF19" w14:textId="77777777" w:rsidR="0073665E" w:rsidRPr="00244B7D" w:rsidRDefault="0073665E" w:rsidP="0083105F">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Approved b</w:t>
            </w:r>
            <w:r w:rsidRPr="00244B7D">
              <w:rPr>
                <w:rFonts w:ascii="Calibri" w:eastAsia="Times New Roman" w:hAnsi="Calibri" w:cs="Times New Roman"/>
                <w:color w:val="000000"/>
                <w:sz w:val="16"/>
                <w:szCs w:val="16"/>
              </w:rPr>
              <w:t>udget</w:t>
            </w:r>
          </w:p>
        </w:tc>
        <w:tc>
          <w:tcPr>
            <w:tcW w:w="948" w:type="dxa"/>
            <w:tcBorders>
              <w:top w:val="nil"/>
              <w:left w:val="nil"/>
              <w:bottom w:val="single" w:sz="4" w:space="0" w:color="auto"/>
              <w:right w:val="nil"/>
            </w:tcBorders>
            <w:shd w:val="clear" w:color="auto" w:fill="auto"/>
            <w:noWrap/>
            <w:vAlign w:val="bottom"/>
            <w:hideMark/>
          </w:tcPr>
          <w:p w14:paraId="63373F1D" w14:textId="77777777" w:rsidR="0073665E" w:rsidRPr="00244B7D" w:rsidRDefault="0073665E" w:rsidP="0083105F">
            <w:pPr>
              <w:spacing w:after="0" w:line="240" w:lineRule="auto"/>
              <w:jc w:val="right"/>
              <w:rPr>
                <w:rFonts w:ascii="Calibri" w:eastAsia="Times New Roman" w:hAnsi="Calibri" w:cs="Times New Roman"/>
                <w:color w:val="000000"/>
                <w:sz w:val="16"/>
                <w:szCs w:val="16"/>
              </w:rPr>
            </w:pPr>
            <w:r w:rsidRPr="00244B7D">
              <w:rPr>
                <w:rFonts w:ascii="Calibri" w:eastAsia="Times New Roman" w:hAnsi="Calibri" w:cs="Times New Roman"/>
                <w:color w:val="000000"/>
                <w:sz w:val="16"/>
                <w:szCs w:val="16"/>
              </w:rPr>
              <w:t xml:space="preserve">                                              5,355,004 </w:t>
            </w:r>
          </w:p>
        </w:tc>
        <w:tc>
          <w:tcPr>
            <w:tcW w:w="950" w:type="dxa"/>
            <w:tcBorders>
              <w:top w:val="nil"/>
              <w:left w:val="nil"/>
              <w:bottom w:val="single" w:sz="4" w:space="0" w:color="auto"/>
              <w:right w:val="nil"/>
            </w:tcBorders>
            <w:shd w:val="clear" w:color="auto" w:fill="auto"/>
            <w:noWrap/>
            <w:vAlign w:val="bottom"/>
            <w:hideMark/>
          </w:tcPr>
          <w:p w14:paraId="597D1BBE" w14:textId="77777777" w:rsidR="0073665E" w:rsidRPr="00244B7D" w:rsidRDefault="0073665E" w:rsidP="0083105F">
            <w:pPr>
              <w:spacing w:after="0" w:line="240" w:lineRule="auto"/>
              <w:jc w:val="right"/>
              <w:rPr>
                <w:rFonts w:ascii="Calibri" w:eastAsia="Times New Roman" w:hAnsi="Calibri" w:cs="Times New Roman"/>
                <w:color w:val="000000"/>
                <w:sz w:val="16"/>
                <w:szCs w:val="16"/>
              </w:rPr>
            </w:pPr>
            <w:r w:rsidRPr="00244B7D">
              <w:rPr>
                <w:rFonts w:ascii="Calibri" w:eastAsia="Times New Roman" w:hAnsi="Calibri" w:cs="Times New Roman"/>
                <w:color w:val="000000"/>
                <w:sz w:val="16"/>
                <w:szCs w:val="16"/>
              </w:rPr>
              <w:t xml:space="preserve">         5,498,526 </w:t>
            </w:r>
          </w:p>
        </w:tc>
      </w:tr>
      <w:tr w:rsidR="0073665E" w:rsidRPr="00244B7D" w14:paraId="030F75EE" w14:textId="77777777" w:rsidTr="0073665E">
        <w:trPr>
          <w:trHeight w:val="305"/>
        </w:trPr>
        <w:tc>
          <w:tcPr>
            <w:tcW w:w="3862" w:type="dxa"/>
            <w:tcBorders>
              <w:top w:val="nil"/>
              <w:left w:val="nil"/>
              <w:bottom w:val="single" w:sz="4" w:space="0" w:color="auto"/>
              <w:right w:val="nil"/>
            </w:tcBorders>
            <w:shd w:val="clear" w:color="auto" w:fill="auto"/>
            <w:noWrap/>
            <w:vAlign w:val="bottom"/>
            <w:hideMark/>
          </w:tcPr>
          <w:p w14:paraId="61D35DF4" w14:textId="77777777" w:rsidR="0073665E" w:rsidRPr="00244B7D" w:rsidRDefault="0073665E" w:rsidP="0083105F">
            <w:pPr>
              <w:spacing w:after="0" w:line="240" w:lineRule="auto"/>
              <w:rPr>
                <w:rFonts w:ascii="Calibri" w:eastAsia="Times New Roman" w:hAnsi="Calibri" w:cs="Times New Roman"/>
                <w:color w:val="000000"/>
                <w:sz w:val="16"/>
                <w:szCs w:val="16"/>
              </w:rPr>
            </w:pPr>
            <w:r>
              <w:rPr>
                <w:rFonts w:ascii="Calibri" w:eastAsia="Times New Roman" w:hAnsi="Calibri" w:cs="Times New Roman"/>
                <w:color w:val="000000"/>
                <w:sz w:val="16"/>
                <w:szCs w:val="16"/>
              </w:rPr>
              <w:t>7.5% of b</w:t>
            </w:r>
            <w:r w:rsidRPr="00244B7D">
              <w:rPr>
                <w:rFonts w:ascii="Calibri" w:eastAsia="Times New Roman" w:hAnsi="Calibri" w:cs="Times New Roman"/>
                <w:color w:val="000000"/>
                <w:sz w:val="16"/>
                <w:szCs w:val="16"/>
              </w:rPr>
              <w:t>udget to replenish cash reserve</w:t>
            </w:r>
          </w:p>
        </w:tc>
        <w:tc>
          <w:tcPr>
            <w:tcW w:w="948" w:type="dxa"/>
            <w:tcBorders>
              <w:top w:val="nil"/>
              <w:left w:val="nil"/>
              <w:bottom w:val="single" w:sz="4" w:space="0" w:color="auto"/>
              <w:right w:val="nil"/>
            </w:tcBorders>
            <w:shd w:val="clear" w:color="auto" w:fill="auto"/>
            <w:noWrap/>
            <w:vAlign w:val="bottom"/>
            <w:hideMark/>
          </w:tcPr>
          <w:p w14:paraId="04C847B7" w14:textId="77777777" w:rsidR="0073665E" w:rsidRPr="00244B7D" w:rsidRDefault="0073665E" w:rsidP="0083105F">
            <w:pPr>
              <w:spacing w:after="0" w:line="240" w:lineRule="auto"/>
              <w:jc w:val="right"/>
              <w:rPr>
                <w:rFonts w:ascii="Calibri" w:eastAsia="Times New Roman" w:hAnsi="Calibri" w:cs="Times New Roman"/>
                <w:color w:val="000000"/>
                <w:sz w:val="16"/>
                <w:szCs w:val="16"/>
              </w:rPr>
            </w:pPr>
            <w:r w:rsidRPr="00244B7D">
              <w:rPr>
                <w:rFonts w:ascii="Calibri" w:eastAsia="Times New Roman" w:hAnsi="Calibri" w:cs="Times New Roman"/>
                <w:color w:val="000000"/>
                <w:sz w:val="16"/>
                <w:szCs w:val="16"/>
              </w:rPr>
              <w:t xml:space="preserve">                                                 401,625 </w:t>
            </w:r>
          </w:p>
        </w:tc>
        <w:tc>
          <w:tcPr>
            <w:tcW w:w="950" w:type="dxa"/>
            <w:tcBorders>
              <w:top w:val="nil"/>
              <w:left w:val="nil"/>
              <w:bottom w:val="single" w:sz="4" w:space="0" w:color="auto"/>
              <w:right w:val="nil"/>
            </w:tcBorders>
            <w:shd w:val="clear" w:color="auto" w:fill="auto"/>
            <w:noWrap/>
            <w:vAlign w:val="bottom"/>
            <w:hideMark/>
          </w:tcPr>
          <w:p w14:paraId="1273E471" w14:textId="77777777" w:rsidR="0073665E" w:rsidRPr="00244B7D" w:rsidRDefault="0073665E" w:rsidP="0083105F">
            <w:pPr>
              <w:spacing w:after="0" w:line="240" w:lineRule="auto"/>
              <w:jc w:val="right"/>
              <w:rPr>
                <w:rFonts w:ascii="Calibri" w:eastAsia="Times New Roman" w:hAnsi="Calibri" w:cs="Times New Roman"/>
                <w:color w:val="000000"/>
                <w:sz w:val="16"/>
                <w:szCs w:val="16"/>
              </w:rPr>
            </w:pPr>
            <w:r w:rsidRPr="00244B7D">
              <w:rPr>
                <w:rFonts w:ascii="Calibri" w:eastAsia="Times New Roman" w:hAnsi="Calibri" w:cs="Times New Roman"/>
                <w:color w:val="000000"/>
                <w:sz w:val="16"/>
                <w:szCs w:val="16"/>
              </w:rPr>
              <w:t xml:space="preserve">             412,389 </w:t>
            </w:r>
          </w:p>
        </w:tc>
      </w:tr>
      <w:tr w:rsidR="0073665E" w:rsidRPr="00244B7D" w14:paraId="636FF340" w14:textId="77777777" w:rsidTr="0073665E">
        <w:trPr>
          <w:trHeight w:val="179"/>
        </w:trPr>
        <w:tc>
          <w:tcPr>
            <w:tcW w:w="3862" w:type="dxa"/>
            <w:tcBorders>
              <w:top w:val="nil"/>
              <w:left w:val="nil"/>
              <w:bottom w:val="single" w:sz="4" w:space="0" w:color="auto"/>
              <w:right w:val="nil"/>
            </w:tcBorders>
            <w:shd w:val="clear" w:color="auto" w:fill="auto"/>
            <w:noWrap/>
            <w:vAlign w:val="bottom"/>
            <w:hideMark/>
          </w:tcPr>
          <w:p w14:paraId="032BEBC1" w14:textId="77777777" w:rsidR="0073665E" w:rsidRPr="00244B7D" w:rsidRDefault="0073665E" w:rsidP="0083105F">
            <w:pPr>
              <w:spacing w:after="0" w:line="240" w:lineRule="auto"/>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Total Assessed Contributions</w:t>
            </w:r>
          </w:p>
        </w:tc>
        <w:tc>
          <w:tcPr>
            <w:tcW w:w="948" w:type="dxa"/>
            <w:tcBorders>
              <w:top w:val="nil"/>
              <w:left w:val="nil"/>
              <w:bottom w:val="single" w:sz="4" w:space="0" w:color="auto"/>
              <w:right w:val="nil"/>
            </w:tcBorders>
            <w:shd w:val="clear" w:color="auto" w:fill="auto"/>
            <w:noWrap/>
            <w:vAlign w:val="bottom"/>
            <w:hideMark/>
          </w:tcPr>
          <w:p w14:paraId="46FFF8BF" w14:textId="77777777" w:rsidR="0073665E" w:rsidRPr="00244B7D" w:rsidRDefault="0073665E" w:rsidP="0083105F">
            <w:pPr>
              <w:spacing w:after="0" w:line="240" w:lineRule="auto"/>
              <w:jc w:val="right"/>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 xml:space="preserve">                                              5,756,630 </w:t>
            </w:r>
          </w:p>
        </w:tc>
        <w:tc>
          <w:tcPr>
            <w:tcW w:w="950" w:type="dxa"/>
            <w:tcBorders>
              <w:top w:val="nil"/>
              <w:left w:val="nil"/>
              <w:bottom w:val="single" w:sz="4" w:space="0" w:color="auto"/>
              <w:right w:val="nil"/>
            </w:tcBorders>
            <w:shd w:val="clear" w:color="auto" w:fill="auto"/>
            <w:noWrap/>
            <w:vAlign w:val="bottom"/>
            <w:hideMark/>
          </w:tcPr>
          <w:p w14:paraId="64F6999C" w14:textId="77777777" w:rsidR="0073665E" w:rsidRPr="00244B7D" w:rsidRDefault="0073665E" w:rsidP="0083105F">
            <w:pPr>
              <w:spacing w:after="0" w:line="240" w:lineRule="auto"/>
              <w:jc w:val="right"/>
              <w:rPr>
                <w:rFonts w:ascii="Calibri" w:eastAsia="Times New Roman" w:hAnsi="Calibri" w:cs="Times New Roman"/>
                <w:b/>
                <w:bCs/>
                <w:color w:val="000000"/>
                <w:sz w:val="16"/>
                <w:szCs w:val="16"/>
              </w:rPr>
            </w:pPr>
            <w:r w:rsidRPr="00244B7D">
              <w:rPr>
                <w:rFonts w:ascii="Calibri" w:eastAsia="Times New Roman" w:hAnsi="Calibri" w:cs="Times New Roman"/>
                <w:b/>
                <w:bCs/>
                <w:color w:val="000000"/>
                <w:sz w:val="16"/>
                <w:szCs w:val="16"/>
              </w:rPr>
              <w:t xml:space="preserve">         5,910,915 </w:t>
            </w:r>
          </w:p>
        </w:tc>
      </w:tr>
    </w:tbl>
    <w:p w14:paraId="1D91278B" w14:textId="77777777" w:rsidR="0073665E" w:rsidRDefault="0073665E" w:rsidP="0073665E">
      <w:pPr>
        <w:pStyle w:val="Normalnumber"/>
        <w:tabs>
          <w:tab w:val="left" w:pos="720"/>
        </w:tabs>
        <w:ind w:left="624"/>
        <w:rPr>
          <w:sz w:val="22"/>
          <w:szCs w:val="22"/>
          <w:lang w:eastAsia="en-GB"/>
        </w:rPr>
      </w:pPr>
    </w:p>
    <w:p w14:paraId="5201AA46" w14:textId="6ECC0E75" w:rsidR="00D83F7C" w:rsidRPr="00153450" w:rsidRDefault="00D83F7C" w:rsidP="0073665E">
      <w:pPr>
        <w:pStyle w:val="Normalnumber"/>
        <w:numPr>
          <w:ilvl w:val="0"/>
          <w:numId w:val="1"/>
        </w:numPr>
        <w:tabs>
          <w:tab w:val="left" w:pos="720"/>
        </w:tabs>
        <w:ind w:left="0" w:firstLine="624"/>
        <w:rPr>
          <w:sz w:val="22"/>
          <w:szCs w:val="22"/>
        </w:rPr>
      </w:pPr>
      <w:r w:rsidRPr="00153450">
        <w:rPr>
          <w:sz w:val="22"/>
          <w:szCs w:val="22"/>
        </w:rPr>
        <w:t>That the contributions of individual parties for 2017 and indicative contributions for 2</w:t>
      </w:r>
      <w:r w:rsidR="0073665E">
        <w:rPr>
          <w:sz w:val="22"/>
          <w:szCs w:val="22"/>
        </w:rPr>
        <w:t>018 shall be listed in annex [II</w:t>
      </w:r>
      <w:r w:rsidRPr="00153450">
        <w:rPr>
          <w:sz w:val="22"/>
          <w:szCs w:val="22"/>
        </w:rPr>
        <w:t xml:space="preserve">] to the report of the </w:t>
      </w:r>
      <w:r w:rsidRPr="0073665E">
        <w:rPr>
          <w:sz w:val="22"/>
          <w:szCs w:val="22"/>
        </w:rPr>
        <w:t>Twenty-</w:t>
      </w:r>
      <w:r w:rsidRPr="00153450">
        <w:rPr>
          <w:sz w:val="22"/>
          <w:szCs w:val="22"/>
        </w:rPr>
        <w:t>Eighth Meeting of the Parties;</w:t>
      </w:r>
    </w:p>
    <w:p w14:paraId="5FFE1EB3" w14:textId="77777777" w:rsidR="00D83F7C" w:rsidRDefault="00D83F7C" w:rsidP="0073665E">
      <w:pPr>
        <w:pStyle w:val="Normalnumber"/>
        <w:numPr>
          <w:ilvl w:val="0"/>
          <w:numId w:val="1"/>
        </w:numPr>
        <w:tabs>
          <w:tab w:val="left" w:pos="720"/>
        </w:tabs>
        <w:ind w:left="0" w:firstLine="624"/>
        <w:rPr>
          <w:sz w:val="22"/>
          <w:szCs w:val="22"/>
        </w:rPr>
      </w:pPr>
      <w:r w:rsidRPr="00153450">
        <w:rPr>
          <w:sz w:val="22"/>
          <w:szCs w:val="22"/>
        </w:rPr>
        <w:t>To note with concern that a number of parties have not paid their contributions for 2016 and prior years and to urge those parties to pay both their outstanding contributions and their future contributions promptly and in full, particularly given that the fund balance has been significantly depleted;</w:t>
      </w:r>
    </w:p>
    <w:p w14:paraId="32EC9ACF" w14:textId="56766B23" w:rsidR="00295F53" w:rsidRPr="0073665E" w:rsidRDefault="00295F53" w:rsidP="0073665E">
      <w:pPr>
        <w:pStyle w:val="Normalnumber"/>
        <w:numPr>
          <w:ilvl w:val="0"/>
          <w:numId w:val="1"/>
        </w:numPr>
        <w:tabs>
          <w:tab w:val="left" w:pos="720"/>
        </w:tabs>
        <w:ind w:left="0" w:firstLine="624"/>
        <w:rPr>
          <w:sz w:val="22"/>
          <w:szCs w:val="22"/>
        </w:rPr>
      </w:pPr>
      <w:r w:rsidRPr="0073665E">
        <w:rPr>
          <w:sz w:val="22"/>
          <w:szCs w:val="22"/>
        </w:rPr>
        <w:t xml:space="preserve">To request the Executive Secretary and to invite the President of the Meeting of the Parties to enter into discussions with any party whose contributions are outstanding for two or more years with a </w:t>
      </w:r>
      <w:r w:rsidRPr="0073665E">
        <w:rPr>
          <w:sz w:val="22"/>
          <w:szCs w:val="22"/>
        </w:rPr>
        <w:lastRenderedPageBreak/>
        <w:t xml:space="preserve">view to finding a way forward, and to request that the Executive Secretary  report to the </w:t>
      </w:r>
      <w:r w:rsidR="00565B9C" w:rsidRPr="0073665E">
        <w:rPr>
          <w:sz w:val="22"/>
          <w:szCs w:val="22"/>
        </w:rPr>
        <w:t>29</w:t>
      </w:r>
      <w:r w:rsidRPr="0073665E">
        <w:rPr>
          <w:sz w:val="22"/>
          <w:szCs w:val="22"/>
        </w:rPr>
        <w:t>th Meeting of the Parties on the outcome of the discussions;</w:t>
      </w:r>
    </w:p>
    <w:p w14:paraId="39FBD29D" w14:textId="77777777" w:rsidR="00295F53" w:rsidRPr="0073665E" w:rsidRDefault="00295F53" w:rsidP="0073665E">
      <w:pPr>
        <w:pStyle w:val="Normalnumber"/>
        <w:numPr>
          <w:ilvl w:val="0"/>
          <w:numId w:val="1"/>
        </w:numPr>
        <w:tabs>
          <w:tab w:val="left" w:pos="720"/>
        </w:tabs>
        <w:ind w:left="0" w:firstLine="624"/>
        <w:rPr>
          <w:sz w:val="22"/>
          <w:szCs w:val="22"/>
        </w:rPr>
      </w:pPr>
      <w:r w:rsidRPr="0073665E">
        <w:rPr>
          <w:sz w:val="22"/>
          <w:szCs w:val="22"/>
        </w:rPr>
        <w:t>To decide to further consider how to address outstanding contributions to the trust fund  at its next meeting and requests the Executive Secretary to continue to publish and regularly update information on the status of contributions to the Protocol's Trust Funds;</w:t>
      </w:r>
    </w:p>
    <w:p w14:paraId="0CCB9B98" w14:textId="77777777" w:rsidR="00295F53" w:rsidRPr="00153450" w:rsidRDefault="00295F53" w:rsidP="0073665E">
      <w:pPr>
        <w:pStyle w:val="Normalnumber"/>
        <w:tabs>
          <w:tab w:val="left" w:pos="720"/>
        </w:tabs>
        <w:ind w:left="624"/>
        <w:rPr>
          <w:sz w:val="22"/>
          <w:szCs w:val="22"/>
        </w:rPr>
      </w:pPr>
    </w:p>
    <w:p w14:paraId="7A1CBF6D" w14:textId="17F8EEB7" w:rsidR="00D83F7C" w:rsidRPr="00153450" w:rsidRDefault="00D83F7C" w:rsidP="0073665E">
      <w:pPr>
        <w:pStyle w:val="Normalnumber"/>
        <w:numPr>
          <w:ilvl w:val="0"/>
          <w:numId w:val="1"/>
        </w:numPr>
        <w:tabs>
          <w:tab w:val="left" w:pos="720"/>
        </w:tabs>
        <w:ind w:left="0" w:firstLine="624"/>
        <w:rPr>
          <w:sz w:val="22"/>
          <w:szCs w:val="22"/>
        </w:rPr>
      </w:pPr>
      <w:r w:rsidRPr="00153450">
        <w:rPr>
          <w:sz w:val="22"/>
          <w:szCs w:val="22"/>
        </w:rPr>
        <w:t>To request the Secretariat to ensure the full utilization of programme support costs available to it in 201</w:t>
      </w:r>
      <w:r w:rsidR="00A26B41">
        <w:rPr>
          <w:sz w:val="22"/>
          <w:szCs w:val="22"/>
        </w:rPr>
        <w:t>7</w:t>
      </w:r>
      <w:r w:rsidRPr="00153450">
        <w:rPr>
          <w:sz w:val="22"/>
          <w:szCs w:val="22"/>
        </w:rPr>
        <w:t xml:space="preserve"> and later years and where possible to offset those costs against the administrative components of the approved budget;</w:t>
      </w:r>
    </w:p>
    <w:p w14:paraId="3BE8B50E" w14:textId="43EAA385" w:rsidR="00D83F7C" w:rsidRDefault="00D83F7C" w:rsidP="0073665E">
      <w:pPr>
        <w:pStyle w:val="Normalnumber"/>
        <w:numPr>
          <w:ilvl w:val="0"/>
          <w:numId w:val="1"/>
        </w:numPr>
        <w:tabs>
          <w:tab w:val="left" w:pos="720"/>
        </w:tabs>
        <w:ind w:left="0" w:firstLine="624"/>
        <w:rPr>
          <w:sz w:val="22"/>
          <w:szCs w:val="22"/>
        </w:rPr>
      </w:pPr>
      <w:r w:rsidRPr="00153450">
        <w:rPr>
          <w:sz w:val="22"/>
          <w:szCs w:val="22"/>
        </w:rPr>
        <w:t xml:space="preserve">To </w:t>
      </w:r>
      <w:r w:rsidR="0009070C">
        <w:rPr>
          <w:sz w:val="22"/>
          <w:szCs w:val="22"/>
        </w:rPr>
        <w:t xml:space="preserve"> invite</w:t>
      </w:r>
      <w:r w:rsidR="00295F53">
        <w:rPr>
          <w:sz w:val="22"/>
          <w:szCs w:val="22"/>
        </w:rPr>
        <w:t xml:space="preserve"> </w:t>
      </w:r>
      <w:r w:rsidRPr="00153450">
        <w:rPr>
          <w:sz w:val="22"/>
          <w:szCs w:val="22"/>
        </w:rPr>
        <w:t>parties to provide additional voluntary contributions to the trust fund entitled “Support of the Activities of the Ozone Secretariat” for any unbudgeted meetings;</w:t>
      </w:r>
    </w:p>
    <w:p w14:paraId="693D9DF3" w14:textId="77777777" w:rsidR="0073665E" w:rsidRDefault="0073665E" w:rsidP="0073665E">
      <w:pPr>
        <w:pStyle w:val="Normalnumber"/>
        <w:tabs>
          <w:tab w:val="left" w:pos="720"/>
        </w:tabs>
        <w:ind w:left="624"/>
        <w:rPr>
          <w:sz w:val="22"/>
          <w:szCs w:val="22"/>
        </w:rPr>
      </w:pPr>
    </w:p>
    <w:p w14:paraId="6976A8AF" w14:textId="77777777" w:rsidR="00295F53" w:rsidRDefault="00295F53" w:rsidP="0073665E">
      <w:pPr>
        <w:pStyle w:val="Normalnumber"/>
        <w:numPr>
          <w:ilvl w:val="0"/>
          <w:numId w:val="1"/>
        </w:numPr>
        <w:tabs>
          <w:tab w:val="left" w:pos="720"/>
        </w:tabs>
        <w:ind w:left="0" w:firstLine="624"/>
        <w:rPr>
          <w:sz w:val="22"/>
          <w:szCs w:val="22"/>
        </w:rPr>
      </w:pPr>
      <w:r w:rsidRPr="0073665E">
        <w:rPr>
          <w:sz w:val="22"/>
          <w:szCs w:val="22"/>
        </w:rPr>
        <w:t>In addition to the funds allocated from the core budget to cover the travel costs of representatives from Article 5 parties, to encourage parties to contribute to the trust fund ‘Support of the Activities of the Ozone Secretariat’ with a view to ensuring the full and effective participation of Article 5 parties in the Meeting of the Parties and the Open-ended Working Group;</w:t>
      </w:r>
    </w:p>
    <w:p w14:paraId="6AAF7C3A" w14:textId="77777777" w:rsidR="0073665E" w:rsidRPr="0073665E" w:rsidRDefault="0073665E" w:rsidP="0073665E">
      <w:pPr>
        <w:pStyle w:val="Normalnumber"/>
        <w:tabs>
          <w:tab w:val="left" w:pos="720"/>
        </w:tabs>
        <w:ind w:left="624"/>
        <w:rPr>
          <w:sz w:val="22"/>
          <w:szCs w:val="22"/>
        </w:rPr>
      </w:pPr>
    </w:p>
    <w:p w14:paraId="0832302C" w14:textId="77777777" w:rsidR="006B2983" w:rsidRPr="00153450" w:rsidRDefault="006B2983" w:rsidP="0073665E">
      <w:pPr>
        <w:pStyle w:val="Normalnumber"/>
        <w:numPr>
          <w:ilvl w:val="0"/>
          <w:numId w:val="1"/>
        </w:numPr>
        <w:tabs>
          <w:tab w:val="left" w:pos="720"/>
        </w:tabs>
        <w:ind w:left="0" w:firstLine="624"/>
        <w:rPr>
          <w:sz w:val="22"/>
          <w:szCs w:val="22"/>
        </w:rPr>
      </w:pPr>
      <w:r w:rsidRPr="00153450">
        <w:rPr>
          <w:sz w:val="22"/>
          <w:szCs w:val="22"/>
        </w:rPr>
        <w:t xml:space="preserve">To encourage parties and other stakeholders to contribute financially and by other means </w:t>
      </w:r>
      <w:r w:rsidRPr="0073665E">
        <w:rPr>
          <w:sz w:val="22"/>
          <w:szCs w:val="22"/>
        </w:rPr>
        <w:t>to</w:t>
      </w:r>
      <w:r w:rsidRPr="00153450">
        <w:rPr>
          <w:sz w:val="22"/>
          <w:szCs w:val="22"/>
        </w:rPr>
        <w:t xml:space="preserve"> assist the members of the assessment panels and their subsidiary bodies with a view to ensuring their continued participation in the assessment activities under the Protocol;</w:t>
      </w:r>
    </w:p>
    <w:p w14:paraId="086EBF5C" w14:textId="77777777" w:rsidR="00295F53" w:rsidRPr="00153450" w:rsidRDefault="00295F53" w:rsidP="0073665E">
      <w:pPr>
        <w:pStyle w:val="Normalnumber"/>
        <w:tabs>
          <w:tab w:val="left" w:pos="720"/>
        </w:tabs>
        <w:ind w:left="624"/>
        <w:rPr>
          <w:sz w:val="22"/>
          <w:szCs w:val="22"/>
        </w:rPr>
      </w:pPr>
    </w:p>
    <w:p w14:paraId="1BAFE8D1" w14:textId="77777777" w:rsidR="00D83F7C" w:rsidRPr="00153450" w:rsidRDefault="00D83F7C" w:rsidP="0073665E">
      <w:pPr>
        <w:pStyle w:val="Normalnumber"/>
        <w:numPr>
          <w:ilvl w:val="0"/>
          <w:numId w:val="1"/>
        </w:numPr>
        <w:tabs>
          <w:tab w:val="left" w:pos="720"/>
        </w:tabs>
        <w:ind w:left="0" w:firstLine="624"/>
        <w:rPr>
          <w:sz w:val="22"/>
          <w:szCs w:val="22"/>
        </w:rPr>
      </w:pPr>
      <w:r w:rsidRPr="00153450">
        <w:rPr>
          <w:sz w:val="22"/>
          <w:szCs w:val="22"/>
        </w:rPr>
        <w:t>To request the Secretariat to indicate in future financial reports of the Trust Fund for the Montreal Protocol the amounts of cash on hand in the section entitled “Total reserves and fund balances” in addition to contributions that have not yet been received.</w:t>
      </w:r>
    </w:p>
    <w:p w14:paraId="0BEADAD2" w14:textId="77777777" w:rsidR="0073665E" w:rsidRPr="00926CAE" w:rsidRDefault="0073665E" w:rsidP="0073665E">
      <w:pPr>
        <w:pStyle w:val="ZZAnxheader"/>
      </w:pPr>
      <w:r w:rsidRPr="0069797E">
        <w:rPr>
          <w:lang w:val="en-GB" w:eastAsia="fr-FR"/>
        </w:rPr>
        <w:t>Annex I</w:t>
      </w:r>
    </w:p>
    <w:p w14:paraId="4BD97358" w14:textId="77777777" w:rsidR="0073665E" w:rsidRPr="0069797E" w:rsidRDefault="0073665E" w:rsidP="0073665E">
      <w:pPr>
        <w:pStyle w:val="ZZAnxtitle"/>
        <w:ind w:left="0"/>
        <w:rPr>
          <w:lang w:val="en-GB" w:eastAsia="fr-FR"/>
        </w:rPr>
      </w:pPr>
      <w:r w:rsidRPr="0069797E">
        <w:rPr>
          <w:lang w:val="en-GB" w:eastAsia="fr-FR"/>
        </w:rPr>
        <w:t xml:space="preserve">Trust fund for the Montreal </w:t>
      </w:r>
      <w:r w:rsidRPr="00926CAE">
        <w:t>Protocol</w:t>
      </w:r>
      <w:r w:rsidRPr="0069797E">
        <w:rPr>
          <w:lang w:val="en-GB" w:eastAsia="fr-FR"/>
        </w:rPr>
        <w:t xml:space="preserve"> on substances that deplete the Ozone Layer</w:t>
      </w:r>
    </w:p>
    <w:p w14:paraId="702AD4A0" w14:textId="70F8E1DA" w:rsidR="0073665E" w:rsidRDefault="0073665E" w:rsidP="0073665E">
      <w:pPr>
        <w:pStyle w:val="CH2"/>
        <w:ind w:left="1080" w:firstLine="0"/>
        <w:rPr>
          <w:lang w:eastAsia="fr-FR"/>
        </w:rPr>
      </w:pPr>
      <w:r w:rsidRPr="004305B2">
        <w:rPr>
          <w:lang w:eastAsia="fr-FR"/>
        </w:rPr>
        <w:t xml:space="preserve">Approved revised </w:t>
      </w:r>
      <w:r>
        <w:rPr>
          <w:lang w:eastAsia="fr-FR"/>
        </w:rPr>
        <w:t>2016, approved</w:t>
      </w:r>
      <w:r w:rsidRPr="00CF4607">
        <w:rPr>
          <w:lang w:eastAsia="fr-FR"/>
        </w:rPr>
        <w:t xml:space="preserve"> 201</w:t>
      </w:r>
      <w:r>
        <w:rPr>
          <w:lang w:eastAsia="fr-FR"/>
        </w:rPr>
        <w:t>7</w:t>
      </w:r>
      <w:r w:rsidRPr="00CF4607">
        <w:rPr>
          <w:lang w:eastAsia="fr-FR"/>
        </w:rPr>
        <w:t xml:space="preserve"> and proposed 201</w:t>
      </w:r>
      <w:r>
        <w:rPr>
          <w:lang w:eastAsia="fr-FR"/>
        </w:rPr>
        <w:t>8</w:t>
      </w:r>
      <w:r w:rsidRPr="00CF4607">
        <w:rPr>
          <w:lang w:eastAsia="fr-FR"/>
        </w:rPr>
        <w:t xml:space="preserve"> budgets (</w:t>
      </w:r>
      <w:r>
        <w:rPr>
          <w:lang w:eastAsia="fr-FR"/>
        </w:rPr>
        <w:t xml:space="preserve">in </w:t>
      </w:r>
      <w:r w:rsidRPr="00CF4607">
        <w:rPr>
          <w:lang w:eastAsia="fr-FR"/>
        </w:rPr>
        <w:t>United States dollars)</w:t>
      </w:r>
    </w:p>
    <w:tbl>
      <w:tblPr>
        <w:tblW w:w="5000" w:type="pct"/>
        <w:tblLook w:val="04A0" w:firstRow="1" w:lastRow="0" w:firstColumn="1" w:lastColumn="0" w:noHBand="0" w:noVBand="1"/>
      </w:tblPr>
      <w:tblGrid>
        <w:gridCol w:w="593"/>
        <w:gridCol w:w="6175"/>
        <w:gridCol w:w="936"/>
        <w:gridCol w:w="936"/>
        <w:gridCol w:w="936"/>
      </w:tblGrid>
      <w:tr w:rsidR="0073665E" w:rsidRPr="00295734" w14:paraId="0562801D" w14:textId="77777777" w:rsidTr="0083105F">
        <w:trPr>
          <w:trHeight w:val="520"/>
        </w:trPr>
        <w:tc>
          <w:tcPr>
            <w:tcW w:w="3669" w:type="pct"/>
            <w:gridSpan w:val="2"/>
            <w:tcBorders>
              <w:top w:val="single" w:sz="8" w:space="0" w:color="auto"/>
              <w:left w:val="nil"/>
              <w:bottom w:val="single" w:sz="12" w:space="0" w:color="auto"/>
              <w:right w:val="nil"/>
            </w:tcBorders>
            <w:shd w:val="clear" w:color="auto" w:fill="auto"/>
            <w:vAlign w:val="center"/>
            <w:hideMark/>
          </w:tcPr>
          <w:p w14:paraId="5965B842" w14:textId="77777777" w:rsidR="0073665E" w:rsidRPr="00295734" w:rsidRDefault="0073665E" w:rsidP="0083105F">
            <w:pPr>
              <w:spacing w:after="0" w:line="240" w:lineRule="auto"/>
              <w:rPr>
                <w:rFonts w:ascii="Times New Roman" w:eastAsia="Times New Roman" w:hAnsi="Times New Roman" w:cs="Times New Roman"/>
                <w:i/>
                <w:iCs/>
                <w:color w:val="000000"/>
                <w:sz w:val="18"/>
                <w:szCs w:val="18"/>
              </w:rPr>
            </w:pPr>
            <w:r w:rsidRPr="00295734">
              <w:rPr>
                <w:rFonts w:ascii="Times New Roman" w:eastAsia="Times New Roman" w:hAnsi="Times New Roman" w:cs="Times New Roman"/>
                <w:i/>
                <w:iCs/>
                <w:color w:val="000000"/>
                <w:sz w:val="18"/>
                <w:szCs w:val="18"/>
              </w:rPr>
              <w:t>Cost category</w:t>
            </w:r>
          </w:p>
        </w:tc>
        <w:tc>
          <w:tcPr>
            <w:tcW w:w="397" w:type="pct"/>
            <w:tcBorders>
              <w:top w:val="single" w:sz="8" w:space="0" w:color="auto"/>
              <w:left w:val="nil"/>
              <w:bottom w:val="single" w:sz="12" w:space="0" w:color="auto"/>
              <w:right w:val="nil"/>
            </w:tcBorders>
            <w:shd w:val="clear" w:color="auto" w:fill="auto"/>
            <w:vAlign w:val="center"/>
            <w:hideMark/>
          </w:tcPr>
          <w:p w14:paraId="2E5AA567" w14:textId="77777777" w:rsidR="0073665E" w:rsidRDefault="0073665E" w:rsidP="0083105F">
            <w:pPr>
              <w:spacing w:after="0" w:line="240" w:lineRule="auto"/>
              <w:jc w:val="center"/>
              <w:rPr>
                <w:rFonts w:ascii="Times New Roman" w:eastAsia="Times New Roman" w:hAnsi="Times New Roman" w:cs="Times New Roman"/>
                <w:i/>
                <w:iCs/>
                <w:color w:val="000000"/>
                <w:sz w:val="18"/>
                <w:szCs w:val="18"/>
              </w:rPr>
            </w:pPr>
            <w:r w:rsidRPr="00295734">
              <w:rPr>
                <w:rFonts w:ascii="Times New Roman" w:eastAsia="Times New Roman" w:hAnsi="Times New Roman" w:cs="Times New Roman"/>
                <w:i/>
                <w:iCs/>
                <w:color w:val="000000"/>
                <w:sz w:val="18"/>
                <w:szCs w:val="18"/>
              </w:rPr>
              <w:t xml:space="preserve"> Revised</w:t>
            </w:r>
          </w:p>
          <w:p w14:paraId="668829B2" w14:textId="77777777" w:rsidR="0073665E" w:rsidRPr="00295734" w:rsidRDefault="0073665E" w:rsidP="0083105F">
            <w:pPr>
              <w:spacing w:after="0" w:line="240" w:lineRule="auto"/>
              <w:jc w:val="center"/>
              <w:rPr>
                <w:rFonts w:ascii="Times New Roman" w:eastAsia="Times New Roman" w:hAnsi="Times New Roman" w:cs="Times New Roman"/>
                <w:i/>
                <w:iCs/>
                <w:color w:val="000000"/>
                <w:sz w:val="18"/>
                <w:szCs w:val="18"/>
              </w:rPr>
            </w:pPr>
            <w:r w:rsidRPr="00295734">
              <w:rPr>
                <w:rFonts w:ascii="Times New Roman" w:eastAsia="Times New Roman" w:hAnsi="Times New Roman" w:cs="Times New Roman"/>
                <w:i/>
                <w:iCs/>
                <w:color w:val="000000"/>
                <w:sz w:val="18"/>
                <w:szCs w:val="18"/>
              </w:rPr>
              <w:t xml:space="preserve">2016 </w:t>
            </w:r>
          </w:p>
        </w:tc>
        <w:tc>
          <w:tcPr>
            <w:tcW w:w="497" w:type="pct"/>
            <w:tcBorders>
              <w:top w:val="single" w:sz="8" w:space="0" w:color="auto"/>
              <w:left w:val="nil"/>
              <w:bottom w:val="single" w:sz="12" w:space="0" w:color="auto"/>
              <w:right w:val="nil"/>
            </w:tcBorders>
            <w:shd w:val="clear" w:color="auto" w:fill="auto"/>
            <w:vAlign w:val="center"/>
            <w:hideMark/>
          </w:tcPr>
          <w:p w14:paraId="10B4843C" w14:textId="77777777" w:rsidR="0073665E" w:rsidRPr="00295734" w:rsidRDefault="0073665E" w:rsidP="0083105F">
            <w:pPr>
              <w:spacing w:after="0" w:line="240" w:lineRule="auto"/>
              <w:jc w:val="center"/>
              <w:rPr>
                <w:rFonts w:ascii="Times New Roman" w:eastAsia="Times New Roman" w:hAnsi="Times New Roman" w:cs="Times New Roman"/>
                <w:i/>
                <w:iCs/>
                <w:color w:val="000000"/>
                <w:sz w:val="18"/>
                <w:szCs w:val="18"/>
              </w:rPr>
            </w:pPr>
            <w:r w:rsidRPr="00295734">
              <w:rPr>
                <w:rFonts w:ascii="Times New Roman" w:eastAsia="Times New Roman" w:hAnsi="Times New Roman" w:cs="Times New Roman"/>
                <w:i/>
                <w:iCs/>
                <w:color w:val="000000"/>
                <w:sz w:val="18"/>
                <w:szCs w:val="18"/>
              </w:rPr>
              <w:t xml:space="preserve"> 2017 </w:t>
            </w:r>
          </w:p>
        </w:tc>
        <w:tc>
          <w:tcPr>
            <w:tcW w:w="437" w:type="pct"/>
            <w:tcBorders>
              <w:top w:val="single" w:sz="8" w:space="0" w:color="auto"/>
              <w:left w:val="nil"/>
              <w:bottom w:val="single" w:sz="12" w:space="0" w:color="auto"/>
              <w:right w:val="nil"/>
            </w:tcBorders>
            <w:shd w:val="clear" w:color="auto" w:fill="auto"/>
            <w:vAlign w:val="center"/>
            <w:hideMark/>
          </w:tcPr>
          <w:p w14:paraId="78419ADB" w14:textId="77777777" w:rsidR="0073665E" w:rsidRDefault="0073665E" w:rsidP="0083105F">
            <w:pPr>
              <w:spacing w:after="0" w:line="240" w:lineRule="auto"/>
              <w:jc w:val="center"/>
              <w:rPr>
                <w:rFonts w:ascii="Times New Roman" w:eastAsia="Times New Roman" w:hAnsi="Times New Roman" w:cs="Times New Roman"/>
                <w:i/>
                <w:iCs/>
                <w:color w:val="000000"/>
                <w:sz w:val="18"/>
                <w:szCs w:val="18"/>
              </w:rPr>
            </w:pPr>
            <w:r w:rsidRPr="00295734">
              <w:rPr>
                <w:rFonts w:ascii="Times New Roman" w:eastAsia="Times New Roman" w:hAnsi="Times New Roman" w:cs="Times New Roman"/>
                <w:i/>
                <w:iCs/>
                <w:color w:val="000000"/>
                <w:sz w:val="18"/>
                <w:szCs w:val="18"/>
              </w:rPr>
              <w:t xml:space="preserve"> Proposed</w:t>
            </w:r>
          </w:p>
          <w:p w14:paraId="07DEB215" w14:textId="77777777" w:rsidR="0073665E" w:rsidRPr="00295734" w:rsidRDefault="0073665E" w:rsidP="0083105F">
            <w:pPr>
              <w:spacing w:after="0" w:line="240" w:lineRule="auto"/>
              <w:jc w:val="center"/>
              <w:rPr>
                <w:rFonts w:ascii="Times New Roman" w:eastAsia="Times New Roman" w:hAnsi="Times New Roman" w:cs="Times New Roman"/>
                <w:i/>
                <w:iCs/>
                <w:color w:val="000000"/>
                <w:sz w:val="18"/>
                <w:szCs w:val="18"/>
              </w:rPr>
            </w:pPr>
            <w:r w:rsidRPr="00295734">
              <w:rPr>
                <w:rFonts w:ascii="Times New Roman" w:eastAsia="Times New Roman" w:hAnsi="Times New Roman" w:cs="Times New Roman"/>
                <w:i/>
                <w:iCs/>
                <w:color w:val="000000"/>
                <w:sz w:val="18"/>
                <w:szCs w:val="18"/>
              </w:rPr>
              <w:t xml:space="preserve">2018 </w:t>
            </w:r>
          </w:p>
        </w:tc>
      </w:tr>
      <w:tr w:rsidR="0073665E" w:rsidRPr="00295734" w14:paraId="22C0BFB5" w14:textId="77777777" w:rsidTr="0083105F">
        <w:trPr>
          <w:trHeight w:val="411"/>
        </w:trPr>
        <w:tc>
          <w:tcPr>
            <w:tcW w:w="378" w:type="pct"/>
            <w:tcBorders>
              <w:top w:val="nil"/>
              <w:left w:val="nil"/>
              <w:bottom w:val="single" w:sz="8" w:space="0" w:color="auto"/>
              <w:right w:val="nil"/>
            </w:tcBorders>
            <w:shd w:val="clear" w:color="auto" w:fill="auto"/>
            <w:noWrap/>
            <w:vAlign w:val="center"/>
            <w:hideMark/>
          </w:tcPr>
          <w:p w14:paraId="2ED979A8"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1100</w:t>
            </w:r>
          </w:p>
        </w:tc>
        <w:tc>
          <w:tcPr>
            <w:tcW w:w="3292" w:type="pct"/>
            <w:tcBorders>
              <w:top w:val="nil"/>
              <w:left w:val="nil"/>
              <w:bottom w:val="single" w:sz="8" w:space="0" w:color="auto"/>
              <w:right w:val="nil"/>
            </w:tcBorders>
            <w:shd w:val="clear" w:color="auto" w:fill="auto"/>
            <w:vAlign w:val="center"/>
            <w:hideMark/>
          </w:tcPr>
          <w:p w14:paraId="681CE072"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Professional and higher category</w:t>
            </w:r>
          </w:p>
        </w:tc>
        <w:tc>
          <w:tcPr>
            <w:tcW w:w="397" w:type="pct"/>
            <w:tcBorders>
              <w:top w:val="nil"/>
              <w:left w:val="nil"/>
              <w:bottom w:val="single" w:sz="8" w:space="0" w:color="auto"/>
              <w:right w:val="nil"/>
            </w:tcBorders>
            <w:shd w:val="clear" w:color="auto" w:fill="auto"/>
            <w:noWrap/>
            <w:vAlign w:val="center"/>
            <w:hideMark/>
          </w:tcPr>
          <w:p w14:paraId="36DB5B0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1,060,652</w:t>
            </w:r>
          </w:p>
        </w:tc>
        <w:tc>
          <w:tcPr>
            <w:tcW w:w="497" w:type="pct"/>
            <w:tcBorders>
              <w:top w:val="nil"/>
              <w:left w:val="nil"/>
              <w:bottom w:val="single" w:sz="8" w:space="0" w:color="auto"/>
              <w:right w:val="nil"/>
            </w:tcBorders>
            <w:shd w:val="clear" w:color="auto" w:fill="auto"/>
            <w:noWrap/>
            <w:vAlign w:val="center"/>
            <w:hideMark/>
          </w:tcPr>
          <w:p w14:paraId="183F8DF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1,249,082</w:t>
            </w:r>
          </w:p>
        </w:tc>
        <w:tc>
          <w:tcPr>
            <w:tcW w:w="437" w:type="pct"/>
            <w:tcBorders>
              <w:top w:val="nil"/>
              <w:left w:val="nil"/>
              <w:bottom w:val="single" w:sz="8" w:space="0" w:color="auto"/>
              <w:right w:val="nil"/>
            </w:tcBorders>
            <w:shd w:val="clear" w:color="auto" w:fill="auto"/>
            <w:noWrap/>
            <w:vAlign w:val="center"/>
            <w:hideMark/>
          </w:tcPr>
          <w:p w14:paraId="5936B4BE"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1,249,082</w:t>
            </w:r>
          </w:p>
        </w:tc>
      </w:tr>
      <w:tr w:rsidR="0073665E" w:rsidRPr="00295734" w14:paraId="7D9A060D" w14:textId="77777777" w:rsidTr="0083105F">
        <w:trPr>
          <w:trHeight w:val="430"/>
        </w:trPr>
        <w:tc>
          <w:tcPr>
            <w:tcW w:w="378" w:type="pct"/>
            <w:tcBorders>
              <w:top w:val="nil"/>
              <w:left w:val="nil"/>
              <w:bottom w:val="single" w:sz="8" w:space="0" w:color="auto"/>
              <w:right w:val="nil"/>
            </w:tcBorders>
            <w:shd w:val="clear" w:color="auto" w:fill="auto"/>
            <w:noWrap/>
            <w:vAlign w:val="center"/>
            <w:hideMark/>
          </w:tcPr>
          <w:p w14:paraId="57873EB2"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1300</w:t>
            </w:r>
          </w:p>
        </w:tc>
        <w:tc>
          <w:tcPr>
            <w:tcW w:w="3292" w:type="pct"/>
            <w:tcBorders>
              <w:top w:val="nil"/>
              <w:left w:val="nil"/>
              <w:bottom w:val="single" w:sz="8" w:space="0" w:color="auto"/>
              <w:right w:val="nil"/>
            </w:tcBorders>
            <w:shd w:val="clear" w:color="auto" w:fill="auto"/>
            <w:vAlign w:val="center"/>
            <w:hideMark/>
          </w:tcPr>
          <w:p w14:paraId="7A7D187D"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Administrative support</w:t>
            </w:r>
          </w:p>
        </w:tc>
        <w:tc>
          <w:tcPr>
            <w:tcW w:w="397" w:type="pct"/>
            <w:tcBorders>
              <w:top w:val="nil"/>
              <w:left w:val="nil"/>
              <w:bottom w:val="single" w:sz="8" w:space="0" w:color="auto"/>
              <w:right w:val="nil"/>
            </w:tcBorders>
            <w:shd w:val="clear" w:color="auto" w:fill="auto"/>
            <w:noWrap/>
            <w:vAlign w:val="center"/>
            <w:hideMark/>
          </w:tcPr>
          <w:p w14:paraId="2C216DD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232,542</w:t>
            </w:r>
          </w:p>
        </w:tc>
        <w:tc>
          <w:tcPr>
            <w:tcW w:w="497" w:type="pct"/>
            <w:tcBorders>
              <w:top w:val="nil"/>
              <w:left w:val="nil"/>
              <w:bottom w:val="single" w:sz="8" w:space="0" w:color="auto"/>
              <w:right w:val="nil"/>
            </w:tcBorders>
            <w:shd w:val="clear" w:color="auto" w:fill="auto"/>
            <w:noWrap/>
            <w:vAlign w:val="center"/>
            <w:hideMark/>
          </w:tcPr>
          <w:p w14:paraId="197FC9AB"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233,990</w:t>
            </w:r>
          </w:p>
        </w:tc>
        <w:tc>
          <w:tcPr>
            <w:tcW w:w="437" w:type="pct"/>
            <w:tcBorders>
              <w:top w:val="nil"/>
              <w:left w:val="nil"/>
              <w:bottom w:val="single" w:sz="8" w:space="0" w:color="auto"/>
              <w:right w:val="nil"/>
            </w:tcBorders>
            <w:shd w:val="clear" w:color="auto" w:fill="auto"/>
            <w:noWrap/>
            <w:vAlign w:val="center"/>
            <w:hideMark/>
          </w:tcPr>
          <w:p w14:paraId="5668629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241,000</w:t>
            </w:r>
          </w:p>
        </w:tc>
      </w:tr>
      <w:tr w:rsidR="0073665E" w:rsidRPr="00295734" w14:paraId="4944D3BB"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18E71577"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Component total: employee salaries, allowances and benefits</w:t>
            </w:r>
          </w:p>
        </w:tc>
        <w:tc>
          <w:tcPr>
            <w:tcW w:w="397" w:type="pct"/>
            <w:tcBorders>
              <w:top w:val="nil"/>
              <w:left w:val="nil"/>
              <w:bottom w:val="single" w:sz="8" w:space="0" w:color="auto"/>
              <w:right w:val="nil"/>
            </w:tcBorders>
            <w:shd w:val="clear" w:color="auto" w:fill="auto"/>
            <w:noWrap/>
            <w:vAlign w:val="center"/>
            <w:hideMark/>
          </w:tcPr>
          <w:p w14:paraId="742F298E"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1,293,194</w:t>
            </w:r>
          </w:p>
        </w:tc>
        <w:tc>
          <w:tcPr>
            <w:tcW w:w="497" w:type="pct"/>
            <w:tcBorders>
              <w:top w:val="nil"/>
              <w:left w:val="nil"/>
              <w:bottom w:val="single" w:sz="8" w:space="0" w:color="auto"/>
              <w:right w:val="nil"/>
            </w:tcBorders>
            <w:shd w:val="clear" w:color="auto" w:fill="auto"/>
            <w:noWrap/>
            <w:vAlign w:val="center"/>
            <w:hideMark/>
          </w:tcPr>
          <w:p w14:paraId="505A16AF"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1,483,072</w:t>
            </w:r>
          </w:p>
        </w:tc>
        <w:tc>
          <w:tcPr>
            <w:tcW w:w="437" w:type="pct"/>
            <w:tcBorders>
              <w:top w:val="nil"/>
              <w:left w:val="nil"/>
              <w:bottom w:val="single" w:sz="8" w:space="0" w:color="auto"/>
              <w:right w:val="nil"/>
            </w:tcBorders>
            <w:shd w:val="clear" w:color="auto" w:fill="auto"/>
            <w:noWrap/>
            <w:vAlign w:val="center"/>
            <w:hideMark/>
          </w:tcPr>
          <w:p w14:paraId="2B251935"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1,490,082</w:t>
            </w:r>
          </w:p>
        </w:tc>
      </w:tr>
      <w:tr w:rsidR="0073665E" w:rsidRPr="00295734" w14:paraId="0517EBAA" w14:textId="77777777" w:rsidTr="0083105F">
        <w:trPr>
          <w:trHeight w:val="277"/>
        </w:trPr>
        <w:tc>
          <w:tcPr>
            <w:tcW w:w="3669" w:type="pct"/>
            <w:gridSpan w:val="2"/>
            <w:tcBorders>
              <w:top w:val="single" w:sz="8" w:space="0" w:color="auto"/>
              <w:left w:val="nil"/>
              <w:bottom w:val="nil"/>
              <w:right w:val="nil"/>
            </w:tcBorders>
            <w:shd w:val="clear" w:color="auto" w:fill="auto"/>
            <w:noWrap/>
            <w:vAlign w:val="center"/>
            <w:hideMark/>
          </w:tcPr>
          <w:p w14:paraId="707B7FBA"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Consultants</w:t>
            </w:r>
          </w:p>
        </w:tc>
        <w:tc>
          <w:tcPr>
            <w:tcW w:w="397" w:type="pct"/>
            <w:tcBorders>
              <w:top w:val="nil"/>
              <w:left w:val="nil"/>
              <w:bottom w:val="nil"/>
              <w:right w:val="nil"/>
            </w:tcBorders>
            <w:shd w:val="clear" w:color="auto" w:fill="auto"/>
            <w:noWrap/>
            <w:vAlign w:val="center"/>
            <w:hideMark/>
          </w:tcPr>
          <w:p w14:paraId="4CDFF7C2" w14:textId="77777777" w:rsidR="0073665E" w:rsidRPr="00295734" w:rsidRDefault="0073665E" w:rsidP="0083105F">
            <w:pPr>
              <w:spacing w:after="0" w:line="240" w:lineRule="auto"/>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4730AA9D" w14:textId="77777777" w:rsidR="0073665E" w:rsidRPr="00295734" w:rsidRDefault="0073665E" w:rsidP="0083105F">
            <w:pPr>
              <w:spacing w:after="0" w:line="240" w:lineRule="auto"/>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310E1A69" w14:textId="77777777" w:rsidR="0073665E" w:rsidRPr="00295734" w:rsidRDefault="0073665E" w:rsidP="0083105F">
            <w:pPr>
              <w:spacing w:after="0" w:line="240" w:lineRule="auto"/>
              <w:rPr>
                <w:rFonts w:ascii="Times New Roman" w:eastAsia="Times New Roman" w:hAnsi="Times New Roman" w:cs="Times New Roman"/>
                <w:color w:val="000000"/>
                <w:sz w:val="20"/>
                <w:szCs w:val="20"/>
              </w:rPr>
            </w:pPr>
          </w:p>
        </w:tc>
      </w:tr>
      <w:tr w:rsidR="0073665E" w:rsidRPr="00295734" w14:paraId="2961D1E8" w14:textId="77777777" w:rsidTr="0083105F">
        <w:trPr>
          <w:trHeight w:val="459"/>
        </w:trPr>
        <w:tc>
          <w:tcPr>
            <w:tcW w:w="378" w:type="pct"/>
            <w:tcBorders>
              <w:top w:val="nil"/>
              <w:left w:val="nil"/>
              <w:bottom w:val="single" w:sz="8" w:space="0" w:color="auto"/>
              <w:right w:val="nil"/>
            </w:tcBorders>
            <w:shd w:val="clear" w:color="auto" w:fill="auto"/>
            <w:noWrap/>
            <w:vAlign w:val="center"/>
            <w:hideMark/>
          </w:tcPr>
          <w:p w14:paraId="01B8911C"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1201</w:t>
            </w:r>
          </w:p>
        </w:tc>
        <w:tc>
          <w:tcPr>
            <w:tcW w:w="3292" w:type="pct"/>
            <w:tcBorders>
              <w:top w:val="nil"/>
              <w:left w:val="nil"/>
              <w:bottom w:val="single" w:sz="8" w:space="0" w:color="auto"/>
              <w:right w:val="nil"/>
            </w:tcBorders>
            <w:shd w:val="clear" w:color="auto" w:fill="auto"/>
            <w:vAlign w:val="center"/>
            <w:hideMark/>
          </w:tcPr>
          <w:p w14:paraId="20A38311"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Assistance in data reporting, analysis and promotion of implementation of the Protocol</w:t>
            </w:r>
          </w:p>
        </w:tc>
        <w:tc>
          <w:tcPr>
            <w:tcW w:w="397" w:type="pct"/>
            <w:tcBorders>
              <w:top w:val="nil"/>
              <w:left w:val="nil"/>
              <w:bottom w:val="single" w:sz="8" w:space="0" w:color="auto"/>
              <w:right w:val="nil"/>
            </w:tcBorders>
            <w:shd w:val="clear" w:color="auto" w:fill="auto"/>
            <w:noWrap/>
            <w:vAlign w:val="center"/>
            <w:hideMark/>
          </w:tcPr>
          <w:p w14:paraId="3BE7D6E1"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85,000</w:t>
            </w:r>
          </w:p>
        </w:tc>
        <w:tc>
          <w:tcPr>
            <w:tcW w:w="497" w:type="pct"/>
            <w:tcBorders>
              <w:top w:val="nil"/>
              <w:left w:val="nil"/>
              <w:bottom w:val="single" w:sz="8" w:space="0" w:color="auto"/>
              <w:right w:val="nil"/>
            </w:tcBorders>
            <w:shd w:val="clear" w:color="auto" w:fill="auto"/>
            <w:noWrap/>
            <w:vAlign w:val="center"/>
            <w:hideMark/>
          </w:tcPr>
          <w:p w14:paraId="482B4CF4"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85,000</w:t>
            </w:r>
          </w:p>
        </w:tc>
        <w:tc>
          <w:tcPr>
            <w:tcW w:w="437" w:type="pct"/>
            <w:tcBorders>
              <w:top w:val="nil"/>
              <w:left w:val="nil"/>
              <w:bottom w:val="single" w:sz="8" w:space="0" w:color="auto"/>
              <w:right w:val="nil"/>
            </w:tcBorders>
            <w:shd w:val="clear" w:color="auto" w:fill="auto"/>
            <w:noWrap/>
            <w:vAlign w:val="center"/>
            <w:hideMark/>
          </w:tcPr>
          <w:p w14:paraId="403416F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85,000</w:t>
            </w:r>
          </w:p>
        </w:tc>
      </w:tr>
      <w:tr w:rsidR="0073665E" w:rsidRPr="00295734" w14:paraId="5DE7BC3D"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28BE7265"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Component total: non-employee compensation and allowances</w:t>
            </w:r>
          </w:p>
        </w:tc>
        <w:tc>
          <w:tcPr>
            <w:tcW w:w="397" w:type="pct"/>
            <w:tcBorders>
              <w:top w:val="nil"/>
              <w:left w:val="nil"/>
              <w:bottom w:val="single" w:sz="8" w:space="0" w:color="auto"/>
              <w:right w:val="nil"/>
            </w:tcBorders>
            <w:shd w:val="clear" w:color="auto" w:fill="auto"/>
            <w:noWrap/>
            <w:vAlign w:val="center"/>
            <w:hideMark/>
          </w:tcPr>
          <w:p w14:paraId="2D37609D"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85,000</w:t>
            </w:r>
          </w:p>
        </w:tc>
        <w:tc>
          <w:tcPr>
            <w:tcW w:w="497" w:type="pct"/>
            <w:tcBorders>
              <w:top w:val="nil"/>
              <w:left w:val="nil"/>
              <w:bottom w:val="single" w:sz="8" w:space="0" w:color="auto"/>
              <w:right w:val="nil"/>
            </w:tcBorders>
            <w:shd w:val="clear" w:color="auto" w:fill="auto"/>
            <w:noWrap/>
            <w:vAlign w:val="center"/>
            <w:hideMark/>
          </w:tcPr>
          <w:p w14:paraId="40822B4C"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85,000</w:t>
            </w:r>
          </w:p>
        </w:tc>
        <w:tc>
          <w:tcPr>
            <w:tcW w:w="437" w:type="pct"/>
            <w:tcBorders>
              <w:top w:val="nil"/>
              <w:left w:val="nil"/>
              <w:bottom w:val="single" w:sz="8" w:space="0" w:color="auto"/>
              <w:right w:val="nil"/>
            </w:tcBorders>
            <w:shd w:val="clear" w:color="auto" w:fill="auto"/>
            <w:noWrap/>
            <w:vAlign w:val="center"/>
            <w:hideMark/>
          </w:tcPr>
          <w:p w14:paraId="5CC3C84B"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85,000</w:t>
            </w:r>
          </w:p>
        </w:tc>
      </w:tr>
      <w:tr w:rsidR="0073665E" w:rsidRPr="00295734" w14:paraId="350215EE"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1E2D4595"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Expendable equipment</w:t>
            </w:r>
          </w:p>
        </w:tc>
        <w:tc>
          <w:tcPr>
            <w:tcW w:w="397" w:type="pct"/>
            <w:tcBorders>
              <w:top w:val="nil"/>
              <w:left w:val="nil"/>
              <w:bottom w:val="nil"/>
              <w:right w:val="nil"/>
            </w:tcBorders>
            <w:shd w:val="clear" w:color="auto" w:fill="auto"/>
            <w:noWrap/>
            <w:vAlign w:val="center"/>
            <w:hideMark/>
          </w:tcPr>
          <w:p w14:paraId="49D31B4D"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42CB3F53"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0A4931A4"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0FE596D5" w14:textId="77777777" w:rsidTr="0083105F">
        <w:trPr>
          <w:trHeight w:val="243"/>
        </w:trPr>
        <w:tc>
          <w:tcPr>
            <w:tcW w:w="378" w:type="pct"/>
            <w:tcBorders>
              <w:top w:val="nil"/>
              <w:left w:val="nil"/>
              <w:bottom w:val="single" w:sz="8" w:space="0" w:color="auto"/>
              <w:right w:val="nil"/>
            </w:tcBorders>
            <w:shd w:val="clear" w:color="auto" w:fill="auto"/>
            <w:noWrap/>
            <w:vAlign w:val="center"/>
            <w:hideMark/>
          </w:tcPr>
          <w:p w14:paraId="2C100B87"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lastRenderedPageBreak/>
              <w:t>4101</w:t>
            </w:r>
          </w:p>
        </w:tc>
        <w:tc>
          <w:tcPr>
            <w:tcW w:w="3292" w:type="pct"/>
            <w:tcBorders>
              <w:top w:val="nil"/>
              <w:left w:val="nil"/>
              <w:bottom w:val="single" w:sz="8" w:space="0" w:color="auto"/>
              <w:right w:val="nil"/>
            </w:tcBorders>
            <w:shd w:val="clear" w:color="auto" w:fill="auto"/>
            <w:vAlign w:val="center"/>
            <w:hideMark/>
          </w:tcPr>
          <w:p w14:paraId="7E96F921"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Miscellaneous expendables</w:t>
            </w:r>
          </w:p>
        </w:tc>
        <w:tc>
          <w:tcPr>
            <w:tcW w:w="397" w:type="pct"/>
            <w:tcBorders>
              <w:top w:val="nil"/>
              <w:left w:val="nil"/>
              <w:bottom w:val="single" w:sz="8" w:space="0" w:color="auto"/>
              <w:right w:val="nil"/>
            </w:tcBorders>
            <w:shd w:val="clear" w:color="auto" w:fill="auto"/>
            <w:noWrap/>
            <w:vAlign w:val="center"/>
            <w:hideMark/>
          </w:tcPr>
          <w:p w14:paraId="00E064F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18,000</w:t>
            </w:r>
          </w:p>
        </w:tc>
        <w:tc>
          <w:tcPr>
            <w:tcW w:w="497" w:type="pct"/>
            <w:tcBorders>
              <w:top w:val="nil"/>
              <w:left w:val="nil"/>
              <w:bottom w:val="single" w:sz="8" w:space="0" w:color="auto"/>
              <w:right w:val="nil"/>
            </w:tcBorders>
            <w:shd w:val="clear" w:color="auto" w:fill="auto"/>
            <w:noWrap/>
            <w:vAlign w:val="center"/>
            <w:hideMark/>
          </w:tcPr>
          <w:p w14:paraId="3B8D586E"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18,000</w:t>
            </w:r>
          </w:p>
        </w:tc>
        <w:tc>
          <w:tcPr>
            <w:tcW w:w="437" w:type="pct"/>
            <w:tcBorders>
              <w:top w:val="nil"/>
              <w:left w:val="nil"/>
              <w:bottom w:val="single" w:sz="8" w:space="0" w:color="auto"/>
              <w:right w:val="nil"/>
            </w:tcBorders>
            <w:shd w:val="clear" w:color="auto" w:fill="auto"/>
            <w:noWrap/>
            <w:vAlign w:val="center"/>
            <w:hideMark/>
          </w:tcPr>
          <w:p w14:paraId="3886368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18,000</w:t>
            </w:r>
          </w:p>
        </w:tc>
      </w:tr>
      <w:tr w:rsidR="0073665E" w:rsidRPr="00295734" w14:paraId="56939DC9"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75D8240B"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7FEBC2D0"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18,000</w:t>
            </w:r>
          </w:p>
        </w:tc>
        <w:tc>
          <w:tcPr>
            <w:tcW w:w="497" w:type="pct"/>
            <w:tcBorders>
              <w:top w:val="nil"/>
              <w:left w:val="nil"/>
              <w:bottom w:val="single" w:sz="8" w:space="0" w:color="auto"/>
              <w:right w:val="nil"/>
            </w:tcBorders>
            <w:shd w:val="clear" w:color="auto" w:fill="auto"/>
            <w:noWrap/>
            <w:vAlign w:val="center"/>
            <w:hideMark/>
          </w:tcPr>
          <w:p w14:paraId="129D9954"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18,000</w:t>
            </w:r>
          </w:p>
        </w:tc>
        <w:tc>
          <w:tcPr>
            <w:tcW w:w="437" w:type="pct"/>
            <w:tcBorders>
              <w:top w:val="nil"/>
              <w:left w:val="nil"/>
              <w:bottom w:val="single" w:sz="8" w:space="0" w:color="auto"/>
              <w:right w:val="nil"/>
            </w:tcBorders>
            <w:shd w:val="clear" w:color="auto" w:fill="auto"/>
            <w:noWrap/>
            <w:vAlign w:val="center"/>
            <w:hideMark/>
          </w:tcPr>
          <w:p w14:paraId="430FF76B"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18,000</w:t>
            </w:r>
          </w:p>
        </w:tc>
      </w:tr>
      <w:tr w:rsidR="0073665E" w:rsidRPr="00295734" w14:paraId="1BF3C147" w14:textId="77777777" w:rsidTr="0083105F">
        <w:trPr>
          <w:trHeight w:val="187"/>
        </w:trPr>
        <w:tc>
          <w:tcPr>
            <w:tcW w:w="3669" w:type="pct"/>
            <w:gridSpan w:val="2"/>
            <w:tcBorders>
              <w:top w:val="single" w:sz="8" w:space="0" w:color="auto"/>
              <w:left w:val="nil"/>
              <w:bottom w:val="nil"/>
              <w:right w:val="nil"/>
            </w:tcBorders>
            <w:shd w:val="clear" w:color="auto" w:fill="auto"/>
            <w:noWrap/>
            <w:vAlign w:val="center"/>
            <w:hideMark/>
          </w:tcPr>
          <w:p w14:paraId="781900A8"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 xml:space="preserve"> </w:t>
            </w:r>
          </w:p>
        </w:tc>
        <w:tc>
          <w:tcPr>
            <w:tcW w:w="397" w:type="pct"/>
            <w:tcBorders>
              <w:top w:val="nil"/>
              <w:left w:val="nil"/>
              <w:bottom w:val="nil"/>
              <w:right w:val="nil"/>
            </w:tcBorders>
            <w:shd w:val="clear" w:color="auto" w:fill="auto"/>
            <w:noWrap/>
            <w:vAlign w:val="center"/>
            <w:hideMark/>
          </w:tcPr>
          <w:p w14:paraId="723B28A9"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6293D05B"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5BAD21BA"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5E3AD5A5" w14:textId="77777777" w:rsidTr="0083105F">
        <w:trPr>
          <w:trHeight w:val="63"/>
        </w:trPr>
        <w:tc>
          <w:tcPr>
            <w:tcW w:w="3669" w:type="pct"/>
            <w:gridSpan w:val="2"/>
            <w:tcBorders>
              <w:top w:val="nil"/>
              <w:left w:val="nil"/>
              <w:bottom w:val="nil"/>
              <w:right w:val="nil"/>
            </w:tcBorders>
            <w:shd w:val="clear" w:color="auto" w:fill="auto"/>
            <w:noWrap/>
            <w:vAlign w:val="center"/>
            <w:hideMark/>
          </w:tcPr>
          <w:p w14:paraId="714A7910"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Non-expendable equipment</w:t>
            </w:r>
          </w:p>
        </w:tc>
        <w:tc>
          <w:tcPr>
            <w:tcW w:w="397" w:type="pct"/>
            <w:tcBorders>
              <w:top w:val="nil"/>
              <w:left w:val="nil"/>
              <w:bottom w:val="nil"/>
              <w:right w:val="nil"/>
            </w:tcBorders>
            <w:shd w:val="clear" w:color="auto" w:fill="auto"/>
            <w:noWrap/>
            <w:vAlign w:val="center"/>
            <w:hideMark/>
          </w:tcPr>
          <w:p w14:paraId="51134476"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6B36410D"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1B6A75ED"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2958BA88" w14:textId="77777777" w:rsidTr="0083105F">
        <w:trPr>
          <w:trHeight w:val="396"/>
        </w:trPr>
        <w:tc>
          <w:tcPr>
            <w:tcW w:w="378" w:type="pct"/>
            <w:tcBorders>
              <w:top w:val="nil"/>
              <w:left w:val="nil"/>
              <w:bottom w:val="nil"/>
              <w:right w:val="nil"/>
            </w:tcBorders>
            <w:shd w:val="clear" w:color="auto" w:fill="auto"/>
            <w:noWrap/>
            <w:vAlign w:val="center"/>
            <w:hideMark/>
          </w:tcPr>
          <w:p w14:paraId="1222FEE6"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4201</w:t>
            </w:r>
          </w:p>
        </w:tc>
        <w:tc>
          <w:tcPr>
            <w:tcW w:w="3292" w:type="pct"/>
            <w:tcBorders>
              <w:top w:val="nil"/>
              <w:left w:val="nil"/>
              <w:bottom w:val="nil"/>
              <w:right w:val="nil"/>
            </w:tcBorders>
            <w:shd w:val="clear" w:color="auto" w:fill="auto"/>
            <w:vAlign w:val="center"/>
            <w:hideMark/>
          </w:tcPr>
          <w:p w14:paraId="63997CDE"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Personal computers and accessories</w:t>
            </w:r>
          </w:p>
        </w:tc>
        <w:tc>
          <w:tcPr>
            <w:tcW w:w="397" w:type="pct"/>
            <w:tcBorders>
              <w:top w:val="nil"/>
              <w:left w:val="nil"/>
              <w:bottom w:val="nil"/>
              <w:right w:val="nil"/>
            </w:tcBorders>
            <w:shd w:val="clear" w:color="auto" w:fill="auto"/>
            <w:noWrap/>
            <w:vAlign w:val="center"/>
            <w:hideMark/>
          </w:tcPr>
          <w:p w14:paraId="12583D2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nil"/>
              <w:right w:val="nil"/>
            </w:tcBorders>
            <w:shd w:val="clear" w:color="auto" w:fill="auto"/>
            <w:noWrap/>
            <w:vAlign w:val="center"/>
            <w:hideMark/>
          </w:tcPr>
          <w:p w14:paraId="5E2E8EE1"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nil"/>
              <w:right w:val="nil"/>
            </w:tcBorders>
            <w:shd w:val="clear" w:color="auto" w:fill="auto"/>
            <w:noWrap/>
            <w:vAlign w:val="center"/>
            <w:hideMark/>
          </w:tcPr>
          <w:p w14:paraId="3B2C30CB"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63510DF5" w14:textId="77777777" w:rsidTr="0083105F">
        <w:trPr>
          <w:trHeight w:val="189"/>
        </w:trPr>
        <w:tc>
          <w:tcPr>
            <w:tcW w:w="378" w:type="pct"/>
            <w:tcBorders>
              <w:top w:val="nil"/>
              <w:left w:val="nil"/>
              <w:bottom w:val="nil"/>
              <w:right w:val="nil"/>
            </w:tcBorders>
            <w:shd w:val="clear" w:color="auto" w:fill="auto"/>
            <w:noWrap/>
            <w:vAlign w:val="center"/>
            <w:hideMark/>
          </w:tcPr>
          <w:p w14:paraId="4BF8C4A1"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4202</w:t>
            </w:r>
          </w:p>
        </w:tc>
        <w:tc>
          <w:tcPr>
            <w:tcW w:w="3292" w:type="pct"/>
            <w:tcBorders>
              <w:top w:val="nil"/>
              <w:left w:val="nil"/>
              <w:bottom w:val="nil"/>
              <w:right w:val="nil"/>
            </w:tcBorders>
            <w:shd w:val="clear" w:color="auto" w:fill="auto"/>
            <w:vAlign w:val="center"/>
            <w:hideMark/>
          </w:tcPr>
          <w:p w14:paraId="219C2A6F"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Portable computers</w:t>
            </w:r>
          </w:p>
        </w:tc>
        <w:tc>
          <w:tcPr>
            <w:tcW w:w="397" w:type="pct"/>
            <w:tcBorders>
              <w:top w:val="nil"/>
              <w:left w:val="nil"/>
              <w:bottom w:val="nil"/>
              <w:right w:val="nil"/>
            </w:tcBorders>
            <w:shd w:val="clear" w:color="auto" w:fill="auto"/>
            <w:noWrap/>
            <w:vAlign w:val="center"/>
            <w:hideMark/>
          </w:tcPr>
          <w:p w14:paraId="7F14A4E9"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nil"/>
              <w:right w:val="nil"/>
            </w:tcBorders>
            <w:shd w:val="clear" w:color="auto" w:fill="auto"/>
            <w:noWrap/>
            <w:vAlign w:val="center"/>
            <w:hideMark/>
          </w:tcPr>
          <w:p w14:paraId="56076E83"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nil"/>
              <w:right w:val="nil"/>
            </w:tcBorders>
            <w:shd w:val="clear" w:color="auto" w:fill="auto"/>
            <w:noWrap/>
            <w:vAlign w:val="center"/>
            <w:hideMark/>
          </w:tcPr>
          <w:p w14:paraId="762778C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482D9FF8" w14:textId="77777777" w:rsidTr="0083105F">
        <w:trPr>
          <w:trHeight w:val="342"/>
        </w:trPr>
        <w:tc>
          <w:tcPr>
            <w:tcW w:w="378" w:type="pct"/>
            <w:tcBorders>
              <w:top w:val="nil"/>
              <w:left w:val="nil"/>
              <w:bottom w:val="nil"/>
              <w:right w:val="nil"/>
            </w:tcBorders>
            <w:shd w:val="clear" w:color="auto" w:fill="auto"/>
            <w:noWrap/>
            <w:vAlign w:val="center"/>
            <w:hideMark/>
          </w:tcPr>
          <w:p w14:paraId="37915B87"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4203</w:t>
            </w:r>
          </w:p>
        </w:tc>
        <w:tc>
          <w:tcPr>
            <w:tcW w:w="3292" w:type="pct"/>
            <w:tcBorders>
              <w:top w:val="nil"/>
              <w:left w:val="nil"/>
              <w:bottom w:val="nil"/>
              <w:right w:val="nil"/>
            </w:tcBorders>
            <w:shd w:val="clear" w:color="auto" w:fill="auto"/>
            <w:vAlign w:val="center"/>
            <w:hideMark/>
          </w:tcPr>
          <w:p w14:paraId="5E71169E"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Other office equipment (server, scanner, furniture, etc.,)</w:t>
            </w:r>
          </w:p>
        </w:tc>
        <w:tc>
          <w:tcPr>
            <w:tcW w:w="397" w:type="pct"/>
            <w:tcBorders>
              <w:top w:val="nil"/>
              <w:left w:val="nil"/>
              <w:bottom w:val="nil"/>
              <w:right w:val="nil"/>
            </w:tcBorders>
            <w:shd w:val="clear" w:color="auto" w:fill="auto"/>
            <w:noWrap/>
            <w:vAlign w:val="center"/>
            <w:hideMark/>
          </w:tcPr>
          <w:p w14:paraId="337D9DA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nil"/>
              <w:right w:val="nil"/>
            </w:tcBorders>
            <w:shd w:val="clear" w:color="auto" w:fill="auto"/>
            <w:noWrap/>
            <w:vAlign w:val="center"/>
            <w:hideMark/>
          </w:tcPr>
          <w:p w14:paraId="75165CAB"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nil"/>
              <w:right w:val="nil"/>
            </w:tcBorders>
            <w:shd w:val="clear" w:color="auto" w:fill="auto"/>
            <w:noWrap/>
            <w:vAlign w:val="center"/>
            <w:hideMark/>
          </w:tcPr>
          <w:p w14:paraId="75EE0B1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03450182" w14:textId="77777777" w:rsidTr="0083105F">
        <w:trPr>
          <w:trHeight w:val="81"/>
        </w:trPr>
        <w:tc>
          <w:tcPr>
            <w:tcW w:w="378" w:type="pct"/>
            <w:tcBorders>
              <w:top w:val="nil"/>
              <w:left w:val="nil"/>
              <w:bottom w:val="nil"/>
              <w:right w:val="nil"/>
            </w:tcBorders>
            <w:shd w:val="clear" w:color="auto" w:fill="auto"/>
            <w:noWrap/>
            <w:vAlign w:val="center"/>
            <w:hideMark/>
          </w:tcPr>
          <w:p w14:paraId="195EC2BD"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4204</w:t>
            </w:r>
          </w:p>
        </w:tc>
        <w:tc>
          <w:tcPr>
            <w:tcW w:w="3292" w:type="pct"/>
            <w:tcBorders>
              <w:top w:val="nil"/>
              <w:left w:val="nil"/>
              <w:bottom w:val="nil"/>
              <w:right w:val="nil"/>
            </w:tcBorders>
            <w:shd w:val="clear" w:color="auto" w:fill="auto"/>
            <w:vAlign w:val="center"/>
            <w:hideMark/>
          </w:tcPr>
          <w:p w14:paraId="636197BD"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Photocopiers</w:t>
            </w:r>
          </w:p>
        </w:tc>
        <w:tc>
          <w:tcPr>
            <w:tcW w:w="397" w:type="pct"/>
            <w:tcBorders>
              <w:top w:val="nil"/>
              <w:left w:val="nil"/>
              <w:bottom w:val="nil"/>
              <w:right w:val="nil"/>
            </w:tcBorders>
            <w:shd w:val="clear" w:color="auto" w:fill="auto"/>
            <w:noWrap/>
            <w:vAlign w:val="center"/>
            <w:hideMark/>
          </w:tcPr>
          <w:p w14:paraId="320707A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nil"/>
              <w:right w:val="nil"/>
            </w:tcBorders>
            <w:shd w:val="clear" w:color="auto" w:fill="auto"/>
            <w:noWrap/>
            <w:vAlign w:val="center"/>
            <w:hideMark/>
          </w:tcPr>
          <w:p w14:paraId="52BD4AE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nil"/>
              <w:right w:val="nil"/>
            </w:tcBorders>
            <w:shd w:val="clear" w:color="auto" w:fill="auto"/>
            <w:noWrap/>
            <w:vAlign w:val="center"/>
            <w:hideMark/>
          </w:tcPr>
          <w:p w14:paraId="42EFC42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280CD372" w14:textId="77777777" w:rsidTr="0083105F">
        <w:trPr>
          <w:trHeight w:val="333"/>
        </w:trPr>
        <w:tc>
          <w:tcPr>
            <w:tcW w:w="378" w:type="pct"/>
            <w:tcBorders>
              <w:top w:val="nil"/>
              <w:left w:val="nil"/>
              <w:bottom w:val="single" w:sz="8" w:space="0" w:color="auto"/>
              <w:right w:val="nil"/>
            </w:tcBorders>
            <w:shd w:val="clear" w:color="auto" w:fill="auto"/>
            <w:noWrap/>
            <w:vAlign w:val="center"/>
            <w:hideMark/>
          </w:tcPr>
          <w:p w14:paraId="09579CF1"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4205</w:t>
            </w:r>
          </w:p>
        </w:tc>
        <w:tc>
          <w:tcPr>
            <w:tcW w:w="3292" w:type="pct"/>
            <w:tcBorders>
              <w:top w:val="nil"/>
              <w:left w:val="nil"/>
              <w:bottom w:val="single" w:sz="8" w:space="0" w:color="auto"/>
              <w:right w:val="nil"/>
            </w:tcBorders>
            <w:shd w:val="clear" w:color="auto" w:fill="auto"/>
            <w:vAlign w:val="center"/>
            <w:hideMark/>
          </w:tcPr>
          <w:p w14:paraId="012C6C53"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Equipment and peripherals for paperless meetings</w:t>
            </w:r>
          </w:p>
        </w:tc>
        <w:tc>
          <w:tcPr>
            <w:tcW w:w="397" w:type="pct"/>
            <w:tcBorders>
              <w:top w:val="nil"/>
              <w:left w:val="nil"/>
              <w:bottom w:val="single" w:sz="8" w:space="0" w:color="auto"/>
              <w:right w:val="nil"/>
            </w:tcBorders>
            <w:shd w:val="clear" w:color="auto" w:fill="auto"/>
            <w:noWrap/>
            <w:vAlign w:val="center"/>
            <w:hideMark/>
          </w:tcPr>
          <w:p w14:paraId="20445B0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single" w:sz="8" w:space="0" w:color="auto"/>
              <w:right w:val="nil"/>
            </w:tcBorders>
            <w:shd w:val="clear" w:color="auto" w:fill="auto"/>
            <w:noWrap/>
            <w:vAlign w:val="center"/>
            <w:hideMark/>
          </w:tcPr>
          <w:p w14:paraId="7965C11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single" w:sz="8" w:space="0" w:color="auto"/>
              <w:right w:val="nil"/>
            </w:tcBorders>
            <w:shd w:val="clear" w:color="auto" w:fill="auto"/>
            <w:noWrap/>
            <w:vAlign w:val="center"/>
            <w:hideMark/>
          </w:tcPr>
          <w:p w14:paraId="4FAC823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2EA61090" w14:textId="77777777" w:rsidTr="0083105F">
        <w:trPr>
          <w:trHeight w:val="250"/>
        </w:trPr>
        <w:tc>
          <w:tcPr>
            <w:tcW w:w="3669" w:type="pct"/>
            <w:gridSpan w:val="2"/>
            <w:tcBorders>
              <w:top w:val="single" w:sz="8" w:space="0" w:color="auto"/>
              <w:left w:val="nil"/>
              <w:bottom w:val="single" w:sz="8" w:space="0" w:color="auto"/>
              <w:right w:val="nil"/>
            </w:tcBorders>
            <w:shd w:val="clear" w:color="auto" w:fill="auto"/>
            <w:noWrap/>
            <w:vAlign w:val="center"/>
            <w:hideMark/>
          </w:tcPr>
          <w:p w14:paraId="0F18973B"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3D6E6B9B"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25,000</w:t>
            </w:r>
          </w:p>
        </w:tc>
        <w:tc>
          <w:tcPr>
            <w:tcW w:w="497" w:type="pct"/>
            <w:tcBorders>
              <w:top w:val="nil"/>
              <w:left w:val="nil"/>
              <w:bottom w:val="single" w:sz="8" w:space="0" w:color="auto"/>
              <w:right w:val="nil"/>
            </w:tcBorders>
            <w:shd w:val="clear" w:color="auto" w:fill="auto"/>
            <w:noWrap/>
            <w:vAlign w:val="center"/>
            <w:hideMark/>
          </w:tcPr>
          <w:p w14:paraId="5022E37D"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25,000</w:t>
            </w:r>
          </w:p>
        </w:tc>
        <w:tc>
          <w:tcPr>
            <w:tcW w:w="437" w:type="pct"/>
            <w:tcBorders>
              <w:top w:val="nil"/>
              <w:left w:val="nil"/>
              <w:bottom w:val="single" w:sz="8" w:space="0" w:color="auto"/>
              <w:right w:val="nil"/>
            </w:tcBorders>
            <w:shd w:val="clear" w:color="auto" w:fill="auto"/>
            <w:noWrap/>
            <w:vAlign w:val="center"/>
            <w:hideMark/>
          </w:tcPr>
          <w:p w14:paraId="657E0581"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25,000</w:t>
            </w:r>
          </w:p>
        </w:tc>
      </w:tr>
      <w:tr w:rsidR="0073665E" w:rsidRPr="00295734" w14:paraId="170AAC99"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33D630F7"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Rental of premises</w:t>
            </w:r>
          </w:p>
        </w:tc>
        <w:tc>
          <w:tcPr>
            <w:tcW w:w="397" w:type="pct"/>
            <w:tcBorders>
              <w:top w:val="nil"/>
              <w:left w:val="nil"/>
              <w:bottom w:val="nil"/>
              <w:right w:val="nil"/>
            </w:tcBorders>
            <w:shd w:val="clear" w:color="auto" w:fill="auto"/>
            <w:noWrap/>
            <w:vAlign w:val="center"/>
            <w:hideMark/>
          </w:tcPr>
          <w:p w14:paraId="3B21469A"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069E57BE"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0398C6AE"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515F7C9F" w14:textId="77777777" w:rsidTr="0083105F">
        <w:trPr>
          <w:trHeight w:val="126"/>
        </w:trPr>
        <w:tc>
          <w:tcPr>
            <w:tcW w:w="378" w:type="pct"/>
            <w:tcBorders>
              <w:top w:val="nil"/>
              <w:left w:val="nil"/>
              <w:bottom w:val="single" w:sz="8" w:space="0" w:color="auto"/>
              <w:right w:val="nil"/>
            </w:tcBorders>
            <w:shd w:val="clear" w:color="auto" w:fill="auto"/>
            <w:noWrap/>
            <w:vAlign w:val="center"/>
            <w:hideMark/>
          </w:tcPr>
          <w:p w14:paraId="0F8C2394"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4301</w:t>
            </w:r>
          </w:p>
        </w:tc>
        <w:tc>
          <w:tcPr>
            <w:tcW w:w="3292" w:type="pct"/>
            <w:tcBorders>
              <w:top w:val="nil"/>
              <w:left w:val="nil"/>
              <w:bottom w:val="single" w:sz="8" w:space="0" w:color="auto"/>
              <w:right w:val="nil"/>
            </w:tcBorders>
            <w:shd w:val="clear" w:color="auto" w:fill="auto"/>
            <w:vAlign w:val="center"/>
            <w:hideMark/>
          </w:tcPr>
          <w:p w14:paraId="0E3DAEE0"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Rental of office premises</w:t>
            </w:r>
          </w:p>
        </w:tc>
        <w:tc>
          <w:tcPr>
            <w:tcW w:w="397" w:type="pct"/>
            <w:tcBorders>
              <w:top w:val="nil"/>
              <w:left w:val="nil"/>
              <w:bottom w:val="single" w:sz="8" w:space="0" w:color="auto"/>
              <w:right w:val="nil"/>
            </w:tcBorders>
            <w:shd w:val="clear" w:color="auto" w:fill="auto"/>
            <w:noWrap/>
            <w:vAlign w:val="center"/>
            <w:hideMark/>
          </w:tcPr>
          <w:p w14:paraId="6F6A6D23"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41,870</w:t>
            </w:r>
          </w:p>
        </w:tc>
        <w:tc>
          <w:tcPr>
            <w:tcW w:w="497" w:type="pct"/>
            <w:tcBorders>
              <w:top w:val="nil"/>
              <w:left w:val="nil"/>
              <w:bottom w:val="single" w:sz="8" w:space="0" w:color="auto"/>
              <w:right w:val="nil"/>
            </w:tcBorders>
            <w:shd w:val="clear" w:color="auto" w:fill="auto"/>
            <w:noWrap/>
            <w:vAlign w:val="center"/>
            <w:hideMark/>
          </w:tcPr>
          <w:p w14:paraId="60E9C68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41,870</w:t>
            </w:r>
          </w:p>
        </w:tc>
        <w:tc>
          <w:tcPr>
            <w:tcW w:w="437" w:type="pct"/>
            <w:tcBorders>
              <w:top w:val="nil"/>
              <w:left w:val="nil"/>
              <w:bottom w:val="single" w:sz="8" w:space="0" w:color="auto"/>
              <w:right w:val="nil"/>
            </w:tcBorders>
            <w:shd w:val="clear" w:color="auto" w:fill="auto"/>
            <w:noWrap/>
            <w:vAlign w:val="center"/>
            <w:hideMark/>
          </w:tcPr>
          <w:p w14:paraId="0372422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41,870</w:t>
            </w:r>
          </w:p>
        </w:tc>
      </w:tr>
      <w:tr w:rsidR="0073665E" w:rsidRPr="00295734" w14:paraId="042072AE"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573CC60A"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51864526"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41,870</w:t>
            </w:r>
          </w:p>
        </w:tc>
        <w:tc>
          <w:tcPr>
            <w:tcW w:w="497" w:type="pct"/>
            <w:tcBorders>
              <w:top w:val="nil"/>
              <w:left w:val="nil"/>
              <w:bottom w:val="single" w:sz="8" w:space="0" w:color="auto"/>
              <w:right w:val="nil"/>
            </w:tcBorders>
            <w:shd w:val="clear" w:color="auto" w:fill="auto"/>
            <w:noWrap/>
            <w:vAlign w:val="center"/>
            <w:hideMark/>
          </w:tcPr>
          <w:p w14:paraId="2717A2A4"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41,870</w:t>
            </w:r>
          </w:p>
        </w:tc>
        <w:tc>
          <w:tcPr>
            <w:tcW w:w="437" w:type="pct"/>
            <w:tcBorders>
              <w:top w:val="nil"/>
              <w:left w:val="nil"/>
              <w:bottom w:val="single" w:sz="8" w:space="0" w:color="auto"/>
              <w:right w:val="nil"/>
            </w:tcBorders>
            <w:shd w:val="clear" w:color="auto" w:fill="auto"/>
            <w:noWrap/>
            <w:vAlign w:val="center"/>
            <w:hideMark/>
          </w:tcPr>
          <w:p w14:paraId="50C72D44"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41,870</w:t>
            </w:r>
          </w:p>
        </w:tc>
      </w:tr>
      <w:tr w:rsidR="0073665E" w:rsidRPr="00295734" w14:paraId="7AE6458C"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6BDC430B"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Operational and maintenance of equipment</w:t>
            </w:r>
          </w:p>
        </w:tc>
        <w:tc>
          <w:tcPr>
            <w:tcW w:w="397" w:type="pct"/>
            <w:tcBorders>
              <w:top w:val="nil"/>
              <w:left w:val="nil"/>
              <w:bottom w:val="nil"/>
              <w:right w:val="nil"/>
            </w:tcBorders>
            <w:shd w:val="clear" w:color="auto" w:fill="auto"/>
            <w:noWrap/>
            <w:vAlign w:val="center"/>
            <w:hideMark/>
          </w:tcPr>
          <w:p w14:paraId="7C04E1EC"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625C0E59"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009F50AA"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23EE85CD" w14:textId="77777777" w:rsidTr="0083105F">
        <w:trPr>
          <w:trHeight w:val="369"/>
        </w:trPr>
        <w:tc>
          <w:tcPr>
            <w:tcW w:w="378" w:type="pct"/>
            <w:tcBorders>
              <w:top w:val="nil"/>
              <w:left w:val="nil"/>
              <w:bottom w:val="single" w:sz="8" w:space="0" w:color="auto"/>
              <w:right w:val="nil"/>
            </w:tcBorders>
            <w:shd w:val="clear" w:color="auto" w:fill="auto"/>
            <w:noWrap/>
            <w:vAlign w:val="center"/>
            <w:hideMark/>
          </w:tcPr>
          <w:p w14:paraId="6F070A1D"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5101</w:t>
            </w:r>
          </w:p>
        </w:tc>
        <w:tc>
          <w:tcPr>
            <w:tcW w:w="3292" w:type="pct"/>
            <w:tcBorders>
              <w:top w:val="nil"/>
              <w:left w:val="nil"/>
              <w:bottom w:val="single" w:sz="8" w:space="0" w:color="auto"/>
              <w:right w:val="nil"/>
            </w:tcBorders>
            <w:shd w:val="clear" w:color="auto" w:fill="auto"/>
            <w:vAlign w:val="center"/>
            <w:hideMark/>
          </w:tcPr>
          <w:p w14:paraId="7C1BE24F"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Maintenance of equipment and others</w:t>
            </w:r>
          </w:p>
        </w:tc>
        <w:tc>
          <w:tcPr>
            <w:tcW w:w="397" w:type="pct"/>
            <w:tcBorders>
              <w:top w:val="nil"/>
              <w:left w:val="nil"/>
              <w:bottom w:val="single" w:sz="8" w:space="0" w:color="auto"/>
              <w:right w:val="nil"/>
            </w:tcBorders>
            <w:shd w:val="clear" w:color="auto" w:fill="auto"/>
            <w:noWrap/>
            <w:vAlign w:val="center"/>
            <w:hideMark/>
          </w:tcPr>
          <w:p w14:paraId="54C5E091"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20,000</w:t>
            </w:r>
          </w:p>
        </w:tc>
        <w:tc>
          <w:tcPr>
            <w:tcW w:w="497" w:type="pct"/>
            <w:tcBorders>
              <w:top w:val="nil"/>
              <w:left w:val="nil"/>
              <w:bottom w:val="single" w:sz="8" w:space="0" w:color="auto"/>
              <w:right w:val="nil"/>
            </w:tcBorders>
            <w:shd w:val="clear" w:color="auto" w:fill="auto"/>
            <w:noWrap/>
            <w:vAlign w:val="center"/>
            <w:hideMark/>
          </w:tcPr>
          <w:p w14:paraId="4644FBD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20,000</w:t>
            </w:r>
          </w:p>
        </w:tc>
        <w:tc>
          <w:tcPr>
            <w:tcW w:w="437" w:type="pct"/>
            <w:tcBorders>
              <w:top w:val="nil"/>
              <w:left w:val="nil"/>
              <w:bottom w:val="single" w:sz="8" w:space="0" w:color="auto"/>
              <w:right w:val="nil"/>
            </w:tcBorders>
            <w:shd w:val="clear" w:color="auto" w:fill="auto"/>
            <w:noWrap/>
            <w:vAlign w:val="center"/>
            <w:hideMark/>
          </w:tcPr>
          <w:p w14:paraId="5F7EF0F3"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20,000</w:t>
            </w:r>
          </w:p>
        </w:tc>
      </w:tr>
      <w:tr w:rsidR="0073665E" w:rsidRPr="00295734" w14:paraId="070D2AC7"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108FD60D"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79137C9F"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20,000</w:t>
            </w:r>
          </w:p>
        </w:tc>
        <w:tc>
          <w:tcPr>
            <w:tcW w:w="497" w:type="pct"/>
            <w:tcBorders>
              <w:top w:val="nil"/>
              <w:left w:val="nil"/>
              <w:bottom w:val="single" w:sz="8" w:space="0" w:color="auto"/>
              <w:right w:val="nil"/>
            </w:tcBorders>
            <w:shd w:val="clear" w:color="auto" w:fill="auto"/>
            <w:noWrap/>
            <w:vAlign w:val="center"/>
            <w:hideMark/>
          </w:tcPr>
          <w:p w14:paraId="7BA0E009"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20,000</w:t>
            </w:r>
          </w:p>
        </w:tc>
        <w:tc>
          <w:tcPr>
            <w:tcW w:w="437" w:type="pct"/>
            <w:tcBorders>
              <w:top w:val="nil"/>
              <w:left w:val="nil"/>
              <w:bottom w:val="single" w:sz="8" w:space="0" w:color="auto"/>
              <w:right w:val="nil"/>
            </w:tcBorders>
            <w:shd w:val="clear" w:color="auto" w:fill="auto"/>
            <w:noWrap/>
            <w:vAlign w:val="center"/>
            <w:hideMark/>
          </w:tcPr>
          <w:p w14:paraId="65BFB845"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20,000</w:t>
            </w:r>
          </w:p>
        </w:tc>
      </w:tr>
      <w:tr w:rsidR="0073665E" w:rsidRPr="00295734" w14:paraId="4135B57F"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1F2EC380"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Reporting costs</w:t>
            </w:r>
          </w:p>
        </w:tc>
        <w:tc>
          <w:tcPr>
            <w:tcW w:w="397" w:type="pct"/>
            <w:tcBorders>
              <w:top w:val="nil"/>
              <w:left w:val="nil"/>
              <w:bottom w:val="nil"/>
              <w:right w:val="nil"/>
            </w:tcBorders>
            <w:shd w:val="clear" w:color="auto" w:fill="auto"/>
            <w:noWrap/>
            <w:vAlign w:val="center"/>
            <w:hideMark/>
          </w:tcPr>
          <w:p w14:paraId="600EC99C"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325943C8"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258A2EE4"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43FC684A" w14:textId="77777777" w:rsidTr="0083105F">
        <w:trPr>
          <w:trHeight w:val="126"/>
        </w:trPr>
        <w:tc>
          <w:tcPr>
            <w:tcW w:w="378" w:type="pct"/>
            <w:tcBorders>
              <w:top w:val="nil"/>
              <w:left w:val="nil"/>
              <w:bottom w:val="nil"/>
              <w:right w:val="nil"/>
            </w:tcBorders>
            <w:shd w:val="clear" w:color="auto" w:fill="auto"/>
            <w:noWrap/>
            <w:vAlign w:val="center"/>
            <w:hideMark/>
          </w:tcPr>
          <w:p w14:paraId="4480ACB7"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5201</w:t>
            </w:r>
          </w:p>
        </w:tc>
        <w:tc>
          <w:tcPr>
            <w:tcW w:w="3292" w:type="pct"/>
            <w:tcBorders>
              <w:top w:val="nil"/>
              <w:left w:val="nil"/>
              <w:bottom w:val="nil"/>
              <w:right w:val="nil"/>
            </w:tcBorders>
            <w:shd w:val="clear" w:color="auto" w:fill="auto"/>
            <w:vAlign w:val="center"/>
            <w:hideMark/>
          </w:tcPr>
          <w:p w14:paraId="176ED1AF"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Reporting</w:t>
            </w:r>
          </w:p>
        </w:tc>
        <w:tc>
          <w:tcPr>
            <w:tcW w:w="397" w:type="pct"/>
            <w:tcBorders>
              <w:top w:val="nil"/>
              <w:left w:val="nil"/>
              <w:bottom w:val="nil"/>
              <w:right w:val="nil"/>
            </w:tcBorders>
            <w:shd w:val="clear" w:color="auto" w:fill="auto"/>
            <w:noWrap/>
            <w:vAlign w:val="center"/>
            <w:hideMark/>
          </w:tcPr>
          <w:p w14:paraId="116EDAF4"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65,000</w:t>
            </w:r>
          </w:p>
        </w:tc>
        <w:tc>
          <w:tcPr>
            <w:tcW w:w="497" w:type="pct"/>
            <w:tcBorders>
              <w:top w:val="nil"/>
              <w:left w:val="nil"/>
              <w:bottom w:val="nil"/>
              <w:right w:val="nil"/>
            </w:tcBorders>
            <w:shd w:val="clear" w:color="auto" w:fill="auto"/>
            <w:noWrap/>
            <w:vAlign w:val="center"/>
            <w:hideMark/>
          </w:tcPr>
          <w:p w14:paraId="64D274D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65,000</w:t>
            </w:r>
          </w:p>
        </w:tc>
        <w:tc>
          <w:tcPr>
            <w:tcW w:w="437" w:type="pct"/>
            <w:tcBorders>
              <w:top w:val="nil"/>
              <w:left w:val="nil"/>
              <w:bottom w:val="nil"/>
              <w:right w:val="nil"/>
            </w:tcBorders>
            <w:shd w:val="clear" w:color="auto" w:fill="auto"/>
            <w:noWrap/>
            <w:vAlign w:val="center"/>
            <w:hideMark/>
          </w:tcPr>
          <w:p w14:paraId="78D950C4"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50,000</w:t>
            </w:r>
          </w:p>
        </w:tc>
      </w:tr>
      <w:tr w:rsidR="0073665E" w:rsidRPr="00295734" w14:paraId="7E531ABA" w14:textId="77777777" w:rsidTr="0083105F">
        <w:trPr>
          <w:trHeight w:val="459"/>
        </w:trPr>
        <w:tc>
          <w:tcPr>
            <w:tcW w:w="378" w:type="pct"/>
            <w:tcBorders>
              <w:top w:val="nil"/>
              <w:left w:val="nil"/>
              <w:bottom w:val="nil"/>
              <w:right w:val="nil"/>
            </w:tcBorders>
            <w:shd w:val="clear" w:color="auto" w:fill="auto"/>
            <w:noWrap/>
            <w:vAlign w:val="center"/>
            <w:hideMark/>
          </w:tcPr>
          <w:p w14:paraId="4539A6BD"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5202</w:t>
            </w:r>
          </w:p>
        </w:tc>
        <w:tc>
          <w:tcPr>
            <w:tcW w:w="3292" w:type="pct"/>
            <w:tcBorders>
              <w:top w:val="nil"/>
              <w:left w:val="nil"/>
              <w:bottom w:val="nil"/>
              <w:right w:val="nil"/>
            </w:tcBorders>
            <w:shd w:val="clear" w:color="auto" w:fill="auto"/>
            <w:vAlign w:val="center"/>
            <w:hideMark/>
          </w:tcPr>
          <w:p w14:paraId="4FBE81EB"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Reporting (assessment panels)</w:t>
            </w:r>
          </w:p>
        </w:tc>
        <w:tc>
          <w:tcPr>
            <w:tcW w:w="397" w:type="pct"/>
            <w:tcBorders>
              <w:top w:val="nil"/>
              <w:left w:val="nil"/>
              <w:bottom w:val="nil"/>
              <w:right w:val="nil"/>
            </w:tcBorders>
            <w:shd w:val="clear" w:color="auto" w:fill="auto"/>
            <w:noWrap/>
            <w:vAlign w:val="center"/>
            <w:hideMark/>
          </w:tcPr>
          <w:p w14:paraId="5A8AE55E"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nil"/>
              <w:right w:val="nil"/>
            </w:tcBorders>
            <w:shd w:val="clear" w:color="auto" w:fill="auto"/>
            <w:noWrap/>
            <w:vAlign w:val="center"/>
            <w:hideMark/>
          </w:tcPr>
          <w:p w14:paraId="1D8E2E8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nil"/>
              <w:right w:val="nil"/>
            </w:tcBorders>
            <w:shd w:val="clear" w:color="auto" w:fill="auto"/>
            <w:noWrap/>
            <w:vAlign w:val="center"/>
            <w:hideMark/>
          </w:tcPr>
          <w:p w14:paraId="729CA42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4B8A2C2F" w14:textId="77777777" w:rsidTr="0083105F">
        <w:trPr>
          <w:trHeight w:val="90"/>
        </w:trPr>
        <w:tc>
          <w:tcPr>
            <w:tcW w:w="378" w:type="pct"/>
            <w:tcBorders>
              <w:top w:val="nil"/>
              <w:left w:val="nil"/>
              <w:bottom w:val="nil"/>
              <w:right w:val="nil"/>
            </w:tcBorders>
            <w:shd w:val="clear" w:color="auto" w:fill="auto"/>
            <w:noWrap/>
            <w:vAlign w:val="center"/>
            <w:hideMark/>
          </w:tcPr>
          <w:p w14:paraId="55353D3E"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5203</w:t>
            </w:r>
          </w:p>
        </w:tc>
        <w:tc>
          <w:tcPr>
            <w:tcW w:w="3292" w:type="pct"/>
            <w:tcBorders>
              <w:top w:val="nil"/>
              <w:left w:val="nil"/>
              <w:bottom w:val="nil"/>
              <w:right w:val="nil"/>
            </w:tcBorders>
            <w:shd w:val="clear" w:color="auto" w:fill="auto"/>
            <w:vAlign w:val="center"/>
            <w:hideMark/>
          </w:tcPr>
          <w:p w14:paraId="767B4E1C"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Reporting (Protocol awareness)</w:t>
            </w:r>
          </w:p>
        </w:tc>
        <w:tc>
          <w:tcPr>
            <w:tcW w:w="397" w:type="pct"/>
            <w:tcBorders>
              <w:top w:val="nil"/>
              <w:left w:val="nil"/>
              <w:bottom w:val="single" w:sz="8" w:space="0" w:color="auto"/>
              <w:right w:val="nil"/>
            </w:tcBorders>
            <w:shd w:val="clear" w:color="auto" w:fill="auto"/>
            <w:noWrap/>
            <w:vAlign w:val="center"/>
            <w:hideMark/>
          </w:tcPr>
          <w:p w14:paraId="73707929"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97" w:type="pct"/>
            <w:tcBorders>
              <w:top w:val="nil"/>
              <w:left w:val="nil"/>
              <w:bottom w:val="single" w:sz="8" w:space="0" w:color="auto"/>
              <w:right w:val="nil"/>
            </w:tcBorders>
            <w:shd w:val="clear" w:color="auto" w:fill="auto"/>
            <w:noWrap/>
            <w:vAlign w:val="center"/>
            <w:hideMark/>
          </w:tcPr>
          <w:p w14:paraId="3CE516C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c>
          <w:tcPr>
            <w:tcW w:w="437" w:type="pct"/>
            <w:tcBorders>
              <w:top w:val="nil"/>
              <w:left w:val="nil"/>
              <w:bottom w:val="single" w:sz="8" w:space="0" w:color="auto"/>
              <w:right w:val="nil"/>
            </w:tcBorders>
            <w:shd w:val="clear" w:color="auto" w:fill="auto"/>
            <w:noWrap/>
            <w:vAlign w:val="center"/>
            <w:hideMark/>
          </w:tcPr>
          <w:p w14:paraId="3BA8888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5,000</w:t>
            </w:r>
          </w:p>
        </w:tc>
      </w:tr>
      <w:tr w:rsidR="0073665E" w:rsidRPr="00295734" w14:paraId="2DAC0FFF"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0ECDE710"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0C25F814"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75,000</w:t>
            </w:r>
          </w:p>
        </w:tc>
        <w:tc>
          <w:tcPr>
            <w:tcW w:w="497" w:type="pct"/>
            <w:tcBorders>
              <w:top w:val="nil"/>
              <w:left w:val="nil"/>
              <w:bottom w:val="single" w:sz="8" w:space="0" w:color="auto"/>
              <w:right w:val="nil"/>
            </w:tcBorders>
            <w:shd w:val="clear" w:color="auto" w:fill="auto"/>
            <w:noWrap/>
            <w:vAlign w:val="center"/>
            <w:hideMark/>
          </w:tcPr>
          <w:p w14:paraId="27AAD1A3"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75,000</w:t>
            </w:r>
          </w:p>
        </w:tc>
        <w:tc>
          <w:tcPr>
            <w:tcW w:w="437" w:type="pct"/>
            <w:tcBorders>
              <w:top w:val="nil"/>
              <w:left w:val="nil"/>
              <w:bottom w:val="single" w:sz="8" w:space="0" w:color="auto"/>
              <w:right w:val="nil"/>
            </w:tcBorders>
            <w:shd w:val="clear" w:color="auto" w:fill="auto"/>
            <w:noWrap/>
            <w:vAlign w:val="center"/>
            <w:hideMark/>
          </w:tcPr>
          <w:p w14:paraId="5F3920CC"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60,000</w:t>
            </w:r>
          </w:p>
        </w:tc>
      </w:tr>
      <w:tr w:rsidR="0073665E" w:rsidRPr="00295734" w14:paraId="162595EC"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3CEE73F7"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Sundry</w:t>
            </w:r>
          </w:p>
        </w:tc>
        <w:tc>
          <w:tcPr>
            <w:tcW w:w="397" w:type="pct"/>
            <w:tcBorders>
              <w:top w:val="nil"/>
              <w:left w:val="nil"/>
              <w:bottom w:val="nil"/>
              <w:right w:val="nil"/>
            </w:tcBorders>
            <w:shd w:val="clear" w:color="auto" w:fill="auto"/>
            <w:noWrap/>
            <w:vAlign w:val="center"/>
            <w:hideMark/>
          </w:tcPr>
          <w:p w14:paraId="22E3ABC4"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13413A4C"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48664303"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552F0D9A" w14:textId="77777777" w:rsidTr="0083105F">
        <w:trPr>
          <w:trHeight w:val="135"/>
        </w:trPr>
        <w:tc>
          <w:tcPr>
            <w:tcW w:w="378" w:type="pct"/>
            <w:tcBorders>
              <w:top w:val="nil"/>
              <w:left w:val="nil"/>
              <w:bottom w:val="nil"/>
              <w:right w:val="nil"/>
            </w:tcBorders>
            <w:shd w:val="clear" w:color="auto" w:fill="auto"/>
            <w:noWrap/>
            <w:vAlign w:val="center"/>
            <w:hideMark/>
          </w:tcPr>
          <w:p w14:paraId="3AF52B51"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5301</w:t>
            </w:r>
          </w:p>
        </w:tc>
        <w:tc>
          <w:tcPr>
            <w:tcW w:w="3292" w:type="pct"/>
            <w:tcBorders>
              <w:top w:val="nil"/>
              <w:left w:val="nil"/>
              <w:bottom w:val="nil"/>
              <w:right w:val="nil"/>
            </w:tcBorders>
            <w:shd w:val="clear" w:color="auto" w:fill="auto"/>
            <w:vAlign w:val="center"/>
            <w:hideMark/>
          </w:tcPr>
          <w:p w14:paraId="6A8B9F2F"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Communications</w:t>
            </w:r>
          </w:p>
        </w:tc>
        <w:tc>
          <w:tcPr>
            <w:tcW w:w="397" w:type="pct"/>
            <w:tcBorders>
              <w:top w:val="nil"/>
              <w:left w:val="nil"/>
              <w:bottom w:val="nil"/>
              <w:right w:val="nil"/>
            </w:tcBorders>
            <w:shd w:val="clear" w:color="auto" w:fill="auto"/>
            <w:noWrap/>
            <w:vAlign w:val="center"/>
            <w:hideMark/>
          </w:tcPr>
          <w:p w14:paraId="0966C95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97" w:type="pct"/>
            <w:tcBorders>
              <w:top w:val="nil"/>
              <w:left w:val="nil"/>
              <w:bottom w:val="nil"/>
              <w:right w:val="nil"/>
            </w:tcBorders>
            <w:shd w:val="clear" w:color="auto" w:fill="auto"/>
            <w:noWrap/>
            <w:vAlign w:val="center"/>
            <w:hideMark/>
          </w:tcPr>
          <w:p w14:paraId="4746940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37" w:type="pct"/>
            <w:tcBorders>
              <w:top w:val="nil"/>
              <w:left w:val="nil"/>
              <w:bottom w:val="nil"/>
              <w:right w:val="nil"/>
            </w:tcBorders>
            <w:shd w:val="clear" w:color="auto" w:fill="auto"/>
            <w:noWrap/>
            <w:vAlign w:val="center"/>
            <w:hideMark/>
          </w:tcPr>
          <w:p w14:paraId="79A8A0D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r>
      <w:tr w:rsidR="0073665E" w:rsidRPr="00295734" w14:paraId="726D7DF7" w14:textId="77777777" w:rsidTr="0083105F">
        <w:trPr>
          <w:trHeight w:val="480"/>
        </w:trPr>
        <w:tc>
          <w:tcPr>
            <w:tcW w:w="378" w:type="pct"/>
            <w:tcBorders>
              <w:top w:val="nil"/>
              <w:left w:val="nil"/>
              <w:bottom w:val="nil"/>
              <w:right w:val="nil"/>
            </w:tcBorders>
            <w:shd w:val="clear" w:color="auto" w:fill="auto"/>
            <w:noWrap/>
            <w:vAlign w:val="center"/>
            <w:hideMark/>
          </w:tcPr>
          <w:p w14:paraId="0929C150"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5302</w:t>
            </w:r>
          </w:p>
        </w:tc>
        <w:tc>
          <w:tcPr>
            <w:tcW w:w="3292" w:type="pct"/>
            <w:tcBorders>
              <w:top w:val="nil"/>
              <w:left w:val="nil"/>
              <w:bottom w:val="nil"/>
              <w:right w:val="nil"/>
            </w:tcBorders>
            <w:shd w:val="clear" w:color="auto" w:fill="auto"/>
            <w:vAlign w:val="center"/>
            <w:hideMark/>
          </w:tcPr>
          <w:p w14:paraId="21E9D0EA"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Freight charges</w:t>
            </w:r>
          </w:p>
        </w:tc>
        <w:tc>
          <w:tcPr>
            <w:tcW w:w="397" w:type="pct"/>
            <w:tcBorders>
              <w:top w:val="nil"/>
              <w:left w:val="nil"/>
              <w:bottom w:val="nil"/>
              <w:right w:val="nil"/>
            </w:tcBorders>
            <w:shd w:val="clear" w:color="auto" w:fill="auto"/>
            <w:noWrap/>
            <w:vAlign w:val="center"/>
            <w:hideMark/>
          </w:tcPr>
          <w:p w14:paraId="220052F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97" w:type="pct"/>
            <w:tcBorders>
              <w:top w:val="nil"/>
              <w:left w:val="nil"/>
              <w:bottom w:val="nil"/>
              <w:right w:val="nil"/>
            </w:tcBorders>
            <w:shd w:val="clear" w:color="auto" w:fill="auto"/>
            <w:noWrap/>
            <w:vAlign w:val="center"/>
            <w:hideMark/>
          </w:tcPr>
          <w:p w14:paraId="017C6D4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37" w:type="pct"/>
            <w:tcBorders>
              <w:top w:val="nil"/>
              <w:left w:val="nil"/>
              <w:bottom w:val="nil"/>
              <w:right w:val="nil"/>
            </w:tcBorders>
            <w:shd w:val="clear" w:color="auto" w:fill="auto"/>
            <w:noWrap/>
            <w:vAlign w:val="center"/>
            <w:hideMark/>
          </w:tcPr>
          <w:p w14:paraId="1D7A286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r>
      <w:tr w:rsidR="0073665E" w:rsidRPr="00295734" w14:paraId="30E63E73" w14:textId="77777777" w:rsidTr="0083105F">
        <w:trPr>
          <w:trHeight w:val="300"/>
        </w:trPr>
        <w:tc>
          <w:tcPr>
            <w:tcW w:w="378" w:type="pct"/>
            <w:tcBorders>
              <w:top w:val="nil"/>
              <w:left w:val="nil"/>
              <w:bottom w:val="nil"/>
              <w:right w:val="nil"/>
            </w:tcBorders>
            <w:shd w:val="clear" w:color="auto" w:fill="auto"/>
            <w:noWrap/>
            <w:vAlign w:val="center"/>
            <w:hideMark/>
          </w:tcPr>
          <w:p w14:paraId="6D86640D"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5303</w:t>
            </w:r>
          </w:p>
        </w:tc>
        <w:tc>
          <w:tcPr>
            <w:tcW w:w="3292" w:type="pct"/>
            <w:tcBorders>
              <w:top w:val="nil"/>
              <w:left w:val="nil"/>
              <w:bottom w:val="nil"/>
              <w:right w:val="nil"/>
            </w:tcBorders>
            <w:shd w:val="clear" w:color="auto" w:fill="auto"/>
            <w:vAlign w:val="center"/>
            <w:hideMark/>
          </w:tcPr>
          <w:p w14:paraId="57B93DC8"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Training</w:t>
            </w:r>
          </w:p>
        </w:tc>
        <w:tc>
          <w:tcPr>
            <w:tcW w:w="397" w:type="pct"/>
            <w:tcBorders>
              <w:top w:val="nil"/>
              <w:left w:val="nil"/>
              <w:bottom w:val="nil"/>
              <w:right w:val="nil"/>
            </w:tcBorders>
            <w:shd w:val="clear" w:color="auto" w:fill="auto"/>
            <w:noWrap/>
            <w:vAlign w:val="center"/>
            <w:hideMark/>
          </w:tcPr>
          <w:p w14:paraId="7884139E"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97" w:type="pct"/>
            <w:tcBorders>
              <w:top w:val="nil"/>
              <w:left w:val="nil"/>
              <w:bottom w:val="nil"/>
              <w:right w:val="nil"/>
            </w:tcBorders>
            <w:shd w:val="clear" w:color="auto" w:fill="auto"/>
            <w:noWrap/>
            <w:vAlign w:val="center"/>
            <w:hideMark/>
          </w:tcPr>
          <w:p w14:paraId="7DF19F2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37" w:type="pct"/>
            <w:tcBorders>
              <w:top w:val="nil"/>
              <w:left w:val="nil"/>
              <w:bottom w:val="nil"/>
              <w:right w:val="nil"/>
            </w:tcBorders>
            <w:shd w:val="clear" w:color="auto" w:fill="auto"/>
            <w:noWrap/>
            <w:vAlign w:val="center"/>
            <w:hideMark/>
          </w:tcPr>
          <w:p w14:paraId="3973F76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r>
      <w:tr w:rsidR="0073665E" w:rsidRPr="00295734" w14:paraId="2E247AED" w14:textId="77777777" w:rsidTr="0083105F">
        <w:trPr>
          <w:trHeight w:val="405"/>
        </w:trPr>
        <w:tc>
          <w:tcPr>
            <w:tcW w:w="378" w:type="pct"/>
            <w:tcBorders>
              <w:top w:val="nil"/>
              <w:left w:val="nil"/>
              <w:bottom w:val="single" w:sz="8" w:space="0" w:color="auto"/>
              <w:right w:val="nil"/>
            </w:tcBorders>
            <w:shd w:val="clear" w:color="auto" w:fill="auto"/>
            <w:noWrap/>
            <w:vAlign w:val="center"/>
            <w:hideMark/>
          </w:tcPr>
          <w:p w14:paraId="0BF67F12"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5304</w:t>
            </w:r>
          </w:p>
        </w:tc>
        <w:tc>
          <w:tcPr>
            <w:tcW w:w="3292" w:type="pct"/>
            <w:tcBorders>
              <w:top w:val="nil"/>
              <w:left w:val="nil"/>
              <w:bottom w:val="single" w:sz="8" w:space="0" w:color="auto"/>
              <w:right w:val="nil"/>
            </w:tcBorders>
            <w:shd w:val="clear" w:color="auto" w:fill="auto"/>
            <w:vAlign w:val="center"/>
            <w:hideMark/>
          </w:tcPr>
          <w:p w14:paraId="0A759F59"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Others (International Ozone Day)</w:t>
            </w:r>
          </w:p>
        </w:tc>
        <w:tc>
          <w:tcPr>
            <w:tcW w:w="397" w:type="pct"/>
            <w:tcBorders>
              <w:top w:val="nil"/>
              <w:left w:val="nil"/>
              <w:bottom w:val="single" w:sz="8" w:space="0" w:color="auto"/>
              <w:right w:val="nil"/>
            </w:tcBorders>
            <w:shd w:val="clear" w:color="auto" w:fill="auto"/>
            <w:noWrap/>
            <w:vAlign w:val="center"/>
            <w:hideMark/>
          </w:tcPr>
          <w:p w14:paraId="5D6EC99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97" w:type="pct"/>
            <w:tcBorders>
              <w:top w:val="nil"/>
              <w:left w:val="nil"/>
              <w:bottom w:val="single" w:sz="8" w:space="0" w:color="auto"/>
              <w:right w:val="nil"/>
            </w:tcBorders>
            <w:shd w:val="clear" w:color="auto" w:fill="auto"/>
            <w:noWrap/>
            <w:vAlign w:val="center"/>
            <w:hideMark/>
          </w:tcPr>
          <w:p w14:paraId="7E38586E"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90,000</w:t>
            </w:r>
          </w:p>
        </w:tc>
        <w:tc>
          <w:tcPr>
            <w:tcW w:w="437" w:type="pct"/>
            <w:tcBorders>
              <w:top w:val="nil"/>
              <w:left w:val="nil"/>
              <w:bottom w:val="single" w:sz="8" w:space="0" w:color="auto"/>
              <w:right w:val="nil"/>
            </w:tcBorders>
            <w:shd w:val="clear" w:color="auto" w:fill="auto"/>
            <w:noWrap/>
            <w:vAlign w:val="center"/>
            <w:hideMark/>
          </w:tcPr>
          <w:p w14:paraId="52A5651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15,000</w:t>
            </w:r>
          </w:p>
        </w:tc>
      </w:tr>
      <w:tr w:rsidR="0073665E" w:rsidRPr="00295734" w14:paraId="5AE4A14D"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488C9FD4"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55DC57AA"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40,000</w:t>
            </w:r>
          </w:p>
        </w:tc>
        <w:tc>
          <w:tcPr>
            <w:tcW w:w="497" w:type="pct"/>
            <w:tcBorders>
              <w:top w:val="nil"/>
              <w:left w:val="nil"/>
              <w:bottom w:val="single" w:sz="8" w:space="0" w:color="auto"/>
              <w:right w:val="nil"/>
            </w:tcBorders>
            <w:shd w:val="clear" w:color="auto" w:fill="auto"/>
            <w:noWrap/>
            <w:vAlign w:val="center"/>
            <w:hideMark/>
          </w:tcPr>
          <w:p w14:paraId="011BF1D3"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120,000</w:t>
            </w:r>
          </w:p>
        </w:tc>
        <w:tc>
          <w:tcPr>
            <w:tcW w:w="437" w:type="pct"/>
            <w:tcBorders>
              <w:top w:val="nil"/>
              <w:left w:val="nil"/>
              <w:bottom w:val="single" w:sz="8" w:space="0" w:color="auto"/>
              <w:right w:val="nil"/>
            </w:tcBorders>
            <w:shd w:val="clear" w:color="auto" w:fill="auto"/>
            <w:noWrap/>
            <w:vAlign w:val="center"/>
            <w:hideMark/>
          </w:tcPr>
          <w:p w14:paraId="2818CFB2"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45,000</w:t>
            </w:r>
          </w:p>
        </w:tc>
      </w:tr>
      <w:tr w:rsidR="0073665E" w:rsidRPr="00295734" w14:paraId="34154DE5"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100CF0D0"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Component total: supplies and consumables</w:t>
            </w:r>
          </w:p>
        </w:tc>
        <w:tc>
          <w:tcPr>
            <w:tcW w:w="397" w:type="pct"/>
            <w:tcBorders>
              <w:top w:val="nil"/>
              <w:left w:val="nil"/>
              <w:bottom w:val="single" w:sz="8" w:space="0" w:color="auto"/>
              <w:right w:val="nil"/>
            </w:tcBorders>
            <w:shd w:val="clear" w:color="auto" w:fill="auto"/>
            <w:noWrap/>
            <w:vAlign w:val="center"/>
            <w:hideMark/>
          </w:tcPr>
          <w:p w14:paraId="5B7F11A9"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219,870</w:t>
            </w:r>
          </w:p>
        </w:tc>
        <w:tc>
          <w:tcPr>
            <w:tcW w:w="497" w:type="pct"/>
            <w:tcBorders>
              <w:top w:val="nil"/>
              <w:left w:val="nil"/>
              <w:bottom w:val="single" w:sz="8" w:space="0" w:color="auto"/>
              <w:right w:val="nil"/>
            </w:tcBorders>
            <w:shd w:val="clear" w:color="auto" w:fill="auto"/>
            <w:noWrap/>
            <w:vAlign w:val="center"/>
            <w:hideMark/>
          </w:tcPr>
          <w:p w14:paraId="34D55FC7"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299,870</w:t>
            </w:r>
          </w:p>
        </w:tc>
        <w:tc>
          <w:tcPr>
            <w:tcW w:w="437" w:type="pct"/>
            <w:tcBorders>
              <w:top w:val="nil"/>
              <w:left w:val="nil"/>
              <w:bottom w:val="single" w:sz="8" w:space="0" w:color="auto"/>
              <w:right w:val="nil"/>
            </w:tcBorders>
            <w:shd w:val="clear" w:color="auto" w:fill="auto"/>
            <w:noWrap/>
            <w:vAlign w:val="center"/>
            <w:hideMark/>
          </w:tcPr>
          <w:p w14:paraId="78C837E5"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209,870</w:t>
            </w:r>
          </w:p>
        </w:tc>
      </w:tr>
      <w:tr w:rsidR="0073665E" w:rsidRPr="00295734" w14:paraId="7971EC01"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305A0DDA"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on official business</w:t>
            </w:r>
          </w:p>
        </w:tc>
        <w:tc>
          <w:tcPr>
            <w:tcW w:w="397" w:type="pct"/>
            <w:tcBorders>
              <w:top w:val="nil"/>
              <w:left w:val="nil"/>
              <w:bottom w:val="nil"/>
              <w:right w:val="nil"/>
            </w:tcBorders>
            <w:shd w:val="clear" w:color="auto" w:fill="auto"/>
            <w:noWrap/>
            <w:vAlign w:val="center"/>
            <w:hideMark/>
          </w:tcPr>
          <w:p w14:paraId="09D23EDD"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61C24F84"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767173BC"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5A37DA93" w14:textId="77777777" w:rsidTr="0083105F">
        <w:trPr>
          <w:trHeight w:val="261"/>
        </w:trPr>
        <w:tc>
          <w:tcPr>
            <w:tcW w:w="378" w:type="pct"/>
            <w:tcBorders>
              <w:top w:val="nil"/>
              <w:left w:val="nil"/>
              <w:bottom w:val="nil"/>
              <w:right w:val="nil"/>
            </w:tcBorders>
            <w:shd w:val="clear" w:color="auto" w:fill="auto"/>
            <w:noWrap/>
            <w:vAlign w:val="center"/>
            <w:hideMark/>
          </w:tcPr>
          <w:p w14:paraId="2277D42E"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1601</w:t>
            </w:r>
          </w:p>
        </w:tc>
        <w:tc>
          <w:tcPr>
            <w:tcW w:w="3292" w:type="pct"/>
            <w:tcBorders>
              <w:top w:val="nil"/>
              <w:left w:val="nil"/>
              <w:bottom w:val="nil"/>
              <w:right w:val="nil"/>
            </w:tcBorders>
            <w:shd w:val="clear" w:color="auto" w:fill="auto"/>
            <w:vAlign w:val="center"/>
            <w:hideMark/>
          </w:tcPr>
          <w:p w14:paraId="6A13BF40"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Staff travel on official business</w:t>
            </w:r>
          </w:p>
        </w:tc>
        <w:tc>
          <w:tcPr>
            <w:tcW w:w="397" w:type="pct"/>
            <w:tcBorders>
              <w:top w:val="nil"/>
              <w:left w:val="nil"/>
              <w:bottom w:val="nil"/>
              <w:right w:val="nil"/>
            </w:tcBorders>
            <w:shd w:val="clear" w:color="auto" w:fill="auto"/>
            <w:noWrap/>
            <w:vAlign w:val="center"/>
            <w:hideMark/>
          </w:tcPr>
          <w:p w14:paraId="129CF29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210,000</w:t>
            </w:r>
          </w:p>
        </w:tc>
        <w:tc>
          <w:tcPr>
            <w:tcW w:w="497" w:type="pct"/>
            <w:tcBorders>
              <w:top w:val="nil"/>
              <w:left w:val="nil"/>
              <w:bottom w:val="nil"/>
              <w:right w:val="nil"/>
            </w:tcBorders>
            <w:shd w:val="clear" w:color="auto" w:fill="auto"/>
            <w:noWrap/>
            <w:vAlign w:val="center"/>
            <w:hideMark/>
          </w:tcPr>
          <w:p w14:paraId="2A13336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210,000</w:t>
            </w:r>
          </w:p>
        </w:tc>
        <w:tc>
          <w:tcPr>
            <w:tcW w:w="437" w:type="pct"/>
            <w:tcBorders>
              <w:top w:val="nil"/>
              <w:left w:val="nil"/>
              <w:bottom w:val="nil"/>
              <w:right w:val="nil"/>
            </w:tcBorders>
            <w:shd w:val="clear" w:color="auto" w:fill="auto"/>
            <w:noWrap/>
            <w:vAlign w:val="center"/>
            <w:hideMark/>
          </w:tcPr>
          <w:p w14:paraId="3DA7676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210,000</w:t>
            </w:r>
          </w:p>
        </w:tc>
      </w:tr>
      <w:tr w:rsidR="0073665E" w:rsidRPr="00295734" w14:paraId="324EA166" w14:textId="77777777" w:rsidTr="0083105F">
        <w:trPr>
          <w:trHeight w:val="549"/>
        </w:trPr>
        <w:tc>
          <w:tcPr>
            <w:tcW w:w="378" w:type="pct"/>
            <w:tcBorders>
              <w:top w:val="nil"/>
              <w:left w:val="nil"/>
              <w:bottom w:val="single" w:sz="8" w:space="0" w:color="auto"/>
              <w:right w:val="nil"/>
            </w:tcBorders>
            <w:shd w:val="clear" w:color="auto" w:fill="auto"/>
            <w:noWrap/>
            <w:vAlign w:val="center"/>
            <w:hideMark/>
          </w:tcPr>
          <w:p w14:paraId="2BC91DA8"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1602</w:t>
            </w:r>
          </w:p>
        </w:tc>
        <w:tc>
          <w:tcPr>
            <w:tcW w:w="3292" w:type="pct"/>
            <w:tcBorders>
              <w:top w:val="nil"/>
              <w:left w:val="nil"/>
              <w:bottom w:val="single" w:sz="8" w:space="0" w:color="auto"/>
              <w:right w:val="nil"/>
            </w:tcBorders>
            <w:shd w:val="clear" w:color="auto" w:fill="auto"/>
            <w:vAlign w:val="center"/>
            <w:hideMark/>
          </w:tcPr>
          <w:p w14:paraId="5D839138"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Conference Services staff travel on official business</w:t>
            </w:r>
          </w:p>
        </w:tc>
        <w:tc>
          <w:tcPr>
            <w:tcW w:w="397" w:type="pct"/>
            <w:tcBorders>
              <w:top w:val="nil"/>
              <w:left w:val="nil"/>
              <w:bottom w:val="single" w:sz="8" w:space="0" w:color="auto"/>
              <w:right w:val="nil"/>
            </w:tcBorders>
            <w:shd w:val="clear" w:color="auto" w:fill="auto"/>
            <w:noWrap/>
            <w:vAlign w:val="center"/>
            <w:hideMark/>
          </w:tcPr>
          <w:p w14:paraId="1B66ED5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15,000</w:t>
            </w:r>
          </w:p>
        </w:tc>
        <w:tc>
          <w:tcPr>
            <w:tcW w:w="497" w:type="pct"/>
            <w:tcBorders>
              <w:top w:val="nil"/>
              <w:left w:val="nil"/>
              <w:bottom w:val="single" w:sz="8" w:space="0" w:color="auto"/>
              <w:right w:val="nil"/>
            </w:tcBorders>
            <w:shd w:val="clear" w:color="auto" w:fill="auto"/>
            <w:noWrap/>
            <w:vAlign w:val="center"/>
            <w:hideMark/>
          </w:tcPr>
          <w:p w14:paraId="56AC97F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15,000</w:t>
            </w:r>
          </w:p>
        </w:tc>
        <w:tc>
          <w:tcPr>
            <w:tcW w:w="437" w:type="pct"/>
            <w:tcBorders>
              <w:top w:val="nil"/>
              <w:left w:val="nil"/>
              <w:bottom w:val="single" w:sz="8" w:space="0" w:color="auto"/>
              <w:right w:val="nil"/>
            </w:tcBorders>
            <w:shd w:val="clear" w:color="auto" w:fill="auto"/>
            <w:noWrap/>
            <w:vAlign w:val="center"/>
            <w:hideMark/>
          </w:tcPr>
          <w:p w14:paraId="364FE69B"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15,000</w:t>
            </w:r>
          </w:p>
        </w:tc>
      </w:tr>
      <w:tr w:rsidR="0073665E" w:rsidRPr="00295734" w14:paraId="37115D1F"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0D929EC6"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Component total: travel on official business</w:t>
            </w:r>
          </w:p>
        </w:tc>
        <w:tc>
          <w:tcPr>
            <w:tcW w:w="397" w:type="pct"/>
            <w:tcBorders>
              <w:top w:val="nil"/>
              <w:left w:val="nil"/>
              <w:bottom w:val="single" w:sz="8" w:space="0" w:color="auto"/>
              <w:right w:val="nil"/>
            </w:tcBorders>
            <w:shd w:val="clear" w:color="auto" w:fill="auto"/>
            <w:noWrap/>
            <w:vAlign w:val="center"/>
            <w:hideMark/>
          </w:tcPr>
          <w:p w14:paraId="4CE1C7CD"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225,000</w:t>
            </w:r>
          </w:p>
        </w:tc>
        <w:tc>
          <w:tcPr>
            <w:tcW w:w="497" w:type="pct"/>
            <w:tcBorders>
              <w:top w:val="nil"/>
              <w:left w:val="nil"/>
              <w:bottom w:val="single" w:sz="8" w:space="0" w:color="auto"/>
              <w:right w:val="nil"/>
            </w:tcBorders>
            <w:shd w:val="clear" w:color="auto" w:fill="auto"/>
            <w:noWrap/>
            <w:vAlign w:val="center"/>
            <w:hideMark/>
          </w:tcPr>
          <w:p w14:paraId="0CBAF451"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225,000</w:t>
            </w:r>
          </w:p>
        </w:tc>
        <w:tc>
          <w:tcPr>
            <w:tcW w:w="437" w:type="pct"/>
            <w:tcBorders>
              <w:top w:val="nil"/>
              <w:left w:val="nil"/>
              <w:bottom w:val="single" w:sz="8" w:space="0" w:color="auto"/>
              <w:right w:val="nil"/>
            </w:tcBorders>
            <w:shd w:val="clear" w:color="auto" w:fill="auto"/>
            <w:noWrap/>
            <w:vAlign w:val="center"/>
            <w:hideMark/>
          </w:tcPr>
          <w:p w14:paraId="7B3B9007"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225,000</w:t>
            </w:r>
          </w:p>
        </w:tc>
      </w:tr>
      <w:tr w:rsidR="0073665E" w:rsidRPr="00295734" w14:paraId="0B5F444F"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302E3C6A"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Meeting costs</w:t>
            </w:r>
          </w:p>
        </w:tc>
        <w:tc>
          <w:tcPr>
            <w:tcW w:w="397" w:type="pct"/>
            <w:tcBorders>
              <w:top w:val="nil"/>
              <w:left w:val="nil"/>
              <w:bottom w:val="nil"/>
              <w:right w:val="nil"/>
            </w:tcBorders>
            <w:shd w:val="clear" w:color="auto" w:fill="auto"/>
            <w:noWrap/>
            <w:vAlign w:val="center"/>
            <w:hideMark/>
          </w:tcPr>
          <w:p w14:paraId="78D0734A"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6FE3D458"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1256148E"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5659BB9E" w14:textId="77777777" w:rsidTr="0083105F">
        <w:trPr>
          <w:trHeight w:val="63"/>
        </w:trPr>
        <w:tc>
          <w:tcPr>
            <w:tcW w:w="378" w:type="pct"/>
            <w:tcBorders>
              <w:top w:val="nil"/>
              <w:left w:val="nil"/>
              <w:bottom w:val="nil"/>
              <w:right w:val="nil"/>
            </w:tcBorders>
            <w:shd w:val="clear" w:color="auto" w:fill="auto"/>
            <w:noWrap/>
            <w:vAlign w:val="center"/>
            <w:hideMark/>
          </w:tcPr>
          <w:p w14:paraId="60CC516E"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1321</w:t>
            </w:r>
          </w:p>
        </w:tc>
        <w:tc>
          <w:tcPr>
            <w:tcW w:w="3292" w:type="pct"/>
            <w:tcBorders>
              <w:top w:val="nil"/>
              <w:left w:val="nil"/>
              <w:bottom w:val="nil"/>
              <w:right w:val="nil"/>
            </w:tcBorders>
            <w:shd w:val="clear" w:color="auto" w:fill="auto"/>
            <w:vAlign w:val="center"/>
            <w:hideMark/>
          </w:tcPr>
          <w:p w14:paraId="195CD4C9"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footnoteReference w:customMarkFollows="1" w:id="3"/>
              <w:t>Conference services costs: Open-</w:t>
            </w:r>
            <w:r>
              <w:rPr>
                <w:rFonts w:ascii="Times New Roman" w:eastAsia="Times New Roman" w:hAnsi="Times New Roman" w:cs="Times New Roman"/>
                <w:color w:val="000000"/>
                <w:sz w:val="18"/>
                <w:szCs w:val="18"/>
              </w:rPr>
              <w:t>ended Working Group meetings</w:t>
            </w:r>
            <w:r>
              <w:rPr>
                <w:rStyle w:val="FootnoteReference"/>
                <w:rFonts w:eastAsia="Times New Roman"/>
              </w:rPr>
              <w:footnoteReference w:id="4"/>
            </w:r>
          </w:p>
        </w:tc>
        <w:tc>
          <w:tcPr>
            <w:tcW w:w="397" w:type="pct"/>
            <w:tcBorders>
              <w:top w:val="nil"/>
              <w:left w:val="nil"/>
              <w:bottom w:val="nil"/>
              <w:right w:val="nil"/>
            </w:tcBorders>
            <w:shd w:val="clear" w:color="auto" w:fill="auto"/>
            <w:noWrap/>
            <w:vAlign w:val="center"/>
            <w:hideMark/>
          </w:tcPr>
          <w:p w14:paraId="195BE51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600,000</w:t>
            </w:r>
          </w:p>
        </w:tc>
        <w:tc>
          <w:tcPr>
            <w:tcW w:w="497" w:type="pct"/>
            <w:tcBorders>
              <w:top w:val="nil"/>
              <w:left w:val="nil"/>
              <w:bottom w:val="nil"/>
              <w:right w:val="nil"/>
            </w:tcBorders>
            <w:shd w:val="clear" w:color="auto" w:fill="auto"/>
            <w:noWrap/>
            <w:vAlign w:val="center"/>
            <w:hideMark/>
          </w:tcPr>
          <w:p w14:paraId="75711E9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676,000</w:t>
            </w:r>
          </w:p>
        </w:tc>
        <w:tc>
          <w:tcPr>
            <w:tcW w:w="437" w:type="pct"/>
            <w:tcBorders>
              <w:top w:val="nil"/>
              <w:left w:val="nil"/>
              <w:bottom w:val="nil"/>
              <w:right w:val="nil"/>
            </w:tcBorders>
            <w:shd w:val="clear" w:color="auto" w:fill="auto"/>
            <w:noWrap/>
            <w:vAlign w:val="center"/>
            <w:hideMark/>
          </w:tcPr>
          <w:p w14:paraId="0FAF624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631,000</w:t>
            </w:r>
          </w:p>
        </w:tc>
      </w:tr>
      <w:tr w:rsidR="0073665E" w:rsidRPr="00295734" w14:paraId="45733964" w14:textId="77777777" w:rsidTr="0083105F">
        <w:trPr>
          <w:trHeight w:val="828"/>
        </w:trPr>
        <w:tc>
          <w:tcPr>
            <w:tcW w:w="378" w:type="pct"/>
            <w:tcBorders>
              <w:top w:val="nil"/>
              <w:left w:val="nil"/>
              <w:bottom w:val="nil"/>
              <w:right w:val="nil"/>
            </w:tcBorders>
            <w:shd w:val="clear" w:color="auto" w:fill="auto"/>
            <w:noWrap/>
            <w:vAlign w:val="center"/>
            <w:hideMark/>
          </w:tcPr>
          <w:p w14:paraId="4B7F9256"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1322</w:t>
            </w:r>
          </w:p>
        </w:tc>
        <w:tc>
          <w:tcPr>
            <w:tcW w:w="3292" w:type="pct"/>
            <w:tcBorders>
              <w:top w:val="nil"/>
              <w:left w:val="nil"/>
              <w:bottom w:val="nil"/>
              <w:right w:val="nil"/>
            </w:tcBorders>
            <w:shd w:val="clear" w:color="auto" w:fill="auto"/>
            <w:vAlign w:val="center"/>
            <w:hideMark/>
          </w:tcPr>
          <w:p w14:paraId="781DC355"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 xml:space="preserve">Conference services costs: preparatory meetings and meetings of the parties </w:t>
            </w:r>
          </w:p>
        </w:tc>
        <w:tc>
          <w:tcPr>
            <w:tcW w:w="397" w:type="pct"/>
            <w:tcBorders>
              <w:top w:val="nil"/>
              <w:left w:val="nil"/>
              <w:bottom w:val="nil"/>
              <w:right w:val="nil"/>
            </w:tcBorders>
            <w:shd w:val="clear" w:color="auto" w:fill="auto"/>
            <w:noWrap/>
            <w:vAlign w:val="center"/>
            <w:hideMark/>
          </w:tcPr>
          <w:p w14:paraId="28DB88C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625,000</w:t>
            </w:r>
          </w:p>
        </w:tc>
        <w:tc>
          <w:tcPr>
            <w:tcW w:w="497" w:type="pct"/>
            <w:tcBorders>
              <w:top w:val="nil"/>
              <w:left w:val="nil"/>
              <w:bottom w:val="nil"/>
              <w:right w:val="nil"/>
            </w:tcBorders>
            <w:shd w:val="clear" w:color="auto" w:fill="auto"/>
            <w:noWrap/>
            <w:vAlign w:val="center"/>
            <w:hideMark/>
          </w:tcPr>
          <w:p w14:paraId="091AAED5"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460,000</w:t>
            </w:r>
          </w:p>
        </w:tc>
        <w:tc>
          <w:tcPr>
            <w:tcW w:w="437" w:type="pct"/>
            <w:tcBorders>
              <w:top w:val="nil"/>
              <w:left w:val="nil"/>
              <w:bottom w:val="nil"/>
              <w:right w:val="nil"/>
            </w:tcBorders>
            <w:shd w:val="clear" w:color="auto" w:fill="auto"/>
            <w:noWrap/>
            <w:vAlign w:val="center"/>
            <w:hideMark/>
          </w:tcPr>
          <w:p w14:paraId="5FB1DCD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645,000</w:t>
            </w:r>
          </w:p>
        </w:tc>
      </w:tr>
      <w:tr w:rsidR="0073665E" w:rsidRPr="00295734" w14:paraId="778FCF58" w14:textId="77777777" w:rsidTr="0083105F">
        <w:trPr>
          <w:trHeight w:val="531"/>
        </w:trPr>
        <w:tc>
          <w:tcPr>
            <w:tcW w:w="378" w:type="pct"/>
            <w:tcBorders>
              <w:top w:val="nil"/>
              <w:left w:val="nil"/>
              <w:bottom w:val="nil"/>
              <w:right w:val="nil"/>
            </w:tcBorders>
            <w:shd w:val="clear" w:color="auto" w:fill="auto"/>
            <w:noWrap/>
            <w:vAlign w:val="center"/>
            <w:hideMark/>
          </w:tcPr>
          <w:p w14:paraId="706D9E1F"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lastRenderedPageBreak/>
              <w:t>1323</w:t>
            </w:r>
          </w:p>
        </w:tc>
        <w:tc>
          <w:tcPr>
            <w:tcW w:w="3292" w:type="pct"/>
            <w:tcBorders>
              <w:top w:val="nil"/>
              <w:left w:val="nil"/>
              <w:bottom w:val="nil"/>
              <w:right w:val="nil"/>
            </w:tcBorders>
            <w:shd w:val="clear" w:color="auto" w:fill="auto"/>
            <w:vAlign w:val="center"/>
            <w:hideMark/>
          </w:tcPr>
          <w:p w14:paraId="38580193"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Communication costs of A-5 assessment panel members and organizational costs of meetings</w:t>
            </w:r>
          </w:p>
        </w:tc>
        <w:tc>
          <w:tcPr>
            <w:tcW w:w="397" w:type="pct"/>
            <w:tcBorders>
              <w:top w:val="nil"/>
              <w:left w:val="nil"/>
              <w:bottom w:val="nil"/>
              <w:right w:val="nil"/>
            </w:tcBorders>
            <w:shd w:val="clear" w:color="auto" w:fill="auto"/>
            <w:noWrap/>
            <w:vAlign w:val="center"/>
            <w:hideMark/>
          </w:tcPr>
          <w:p w14:paraId="2341370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70,000</w:t>
            </w:r>
          </w:p>
        </w:tc>
        <w:tc>
          <w:tcPr>
            <w:tcW w:w="497" w:type="pct"/>
            <w:tcBorders>
              <w:top w:val="nil"/>
              <w:left w:val="nil"/>
              <w:bottom w:val="nil"/>
              <w:right w:val="nil"/>
            </w:tcBorders>
            <w:shd w:val="clear" w:color="auto" w:fill="auto"/>
            <w:noWrap/>
            <w:vAlign w:val="center"/>
            <w:hideMark/>
          </w:tcPr>
          <w:p w14:paraId="17E9AE9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70,000</w:t>
            </w:r>
          </w:p>
        </w:tc>
        <w:tc>
          <w:tcPr>
            <w:tcW w:w="437" w:type="pct"/>
            <w:tcBorders>
              <w:top w:val="nil"/>
              <w:left w:val="nil"/>
              <w:bottom w:val="nil"/>
              <w:right w:val="nil"/>
            </w:tcBorders>
            <w:shd w:val="clear" w:color="auto" w:fill="auto"/>
            <w:noWrap/>
            <w:vAlign w:val="center"/>
            <w:hideMark/>
          </w:tcPr>
          <w:p w14:paraId="7ADC7C0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90,000</w:t>
            </w:r>
          </w:p>
        </w:tc>
      </w:tr>
      <w:tr w:rsidR="0073665E" w:rsidRPr="00295734" w14:paraId="5F4CB2AD" w14:textId="77777777" w:rsidTr="0083105F">
        <w:trPr>
          <w:trHeight w:val="360"/>
        </w:trPr>
        <w:tc>
          <w:tcPr>
            <w:tcW w:w="378" w:type="pct"/>
            <w:tcBorders>
              <w:top w:val="nil"/>
              <w:left w:val="nil"/>
              <w:bottom w:val="nil"/>
              <w:right w:val="nil"/>
            </w:tcBorders>
            <w:shd w:val="clear" w:color="auto" w:fill="auto"/>
            <w:noWrap/>
            <w:vAlign w:val="center"/>
            <w:hideMark/>
          </w:tcPr>
          <w:p w14:paraId="63124DE4"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1324</w:t>
            </w:r>
          </w:p>
        </w:tc>
        <w:tc>
          <w:tcPr>
            <w:tcW w:w="3292" w:type="pct"/>
            <w:tcBorders>
              <w:top w:val="nil"/>
              <w:left w:val="nil"/>
              <w:bottom w:val="nil"/>
              <w:right w:val="nil"/>
            </w:tcBorders>
            <w:shd w:val="clear" w:color="auto" w:fill="auto"/>
            <w:vAlign w:val="center"/>
            <w:hideMark/>
          </w:tcPr>
          <w:p w14:paraId="50430576"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Conference services costs: Bureau meetings</w:t>
            </w:r>
          </w:p>
        </w:tc>
        <w:tc>
          <w:tcPr>
            <w:tcW w:w="397" w:type="pct"/>
            <w:tcBorders>
              <w:top w:val="nil"/>
              <w:left w:val="nil"/>
              <w:bottom w:val="nil"/>
              <w:right w:val="nil"/>
            </w:tcBorders>
            <w:shd w:val="clear" w:color="auto" w:fill="auto"/>
            <w:noWrap/>
            <w:vAlign w:val="center"/>
            <w:hideMark/>
          </w:tcPr>
          <w:p w14:paraId="36354D5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25,000</w:t>
            </w:r>
          </w:p>
        </w:tc>
        <w:tc>
          <w:tcPr>
            <w:tcW w:w="497" w:type="pct"/>
            <w:tcBorders>
              <w:top w:val="nil"/>
              <w:left w:val="nil"/>
              <w:bottom w:val="nil"/>
              <w:right w:val="nil"/>
            </w:tcBorders>
            <w:shd w:val="clear" w:color="auto" w:fill="auto"/>
            <w:noWrap/>
            <w:vAlign w:val="center"/>
            <w:hideMark/>
          </w:tcPr>
          <w:p w14:paraId="35E4FBC4"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25,000</w:t>
            </w:r>
          </w:p>
        </w:tc>
        <w:tc>
          <w:tcPr>
            <w:tcW w:w="437" w:type="pct"/>
            <w:tcBorders>
              <w:top w:val="nil"/>
              <w:left w:val="nil"/>
              <w:bottom w:val="nil"/>
              <w:right w:val="nil"/>
            </w:tcBorders>
            <w:shd w:val="clear" w:color="auto" w:fill="auto"/>
            <w:noWrap/>
            <w:vAlign w:val="center"/>
            <w:hideMark/>
          </w:tcPr>
          <w:p w14:paraId="2C9B5D0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25,000</w:t>
            </w:r>
          </w:p>
        </w:tc>
      </w:tr>
      <w:tr w:rsidR="0073665E" w:rsidRPr="00295734" w14:paraId="264ACF9D" w14:textId="77777777" w:rsidTr="0083105F">
        <w:trPr>
          <w:trHeight w:val="630"/>
        </w:trPr>
        <w:tc>
          <w:tcPr>
            <w:tcW w:w="378" w:type="pct"/>
            <w:tcBorders>
              <w:top w:val="nil"/>
              <w:left w:val="nil"/>
              <w:bottom w:val="nil"/>
              <w:right w:val="nil"/>
            </w:tcBorders>
            <w:shd w:val="clear" w:color="auto" w:fill="auto"/>
            <w:noWrap/>
            <w:vAlign w:val="center"/>
            <w:hideMark/>
          </w:tcPr>
          <w:p w14:paraId="1C6F8E96"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1325</w:t>
            </w:r>
          </w:p>
        </w:tc>
        <w:tc>
          <w:tcPr>
            <w:tcW w:w="3292" w:type="pct"/>
            <w:tcBorders>
              <w:top w:val="nil"/>
              <w:left w:val="nil"/>
              <w:bottom w:val="nil"/>
              <w:right w:val="nil"/>
            </w:tcBorders>
            <w:shd w:val="clear" w:color="auto" w:fill="auto"/>
            <w:vAlign w:val="center"/>
            <w:hideMark/>
          </w:tcPr>
          <w:p w14:paraId="7EBDCE01"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Conference services costs: Implementation Committee meetings</w:t>
            </w:r>
          </w:p>
        </w:tc>
        <w:tc>
          <w:tcPr>
            <w:tcW w:w="397" w:type="pct"/>
            <w:tcBorders>
              <w:top w:val="nil"/>
              <w:left w:val="nil"/>
              <w:bottom w:val="nil"/>
              <w:right w:val="nil"/>
            </w:tcBorders>
            <w:shd w:val="clear" w:color="auto" w:fill="auto"/>
            <w:noWrap/>
            <w:vAlign w:val="center"/>
            <w:hideMark/>
          </w:tcPr>
          <w:p w14:paraId="5295016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125,000</w:t>
            </w:r>
          </w:p>
        </w:tc>
        <w:tc>
          <w:tcPr>
            <w:tcW w:w="497" w:type="pct"/>
            <w:tcBorders>
              <w:top w:val="nil"/>
              <w:left w:val="nil"/>
              <w:bottom w:val="nil"/>
              <w:right w:val="nil"/>
            </w:tcBorders>
            <w:shd w:val="clear" w:color="auto" w:fill="auto"/>
            <w:noWrap/>
            <w:vAlign w:val="center"/>
            <w:hideMark/>
          </w:tcPr>
          <w:p w14:paraId="3964EFF1"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125,000</w:t>
            </w:r>
          </w:p>
        </w:tc>
        <w:tc>
          <w:tcPr>
            <w:tcW w:w="437" w:type="pct"/>
            <w:tcBorders>
              <w:top w:val="nil"/>
              <w:left w:val="nil"/>
              <w:bottom w:val="nil"/>
              <w:right w:val="nil"/>
            </w:tcBorders>
            <w:shd w:val="clear" w:color="auto" w:fill="auto"/>
            <w:noWrap/>
            <w:vAlign w:val="center"/>
            <w:hideMark/>
          </w:tcPr>
          <w:p w14:paraId="7055CA9D"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125,000</w:t>
            </w:r>
          </w:p>
        </w:tc>
      </w:tr>
      <w:tr w:rsidR="0073665E" w:rsidRPr="00295734" w14:paraId="6A03ED48" w14:textId="77777777" w:rsidTr="0083105F">
        <w:trPr>
          <w:trHeight w:val="459"/>
        </w:trPr>
        <w:tc>
          <w:tcPr>
            <w:tcW w:w="378" w:type="pct"/>
            <w:tcBorders>
              <w:top w:val="nil"/>
              <w:left w:val="nil"/>
              <w:bottom w:val="nil"/>
              <w:right w:val="nil"/>
            </w:tcBorders>
            <w:shd w:val="clear" w:color="auto" w:fill="auto"/>
            <w:noWrap/>
            <w:vAlign w:val="center"/>
            <w:hideMark/>
          </w:tcPr>
          <w:p w14:paraId="1F0B8724"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1326</w:t>
            </w:r>
          </w:p>
        </w:tc>
        <w:tc>
          <w:tcPr>
            <w:tcW w:w="3292" w:type="pct"/>
            <w:tcBorders>
              <w:top w:val="nil"/>
              <w:left w:val="nil"/>
              <w:bottom w:val="nil"/>
              <w:right w:val="nil"/>
            </w:tcBorders>
            <w:shd w:val="clear" w:color="auto" w:fill="auto"/>
            <w:vAlign w:val="center"/>
            <w:hideMark/>
          </w:tcPr>
          <w:p w14:paraId="184C2009"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Conference services costs: Montreal Protocol informal consultation meetings</w:t>
            </w:r>
          </w:p>
        </w:tc>
        <w:tc>
          <w:tcPr>
            <w:tcW w:w="397" w:type="pct"/>
            <w:tcBorders>
              <w:top w:val="nil"/>
              <w:left w:val="nil"/>
              <w:bottom w:val="nil"/>
              <w:right w:val="nil"/>
            </w:tcBorders>
            <w:shd w:val="clear" w:color="auto" w:fill="auto"/>
            <w:noWrap/>
            <w:vAlign w:val="center"/>
            <w:hideMark/>
          </w:tcPr>
          <w:p w14:paraId="3B75B65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97" w:type="pct"/>
            <w:tcBorders>
              <w:top w:val="nil"/>
              <w:left w:val="nil"/>
              <w:bottom w:val="nil"/>
              <w:right w:val="nil"/>
            </w:tcBorders>
            <w:shd w:val="clear" w:color="auto" w:fill="auto"/>
            <w:noWrap/>
            <w:vAlign w:val="center"/>
            <w:hideMark/>
          </w:tcPr>
          <w:p w14:paraId="2DE0DC8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37" w:type="pct"/>
            <w:tcBorders>
              <w:top w:val="nil"/>
              <w:left w:val="nil"/>
              <w:bottom w:val="nil"/>
              <w:right w:val="nil"/>
            </w:tcBorders>
            <w:shd w:val="clear" w:color="auto" w:fill="auto"/>
            <w:noWrap/>
            <w:vAlign w:val="center"/>
            <w:hideMark/>
          </w:tcPr>
          <w:p w14:paraId="267823D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r>
      <w:tr w:rsidR="0073665E" w:rsidRPr="00295734" w14:paraId="73C6BCAE" w14:textId="77777777" w:rsidTr="0083105F">
        <w:trPr>
          <w:trHeight w:val="531"/>
        </w:trPr>
        <w:tc>
          <w:tcPr>
            <w:tcW w:w="378" w:type="pct"/>
            <w:tcBorders>
              <w:top w:val="nil"/>
              <w:left w:val="nil"/>
              <w:bottom w:val="nil"/>
              <w:right w:val="nil"/>
            </w:tcBorders>
            <w:shd w:val="clear" w:color="auto" w:fill="auto"/>
            <w:noWrap/>
            <w:vAlign w:val="center"/>
            <w:hideMark/>
          </w:tcPr>
          <w:p w14:paraId="33B2DEDD"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1332</w:t>
            </w:r>
          </w:p>
        </w:tc>
        <w:tc>
          <w:tcPr>
            <w:tcW w:w="3292" w:type="pct"/>
            <w:tcBorders>
              <w:top w:val="nil"/>
              <w:left w:val="nil"/>
              <w:bottom w:val="nil"/>
              <w:right w:val="nil"/>
            </w:tcBorders>
            <w:shd w:val="clear" w:color="auto" w:fill="auto"/>
            <w:vAlign w:val="center"/>
            <w:hideMark/>
          </w:tcPr>
          <w:p w14:paraId="701C99DA"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 xml:space="preserve">Conference services costs: resumed thirty-seventh meeting of the Open-ended Working Group </w:t>
            </w:r>
          </w:p>
        </w:tc>
        <w:tc>
          <w:tcPr>
            <w:tcW w:w="397" w:type="pct"/>
            <w:tcBorders>
              <w:top w:val="nil"/>
              <w:left w:val="nil"/>
              <w:bottom w:val="nil"/>
              <w:right w:val="nil"/>
            </w:tcBorders>
            <w:shd w:val="clear" w:color="auto" w:fill="auto"/>
            <w:noWrap/>
            <w:vAlign w:val="center"/>
            <w:hideMark/>
          </w:tcPr>
          <w:p w14:paraId="14472AA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80,000</w:t>
            </w:r>
          </w:p>
        </w:tc>
        <w:tc>
          <w:tcPr>
            <w:tcW w:w="497" w:type="pct"/>
            <w:tcBorders>
              <w:top w:val="nil"/>
              <w:left w:val="nil"/>
              <w:bottom w:val="nil"/>
              <w:right w:val="nil"/>
            </w:tcBorders>
            <w:shd w:val="clear" w:color="auto" w:fill="auto"/>
            <w:noWrap/>
            <w:vAlign w:val="center"/>
            <w:hideMark/>
          </w:tcPr>
          <w:p w14:paraId="093CC04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w:t>
            </w:r>
          </w:p>
        </w:tc>
        <w:tc>
          <w:tcPr>
            <w:tcW w:w="437" w:type="pct"/>
            <w:tcBorders>
              <w:top w:val="nil"/>
              <w:left w:val="nil"/>
              <w:bottom w:val="nil"/>
              <w:right w:val="nil"/>
            </w:tcBorders>
            <w:shd w:val="clear" w:color="auto" w:fill="auto"/>
            <w:noWrap/>
            <w:vAlign w:val="center"/>
            <w:hideMark/>
          </w:tcPr>
          <w:p w14:paraId="7AAA5689"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w:t>
            </w:r>
          </w:p>
        </w:tc>
      </w:tr>
      <w:tr w:rsidR="0073665E" w:rsidRPr="00295734" w14:paraId="726DB4AF" w14:textId="77777777" w:rsidTr="0083105F">
        <w:trPr>
          <w:trHeight w:val="1089"/>
        </w:trPr>
        <w:tc>
          <w:tcPr>
            <w:tcW w:w="378" w:type="pct"/>
            <w:tcBorders>
              <w:top w:val="nil"/>
              <w:left w:val="nil"/>
              <w:bottom w:val="single" w:sz="8" w:space="0" w:color="auto"/>
              <w:right w:val="nil"/>
            </w:tcBorders>
            <w:shd w:val="clear" w:color="auto" w:fill="auto"/>
            <w:noWrap/>
            <w:vAlign w:val="center"/>
            <w:hideMark/>
          </w:tcPr>
          <w:p w14:paraId="2A41433E"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1333</w:t>
            </w:r>
          </w:p>
        </w:tc>
        <w:tc>
          <w:tcPr>
            <w:tcW w:w="3292" w:type="pct"/>
            <w:tcBorders>
              <w:top w:val="nil"/>
              <w:left w:val="nil"/>
              <w:bottom w:val="nil"/>
              <w:right w:val="nil"/>
            </w:tcBorders>
            <w:shd w:val="clear" w:color="auto" w:fill="auto"/>
            <w:vAlign w:val="center"/>
            <w:hideMark/>
          </w:tcPr>
          <w:p w14:paraId="24BD67E2"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Conference services costs: Additional five-day meeting of the Open-ended Working Group and two</w:t>
            </w:r>
            <w:r w:rsidRPr="00295734">
              <w:rPr>
                <w:rFonts w:ascii="Times New Roman" w:eastAsia="Times New Roman" w:hAnsi="Times New Roman" w:cs="Times New Roman"/>
                <w:color w:val="000000"/>
                <w:sz w:val="18"/>
                <w:szCs w:val="18"/>
              </w:rPr>
              <w:noBreakHyphen/>
              <w:t>day back-to-back extraordinary Meeting of the Parties</w:t>
            </w:r>
          </w:p>
        </w:tc>
        <w:tc>
          <w:tcPr>
            <w:tcW w:w="397" w:type="pct"/>
            <w:tcBorders>
              <w:top w:val="nil"/>
              <w:left w:val="nil"/>
              <w:bottom w:val="single" w:sz="8" w:space="0" w:color="auto"/>
              <w:right w:val="nil"/>
            </w:tcBorders>
            <w:shd w:val="clear" w:color="auto" w:fill="auto"/>
            <w:noWrap/>
            <w:vAlign w:val="center"/>
            <w:hideMark/>
          </w:tcPr>
          <w:p w14:paraId="1147121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870,000</w:t>
            </w:r>
          </w:p>
        </w:tc>
        <w:tc>
          <w:tcPr>
            <w:tcW w:w="497" w:type="pct"/>
            <w:tcBorders>
              <w:top w:val="nil"/>
              <w:left w:val="nil"/>
              <w:bottom w:val="single" w:sz="8" w:space="0" w:color="auto"/>
              <w:right w:val="nil"/>
            </w:tcBorders>
            <w:shd w:val="clear" w:color="auto" w:fill="auto"/>
            <w:noWrap/>
            <w:vAlign w:val="center"/>
            <w:hideMark/>
          </w:tcPr>
          <w:p w14:paraId="6E8D865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w:t>
            </w:r>
          </w:p>
        </w:tc>
        <w:tc>
          <w:tcPr>
            <w:tcW w:w="437" w:type="pct"/>
            <w:tcBorders>
              <w:top w:val="nil"/>
              <w:left w:val="nil"/>
              <w:bottom w:val="single" w:sz="8" w:space="0" w:color="auto"/>
              <w:right w:val="nil"/>
            </w:tcBorders>
            <w:shd w:val="clear" w:color="auto" w:fill="auto"/>
            <w:noWrap/>
            <w:vAlign w:val="center"/>
            <w:hideMark/>
          </w:tcPr>
          <w:p w14:paraId="4666D7B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w:t>
            </w:r>
          </w:p>
        </w:tc>
      </w:tr>
      <w:tr w:rsidR="0073665E" w:rsidRPr="00295734" w14:paraId="2AAC875F" w14:textId="77777777" w:rsidTr="0083105F">
        <w:trPr>
          <w:trHeight w:val="315"/>
        </w:trPr>
        <w:tc>
          <w:tcPr>
            <w:tcW w:w="3669" w:type="pct"/>
            <w:gridSpan w:val="2"/>
            <w:tcBorders>
              <w:top w:val="nil"/>
              <w:left w:val="nil"/>
              <w:bottom w:val="single" w:sz="8" w:space="0" w:color="auto"/>
              <w:right w:val="nil"/>
            </w:tcBorders>
            <w:shd w:val="clear" w:color="auto" w:fill="auto"/>
            <w:noWrap/>
            <w:vAlign w:val="center"/>
            <w:hideMark/>
          </w:tcPr>
          <w:p w14:paraId="75B9826D"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68CD7C2B"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2,405,000</w:t>
            </w:r>
          </w:p>
        </w:tc>
        <w:tc>
          <w:tcPr>
            <w:tcW w:w="497" w:type="pct"/>
            <w:tcBorders>
              <w:top w:val="nil"/>
              <w:left w:val="nil"/>
              <w:bottom w:val="single" w:sz="8" w:space="0" w:color="auto"/>
              <w:right w:val="nil"/>
            </w:tcBorders>
            <w:shd w:val="clear" w:color="auto" w:fill="auto"/>
            <w:noWrap/>
            <w:vAlign w:val="center"/>
            <w:hideMark/>
          </w:tcPr>
          <w:p w14:paraId="2E215F1B"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1,366,000</w:t>
            </w:r>
          </w:p>
        </w:tc>
        <w:tc>
          <w:tcPr>
            <w:tcW w:w="437" w:type="pct"/>
            <w:tcBorders>
              <w:top w:val="nil"/>
              <w:left w:val="nil"/>
              <w:bottom w:val="single" w:sz="8" w:space="0" w:color="auto"/>
              <w:right w:val="nil"/>
            </w:tcBorders>
            <w:shd w:val="clear" w:color="auto" w:fill="auto"/>
            <w:noWrap/>
            <w:vAlign w:val="center"/>
            <w:hideMark/>
          </w:tcPr>
          <w:p w14:paraId="514A4E59"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1,526,000</w:t>
            </w:r>
          </w:p>
        </w:tc>
      </w:tr>
      <w:tr w:rsidR="0073665E" w:rsidRPr="00295734" w14:paraId="75E8AA3D"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37D21596"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w:t>
            </w:r>
          </w:p>
        </w:tc>
        <w:tc>
          <w:tcPr>
            <w:tcW w:w="397" w:type="pct"/>
            <w:tcBorders>
              <w:top w:val="nil"/>
              <w:left w:val="nil"/>
              <w:bottom w:val="nil"/>
              <w:right w:val="nil"/>
            </w:tcBorders>
            <w:shd w:val="clear" w:color="auto" w:fill="auto"/>
            <w:noWrap/>
            <w:vAlign w:val="center"/>
            <w:hideMark/>
          </w:tcPr>
          <w:p w14:paraId="1192FFAD"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4F673DB4"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46B70286"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5A5AF85B" w14:textId="77777777" w:rsidTr="0083105F">
        <w:trPr>
          <w:trHeight w:val="243"/>
        </w:trPr>
        <w:tc>
          <w:tcPr>
            <w:tcW w:w="378" w:type="pct"/>
            <w:tcBorders>
              <w:top w:val="nil"/>
              <w:left w:val="nil"/>
              <w:bottom w:val="nil"/>
              <w:right w:val="nil"/>
            </w:tcBorders>
            <w:shd w:val="clear" w:color="auto" w:fill="auto"/>
            <w:noWrap/>
            <w:vAlign w:val="center"/>
            <w:hideMark/>
          </w:tcPr>
          <w:p w14:paraId="79D7E503"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3301</w:t>
            </w:r>
          </w:p>
        </w:tc>
        <w:tc>
          <w:tcPr>
            <w:tcW w:w="3292" w:type="pct"/>
            <w:tcBorders>
              <w:top w:val="nil"/>
              <w:left w:val="nil"/>
              <w:bottom w:val="nil"/>
              <w:right w:val="nil"/>
            </w:tcBorders>
            <w:shd w:val="clear" w:color="auto" w:fill="auto"/>
            <w:vAlign w:val="center"/>
            <w:hideMark/>
          </w:tcPr>
          <w:p w14:paraId="6A7991DC"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assessment panel meetings</w:t>
            </w:r>
          </w:p>
        </w:tc>
        <w:tc>
          <w:tcPr>
            <w:tcW w:w="397" w:type="pct"/>
            <w:tcBorders>
              <w:top w:val="nil"/>
              <w:left w:val="nil"/>
              <w:bottom w:val="nil"/>
              <w:right w:val="nil"/>
            </w:tcBorders>
            <w:shd w:val="clear" w:color="auto" w:fill="auto"/>
            <w:noWrap/>
            <w:vAlign w:val="center"/>
            <w:hideMark/>
          </w:tcPr>
          <w:p w14:paraId="54DD82CE"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450,000</w:t>
            </w:r>
          </w:p>
        </w:tc>
        <w:tc>
          <w:tcPr>
            <w:tcW w:w="497" w:type="pct"/>
            <w:tcBorders>
              <w:top w:val="nil"/>
              <w:left w:val="nil"/>
              <w:bottom w:val="nil"/>
              <w:right w:val="nil"/>
            </w:tcBorders>
            <w:shd w:val="clear" w:color="auto" w:fill="auto"/>
            <w:noWrap/>
            <w:vAlign w:val="center"/>
            <w:hideMark/>
          </w:tcPr>
          <w:p w14:paraId="50F0098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400,000</w:t>
            </w:r>
          </w:p>
        </w:tc>
        <w:tc>
          <w:tcPr>
            <w:tcW w:w="437" w:type="pct"/>
            <w:tcBorders>
              <w:top w:val="nil"/>
              <w:left w:val="nil"/>
              <w:bottom w:val="nil"/>
              <w:right w:val="nil"/>
            </w:tcBorders>
            <w:shd w:val="clear" w:color="auto" w:fill="auto"/>
            <w:noWrap/>
            <w:vAlign w:val="center"/>
            <w:hideMark/>
          </w:tcPr>
          <w:p w14:paraId="23AA6114"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450,000</w:t>
            </w:r>
          </w:p>
        </w:tc>
      </w:tr>
      <w:tr w:rsidR="0073665E" w:rsidRPr="00295734" w14:paraId="21872391" w14:textId="77777777" w:rsidTr="0083105F">
        <w:trPr>
          <w:trHeight w:val="630"/>
        </w:trPr>
        <w:tc>
          <w:tcPr>
            <w:tcW w:w="378" w:type="pct"/>
            <w:tcBorders>
              <w:top w:val="nil"/>
              <w:left w:val="nil"/>
              <w:bottom w:val="nil"/>
              <w:right w:val="nil"/>
            </w:tcBorders>
            <w:shd w:val="clear" w:color="auto" w:fill="auto"/>
            <w:noWrap/>
            <w:vAlign w:val="center"/>
            <w:hideMark/>
          </w:tcPr>
          <w:p w14:paraId="6EF6AED2"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3302</w:t>
            </w:r>
          </w:p>
        </w:tc>
        <w:tc>
          <w:tcPr>
            <w:tcW w:w="3292" w:type="pct"/>
            <w:tcBorders>
              <w:top w:val="nil"/>
              <w:left w:val="nil"/>
              <w:bottom w:val="nil"/>
              <w:right w:val="nil"/>
            </w:tcBorders>
            <w:shd w:val="clear" w:color="auto" w:fill="auto"/>
            <w:vAlign w:val="center"/>
            <w:hideMark/>
          </w:tcPr>
          <w:p w14:paraId="089DA07C"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preparatory meetings and meetings of the parties</w:t>
            </w:r>
          </w:p>
        </w:tc>
        <w:tc>
          <w:tcPr>
            <w:tcW w:w="397" w:type="pct"/>
            <w:tcBorders>
              <w:top w:val="nil"/>
              <w:left w:val="nil"/>
              <w:bottom w:val="nil"/>
              <w:right w:val="nil"/>
            </w:tcBorders>
            <w:shd w:val="clear" w:color="auto" w:fill="auto"/>
            <w:noWrap/>
            <w:vAlign w:val="center"/>
            <w:hideMark/>
          </w:tcPr>
          <w:p w14:paraId="222261A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375,000</w:t>
            </w:r>
          </w:p>
        </w:tc>
        <w:tc>
          <w:tcPr>
            <w:tcW w:w="497" w:type="pct"/>
            <w:tcBorders>
              <w:top w:val="nil"/>
              <w:left w:val="nil"/>
              <w:bottom w:val="nil"/>
              <w:right w:val="nil"/>
            </w:tcBorders>
            <w:shd w:val="clear" w:color="auto" w:fill="auto"/>
            <w:noWrap/>
            <w:vAlign w:val="center"/>
            <w:hideMark/>
          </w:tcPr>
          <w:p w14:paraId="1C083A41"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375,000</w:t>
            </w:r>
          </w:p>
        </w:tc>
        <w:tc>
          <w:tcPr>
            <w:tcW w:w="437" w:type="pct"/>
            <w:tcBorders>
              <w:top w:val="nil"/>
              <w:left w:val="nil"/>
              <w:bottom w:val="nil"/>
              <w:right w:val="nil"/>
            </w:tcBorders>
            <w:shd w:val="clear" w:color="auto" w:fill="auto"/>
            <w:noWrap/>
            <w:vAlign w:val="center"/>
            <w:hideMark/>
          </w:tcPr>
          <w:p w14:paraId="02AF7E26"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375,000</w:t>
            </w:r>
          </w:p>
        </w:tc>
      </w:tr>
      <w:tr w:rsidR="0073665E" w:rsidRPr="00295734" w14:paraId="0F21B8A7" w14:textId="77777777" w:rsidTr="0083105F">
        <w:trPr>
          <w:trHeight w:val="53"/>
        </w:trPr>
        <w:tc>
          <w:tcPr>
            <w:tcW w:w="378" w:type="pct"/>
            <w:tcBorders>
              <w:top w:val="nil"/>
              <w:left w:val="nil"/>
              <w:bottom w:val="nil"/>
              <w:right w:val="nil"/>
            </w:tcBorders>
            <w:shd w:val="clear" w:color="auto" w:fill="auto"/>
            <w:noWrap/>
            <w:vAlign w:val="center"/>
            <w:hideMark/>
          </w:tcPr>
          <w:p w14:paraId="586C2826"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3303</w:t>
            </w:r>
          </w:p>
        </w:tc>
        <w:tc>
          <w:tcPr>
            <w:tcW w:w="3292" w:type="pct"/>
            <w:tcBorders>
              <w:top w:val="nil"/>
              <w:left w:val="nil"/>
              <w:bottom w:val="nil"/>
              <w:right w:val="nil"/>
            </w:tcBorders>
            <w:shd w:val="clear" w:color="auto" w:fill="auto"/>
            <w:vAlign w:val="center"/>
            <w:hideMark/>
          </w:tcPr>
          <w:p w14:paraId="484D2CAB"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Open-ended Working Group meetings</w:t>
            </w:r>
          </w:p>
        </w:tc>
        <w:tc>
          <w:tcPr>
            <w:tcW w:w="397" w:type="pct"/>
            <w:tcBorders>
              <w:top w:val="nil"/>
              <w:left w:val="nil"/>
              <w:bottom w:val="nil"/>
              <w:right w:val="nil"/>
            </w:tcBorders>
            <w:shd w:val="clear" w:color="auto" w:fill="auto"/>
            <w:noWrap/>
            <w:vAlign w:val="center"/>
            <w:hideMark/>
          </w:tcPr>
          <w:p w14:paraId="53B7876B"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325,000</w:t>
            </w:r>
          </w:p>
        </w:tc>
        <w:tc>
          <w:tcPr>
            <w:tcW w:w="497" w:type="pct"/>
            <w:tcBorders>
              <w:top w:val="nil"/>
              <w:left w:val="nil"/>
              <w:bottom w:val="nil"/>
              <w:right w:val="nil"/>
            </w:tcBorders>
            <w:shd w:val="clear" w:color="auto" w:fill="auto"/>
            <w:noWrap/>
            <w:vAlign w:val="center"/>
            <w:hideMark/>
          </w:tcPr>
          <w:p w14:paraId="42D2F1E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325,000</w:t>
            </w:r>
          </w:p>
        </w:tc>
        <w:tc>
          <w:tcPr>
            <w:tcW w:w="437" w:type="pct"/>
            <w:tcBorders>
              <w:top w:val="nil"/>
              <w:left w:val="nil"/>
              <w:bottom w:val="nil"/>
              <w:right w:val="nil"/>
            </w:tcBorders>
            <w:shd w:val="clear" w:color="auto" w:fill="auto"/>
            <w:noWrap/>
            <w:vAlign w:val="center"/>
            <w:hideMark/>
          </w:tcPr>
          <w:p w14:paraId="3197298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325,000</w:t>
            </w:r>
          </w:p>
        </w:tc>
      </w:tr>
      <w:tr w:rsidR="0073665E" w:rsidRPr="00295734" w14:paraId="6FDC1890" w14:textId="77777777" w:rsidTr="0083105F">
        <w:trPr>
          <w:trHeight w:val="960"/>
        </w:trPr>
        <w:tc>
          <w:tcPr>
            <w:tcW w:w="378" w:type="pct"/>
            <w:tcBorders>
              <w:top w:val="nil"/>
              <w:left w:val="nil"/>
              <w:bottom w:val="nil"/>
              <w:right w:val="nil"/>
            </w:tcBorders>
            <w:shd w:val="clear" w:color="auto" w:fill="auto"/>
            <w:noWrap/>
            <w:vAlign w:val="center"/>
            <w:hideMark/>
          </w:tcPr>
          <w:p w14:paraId="1BB59B83"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3304</w:t>
            </w:r>
          </w:p>
        </w:tc>
        <w:tc>
          <w:tcPr>
            <w:tcW w:w="3292" w:type="pct"/>
            <w:tcBorders>
              <w:top w:val="nil"/>
              <w:left w:val="nil"/>
              <w:bottom w:val="nil"/>
              <w:right w:val="nil"/>
            </w:tcBorders>
            <w:shd w:val="clear" w:color="auto" w:fill="auto"/>
            <w:vAlign w:val="center"/>
            <w:hideMark/>
          </w:tcPr>
          <w:p w14:paraId="211BB6F3"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Bureau meetings</w:t>
            </w:r>
          </w:p>
        </w:tc>
        <w:tc>
          <w:tcPr>
            <w:tcW w:w="397" w:type="pct"/>
            <w:tcBorders>
              <w:top w:val="nil"/>
              <w:left w:val="nil"/>
              <w:bottom w:val="nil"/>
              <w:right w:val="nil"/>
            </w:tcBorders>
            <w:shd w:val="clear" w:color="auto" w:fill="auto"/>
            <w:noWrap/>
            <w:vAlign w:val="center"/>
            <w:hideMark/>
          </w:tcPr>
          <w:p w14:paraId="3F465142"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20,000</w:t>
            </w:r>
          </w:p>
        </w:tc>
        <w:tc>
          <w:tcPr>
            <w:tcW w:w="497" w:type="pct"/>
            <w:tcBorders>
              <w:top w:val="nil"/>
              <w:left w:val="nil"/>
              <w:bottom w:val="nil"/>
              <w:right w:val="nil"/>
            </w:tcBorders>
            <w:shd w:val="clear" w:color="auto" w:fill="auto"/>
            <w:noWrap/>
            <w:vAlign w:val="center"/>
            <w:hideMark/>
          </w:tcPr>
          <w:p w14:paraId="07A827A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20,000</w:t>
            </w:r>
          </w:p>
        </w:tc>
        <w:tc>
          <w:tcPr>
            <w:tcW w:w="437" w:type="pct"/>
            <w:tcBorders>
              <w:top w:val="nil"/>
              <w:left w:val="nil"/>
              <w:bottom w:val="nil"/>
              <w:right w:val="nil"/>
            </w:tcBorders>
            <w:shd w:val="clear" w:color="auto" w:fill="auto"/>
            <w:noWrap/>
            <w:vAlign w:val="center"/>
            <w:hideMark/>
          </w:tcPr>
          <w:p w14:paraId="5906AB0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20,000</w:t>
            </w:r>
          </w:p>
        </w:tc>
      </w:tr>
      <w:tr w:rsidR="0073665E" w:rsidRPr="00295734" w14:paraId="5559565B" w14:textId="77777777" w:rsidTr="0083105F">
        <w:trPr>
          <w:trHeight w:val="53"/>
        </w:trPr>
        <w:tc>
          <w:tcPr>
            <w:tcW w:w="378" w:type="pct"/>
            <w:tcBorders>
              <w:top w:val="nil"/>
              <w:left w:val="nil"/>
              <w:bottom w:val="nil"/>
              <w:right w:val="nil"/>
            </w:tcBorders>
            <w:shd w:val="clear" w:color="auto" w:fill="auto"/>
            <w:noWrap/>
            <w:vAlign w:val="center"/>
            <w:hideMark/>
          </w:tcPr>
          <w:p w14:paraId="69A7312A"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3305</w:t>
            </w:r>
          </w:p>
        </w:tc>
        <w:tc>
          <w:tcPr>
            <w:tcW w:w="3292" w:type="pct"/>
            <w:tcBorders>
              <w:top w:val="nil"/>
              <w:left w:val="nil"/>
              <w:bottom w:val="nil"/>
              <w:right w:val="nil"/>
            </w:tcBorders>
            <w:shd w:val="clear" w:color="auto" w:fill="auto"/>
            <w:vAlign w:val="center"/>
            <w:hideMark/>
          </w:tcPr>
          <w:p w14:paraId="4E1604D4"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Implementation Committee meetings</w:t>
            </w:r>
          </w:p>
        </w:tc>
        <w:tc>
          <w:tcPr>
            <w:tcW w:w="397" w:type="pct"/>
            <w:tcBorders>
              <w:top w:val="nil"/>
              <w:left w:val="nil"/>
              <w:bottom w:val="nil"/>
              <w:right w:val="nil"/>
            </w:tcBorders>
            <w:shd w:val="clear" w:color="auto" w:fill="auto"/>
            <w:noWrap/>
            <w:vAlign w:val="center"/>
            <w:hideMark/>
          </w:tcPr>
          <w:p w14:paraId="3DC41A6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125,000</w:t>
            </w:r>
          </w:p>
        </w:tc>
        <w:tc>
          <w:tcPr>
            <w:tcW w:w="497" w:type="pct"/>
            <w:tcBorders>
              <w:top w:val="nil"/>
              <w:left w:val="nil"/>
              <w:bottom w:val="nil"/>
              <w:right w:val="nil"/>
            </w:tcBorders>
            <w:shd w:val="clear" w:color="auto" w:fill="auto"/>
            <w:noWrap/>
            <w:vAlign w:val="center"/>
            <w:hideMark/>
          </w:tcPr>
          <w:p w14:paraId="2736802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125,000</w:t>
            </w:r>
          </w:p>
        </w:tc>
        <w:tc>
          <w:tcPr>
            <w:tcW w:w="437" w:type="pct"/>
            <w:tcBorders>
              <w:top w:val="nil"/>
              <w:left w:val="nil"/>
              <w:bottom w:val="nil"/>
              <w:right w:val="nil"/>
            </w:tcBorders>
            <w:shd w:val="clear" w:color="auto" w:fill="auto"/>
            <w:noWrap/>
            <w:vAlign w:val="center"/>
            <w:hideMark/>
          </w:tcPr>
          <w:p w14:paraId="70DFD0C7"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125,000</w:t>
            </w:r>
          </w:p>
        </w:tc>
      </w:tr>
      <w:tr w:rsidR="0073665E" w:rsidRPr="00295734" w14:paraId="66D48088" w14:textId="77777777" w:rsidTr="0083105F">
        <w:trPr>
          <w:trHeight w:val="180"/>
        </w:trPr>
        <w:tc>
          <w:tcPr>
            <w:tcW w:w="378" w:type="pct"/>
            <w:tcBorders>
              <w:top w:val="nil"/>
              <w:left w:val="nil"/>
              <w:bottom w:val="nil"/>
              <w:right w:val="nil"/>
            </w:tcBorders>
            <w:shd w:val="clear" w:color="auto" w:fill="auto"/>
            <w:noWrap/>
            <w:vAlign w:val="center"/>
            <w:hideMark/>
          </w:tcPr>
          <w:p w14:paraId="5F52C8D5"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3306</w:t>
            </w:r>
          </w:p>
        </w:tc>
        <w:tc>
          <w:tcPr>
            <w:tcW w:w="3292" w:type="pct"/>
            <w:tcBorders>
              <w:top w:val="nil"/>
              <w:left w:val="nil"/>
              <w:bottom w:val="nil"/>
              <w:right w:val="nil"/>
            </w:tcBorders>
            <w:shd w:val="clear" w:color="auto" w:fill="auto"/>
            <w:vAlign w:val="center"/>
            <w:hideMark/>
          </w:tcPr>
          <w:p w14:paraId="05EF832D"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consultations in an informal meeting</w:t>
            </w:r>
          </w:p>
        </w:tc>
        <w:tc>
          <w:tcPr>
            <w:tcW w:w="397" w:type="pct"/>
            <w:tcBorders>
              <w:top w:val="nil"/>
              <w:left w:val="nil"/>
              <w:bottom w:val="nil"/>
              <w:right w:val="nil"/>
            </w:tcBorders>
            <w:shd w:val="clear" w:color="auto" w:fill="auto"/>
            <w:noWrap/>
            <w:vAlign w:val="center"/>
            <w:hideMark/>
          </w:tcPr>
          <w:p w14:paraId="5088091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97" w:type="pct"/>
            <w:tcBorders>
              <w:top w:val="nil"/>
              <w:left w:val="nil"/>
              <w:bottom w:val="nil"/>
              <w:right w:val="nil"/>
            </w:tcBorders>
            <w:shd w:val="clear" w:color="auto" w:fill="auto"/>
            <w:noWrap/>
            <w:vAlign w:val="center"/>
            <w:hideMark/>
          </w:tcPr>
          <w:p w14:paraId="0DD2D7CF"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c>
          <w:tcPr>
            <w:tcW w:w="437" w:type="pct"/>
            <w:tcBorders>
              <w:top w:val="nil"/>
              <w:left w:val="nil"/>
              <w:bottom w:val="nil"/>
              <w:right w:val="nil"/>
            </w:tcBorders>
            <w:shd w:val="clear" w:color="auto" w:fill="auto"/>
            <w:noWrap/>
            <w:vAlign w:val="center"/>
            <w:hideMark/>
          </w:tcPr>
          <w:p w14:paraId="6CADE91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10,000</w:t>
            </w:r>
          </w:p>
        </w:tc>
      </w:tr>
      <w:tr w:rsidR="0073665E" w:rsidRPr="00295734" w14:paraId="6EC20BC1" w14:textId="77777777" w:rsidTr="0083105F">
        <w:trPr>
          <w:trHeight w:val="783"/>
        </w:trPr>
        <w:tc>
          <w:tcPr>
            <w:tcW w:w="378" w:type="pct"/>
            <w:tcBorders>
              <w:top w:val="nil"/>
              <w:left w:val="nil"/>
              <w:bottom w:val="single" w:sz="8" w:space="0" w:color="auto"/>
              <w:right w:val="nil"/>
            </w:tcBorders>
            <w:shd w:val="clear" w:color="auto" w:fill="auto"/>
            <w:noWrap/>
            <w:vAlign w:val="center"/>
            <w:hideMark/>
          </w:tcPr>
          <w:p w14:paraId="0153C571"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3312</w:t>
            </w:r>
          </w:p>
        </w:tc>
        <w:tc>
          <w:tcPr>
            <w:tcW w:w="3292" w:type="pct"/>
            <w:tcBorders>
              <w:top w:val="nil"/>
              <w:left w:val="nil"/>
              <w:bottom w:val="single" w:sz="8" w:space="0" w:color="auto"/>
              <w:right w:val="nil"/>
            </w:tcBorders>
            <w:shd w:val="clear" w:color="auto" w:fill="auto"/>
            <w:vAlign w:val="center"/>
            <w:hideMark/>
          </w:tcPr>
          <w:p w14:paraId="05CA1FF9"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Travel of A-5 parties: Additional five-day meeting of the Open-ended Working Group and two</w:t>
            </w:r>
            <w:r w:rsidRPr="00295734">
              <w:rPr>
                <w:rFonts w:ascii="Times New Roman" w:eastAsia="Times New Roman" w:hAnsi="Times New Roman" w:cs="Times New Roman"/>
                <w:color w:val="000000"/>
                <w:sz w:val="18"/>
                <w:szCs w:val="18"/>
              </w:rPr>
              <w:noBreakHyphen/>
              <w:t>day back-to-back extraordinary Meeting of the Parties</w:t>
            </w:r>
          </w:p>
        </w:tc>
        <w:tc>
          <w:tcPr>
            <w:tcW w:w="397" w:type="pct"/>
            <w:tcBorders>
              <w:top w:val="nil"/>
              <w:left w:val="nil"/>
              <w:bottom w:val="single" w:sz="8" w:space="0" w:color="auto"/>
              <w:right w:val="nil"/>
            </w:tcBorders>
            <w:shd w:val="clear" w:color="auto" w:fill="auto"/>
            <w:noWrap/>
            <w:vAlign w:val="center"/>
            <w:hideMark/>
          </w:tcPr>
          <w:p w14:paraId="36395579"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435,000</w:t>
            </w:r>
          </w:p>
        </w:tc>
        <w:tc>
          <w:tcPr>
            <w:tcW w:w="497" w:type="pct"/>
            <w:tcBorders>
              <w:top w:val="nil"/>
              <w:left w:val="nil"/>
              <w:bottom w:val="single" w:sz="8" w:space="0" w:color="auto"/>
              <w:right w:val="nil"/>
            </w:tcBorders>
            <w:shd w:val="clear" w:color="auto" w:fill="auto"/>
            <w:noWrap/>
            <w:vAlign w:val="center"/>
            <w:hideMark/>
          </w:tcPr>
          <w:p w14:paraId="5090C2E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w:t>
            </w:r>
          </w:p>
        </w:tc>
        <w:tc>
          <w:tcPr>
            <w:tcW w:w="437" w:type="pct"/>
            <w:tcBorders>
              <w:top w:val="nil"/>
              <w:left w:val="nil"/>
              <w:bottom w:val="single" w:sz="8" w:space="0" w:color="auto"/>
              <w:right w:val="nil"/>
            </w:tcBorders>
            <w:shd w:val="clear" w:color="auto" w:fill="auto"/>
            <w:noWrap/>
            <w:vAlign w:val="center"/>
            <w:hideMark/>
          </w:tcPr>
          <w:p w14:paraId="5C922C8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w:t>
            </w:r>
          </w:p>
        </w:tc>
      </w:tr>
      <w:tr w:rsidR="0073665E" w:rsidRPr="00295734" w14:paraId="6F240D7D"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2549E27A"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1E82236F"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1,740,000</w:t>
            </w:r>
          </w:p>
        </w:tc>
        <w:tc>
          <w:tcPr>
            <w:tcW w:w="497" w:type="pct"/>
            <w:tcBorders>
              <w:top w:val="nil"/>
              <w:left w:val="nil"/>
              <w:bottom w:val="single" w:sz="8" w:space="0" w:color="auto"/>
              <w:right w:val="nil"/>
            </w:tcBorders>
            <w:shd w:val="clear" w:color="auto" w:fill="auto"/>
            <w:noWrap/>
            <w:vAlign w:val="center"/>
            <w:hideMark/>
          </w:tcPr>
          <w:p w14:paraId="01962D3F"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1,255,000</w:t>
            </w:r>
          </w:p>
        </w:tc>
        <w:tc>
          <w:tcPr>
            <w:tcW w:w="437" w:type="pct"/>
            <w:tcBorders>
              <w:top w:val="nil"/>
              <w:left w:val="nil"/>
              <w:bottom w:val="single" w:sz="8" w:space="0" w:color="auto"/>
              <w:right w:val="nil"/>
            </w:tcBorders>
            <w:shd w:val="clear" w:color="auto" w:fill="auto"/>
            <w:noWrap/>
            <w:vAlign w:val="center"/>
            <w:hideMark/>
          </w:tcPr>
          <w:p w14:paraId="79528E25"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1,305,000</w:t>
            </w:r>
          </w:p>
        </w:tc>
      </w:tr>
      <w:tr w:rsidR="0073665E" w:rsidRPr="00295734" w14:paraId="7A43D7F3" w14:textId="77777777" w:rsidTr="0083105F">
        <w:trPr>
          <w:trHeight w:val="300"/>
        </w:trPr>
        <w:tc>
          <w:tcPr>
            <w:tcW w:w="3669" w:type="pct"/>
            <w:gridSpan w:val="2"/>
            <w:tcBorders>
              <w:top w:val="single" w:sz="8" w:space="0" w:color="auto"/>
              <w:left w:val="nil"/>
              <w:bottom w:val="nil"/>
              <w:right w:val="nil"/>
            </w:tcBorders>
            <w:shd w:val="clear" w:color="auto" w:fill="auto"/>
            <w:noWrap/>
            <w:vAlign w:val="center"/>
            <w:hideMark/>
          </w:tcPr>
          <w:p w14:paraId="552656F1"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Hospitality </w:t>
            </w:r>
          </w:p>
        </w:tc>
        <w:tc>
          <w:tcPr>
            <w:tcW w:w="397" w:type="pct"/>
            <w:tcBorders>
              <w:top w:val="nil"/>
              <w:left w:val="nil"/>
              <w:bottom w:val="nil"/>
              <w:right w:val="nil"/>
            </w:tcBorders>
            <w:shd w:val="clear" w:color="auto" w:fill="auto"/>
            <w:noWrap/>
            <w:vAlign w:val="center"/>
            <w:hideMark/>
          </w:tcPr>
          <w:p w14:paraId="3AE22FFF"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97" w:type="pct"/>
            <w:tcBorders>
              <w:top w:val="nil"/>
              <w:left w:val="nil"/>
              <w:bottom w:val="nil"/>
              <w:right w:val="nil"/>
            </w:tcBorders>
            <w:shd w:val="clear" w:color="auto" w:fill="auto"/>
            <w:noWrap/>
            <w:vAlign w:val="center"/>
            <w:hideMark/>
          </w:tcPr>
          <w:p w14:paraId="12581851"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c>
          <w:tcPr>
            <w:tcW w:w="437" w:type="pct"/>
            <w:tcBorders>
              <w:top w:val="nil"/>
              <w:left w:val="nil"/>
              <w:bottom w:val="nil"/>
              <w:right w:val="nil"/>
            </w:tcBorders>
            <w:shd w:val="clear" w:color="auto" w:fill="auto"/>
            <w:noWrap/>
            <w:vAlign w:val="bottom"/>
            <w:hideMark/>
          </w:tcPr>
          <w:p w14:paraId="58A98443" w14:textId="77777777" w:rsidR="0073665E" w:rsidRPr="00295734" w:rsidRDefault="0073665E" w:rsidP="0083105F">
            <w:pPr>
              <w:spacing w:after="0" w:line="240" w:lineRule="auto"/>
              <w:jc w:val="center"/>
              <w:rPr>
                <w:rFonts w:ascii="Times New Roman" w:eastAsia="Times New Roman" w:hAnsi="Times New Roman" w:cs="Times New Roman"/>
                <w:color w:val="000000"/>
                <w:sz w:val="20"/>
                <w:szCs w:val="20"/>
              </w:rPr>
            </w:pPr>
          </w:p>
        </w:tc>
      </w:tr>
      <w:tr w:rsidR="0073665E" w:rsidRPr="00295734" w14:paraId="49611BA5" w14:textId="77777777" w:rsidTr="0083105F">
        <w:trPr>
          <w:trHeight w:val="153"/>
        </w:trPr>
        <w:tc>
          <w:tcPr>
            <w:tcW w:w="378" w:type="pct"/>
            <w:tcBorders>
              <w:top w:val="nil"/>
              <w:left w:val="nil"/>
              <w:bottom w:val="single" w:sz="8" w:space="0" w:color="auto"/>
              <w:right w:val="nil"/>
            </w:tcBorders>
            <w:shd w:val="clear" w:color="auto" w:fill="auto"/>
            <w:noWrap/>
            <w:vAlign w:val="center"/>
            <w:hideMark/>
          </w:tcPr>
          <w:p w14:paraId="17C08EC6" w14:textId="77777777" w:rsidR="0073665E" w:rsidRPr="00295734" w:rsidRDefault="0073665E" w:rsidP="0083105F">
            <w:pPr>
              <w:spacing w:after="0" w:line="240" w:lineRule="auto"/>
              <w:jc w:val="right"/>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5401</w:t>
            </w:r>
          </w:p>
        </w:tc>
        <w:tc>
          <w:tcPr>
            <w:tcW w:w="3292" w:type="pct"/>
            <w:tcBorders>
              <w:top w:val="nil"/>
              <w:left w:val="nil"/>
              <w:bottom w:val="single" w:sz="8" w:space="0" w:color="auto"/>
              <w:right w:val="nil"/>
            </w:tcBorders>
            <w:shd w:val="clear" w:color="auto" w:fill="auto"/>
            <w:vAlign w:val="center"/>
            <w:hideMark/>
          </w:tcPr>
          <w:p w14:paraId="51320165"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Hospitality</w:t>
            </w:r>
          </w:p>
        </w:tc>
        <w:tc>
          <w:tcPr>
            <w:tcW w:w="397" w:type="pct"/>
            <w:tcBorders>
              <w:top w:val="nil"/>
              <w:left w:val="nil"/>
              <w:bottom w:val="single" w:sz="8" w:space="0" w:color="auto"/>
              <w:right w:val="nil"/>
            </w:tcBorders>
            <w:shd w:val="clear" w:color="auto" w:fill="auto"/>
            <w:noWrap/>
            <w:vAlign w:val="center"/>
            <w:hideMark/>
          </w:tcPr>
          <w:p w14:paraId="066C53C4"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25,000</w:t>
            </w:r>
          </w:p>
        </w:tc>
        <w:tc>
          <w:tcPr>
            <w:tcW w:w="497" w:type="pct"/>
            <w:tcBorders>
              <w:top w:val="nil"/>
              <w:left w:val="nil"/>
              <w:bottom w:val="single" w:sz="8" w:space="0" w:color="auto"/>
              <w:right w:val="nil"/>
            </w:tcBorders>
            <w:shd w:val="clear" w:color="auto" w:fill="auto"/>
            <w:noWrap/>
            <w:vAlign w:val="center"/>
            <w:hideMark/>
          </w:tcPr>
          <w:p w14:paraId="04D6320A"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25,000</w:t>
            </w:r>
          </w:p>
        </w:tc>
        <w:tc>
          <w:tcPr>
            <w:tcW w:w="437" w:type="pct"/>
            <w:tcBorders>
              <w:top w:val="nil"/>
              <w:left w:val="nil"/>
              <w:bottom w:val="single" w:sz="8" w:space="0" w:color="auto"/>
              <w:right w:val="nil"/>
            </w:tcBorders>
            <w:shd w:val="clear" w:color="auto" w:fill="auto"/>
            <w:noWrap/>
            <w:vAlign w:val="center"/>
            <w:hideMark/>
          </w:tcPr>
          <w:p w14:paraId="284A6713"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25,000</w:t>
            </w:r>
          </w:p>
        </w:tc>
      </w:tr>
      <w:tr w:rsidR="0073665E" w:rsidRPr="00295734" w14:paraId="2810B486" w14:textId="77777777" w:rsidTr="0083105F">
        <w:trPr>
          <w:trHeight w:val="29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2D6E5751"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Subtotal</w:t>
            </w:r>
          </w:p>
        </w:tc>
        <w:tc>
          <w:tcPr>
            <w:tcW w:w="397" w:type="pct"/>
            <w:tcBorders>
              <w:top w:val="nil"/>
              <w:left w:val="nil"/>
              <w:bottom w:val="single" w:sz="8" w:space="0" w:color="auto"/>
              <w:right w:val="nil"/>
            </w:tcBorders>
            <w:shd w:val="clear" w:color="auto" w:fill="auto"/>
            <w:noWrap/>
            <w:vAlign w:val="center"/>
            <w:hideMark/>
          </w:tcPr>
          <w:p w14:paraId="7D18981D"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25,000</w:t>
            </w:r>
          </w:p>
        </w:tc>
        <w:tc>
          <w:tcPr>
            <w:tcW w:w="497" w:type="pct"/>
            <w:tcBorders>
              <w:top w:val="nil"/>
              <w:left w:val="nil"/>
              <w:bottom w:val="single" w:sz="8" w:space="0" w:color="auto"/>
              <w:right w:val="nil"/>
            </w:tcBorders>
            <w:shd w:val="clear" w:color="auto" w:fill="auto"/>
            <w:noWrap/>
            <w:vAlign w:val="center"/>
            <w:hideMark/>
          </w:tcPr>
          <w:p w14:paraId="33907AA2"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25,000</w:t>
            </w:r>
          </w:p>
        </w:tc>
        <w:tc>
          <w:tcPr>
            <w:tcW w:w="437" w:type="pct"/>
            <w:tcBorders>
              <w:top w:val="nil"/>
              <w:left w:val="nil"/>
              <w:bottom w:val="single" w:sz="8" w:space="0" w:color="auto"/>
              <w:right w:val="nil"/>
            </w:tcBorders>
            <w:shd w:val="clear" w:color="auto" w:fill="auto"/>
            <w:noWrap/>
            <w:vAlign w:val="center"/>
            <w:hideMark/>
          </w:tcPr>
          <w:p w14:paraId="48BD7A7C"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25,000</w:t>
            </w:r>
          </w:p>
        </w:tc>
      </w:tr>
      <w:tr w:rsidR="0073665E" w:rsidRPr="00295734" w14:paraId="55E8FB77" w14:textId="77777777" w:rsidTr="0083105F">
        <w:trPr>
          <w:trHeight w:val="250"/>
        </w:trPr>
        <w:tc>
          <w:tcPr>
            <w:tcW w:w="3669" w:type="pct"/>
            <w:gridSpan w:val="2"/>
            <w:tcBorders>
              <w:top w:val="single" w:sz="8" w:space="0" w:color="auto"/>
              <w:left w:val="nil"/>
              <w:bottom w:val="single" w:sz="8" w:space="0" w:color="auto"/>
              <w:right w:val="nil"/>
            </w:tcBorders>
            <w:shd w:val="clear" w:color="auto" w:fill="auto"/>
            <w:noWrap/>
            <w:vAlign w:val="center"/>
            <w:hideMark/>
          </w:tcPr>
          <w:p w14:paraId="23EA4B7A"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Component total: operating expenses</w:t>
            </w:r>
          </w:p>
        </w:tc>
        <w:tc>
          <w:tcPr>
            <w:tcW w:w="397" w:type="pct"/>
            <w:tcBorders>
              <w:top w:val="nil"/>
              <w:left w:val="nil"/>
              <w:bottom w:val="single" w:sz="8" w:space="0" w:color="auto"/>
              <w:right w:val="nil"/>
            </w:tcBorders>
            <w:shd w:val="clear" w:color="auto" w:fill="auto"/>
            <w:noWrap/>
            <w:vAlign w:val="center"/>
            <w:hideMark/>
          </w:tcPr>
          <w:p w14:paraId="6E5E5624"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4,170,000</w:t>
            </w:r>
          </w:p>
        </w:tc>
        <w:tc>
          <w:tcPr>
            <w:tcW w:w="497" w:type="pct"/>
            <w:tcBorders>
              <w:top w:val="nil"/>
              <w:left w:val="nil"/>
              <w:bottom w:val="single" w:sz="8" w:space="0" w:color="auto"/>
              <w:right w:val="nil"/>
            </w:tcBorders>
            <w:shd w:val="clear" w:color="auto" w:fill="auto"/>
            <w:noWrap/>
            <w:vAlign w:val="center"/>
            <w:hideMark/>
          </w:tcPr>
          <w:p w14:paraId="341BA694"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2,646,000</w:t>
            </w:r>
          </w:p>
        </w:tc>
        <w:tc>
          <w:tcPr>
            <w:tcW w:w="437" w:type="pct"/>
            <w:tcBorders>
              <w:top w:val="nil"/>
              <w:left w:val="nil"/>
              <w:bottom w:val="single" w:sz="8" w:space="0" w:color="auto"/>
              <w:right w:val="nil"/>
            </w:tcBorders>
            <w:shd w:val="clear" w:color="auto" w:fill="auto"/>
            <w:noWrap/>
            <w:vAlign w:val="center"/>
            <w:hideMark/>
          </w:tcPr>
          <w:p w14:paraId="23D24D37"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2,725,250</w:t>
            </w:r>
          </w:p>
        </w:tc>
      </w:tr>
      <w:tr w:rsidR="0073665E" w:rsidRPr="00295734" w14:paraId="355E4316"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6603DED1"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Total direct costs</w:t>
            </w:r>
          </w:p>
        </w:tc>
        <w:tc>
          <w:tcPr>
            <w:tcW w:w="397" w:type="pct"/>
            <w:tcBorders>
              <w:top w:val="nil"/>
              <w:left w:val="nil"/>
              <w:bottom w:val="nil"/>
              <w:right w:val="nil"/>
            </w:tcBorders>
            <w:shd w:val="clear" w:color="auto" w:fill="auto"/>
            <w:noWrap/>
            <w:vAlign w:val="center"/>
            <w:hideMark/>
          </w:tcPr>
          <w:p w14:paraId="3D87E8EB"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5,993,064</w:t>
            </w:r>
          </w:p>
        </w:tc>
        <w:tc>
          <w:tcPr>
            <w:tcW w:w="497" w:type="pct"/>
            <w:tcBorders>
              <w:top w:val="nil"/>
              <w:left w:val="nil"/>
              <w:bottom w:val="nil"/>
              <w:right w:val="nil"/>
            </w:tcBorders>
            <w:shd w:val="clear" w:color="auto" w:fill="auto"/>
            <w:noWrap/>
            <w:vAlign w:val="center"/>
            <w:hideMark/>
          </w:tcPr>
          <w:p w14:paraId="21FF55EA"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4,738,942</w:t>
            </w:r>
          </w:p>
        </w:tc>
        <w:tc>
          <w:tcPr>
            <w:tcW w:w="437" w:type="pct"/>
            <w:tcBorders>
              <w:top w:val="nil"/>
              <w:left w:val="nil"/>
              <w:bottom w:val="nil"/>
              <w:right w:val="nil"/>
            </w:tcBorders>
            <w:shd w:val="clear" w:color="auto" w:fill="auto"/>
            <w:noWrap/>
            <w:vAlign w:val="center"/>
            <w:hideMark/>
          </w:tcPr>
          <w:p w14:paraId="5B8FC3FA"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4,865,952</w:t>
            </w:r>
          </w:p>
        </w:tc>
      </w:tr>
      <w:tr w:rsidR="0073665E" w:rsidRPr="00295734" w14:paraId="38FEDA1C"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7C4060BB" w14:textId="77777777" w:rsidR="0073665E" w:rsidRPr="00295734" w:rsidRDefault="0073665E" w:rsidP="0083105F">
            <w:pPr>
              <w:spacing w:after="0" w:line="240" w:lineRule="auto"/>
              <w:rPr>
                <w:rFonts w:ascii="Times New Roman" w:eastAsia="Times New Roman" w:hAnsi="Times New Roman" w:cs="Times New Roman"/>
                <w:color w:val="000000"/>
                <w:sz w:val="18"/>
                <w:szCs w:val="18"/>
              </w:rPr>
            </w:pPr>
            <w:proofErr w:type="spellStart"/>
            <w:r w:rsidRPr="00295734">
              <w:rPr>
                <w:rFonts w:ascii="Times New Roman" w:eastAsia="Times New Roman" w:hAnsi="Times New Roman" w:cs="Times New Roman"/>
                <w:color w:val="000000"/>
                <w:sz w:val="18"/>
                <w:szCs w:val="18"/>
              </w:rPr>
              <w:t>Programme</w:t>
            </w:r>
            <w:proofErr w:type="spellEnd"/>
            <w:r w:rsidRPr="00295734">
              <w:rPr>
                <w:rFonts w:ascii="Times New Roman" w:eastAsia="Times New Roman" w:hAnsi="Times New Roman" w:cs="Times New Roman"/>
                <w:color w:val="000000"/>
                <w:sz w:val="18"/>
                <w:szCs w:val="18"/>
              </w:rPr>
              <w:t xml:space="preserve"> support costs (13 per cent)</w:t>
            </w:r>
          </w:p>
        </w:tc>
        <w:tc>
          <w:tcPr>
            <w:tcW w:w="397" w:type="pct"/>
            <w:tcBorders>
              <w:top w:val="single" w:sz="8" w:space="0" w:color="auto"/>
              <w:left w:val="nil"/>
              <w:bottom w:val="nil"/>
              <w:right w:val="nil"/>
            </w:tcBorders>
            <w:shd w:val="clear" w:color="auto" w:fill="auto"/>
            <w:noWrap/>
            <w:vAlign w:val="center"/>
            <w:hideMark/>
          </w:tcPr>
          <w:p w14:paraId="4CCBD98C"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779,098</w:t>
            </w:r>
          </w:p>
        </w:tc>
        <w:tc>
          <w:tcPr>
            <w:tcW w:w="497" w:type="pct"/>
            <w:tcBorders>
              <w:top w:val="single" w:sz="8" w:space="0" w:color="auto"/>
              <w:left w:val="nil"/>
              <w:bottom w:val="nil"/>
              <w:right w:val="nil"/>
            </w:tcBorders>
            <w:shd w:val="clear" w:color="auto" w:fill="auto"/>
            <w:noWrap/>
            <w:vAlign w:val="center"/>
            <w:hideMark/>
          </w:tcPr>
          <w:p w14:paraId="4365B430"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616,062</w:t>
            </w:r>
          </w:p>
        </w:tc>
        <w:tc>
          <w:tcPr>
            <w:tcW w:w="437" w:type="pct"/>
            <w:tcBorders>
              <w:top w:val="single" w:sz="8" w:space="0" w:color="auto"/>
              <w:left w:val="nil"/>
              <w:bottom w:val="nil"/>
              <w:right w:val="nil"/>
            </w:tcBorders>
            <w:shd w:val="clear" w:color="auto" w:fill="auto"/>
            <w:noWrap/>
            <w:vAlign w:val="center"/>
            <w:hideMark/>
          </w:tcPr>
          <w:p w14:paraId="2FBE7798" w14:textId="77777777" w:rsidR="0073665E" w:rsidRPr="00295734" w:rsidRDefault="0073665E" w:rsidP="0083105F">
            <w:pPr>
              <w:spacing w:after="0" w:line="240" w:lineRule="auto"/>
              <w:jc w:val="center"/>
              <w:rPr>
                <w:rFonts w:ascii="Times New Roman" w:eastAsia="Times New Roman" w:hAnsi="Times New Roman" w:cs="Times New Roman"/>
                <w:color w:val="000000"/>
                <w:sz w:val="18"/>
                <w:szCs w:val="18"/>
              </w:rPr>
            </w:pPr>
            <w:r w:rsidRPr="00295734">
              <w:rPr>
                <w:rFonts w:ascii="Times New Roman" w:eastAsia="Times New Roman" w:hAnsi="Times New Roman" w:cs="Times New Roman"/>
                <w:color w:val="000000"/>
                <w:sz w:val="18"/>
                <w:szCs w:val="18"/>
              </w:rPr>
              <w:t>632,574</w:t>
            </w:r>
          </w:p>
        </w:tc>
      </w:tr>
      <w:tr w:rsidR="0073665E" w:rsidRPr="00295734" w14:paraId="51B7E753" w14:textId="77777777" w:rsidTr="0083105F">
        <w:trPr>
          <w:trHeight w:val="315"/>
        </w:trPr>
        <w:tc>
          <w:tcPr>
            <w:tcW w:w="3669" w:type="pct"/>
            <w:gridSpan w:val="2"/>
            <w:tcBorders>
              <w:top w:val="single" w:sz="8" w:space="0" w:color="auto"/>
              <w:left w:val="nil"/>
              <w:bottom w:val="single" w:sz="8" w:space="0" w:color="auto"/>
              <w:right w:val="nil"/>
            </w:tcBorders>
            <w:shd w:val="clear" w:color="auto" w:fill="auto"/>
            <w:noWrap/>
            <w:vAlign w:val="center"/>
            <w:hideMark/>
          </w:tcPr>
          <w:p w14:paraId="2402407C" w14:textId="77777777" w:rsidR="0073665E" w:rsidRPr="00295734" w:rsidRDefault="0073665E" w:rsidP="0083105F">
            <w:pPr>
              <w:spacing w:after="0" w:line="240" w:lineRule="auto"/>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Grand total</w:t>
            </w:r>
          </w:p>
        </w:tc>
        <w:tc>
          <w:tcPr>
            <w:tcW w:w="397" w:type="pct"/>
            <w:tcBorders>
              <w:top w:val="single" w:sz="8" w:space="0" w:color="auto"/>
              <w:left w:val="nil"/>
              <w:bottom w:val="single" w:sz="8" w:space="0" w:color="auto"/>
              <w:right w:val="nil"/>
            </w:tcBorders>
            <w:shd w:val="clear" w:color="auto" w:fill="auto"/>
            <w:noWrap/>
            <w:vAlign w:val="center"/>
            <w:hideMark/>
          </w:tcPr>
          <w:p w14:paraId="0570A67F"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6,772,162</w:t>
            </w:r>
          </w:p>
        </w:tc>
        <w:tc>
          <w:tcPr>
            <w:tcW w:w="497" w:type="pct"/>
            <w:tcBorders>
              <w:top w:val="single" w:sz="8" w:space="0" w:color="auto"/>
              <w:left w:val="nil"/>
              <w:bottom w:val="single" w:sz="8" w:space="0" w:color="auto"/>
              <w:right w:val="nil"/>
            </w:tcBorders>
            <w:shd w:val="clear" w:color="auto" w:fill="auto"/>
            <w:noWrap/>
            <w:vAlign w:val="center"/>
            <w:hideMark/>
          </w:tcPr>
          <w:p w14:paraId="4DB01A9F"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5,355,004</w:t>
            </w:r>
          </w:p>
        </w:tc>
        <w:tc>
          <w:tcPr>
            <w:tcW w:w="437" w:type="pct"/>
            <w:tcBorders>
              <w:top w:val="single" w:sz="8" w:space="0" w:color="auto"/>
              <w:left w:val="nil"/>
              <w:bottom w:val="single" w:sz="8" w:space="0" w:color="auto"/>
              <w:right w:val="nil"/>
            </w:tcBorders>
            <w:shd w:val="clear" w:color="auto" w:fill="auto"/>
            <w:noWrap/>
            <w:vAlign w:val="center"/>
            <w:hideMark/>
          </w:tcPr>
          <w:p w14:paraId="77FA2059" w14:textId="77777777" w:rsidR="0073665E" w:rsidRPr="00295734" w:rsidRDefault="0073665E" w:rsidP="0083105F">
            <w:pPr>
              <w:spacing w:after="0" w:line="240" w:lineRule="auto"/>
              <w:jc w:val="center"/>
              <w:rPr>
                <w:rFonts w:ascii="Times New Roman" w:eastAsia="Times New Roman" w:hAnsi="Times New Roman" w:cs="Times New Roman"/>
                <w:b/>
                <w:bCs/>
                <w:color w:val="000000"/>
                <w:sz w:val="18"/>
                <w:szCs w:val="18"/>
              </w:rPr>
            </w:pPr>
            <w:r w:rsidRPr="00295734">
              <w:rPr>
                <w:rFonts w:ascii="Times New Roman" w:eastAsia="Times New Roman" w:hAnsi="Times New Roman" w:cs="Times New Roman"/>
                <w:b/>
                <w:bCs/>
                <w:color w:val="000000"/>
                <w:sz w:val="18"/>
                <w:szCs w:val="18"/>
              </w:rPr>
              <w:t>5,498,526</w:t>
            </w:r>
          </w:p>
        </w:tc>
      </w:tr>
    </w:tbl>
    <w:p w14:paraId="46835CD6" w14:textId="77777777" w:rsidR="00E1003C" w:rsidRDefault="00E1003C" w:rsidP="00153450">
      <w:pPr>
        <w:rPr>
          <w:rFonts w:ascii="Times New Roman" w:hAnsi="Times New Roman" w:cs="Times New Roman"/>
        </w:rPr>
      </w:pPr>
    </w:p>
    <w:p w14:paraId="28C77B1E" w14:textId="77777777" w:rsidR="0073665E" w:rsidRDefault="0073665E" w:rsidP="00153450">
      <w:pPr>
        <w:rPr>
          <w:rFonts w:ascii="Times New Roman" w:hAnsi="Times New Roman" w:cs="Times New Roman"/>
        </w:rPr>
      </w:pPr>
    </w:p>
    <w:p w14:paraId="35187629" w14:textId="77777777" w:rsidR="0073665E" w:rsidRPr="00665E74" w:rsidRDefault="0073665E" w:rsidP="0073665E">
      <w:pPr>
        <w:pStyle w:val="CH1"/>
        <w:ind w:left="0" w:firstLine="0"/>
        <w:jc w:val="both"/>
        <w:rPr>
          <w:sz w:val="24"/>
          <w:szCs w:val="24"/>
          <w:lang w:val="en-US"/>
        </w:rPr>
      </w:pPr>
      <w:r w:rsidRPr="00665E74">
        <w:rPr>
          <w:sz w:val="24"/>
          <w:szCs w:val="24"/>
          <w:lang w:val="en-US"/>
        </w:rPr>
        <w:t>Explanatory notes for the proposed revision to the approved budget for 2016 and the proposed budgets for 2017 and 2018 of the Trust Fund for the Montreal Protocol on Substances that Deplete the Ozone Layer</w:t>
      </w:r>
    </w:p>
    <w:p w14:paraId="07CAEBB8" w14:textId="77777777" w:rsidR="0073665E" w:rsidRDefault="0073665E" w:rsidP="00153450">
      <w:pPr>
        <w:rPr>
          <w:rFonts w:ascii="Times New Roman" w:hAnsi="Times New Roman" w:cs="Times New Roman"/>
        </w:rPr>
      </w:pPr>
    </w:p>
    <w:tbl>
      <w:tblPr>
        <w:tblW w:w="0" w:type="auto"/>
        <w:tblLayout w:type="fixed"/>
        <w:tblLook w:val="0000" w:firstRow="0" w:lastRow="0" w:firstColumn="0" w:lastColumn="0" w:noHBand="0" w:noVBand="0"/>
      </w:tblPr>
      <w:tblGrid>
        <w:gridCol w:w="1842"/>
        <w:gridCol w:w="7716"/>
      </w:tblGrid>
      <w:tr w:rsidR="0073665E" w:rsidRPr="003D2CB1" w14:paraId="34024709" w14:textId="77777777" w:rsidTr="0083105F">
        <w:trPr>
          <w:tblHeader/>
        </w:trPr>
        <w:tc>
          <w:tcPr>
            <w:tcW w:w="1842" w:type="dxa"/>
            <w:tcBorders>
              <w:top w:val="single" w:sz="4" w:space="0" w:color="auto"/>
              <w:bottom w:val="single" w:sz="12" w:space="0" w:color="auto"/>
            </w:tcBorders>
          </w:tcPr>
          <w:p w14:paraId="3ABA6C45" w14:textId="77777777" w:rsidR="0073665E" w:rsidRPr="00D47B60" w:rsidRDefault="0073665E" w:rsidP="0083105F">
            <w:pPr>
              <w:pStyle w:val="Normalpool"/>
              <w:spacing w:before="120" w:after="60"/>
              <w:rPr>
                <w:i/>
                <w:sz w:val="18"/>
                <w:szCs w:val="18"/>
              </w:rPr>
            </w:pPr>
            <w:r w:rsidRPr="00D47B60">
              <w:rPr>
                <w:i/>
                <w:sz w:val="18"/>
                <w:szCs w:val="18"/>
              </w:rPr>
              <w:t>Budget line</w:t>
            </w:r>
          </w:p>
        </w:tc>
        <w:tc>
          <w:tcPr>
            <w:tcW w:w="7716" w:type="dxa"/>
            <w:tcBorders>
              <w:top w:val="single" w:sz="4" w:space="0" w:color="auto"/>
              <w:bottom w:val="single" w:sz="12" w:space="0" w:color="auto"/>
            </w:tcBorders>
          </w:tcPr>
          <w:p w14:paraId="1CD860B2" w14:textId="77777777" w:rsidR="0073665E" w:rsidRPr="00D47B60" w:rsidRDefault="0073665E" w:rsidP="0083105F">
            <w:pPr>
              <w:pStyle w:val="Normalpool"/>
              <w:spacing w:before="120" w:after="60"/>
              <w:rPr>
                <w:i/>
                <w:sz w:val="18"/>
                <w:szCs w:val="18"/>
              </w:rPr>
            </w:pPr>
            <w:r w:rsidRPr="00D47B60">
              <w:rPr>
                <w:i/>
                <w:sz w:val="18"/>
                <w:szCs w:val="18"/>
              </w:rPr>
              <w:t>Comment</w:t>
            </w:r>
          </w:p>
        </w:tc>
      </w:tr>
      <w:tr w:rsidR="0073665E" w:rsidRPr="003D2CB1" w14:paraId="1F8CB15D" w14:textId="77777777" w:rsidTr="0083105F">
        <w:tc>
          <w:tcPr>
            <w:tcW w:w="1842" w:type="dxa"/>
            <w:tcBorders>
              <w:top w:val="single" w:sz="12" w:space="0" w:color="auto"/>
            </w:tcBorders>
          </w:tcPr>
          <w:p w14:paraId="566BEADA" w14:textId="77777777" w:rsidR="0073665E" w:rsidRPr="00D47B60" w:rsidRDefault="0073665E" w:rsidP="0083105F">
            <w:pPr>
              <w:pStyle w:val="Normalpool"/>
              <w:spacing w:before="40"/>
              <w:rPr>
                <w:sz w:val="18"/>
                <w:szCs w:val="18"/>
              </w:rPr>
            </w:pPr>
            <w:r w:rsidRPr="00D47B60">
              <w:rPr>
                <w:sz w:val="18"/>
                <w:szCs w:val="18"/>
              </w:rPr>
              <w:lastRenderedPageBreak/>
              <w:t>Professional and higher category</w:t>
            </w:r>
            <w:r w:rsidRPr="00D47B60">
              <w:rPr>
                <w:sz w:val="18"/>
                <w:szCs w:val="18"/>
              </w:rPr>
              <w:br/>
              <w:t>1100</w:t>
            </w:r>
          </w:p>
        </w:tc>
        <w:tc>
          <w:tcPr>
            <w:tcW w:w="7716" w:type="dxa"/>
            <w:tcBorders>
              <w:top w:val="single" w:sz="12" w:space="0" w:color="auto"/>
            </w:tcBorders>
          </w:tcPr>
          <w:p w14:paraId="051D8B16" w14:textId="77777777" w:rsidR="0073665E" w:rsidRPr="00D47B60" w:rsidRDefault="0073665E" w:rsidP="0083105F">
            <w:pPr>
              <w:pStyle w:val="Normalpool"/>
              <w:spacing w:before="40" w:after="120"/>
              <w:rPr>
                <w:sz w:val="18"/>
                <w:szCs w:val="18"/>
                <w:lang w:val="en-US"/>
              </w:rPr>
            </w:pPr>
            <w:r w:rsidRPr="00D47B60">
              <w:rPr>
                <w:sz w:val="18"/>
                <w:szCs w:val="18"/>
                <w:lang w:val="en-US"/>
              </w:rPr>
              <w:t>Indicative Professional-level salary costs applicable to the Nairobi duty station and trends in salary costs have been used for the budgets. Salary costs for staff at the Professional level consist of: (a) basic salaries; (b) post adjustment as determined and reviewed by the International Civil Service Commission of the United Nations throughout the year, based on the cost of living index of the Nairobi duty station; and (c) entitlements such as home leave travel, which is granted during alternate years, and education grant. Annex II sets out the detailed staffing table of the Secretariat.</w:t>
            </w:r>
            <w:r w:rsidRPr="00D47B60" w:rsidDel="001B0586">
              <w:rPr>
                <w:sz w:val="18"/>
                <w:szCs w:val="18"/>
                <w:lang w:val="en-US"/>
              </w:rPr>
              <w:t xml:space="preserve"> </w:t>
            </w:r>
          </w:p>
          <w:p w14:paraId="596D6EF5" w14:textId="77777777" w:rsidR="0073665E" w:rsidRPr="00D47B60" w:rsidRDefault="0073665E" w:rsidP="0083105F">
            <w:pPr>
              <w:pStyle w:val="Normalpool"/>
              <w:spacing w:before="40" w:after="120"/>
              <w:rPr>
                <w:sz w:val="18"/>
                <w:szCs w:val="18"/>
                <w:lang w:val="en-US"/>
              </w:rPr>
            </w:pPr>
            <w:r w:rsidRPr="00D47B60">
              <w:rPr>
                <w:sz w:val="18"/>
                <w:szCs w:val="18"/>
                <w:lang w:val="en-US"/>
              </w:rPr>
              <w:t>The post of the Senior Environmental Affairs Officer was filled internally effective January 2016. The proposed budgets for 2017 and 2018 represent full years’ salary and emoluments at the P-5 level.</w:t>
            </w:r>
          </w:p>
          <w:p w14:paraId="56468E09" w14:textId="77777777" w:rsidR="0073665E" w:rsidRPr="00D47B60" w:rsidRDefault="0073665E" w:rsidP="0083105F">
            <w:pPr>
              <w:pStyle w:val="Normalpool"/>
              <w:spacing w:before="40" w:after="120"/>
              <w:rPr>
                <w:sz w:val="18"/>
                <w:szCs w:val="18"/>
                <w:lang w:val="en-US"/>
              </w:rPr>
            </w:pPr>
            <w:r w:rsidRPr="00D47B60">
              <w:rPr>
                <w:sz w:val="18"/>
                <w:szCs w:val="18"/>
                <w:lang w:val="en-US"/>
              </w:rPr>
              <w:t xml:space="preserve">The post of the </w:t>
            </w:r>
            <w:proofErr w:type="spellStart"/>
            <w:r w:rsidRPr="00D47B60">
              <w:rPr>
                <w:sz w:val="18"/>
                <w:szCs w:val="18"/>
                <w:lang w:val="en-US"/>
              </w:rPr>
              <w:t>Programme</w:t>
            </w:r>
            <w:proofErr w:type="spellEnd"/>
            <w:r w:rsidRPr="00D47B60">
              <w:rPr>
                <w:sz w:val="18"/>
                <w:szCs w:val="18"/>
                <w:lang w:val="en-US"/>
              </w:rPr>
              <w:t xml:space="preserve"> Officer became vacant as of January 2016. The post is currently under recruitment and is expected to be filled by the end of 2016.</w:t>
            </w:r>
          </w:p>
          <w:p w14:paraId="6BC3D1B9" w14:textId="77777777" w:rsidR="0073665E" w:rsidRPr="00D47B60" w:rsidRDefault="0073665E" w:rsidP="0083105F">
            <w:pPr>
              <w:pStyle w:val="Normalpool"/>
              <w:spacing w:before="40" w:after="120"/>
              <w:rPr>
                <w:sz w:val="18"/>
                <w:szCs w:val="18"/>
                <w:lang w:val="en-US"/>
              </w:rPr>
            </w:pPr>
            <w:r w:rsidRPr="00D47B60">
              <w:rPr>
                <w:sz w:val="18"/>
                <w:szCs w:val="18"/>
                <w:lang w:val="en-US"/>
              </w:rPr>
              <w:t xml:space="preserve">The post of Senior Administrative Officer at the P-5 level is funded by the </w:t>
            </w:r>
            <w:proofErr w:type="spellStart"/>
            <w:r w:rsidRPr="00D47B60">
              <w:rPr>
                <w:sz w:val="18"/>
                <w:szCs w:val="18"/>
                <w:lang w:val="en-US"/>
              </w:rPr>
              <w:t>programme</w:t>
            </w:r>
            <w:proofErr w:type="spellEnd"/>
            <w:r w:rsidRPr="00D47B60">
              <w:rPr>
                <w:sz w:val="18"/>
                <w:szCs w:val="18"/>
                <w:lang w:val="en-US"/>
              </w:rPr>
              <w:t xml:space="preserve"> support cost budget.</w:t>
            </w:r>
          </w:p>
          <w:p w14:paraId="525199F8" w14:textId="77777777" w:rsidR="0073665E" w:rsidRPr="00D47B60" w:rsidRDefault="0073665E" w:rsidP="0083105F">
            <w:pPr>
              <w:pStyle w:val="Normalpool"/>
              <w:spacing w:before="40" w:after="120"/>
              <w:rPr>
                <w:sz w:val="18"/>
                <w:szCs w:val="18"/>
                <w:lang w:val="en-US"/>
              </w:rPr>
            </w:pPr>
            <w:r w:rsidRPr="00D47B60">
              <w:rPr>
                <w:sz w:val="18"/>
                <w:szCs w:val="18"/>
                <w:lang w:val="en-US"/>
              </w:rPr>
              <w:t>The post of Communications and Information Officer at the P-3 level is funded fully from the Trust Fund for the Vienna Convention.</w:t>
            </w:r>
          </w:p>
        </w:tc>
      </w:tr>
      <w:tr w:rsidR="0073665E" w:rsidRPr="003D2CB1" w14:paraId="2EC18650" w14:textId="77777777" w:rsidTr="0083105F">
        <w:tc>
          <w:tcPr>
            <w:tcW w:w="1842" w:type="dxa"/>
          </w:tcPr>
          <w:p w14:paraId="737CF055" w14:textId="77777777" w:rsidR="0073665E" w:rsidRPr="00D47B60" w:rsidRDefault="0073665E" w:rsidP="0083105F">
            <w:pPr>
              <w:pStyle w:val="Normalpool"/>
              <w:spacing w:before="40" w:after="40"/>
              <w:rPr>
                <w:sz w:val="18"/>
                <w:szCs w:val="18"/>
              </w:rPr>
            </w:pPr>
            <w:r w:rsidRPr="00D47B60">
              <w:rPr>
                <w:sz w:val="18"/>
                <w:szCs w:val="18"/>
              </w:rPr>
              <w:t>Administrative support/personnel 1300</w:t>
            </w:r>
          </w:p>
        </w:tc>
        <w:tc>
          <w:tcPr>
            <w:tcW w:w="7716" w:type="dxa"/>
          </w:tcPr>
          <w:p w14:paraId="1B1CEBE3" w14:textId="77777777" w:rsidR="0073665E" w:rsidRPr="00D47B60" w:rsidRDefault="0073665E" w:rsidP="0083105F">
            <w:pPr>
              <w:pStyle w:val="Normalpool"/>
              <w:spacing w:before="40" w:after="120"/>
              <w:rPr>
                <w:sz w:val="18"/>
                <w:szCs w:val="18"/>
                <w:lang w:val="en-US"/>
              </w:rPr>
            </w:pPr>
            <w:r w:rsidRPr="00D47B60">
              <w:rPr>
                <w:sz w:val="18"/>
                <w:szCs w:val="18"/>
                <w:lang w:val="en-US"/>
              </w:rPr>
              <w:t>Indicative General Service level salary costs applicable to the Nairobi duty station and trends in actual salary cost have been used for the budgets. Annex II shows the detailed staffing table of the Secretariat.</w:t>
            </w:r>
            <w:r w:rsidRPr="00D47B60" w:rsidDel="001B0586">
              <w:rPr>
                <w:sz w:val="18"/>
                <w:szCs w:val="18"/>
                <w:lang w:val="en-US"/>
              </w:rPr>
              <w:t xml:space="preserve"> </w:t>
            </w:r>
          </w:p>
          <w:p w14:paraId="3F921272" w14:textId="77777777" w:rsidR="0073665E" w:rsidRPr="00D47B60" w:rsidRDefault="0073665E" w:rsidP="0083105F">
            <w:pPr>
              <w:pStyle w:val="Normalpool"/>
              <w:spacing w:before="40" w:after="120"/>
              <w:rPr>
                <w:sz w:val="18"/>
                <w:szCs w:val="18"/>
                <w:lang w:val="en-US"/>
              </w:rPr>
            </w:pPr>
            <w:r w:rsidRPr="00D47B60">
              <w:rPr>
                <w:sz w:val="18"/>
                <w:szCs w:val="18"/>
                <w:lang w:val="en-US"/>
              </w:rPr>
              <w:t xml:space="preserve">The approved 2016 budget increased by 5 per cent compared with the 2015 budget to cater for normal step increment and inflation. </w:t>
            </w:r>
          </w:p>
          <w:p w14:paraId="61DA74FB" w14:textId="77777777" w:rsidR="0073665E" w:rsidRPr="00D47B60" w:rsidRDefault="0073665E" w:rsidP="0083105F">
            <w:pPr>
              <w:pStyle w:val="Normalpool"/>
              <w:spacing w:before="40" w:after="120"/>
              <w:rPr>
                <w:sz w:val="18"/>
                <w:szCs w:val="18"/>
                <w:lang w:val="en-US"/>
              </w:rPr>
            </w:pPr>
            <w:r w:rsidRPr="00D47B60">
              <w:rPr>
                <w:sz w:val="18"/>
                <w:szCs w:val="18"/>
                <w:lang w:val="en-US"/>
              </w:rPr>
              <w:t>The 2017 and 2018 budget proposals reflect trends in actual costs and a 3 per cent inflationary rate taking into account annual salary step increments.</w:t>
            </w:r>
          </w:p>
          <w:p w14:paraId="14C6ABA9" w14:textId="77777777" w:rsidR="0073665E" w:rsidRPr="00D47B60" w:rsidRDefault="0073665E" w:rsidP="0083105F">
            <w:pPr>
              <w:pStyle w:val="Normalpool"/>
              <w:spacing w:before="40" w:after="120"/>
              <w:rPr>
                <w:sz w:val="18"/>
                <w:szCs w:val="18"/>
                <w:lang w:val="en-US"/>
              </w:rPr>
            </w:pPr>
            <w:r w:rsidRPr="00D47B60">
              <w:rPr>
                <w:sz w:val="18"/>
                <w:szCs w:val="18"/>
                <w:lang w:val="en-US"/>
              </w:rPr>
              <w:t xml:space="preserve">Two posts at the G-6 level, </w:t>
            </w:r>
            <w:proofErr w:type="spellStart"/>
            <w:r w:rsidRPr="00D47B60">
              <w:rPr>
                <w:sz w:val="18"/>
                <w:szCs w:val="18"/>
                <w:lang w:val="en-US"/>
              </w:rPr>
              <w:t>Programme</w:t>
            </w:r>
            <w:proofErr w:type="spellEnd"/>
            <w:r w:rsidRPr="00D47B60">
              <w:rPr>
                <w:sz w:val="18"/>
                <w:szCs w:val="18"/>
                <w:lang w:val="en-US"/>
              </w:rPr>
              <w:t xml:space="preserve"> Assistant and Meeting Services Assistant, are funded by the Trust Fund for the Vienna Convention.</w:t>
            </w:r>
          </w:p>
          <w:p w14:paraId="24B42A25" w14:textId="77777777" w:rsidR="0073665E" w:rsidRPr="00D47B60" w:rsidRDefault="0073665E" w:rsidP="0083105F">
            <w:pPr>
              <w:pStyle w:val="Normalpool"/>
              <w:spacing w:before="40" w:after="120"/>
              <w:rPr>
                <w:sz w:val="18"/>
                <w:szCs w:val="18"/>
                <w:lang w:val="en-US"/>
              </w:rPr>
            </w:pPr>
            <w:r w:rsidRPr="00D47B60">
              <w:rPr>
                <w:sz w:val="18"/>
                <w:szCs w:val="18"/>
                <w:lang w:val="en-US"/>
              </w:rPr>
              <w:t xml:space="preserve">The 2017 budget cuts the staffing levels for the Secretariat further with the proposal to abolish two posts (Research Assistant (G-6) and Team Assistant (G-4)) </w:t>
            </w:r>
          </w:p>
        </w:tc>
      </w:tr>
      <w:tr w:rsidR="0073665E" w:rsidRPr="003D2CB1" w14:paraId="1FD3E6CB" w14:textId="77777777" w:rsidTr="0083105F">
        <w:tc>
          <w:tcPr>
            <w:tcW w:w="1842" w:type="dxa"/>
          </w:tcPr>
          <w:p w14:paraId="514A7FBB" w14:textId="77777777" w:rsidR="0073665E" w:rsidRPr="00D47B60" w:rsidRDefault="0073665E" w:rsidP="0083105F">
            <w:pPr>
              <w:pStyle w:val="Normalpool"/>
              <w:spacing w:before="40"/>
              <w:rPr>
                <w:sz w:val="18"/>
                <w:szCs w:val="18"/>
              </w:rPr>
            </w:pPr>
            <w:r w:rsidRPr="00D47B60">
              <w:rPr>
                <w:sz w:val="18"/>
                <w:szCs w:val="18"/>
              </w:rPr>
              <w:t xml:space="preserve">Consultants </w:t>
            </w:r>
            <w:r w:rsidRPr="00D47B60">
              <w:rPr>
                <w:sz w:val="18"/>
                <w:szCs w:val="18"/>
              </w:rPr>
              <w:br/>
              <w:t>1201</w:t>
            </w:r>
          </w:p>
        </w:tc>
        <w:tc>
          <w:tcPr>
            <w:tcW w:w="7716" w:type="dxa"/>
          </w:tcPr>
          <w:p w14:paraId="32130C84" w14:textId="77777777" w:rsidR="0073665E" w:rsidRPr="00D47B60" w:rsidRDefault="0073665E" w:rsidP="0083105F">
            <w:pPr>
              <w:pStyle w:val="Normalpool"/>
              <w:spacing w:before="40" w:after="120"/>
              <w:rPr>
                <w:sz w:val="18"/>
                <w:szCs w:val="18"/>
                <w:lang w:val="en-US"/>
              </w:rPr>
            </w:pPr>
            <w:r w:rsidRPr="00D47B60">
              <w:rPr>
                <w:sz w:val="18"/>
                <w:szCs w:val="18"/>
                <w:lang w:val="en-US"/>
              </w:rPr>
              <w:t>Consultants are used by the Secretariat for research on meetings and facilitation of the workshop on HFC management. The proposed budget for 2017 would not change from the approved amount of $85,000, and would be maintained at that level in 2018.</w:t>
            </w:r>
          </w:p>
        </w:tc>
      </w:tr>
      <w:tr w:rsidR="0073665E" w:rsidRPr="003D2CB1" w14:paraId="09B492D9" w14:textId="77777777" w:rsidTr="0083105F">
        <w:trPr>
          <w:trHeight w:val="845"/>
        </w:trPr>
        <w:tc>
          <w:tcPr>
            <w:tcW w:w="1842" w:type="dxa"/>
          </w:tcPr>
          <w:p w14:paraId="1F49AE20" w14:textId="77777777" w:rsidR="0073665E" w:rsidRPr="00D47B60" w:rsidRDefault="0073665E" w:rsidP="0083105F">
            <w:pPr>
              <w:pStyle w:val="Normalpool"/>
              <w:spacing w:before="40"/>
              <w:rPr>
                <w:color w:val="000000"/>
                <w:sz w:val="18"/>
                <w:szCs w:val="18"/>
              </w:rPr>
            </w:pPr>
            <w:r w:rsidRPr="00D47B60">
              <w:rPr>
                <w:color w:val="000000"/>
                <w:sz w:val="18"/>
                <w:szCs w:val="18"/>
              </w:rPr>
              <w:t>Supplies and consumables</w:t>
            </w:r>
          </w:p>
          <w:p w14:paraId="68A9B3D3" w14:textId="77777777" w:rsidR="0073665E" w:rsidRPr="00D47B60" w:rsidRDefault="0073665E" w:rsidP="0083105F">
            <w:pPr>
              <w:pStyle w:val="Normalpool"/>
              <w:spacing w:before="40"/>
              <w:rPr>
                <w:color w:val="000000"/>
                <w:sz w:val="18"/>
                <w:szCs w:val="18"/>
              </w:rPr>
            </w:pPr>
            <w:r w:rsidRPr="00D47B60">
              <w:rPr>
                <w:color w:val="000000"/>
                <w:sz w:val="18"/>
                <w:szCs w:val="18"/>
              </w:rPr>
              <w:t>4101, 4201-4205, 4301, 5101, 5201-5203, 5301-5304</w:t>
            </w:r>
          </w:p>
          <w:p w14:paraId="51649A51" w14:textId="77777777" w:rsidR="0073665E" w:rsidRPr="00D47B60" w:rsidRDefault="0073665E" w:rsidP="0083105F">
            <w:pPr>
              <w:pStyle w:val="Normalpool"/>
              <w:spacing w:before="40"/>
              <w:rPr>
                <w:color w:val="000000"/>
                <w:sz w:val="18"/>
                <w:szCs w:val="18"/>
              </w:rPr>
            </w:pPr>
          </w:p>
          <w:p w14:paraId="1B80E826" w14:textId="77777777" w:rsidR="0073665E" w:rsidRPr="00D47B60" w:rsidRDefault="0073665E" w:rsidP="0083105F">
            <w:pPr>
              <w:pStyle w:val="Normalpool"/>
              <w:spacing w:before="40"/>
              <w:rPr>
                <w:color w:val="000000"/>
                <w:sz w:val="18"/>
                <w:szCs w:val="18"/>
              </w:rPr>
            </w:pPr>
            <w:r w:rsidRPr="00D47B60">
              <w:rPr>
                <w:color w:val="000000"/>
                <w:sz w:val="18"/>
                <w:szCs w:val="18"/>
              </w:rPr>
              <w:t>Reporting</w:t>
            </w:r>
          </w:p>
          <w:p w14:paraId="3B56C1A9" w14:textId="77777777" w:rsidR="0073665E" w:rsidRPr="00D47B60" w:rsidRDefault="0073665E" w:rsidP="0083105F">
            <w:pPr>
              <w:pStyle w:val="Normalpool"/>
              <w:spacing w:before="40"/>
              <w:rPr>
                <w:color w:val="000000"/>
                <w:sz w:val="18"/>
                <w:szCs w:val="18"/>
              </w:rPr>
            </w:pPr>
            <w:r w:rsidRPr="00D47B60">
              <w:rPr>
                <w:color w:val="000000"/>
                <w:sz w:val="18"/>
                <w:szCs w:val="18"/>
              </w:rPr>
              <w:t>5201</w:t>
            </w:r>
          </w:p>
        </w:tc>
        <w:tc>
          <w:tcPr>
            <w:tcW w:w="7716" w:type="dxa"/>
          </w:tcPr>
          <w:p w14:paraId="0A5051A8" w14:textId="77777777" w:rsidR="0073665E" w:rsidRPr="00D47B60" w:rsidRDefault="0073665E" w:rsidP="0083105F">
            <w:pPr>
              <w:pStyle w:val="Normalpool"/>
              <w:spacing w:before="40" w:after="40"/>
              <w:rPr>
                <w:color w:val="000000"/>
                <w:sz w:val="18"/>
                <w:szCs w:val="18"/>
                <w:lang w:val="en-US"/>
              </w:rPr>
            </w:pPr>
            <w:r w:rsidRPr="00D47B60">
              <w:rPr>
                <w:color w:val="000000"/>
                <w:sz w:val="18"/>
                <w:szCs w:val="18"/>
                <w:lang w:val="en-US"/>
              </w:rPr>
              <w:t>The section includes expendable equipment, non-expendable equipment, and rental of office premises, reporting costs, communication, freight, training and the costs of Ozone Day celebrations. For 2017 the Secretariat is looking to enhance the Ozone Day celebrations as it marks the thirtieth anniversary of the Montreal Protocol. The Secretariat will embark on a multi-faceted campaign to raise awareness.</w:t>
            </w:r>
          </w:p>
          <w:p w14:paraId="465944AA" w14:textId="77777777" w:rsidR="0073665E" w:rsidRPr="00D47B60" w:rsidRDefault="0073665E" w:rsidP="0083105F">
            <w:pPr>
              <w:pStyle w:val="Normalpool"/>
              <w:spacing w:before="40" w:after="40"/>
              <w:rPr>
                <w:color w:val="000000"/>
                <w:sz w:val="18"/>
                <w:szCs w:val="18"/>
                <w:lang w:val="en-US"/>
              </w:rPr>
            </w:pPr>
          </w:p>
          <w:p w14:paraId="69AC1528" w14:textId="77777777" w:rsidR="0073665E" w:rsidRPr="00D47B60" w:rsidRDefault="0073665E" w:rsidP="0083105F">
            <w:pPr>
              <w:pStyle w:val="Normalpool"/>
              <w:spacing w:before="40" w:after="120"/>
              <w:rPr>
                <w:color w:val="000000"/>
                <w:sz w:val="18"/>
                <w:szCs w:val="18"/>
                <w:lang w:val="en-US"/>
              </w:rPr>
            </w:pPr>
            <w:r w:rsidRPr="00D47B60">
              <w:rPr>
                <w:color w:val="000000"/>
                <w:sz w:val="18"/>
                <w:szCs w:val="18"/>
                <w:lang w:val="en-US"/>
              </w:rPr>
              <w:t xml:space="preserve">The amount budgeted for reporting will enable the Secretariat to cover standard reporting costs associated with operations and remains relatively constant for the three years. </w:t>
            </w:r>
          </w:p>
        </w:tc>
      </w:tr>
      <w:tr w:rsidR="0073665E" w:rsidRPr="003D2CB1" w14:paraId="3A818796" w14:textId="77777777" w:rsidTr="0083105F">
        <w:tc>
          <w:tcPr>
            <w:tcW w:w="1842" w:type="dxa"/>
          </w:tcPr>
          <w:p w14:paraId="6F725736" w14:textId="77777777" w:rsidR="0073665E" w:rsidRPr="00D47B60" w:rsidRDefault="0073665E" w:rsidP="0083105F">
            <w:pPr>
              <w:pStyle w:val="Normalpool"/>
              <w:spacing w:before="40"/>
              <w:rPr>
                <w:color w:val="000000"/>
                <w:sz w:val="18"/>
                <w:szCs w:val="18"/>
              </w:rPr>
            </w:pPr>
            <w:r w:rsidRPr="00D47B60">
              <w:rPr>
                <w:color w:val="000000"/>
                <w:sz w:val="18"/>
                <w:szCs w:val="18"/>
              </w:rPr>
              <w:t>Travel on official business</w:t>
            </w:r>
          </w:p>
          <w:p w14:paraId="10889E4B" w14:textId="77777777" w:rsidR="0073665E" w:rsidRPr="00D47B60" w:rsidRDefault="0073665E" w:rsidP="0083105F">
            <w:pPr>
              <w:pStyle w:val="Normalpool"/>
              <w:spacing w:after="40"/>
              <w:rPr>
                <w:color w:val="000000"/>
                <w:sz w:val="18"/>
                <w:szCs w:val="18"/>
              </w:rPr>
            </w:pPr>
            <w:r w:rsidRPr="00D47B60">
              <w:rPr>
                <w:color w:val="000000"/>
                <w:sz w:val="18"/>
                <w:szCs w:val="18"/>
              </w:rPr>
              <w:t>1601–1602</w:t>
            </w:r>
          </w:p>
        </w:tc>
        <w:tc>
          <w:tcPr>
            <w:tcW w:w="7716" w:type="dxa"/>
          </w:tcPr>
          <w:p w14:paraId="642D5778" w14:textId="77777777" w:rsidR="0073665E" w:rsidRPr="00D47B60" w:rsidRDefault="0073665E" w:rsidP="0083105F">
            <w:pPr>
              <w:pStyle w:val="Normalpool"/>
              <w:spacing w:before="40" w:after="40"/>
              <w:rPr>
                <w:color w:val="000000"/>
                <w:sz w:val="18"/>
                <w:szCs w:val="18"/>
                <w:lang w:val="en-US"/>
              </w:rPr>
            </w:pPr>
            <w:r w:rsidRPr="00D47B60">
              <w:rPr>
                <w:color w:val="000000"/>
                <w:sz w:val="18"/>
                <w:szCs w:val="18"/>
                <w:lang w:val="en-US"/>
              </w:rPr>
              <w:t>Travel on official business for 2017 and 2018 is maintained at the 2016 level</w:t>
            </w:r>
          </w:p>
        </w:tc>
      </w:tr>
      <w:tr w:rsidR="0073665E" w:rsidRPr="003D2CB1" w14:paraId="08908A62" w14:textId="77777777" w:rsidTr="0083105F">
        <w:tc>
          <w:tcPr>
            <w:tcW w:w="1842" w:type="dxa"/>
          </w:tcPr>
          <w:p w14:paraId="163B5C0A"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lastRenderedPageBreak/>
              <w:t>Operating expenses</w:t>
            </w:r>
          </w:p>
          <w:p w14:paraId="7E46973D"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1321-1331, 3301 to 3311 and 5401</w:t>
            </w:r>
          </w:p>
          <w:p w14:paraId="7524F46C" w14:textId="77777777" w:rsidR="0073665E" w:rsidRPr="0031630C" w:rsidRDefault="0073665E" w:rsidP="0083105F">
            <w:pPr>
              <w:pStyle w:val="Normalpool"/>
              <w:keepNext/>
              <w:keepLines/>
              <w:spacing w:before="40" w:after="120"/>
              <w:rPr>
                <w:rFonts w:eastAsiaTheme="minorHAnsi"/>
                <w:color w:val="000000"/>
                <w:sz w:val="18"/>
              </w:rPr>
            </w:pPr>
          </w:p>
          <w:p w14:paraId="25C1B76A" w14:textId="77777777" w:rsidR="0073665E" w:rsidRPr="0031630C" w:rsidRDefault="0073665E" w:rsidP="0083105F">
            <w:pPr>
              <w:pStyle w:val="Normalpool"/>
              <w:keepNext/>
              <w:keepLines/>
              <w:spacing w:before="40" w:after="120"/>
              <w:rPr>
                <w:rFonts w:eastAsiaTheme="minorHAnsi"/>
                <w:color w:val="000000"/>
                <w:sz w:val="18"/>
              </w:rPr>
            </w:pPr>
          </w:p>
          <w:p w14:paraId="13A631CE"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1333</w:t>
            </w:r>
          </w:p>
          <w:p w14:paraId="69D16C92" w14:textId="77777777" w:rsidR="0073665E" w:rsidRPr="00D47B60" w:rsidRDefault="0073665E" w:rsidP="0083105F">
            <w:pPr>
              <w:pStyle w:val="Normalpool"/>
              <w:keepNext/>
              <w:keepLines/>
              <w:spacing w:before="40"/>
              <w:rPr>
                <w:color w:val="000000"/>
                <w:sz w:val="18"/>
                <w:szCs w:val="18"/>
              </w:rPr>
            </w:pPr>
          </w:p>
          <w:p w14:paraId="223F1AD9" w14:textId="77777777" w:rsidR="0073665E" w:rsidRPr="00D47B60" w:rsidRDefault="0073665E" w:rsidP="0083105F">
            <w:pPr>
              <w:pStyle w:val="Normalpool"/>
              <w:keepNext/>
              <w:keepLines/>
              <w:spacing w:before="40"/>
              <w:rPr>
                <w:color w:val="000000"/>
                <w:sz w:val="18"/>
                <w:szCs w:val="18"/>
              </w:rPr>
            </w:pPr>
          </w:p>
          <w:p w14:paraId="69F5A955" w14:textId="77777777" w:rsidR="0073665E" w:rsidRPr="00D47B60" w:rsidRDefault="0073665E" w:rsidP="0083105F">
            <w:pPr>
              <w:pStyle w:val="Normalpool"/>
              <w:keepNext/>
              <w:keepLines/>
              <w:spacing w:before="40"/>
              <w:rPr>
                <w:color w:val="000000"/>
                <w:sz w:val="18"/>
                <w:szCs w:val="18"/>
              </w:rPr>
            </w:pPr>
          </w:p>
          <w:p w14:paraId="106E0C0E" w14:textId="77777777" w:rsidR="0073665E" w:rsidRPr="00D47B60" w:rsidRDefault="0073665E" w:rsidP="0083105F">
            <w:pPr>
              <w:pStyle w:val="Normalpool"/>
              <w:keepNext/>
              <w:keepLines/>
              <w:spacing w:before="40"/>
              <w:rPr>
                <w:color w:val="000000"/>
                <w:sz w:val="18"/>
                <w:szCs w:val="18"/>
              </w:rPr>
            </w:pPr>
          </w:p>
          <w:p w14:paraId="68D13752" w14:textId="77777777" w:rsidR="0073665E" w:rsidRPr="00D47B60" w:rsidRDefault="0073665E" w:rsidP="0083105F">
            <w:pPr>
              <w:pStyle w:val="Normalpool"/>
              <w:keepNext/>
              <w:keepLines/>
              <w:spacing w:before="40"/>
              <w:rPr>
                <w:color w:val="000000"/>
                <w:sz w:val="18"/>
                <w:szCs w:val="18"/>
              </w:rPr>
            </w:pPr>
          </w:p>
          <w:p w14:paraId="3D443482" w14:textId="77777777" w:rsidR="0073665E" w:rsidRPr="00D47B60" w:rsidRDefault="0073665E" w:rsidP="0083105F">
            <w:pPr>
              <w:pStyle w:val="Normalpool"/>
              <w:keepNext/>
              <w:keepLines/>
              <w:spacing w:before="40"/>
              <w:rPr>
                <w:color w:val="000000"/>
                <w:sz w:val="18"/>
                <w:szCs w:val="18"/>
              </w:rPr>
            </w:pPr>
          </w:p>
          <w:p w14:paraId="7C9F3265" w14:textId="77777777" w:rsidR="0073665E" w:rsidRPr="00D47B60" w:rsidRDefault="0073665E" w:rsidP="0083105F">
            <w:pPr>
              <w:pStyle w:val="Normalpool"/>
              <w:keepNext/>
              <w:keepLines/>
              <w:spacing w:before="40"/>
              <w:rPr>
                <w:color w:val="000000"/>
                <w:sz w:val="18"/>
                <w:szCs w:val="18"/>
              </w:rPr>
            </w:pPr>
          </w:p>
          <w:p w14:paraId="025D3E5D"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1321</w:t>
            </w:r>
          </w:p>
          <w:p w14:paraId="4E2E1807" w14:textId="77777777" w:rsidR="0073665E" w:rsidRPr="00D47B60" w:rsidRDefault="0073665E" w:rsidP="0083105F">
            <w:pPr>
              <w:pStyle w:val="Normalpool"/>
              <w:keepNext/>
              <w:keepLines/>
              <w:spacing w:before="40"/>
              <w:rPr>
                <w:color w:val="000000"/>
                <w:sz w:val="18"/>
                <w:szCs w:val="18"/>
              </w:rPr>
            </w:pPr>
          </w:p>
          <w:p w14:paraId="595C9EC2" w14:textId="77777777" w:rsidR="0073665E" w:rsidRPr="00D47B60" w:rsidRDefault="0073665E" w:rsidP="0083105F">
            <w:pPr>
              <w:pStyle w:val="Normalpool"/>
              <w:keepNext/>
              <w:keepLines/>
              <w:spacing w:before="40"/>
              <w:rPr>
                <w:color w:val="000000"/>
                <w:sz w:val="18"/>
                <w:szCs w:val="18"/>
              </w:rPr>
            </w:pPr>
          </w:p>
          <w:p w14:paraId="51435DA1" w14:textId="77777777" w:rsidR="0073665E" w:rsidRPr="00D47B60" w:rsidRDefault="0073665E" w:rsidP="0083105F">
            <w:pPr>
              <w:pStyle w:val="Normalpool"/>
              <w:keepNext/>
              <w:keepLines/>
              <w:spacing w:before="40"/>
              <w:rPr>
                <w:color w:val="000000"/>
                <w:sz w:val="18"/>
                <w:szCs w:val="18"/>
              </w:rPr>
            </w:pPr>
          </w:p>
          <w:p w14:paraId="206BCB92" w14:textId="77777777" w:rsidR="0073665E" w:rsidRPr="00D47B60" w:rsidRDefault="0073665E" w:rsidP="0083105F">
            <w:pPr>
              <w:pStyle w:val="Normalpool"/>
              <w:keepNext/>
              <w:keepLines/>
              <w:spacing w:before="40"/>
              <w:rPr>
                <w:color w:val="000000"/>
                <w:sz w:val="18"/>
                <w:szCs w:val="18"/>
              </w:rPr>
            </w:pPr>
          </w:p>
          <w:p w14:paraId="626D70F6" w14:textId="77777777" w:rsidR="0073665E" w:rsidRPr="00D47B60" w:rsidRDefault="0073665E" w:rsidP="0083105F">
            <w:pPr>
              <w:pStyle w:val="Normalpool"/>
              <w:keepNext/>
              <w:keepLines/>
              <w:spacing w:before="40"/>
              <w:rPr>
                <w:color w:val="000000"/>
                <w:sz w:val="18"/>
                <w:szCs w:val="18"/>
              </w:rPr>
            </w:pPr>
          </w:p>
          <w:p w14:paraId="1B936DCD"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1324</w:t>
            </w:r>
          </w:p>
          <w:p w14:paraId="01E8228D" w14:textId="77777777" w:rsidR="0073665E" w:rsidRPr="00D47B60" w:rsidRDefault="0073665E" w:rsidP="0083105F">
            <w:pPr>
              <w:pStyle w:val="Normalpool"/>
              <w:keepNext/>
              <w:keepLines/>
              <w:spacing w:before="40"/>
              <w:rPr>
                <w:color w:val="000000"/>
                <w:sz w:val="18"/>
                <w:szCs w:val="18"/>
              </w:rPr>
            </w:pPr>
          </w:p>
          <w:p w14:paraId="41821CDE" w14:textId="77777777" w:rsidR="0073665E" w:rsidRPr="00D47B60" w:rsidRDefault="0073665E" w:rsidP="0083105F">
            <w:pPr>
              <w:pStyle w:val="Normalpool"/>
              <w:keepNext/>
              <w:keepLines/>
              <w:spacing w:before="40"/>
              <w:rPr>
                <w:color w:val="000000"/>
                <w:sz w:val="18"/>
                <w:szCs w:val="18"/>
              </w:rPr>
            </w:pPr>
          </w:p>
          <w:p w14:paraId="379A397B" w14:textId="77777777" w:rsidR="0073665E" w:rsidRPr="00D47B60" w:rsidRDefault="0073665E" w:rsidP="0083105F">
            <w:pPr>
              <w:pStyle w:val="Normalpool"/>
              <w:keepNext/>
              <w:keepLines/>
              <w:spacing w:before="40"/>
              <w:rPr>
                <w:color w:val="000000"/>
                <w:sz w:val="18"/>
                <w:szCs w:val="18"/>
              </w:rPr>
            </w:pPr>
          </w:p>
          <w:p w14:paraId="329C0371"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1325</w:t>
            </w:r>
          </w:p>
          <w:p w14:paraId="263CE523" w14:textId="77777777" w:rsidR="0073665E" w:rsidRPr="00D47B60" w:rsidRDefault="0073665E" w:rsidP="0083105F">
            <w:pPr>
              <w:pStyle w:val="Normalpool"/>
              <w:keepNext/>
              <w:keepLines/>
              <w:spacing w:before="40"/>
              <w:rPr>
                <w:color w:val="000000"/>
                <w:sz w:val="18"/>
                <w:szCs w:val="18"/>
              </w:rPr>
            </w:pPr>
          </w:p>
          <w:p w14:paraId="092F3673"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5401</w:t>
            </w:r>
          </w:p>
          <w:p w14:paraId="73489F3C" w14:textId="77777777" w:rsidR="0073665E" w:rsidRPr="00D47B60" w:rsidRDefault="0073665E" w:rsidP="0083105F">
            <w:pPr>
              <w:pStyle w:val="Normalpool"/>
              <w:keepNext/>
              <w:keepLines/>
              <w:spacing w:before="40"/>
              <w:rPr>
                <w:color w:val="000000"/>
                <w:sz w:val="18"/>
                <w:szCs w:val="18"/>
              </w:rPr>
            </w:pPr>
          </w:p>
          <w:p w14:paraId="4411A93F" w14:textId="77777777" w:rsidR="0073665E" w:rsidRPr="00D47B60" w:rsidRDefault="0073665E" w:rsidP="0083105F">
            <w:pPr>
              <w:pStyle w:val="Normalpool"/>
              <w:keepNext/>
              <w:keepLines/>
              <w:spacing w:before="40"/>
              <w:rPr>
                <w:color w:val="000000"/>
                <w:sz w:val="18"/>
                <w:szCs w:val="18"/>
              </w:rPr>
            </w:pPr>
          </w:p>
          <w:p w14:paraId="7496B7AA" w14:textId="77777777" w:rsidR="0073665E" w:rsidRPr="00D47B60" w:rsidRDefault="0073665E" w:rsidP="0083105F">
            <w:pPr>
              <w:pStyle w:val="Normalpool"/>
              <w:keepNext/>
              <w:keepLines/>
              <w:spacing w:before="40"/>
              <w:rPr>
                <w:color w:val="000000"/>
                <w:sz w:val="18"/>
                <w:szCs w:val="18"/>
              </w:rPr>
            </w:pPr>
          </w:p>
          <w:p w14:paraId="5510F688" w14:textId="77777777" w:rsidR="0073665E" w:rsidRPr="00D47B60" w:rsidRDefault="0073665E" w:rsidP="0083105F">
            <w:pPr>
              <w:pStyle w:val="Normalpool"/>
              <w:keepNext/>
              <w:keepLines/>
              <w:spacing w:before="40"/>
              <w:rPr>
                <w:color w:val="000000"/>
                <w:sz w:val="18"/>
                <w:szCs w:val="18"/>
              </w:rPr>
            </w:pPr>
          </w:p>
          <w:p w14:paraId="06CEB054" w14:textId="77777777" w:rsidR="0073665E" w:rsidRPr="00D47B60" w:rsidRDefault="0073665E" w:rsidP="0083105F">
            <w:pPr>
              <w:pStyle w:val="Normalpool"/>
              <w:keepNext/>
              <w:keepLines/>
              <w:spacing w:before="40"/>
              <w:rPr>
                <w:color w:val="000000"/>
                <w:sz w:val="18"/>
                <w:szCs w:val="18"/>
              </w:rPr>
            </w:pPr>
          </w:p>
          <w:p w14:paraId="424F2FBA" w14:textId="77777777" w:rsidR="0073665E" w:rsidRPr="00D47B60" w:rsidRDefault="0073665E" w:rsidP="0083105F">
            <w:pPr>
              <w:pStyle w:val="Normalpool"/>
              <w:keepNext/>
              <w:keepLines/>
              <w:spacing w:before="40"/>
              <w:rPr>
                <w:color w:val="000000"/>
                <w:sz w:val="18"/>
                <w:szCs w:val="18"/>
                <w:highlight w:val="cyan"/>
              </w:rPr>
            </w:pPr>
          </w:p>
          <w:p w14:paraId="72E6C8A9" w14:textId="77777777" w:rsidR="0073665E" w:rsidRPr="00D47B60" w:rsidRDefault="0073665E" w:rsidP="0083105F">
            <w:pPr>
              <w:pStyle w:val="Normalpool"/>
              <w:keepNext/>
              <w:keepLines/>
              <w:spacing w:before="40"/>
              <w:rPr>
                <w:color w:val="000000"/>
                <w:sz w:val="18"/>
                <w:szCs w:val="18"/>
                <w:highlight w:val="cyan"/>
              </w:rPr>
            </w:pPr>
          </w:p>
          <w:p w14:paraId="1AACF049"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3301-3311</w:t>
            </w:r>
          </w:p>
          <w:p w14:paraId="778AE1C7" w14:textId="77777777" w:rsidR="0073665E" w:rsidRPr="00D47B60" w:rsidRDefault="0073665E" w:rsidP="0083105F">
            <w:pPr>
              <w:pStyle w:val="Normalpool"/>
              <w:keepNext/>
              <w:keepLines/>
              <w:spacing w:before="40"/>
              <w:rPr>
                <w:color w:val="000000"/>
                <w:sz w:val="18"/>
                <w:szCs w:val="18"/>
              </w:rPr>
            </w:pPr>
          </w:p>
          <w:p w14:paraId="26049784" w14:textId="77777777" w:rsidR="0073665E" w:rsidRPr="00D47B60" w:rsidRDefault="0073665E" w:rsidP="0083105F">
            <w:pPr>
              <w:pStyle w:val="Normalpool"/>
              <w:keepNext/>
              <w:keepLines/>
              <w:spacing w:before="40"/>
              <w:rPr>
                <w:color w:val="000000"/>
                <w:sz w:val="18"/>
                <w:szCs w:val="18"/>
              </w:rPr>
            </w:pPr>
          </w:p>
          <w:p w14:paraId="19355EF9" w14:textId="77777777" w:rsidR="0073665E" w:rsidRPr="00D47B60" w:rsidRDefault="0073665E" w:rsidP="0083105F">
            <w:pPr>
              <w:pStyle w:val="Normalpool"/>
              <w:keepNext/>
              <w:keepLines/>
              <w:spacing w:before="40"/>
              <w:rPr>
                <w:color w:val="000000"/>
                <w:sz w:val="18"/>
                <w:szCs w:val="18"/>
              </w:rPr>
            </w:pPr>
          </w:p>
          <w:p w14:paraId="2F893CE4" w14:textId="77777777" w:rsidR="0073665E" w:rsidRPr="00D47B60" w:rsidRDefault="0073665E" w:rsidP="0083105F">
            <w:pPr>
              <w:pStyle w:val="Normalpool"/>
              <w:keepNext/>
              <w:keepLines/>
              <w:spacing w:before="40"/>
              <w:rPr>
                <w:color w:val="000000"/>
                <w:sz w:val="18"/>
                <w:szCs w:val="18"/>
              </w:rPr>
            </w:pPr>
            <w:r w:rsidRPr="00D47B60">
              <w:rPr>
                <w:color w:val="000000"/>
                <w:sz w:val="18"/>
                <w:szCs w:val="18"/>
              </w:rPr>
              <w:t>3311</w:t>
            </w:r>
          </w:p>
        </w:tc>
        <w:tc>
          <w:tcPr>
            <w:tcW w:w="7716" w:type="dxa"/>
          </w:tcPr>
          <w:p w14:paraId="3EF1C6C7" w14:textId="77777777" w:rsidR="0073665E" w:rsidRPr="00D47B60" w:rsidRDefault="0073665E" w:rsidP="0083105F">
            <w:pPr>
              <w:pStyle w:val="Normalpool"/>
              <w:keepNext/>
              <w:keepLines/>
              <w:spacing w:before="40" w:after="120"/>
              <w:rPr>
                <w:color w:val="000000"/>
                <w:sz w:val="18"/>
                <w:szCs w:val="18"/>
                <w:lang w:val="en-US"/>
              </w:rPr>
            </w:pPr>
            <w:r w:rsidRPr="00D47B60">
              <w:rPr>
                <w:color w:val="000000"/>
                <w:sz w:val="18"/>
                <w:szCs w:val="18"/>
                <w:lang w:val="en-US"/>
              </w:rPr>
              <w:t>This section includes meetings costs, travel of Article 5 participants and hospitality</w:t>
            </w:r>
          </w:p>
          <w:p w14:paraId="5C6392DD" w14:textId="77777777" w:rsidR="0073665E" w:rsidRPr="00D47B60" w:rsidRDefault="0073665E" w:rsidP="0083105F">
            <w:pPr>
              <w:pStyle w:val="Normalpool"/>
              <w:keepNext/>
              <w:keepLines/>
              <w:spacing w:before="40" w:after="120"/>
              <w:rPr>
                <w:color w:val="000000"/>
                <w:sz w:val="18"/>
                <w:szCs w:val="18"/>
                <w:u w:val="single"/>
                <w:lang w:val="en-US"/>
              </w:rPr>
            </w:pPr>
          </w:p>
          <w:p w14:paraId="73060891" w14:textId="77777777" w:rsidR="0073665E" w:rsidRPr="00D47B60" w:rsidRDefault="0073665E" w:rsidP="0083105F">
            <w:pPr>
              <w:pStyle w:val="Normalpool"/>
              <w:keepNext/>
              <w:keepLines/>
              <w:spacing w:before="40" w:after="120"/>
              <w:rPr>
                <w:b/>
                <w:color w:val="000000"/>
                <w:sz w:val="18"/>
                <w:szCs w:val="18"/>
                <w:lang w:val="en-US"/>
              </w:rPr>
            </w:pPr>
            <w:r w:rsidRPr="00D47B60">
              <w:rPr>
                <w:b/>
                <w:color w:val="000000"/>
                <w:sz w:val="18"/>
                <w:szCs w:val="18"/>
                <w:lang w:val="en-US"/>
              </w:rPr>
              <w:t>Meeting costs (not including travel of Article 5 parties)</w:t>
            </w:r>
          </w:p>
          <w:p w14:paraId="49838C2D"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The 2016 meeting costs have been increased as follows:</w:t>
            </w:r>
          </w:p>
          <w:p w14:paraId="56A56A98"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 xml:space="preserve">$80,000 to cover the cost of the resumed thirty-seventh meeting of the Open-ended Working Group (15 and 16 July 2016), back to back with the </w:t>
            </w:r>
            <w:r w:rsidRPr="00D47B60">
              <w:rPr>
                <w:color w:val="000000"/>
                <w:sz w:val="18"/>
                <w:szCs w:val="18"/>
                <w:lang w:val="en-US"/>
              </w:rPr>
              <w:br/>
              <w:t>thirty-eighth meeting of the Open-ended Working Group (18–21 July) and the Third Extraordinary Meeting of the Parties (22 and 23 July) in Vienna.</w:t>
            </w:r>
          </w:p>
          <w:p w14:paraId="22F737AA"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 xml:space="preserve">$70,000 to cover interpretation at three sessions daily for the meetings of the </w:t>
            </w:r>
            <w:r>
              <w:rPr>
                <w:color w:val="000000"/>
                <w:sz w:val="18"/>
                <w:szCs w:val="18"/>
                <w:lang w:val="en-US"/>
              </w:rPr>
              <w:br/>
            </w:r>
            <w:r w:rsidRPr="00D47B60">
              <w:rPr>
                <w:color w:val="000000"/>
                <w:sz w:val="18"/>
                <w:szCs w:val="18"/>
                <w:lang w:val="en-US"/>
              </w:rPr>
              <w:t>Open-ended Working Group and the Third Extraordinary Meeting in Vienna in July. The cost of the third daily session is substantially higher due to the summer holidays and the Department of Conference Services having to hire non-Vienna-based interpreters</w:t>
            </w:r>
          </w:p>
          <w:p w14:paraId="011F4490" w14:textId="77777777" w:rsidR="0073665E" w:rsidRPr="0031630C" w:rsidRDefault="0073665E" w:rsidP="0083105F">
            <w:pPr>
              <w:pStyle w:val="Normalpool"/>
              <w:keepNext/>
              <w:keepLines/>
              <w:spacing w:before="40" w:after="120"/>
              <w:rPr>
                <w:rFonts w:eastAsiaTheme="minorHAnsi"/>
                <w:sz w:val="18"/>
                <w:lang w:val="en-US"/>
              </w:rPr>
            </w:pPr>
            <w:r w:rsidRPr="00D47B60">
              <w:rPr>
                <w:sz w:val="18"/>
                <w:szCs w:val="18"/>
                <w:lang w:val="en-US"/>
              </w:rPr>
              <w:t xml:space="preserve">For the 2017 proposed budget: </w:t>
            </w:r>
          </w:p>
          <w:p w14:paraId="2795E696" w14:textId="77777777" w:rsidR="0073665E" w:rsidRPr="0031630C" w:rsidRDefault="0073665E" w:rsidP="0083105F">
            <w:pPr>
              <w:pStyle w:val="Normalpool"/>
              <w:keepNext/>
              <w:keepLines/>
              <w:spacing w:before="40" w:after="120"/>
              <w:rPr>
                <w:rFonts w:eastAsiaTheme="minorHAnsi"/>
                <w:sz w:val="18"/>
                <w:lang w:val="en-US"/>
              </w:rPr>
            </w:pPr>
            <w:r w:rsidRPr="00D47B60">
              <w:rPr>
                <w:sz w:val="18"/>
                <w:szCs w:val="18"/>
                <w:lang w:val="en-US"/>
              </w:rPr>
              <w:t>The 2017 budget represents a decrease of 20 per cent compared to the 2016 budget given that one less meeting is planned for 2017. In addition, in</w:t>
            </w:r>
            <w:r>
              <w:rPr>
                <w:sz w:val="18"/>
                <w:szCs w:val="18"/>
                <w:lang w:val="en-US"/>
              </w:rPr>
              <w:t xml:space="preserve"> 2017 the cost of the meeting</w:t>
            </w:r>
            <w:r w:rsidRPr="00D47B60">
              <w:rPr>
                <w:sz w:val="18"/>
                <w:szCs w:val="18"/>
                <w:lang w:val="en-US"/>
              </w:rPr>
              <w:t>, which is currently budgeted at $252,000, is shared with the Vienna Convention Trust Fund, hence the decrease in meeting costs to</w:t>
            </w:r>
            <w:r>
              <w:rPr>
                <w:sz w:val="18"/>
                <w:szCs w:val="18"/>
                <w:lang w:val="en-US"/>
              </w:rPr>
              <w:t xml:space="preserve"> $460,00</w:t>
            </w:r>
            <w:r w:rsidRPr="00D47B60">
              <w:rPr>
                <w:sz w:val="18"/>
                <w:szCs w:val="18"/>
                <w:lang w:val="en-US"/>
              </w:rPr>
              <w:t>0. However, the proposed budget for 2018 for this lin</w:t>
            </w:r>
            <w:r>
              <w:rPr>
                <w:sz w:val="18"/>
                <w:szCs w:val="18"/>
                <w:lang w:val="en-US"/>
              </w:rPr>
              <w:t>e item will increase to $645</w:t>
            </w:r>
            <w:r w:rsidRPr="00D47B60">
              <w:rPr>
                <w:sz w:val="18"/>
                <w:szCs w:val="18"/>
                <w:lang w:val="en-US"/>
              </w:rPr>
              <w:t xml:space="preserve">,000.  </w:t>
            </w:r>
          </w:p>
          <w:p w14:paraId="3CBBCAA8" w14:textId="77777777" w:rsidR="0073665E" w:rsidRPr="0031630C" w:rsidRDefault="0073665E" w:rsidP="0083105F">
            <w:pPr>
              <w:pStyle w:val="Normalpool"/>
              <w:keepNext/>
              <w:keepLines/>
              <w:spacing w:before="40" w:after="120"/>
              <w:rPr>
                <w:rFonts w:eastAsiaTheme="minorHAnsi"/>
                <w:sz w:val="18"/>
                <w:lang w:val="en-US"/>
              </w:rPr>
            </w:pPr>
            <w:r w:rsidRPr="00D47B60">
              <w:rPr>
                <w:sz w:val="18"/>
                <w:szCs w:val="18"/>
                <w:lang w:val="en-US"/>
              </w:rPr>
              <w:t>One Bureau meeting is scheduled for each of the years 2017 and 2018, with provision for interpretation and document translation into the appropriate languages depending on the membership of the Bureau. The proposed costs have remained the same as for the 2016 budget.</w:t>
            </w:r>
          </w:p>
          <w:p w14:paraId="0B5A5CEC" w14:textId="77777777" w:rsidR="0073665E" w:rsidRPr="0031630C" w:rsidRDefault="0073665E" w:rsidP="0083105F">
            <w:pPr>
              <w:pStyle w:val="Normalpool"/>
              <w:keepNext/>
              <w:keepLines/>
              <w:spacing w:before="40" w:after="120"/>
              <w:rPr>
                <w:rFonts w:eastAsiaTheme="minorHAnsi"/>
                <w:sz w:val="18"/>
                <w:lang w:val="en-US"/>
              </w:rPr>
            </w:pPr>
            <w:r w:rsidRPr="00D47B60">
              <w:rPr>
                <w:sz w:val="18"/>
                <w:szCs w:val="18"/>
                <w:lang w:val="en-US"/>
              </w:rPr>
              <w:t>The proposed budgets for Implementation Committee meetings in 2017 and 2018 have remained the same as the approved amount for 2016.</w:t>
            </w:r>
          </w:p>
          <w:p w14:paraId="24AB895A"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The hospitality cost covers receptions at the meetings of the Open-ended Working Group and the Meetings of the Parties.</w:t>
            </w:r>
          </w:p>
          <w:p w14:paraId="63C0FD56"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 xml:space="preserve">Necessary funds may be transferred from the conference servicing budget lines </w:t>
            </w:r>
            <w:r w:rsidRPr="00D47B60">
              <w:rPr>
                <w:color w:val="000000"/>
                <w:sz w:val="18"/>
                <w:szCs w:val="18"/>
                <w:lang w:val="en-US"/>
              </w:rPr>
              <w:br/>
              <w:t>(1321–1326) should such services be required, either through individual consultancies or corporate contracts.</w:t>
            </w:r>
          </w:p>
          <w:p w14:paraId="7DC3BC8E" w14:textId="77777777" w:rsidR="0073665E" w:rsidRPr="00D47B60" w:rsidRDefault="0073665E" w:rsidP="0083105F">
            <w:pPr>
              <w:pStyle w:val="Normalpool"/>
              <w:keepNext/>
              <w:keepLines/>
              <w:spacing w:before="40" w:after="120"/>
              <w:rPr>
                <w:b/>
                <w:color w:val="000000"/>
                <w:sz w:val="18"/>
                <w:szCs w:val="18"/>
                <w:lang w:val="en-US"/>
              </w:rPr>
            </w:pPr>
            <w:r w:rsidRPr="00D47B60">
              <w:rPr>
                <w:b/>
                <w:color w:val="000000"/>
                <w:sz w:val="18"/>
                <w:szCs w:val="18"/>
                <w:lang w:val="en-US"/>
              </w:rPr>
              <w:t>Travel of Article 5 participants:</w:t>
            </w:r>
          </w:p>
          <w:p w14:paraId="59259E80"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For the 2017 proposed budget:</w:t>
            </w:r>
          </w:p>
          <w:p w14:paraId="133E8B90" w14:textId="77777777" w:rsidR="0073665E" w:rsidRPr="0031630C" w:rsidRDefault="0073665E" w:rsidP="0083105F">
            <w:pPr>
              <w:pStyle w:val="Normalpool"/>
              <w:keepNext/>
              <w:keepLines/>
              <w:spacing w:before="40" w:after="120"/>
              <w:rPr>
                <w:rFonts w:eastAsiaTheme="minorHAnsi"/>
                <w:color w:val="000000"/>
                <w:sz w:val="18"/>
                <w:lang w:val="en-US"/>
              </w:rPr>
            </w:pPr>
            <w:r w:rsidRPr="00D47B60">
              <w:rPr>
                <w:color w:val="000000"/>
                <w:sz w:val="18"/>
                <w:szCs w:val="18"/>
                <w:lang w:val="en-US"/>
              </w:rPr>
              <w:t>The participation of representatives of parties operating under paragraph 1 of Article 5 in the various Montreal Protocol meetings is budgeted at $5,000 per representative per meeting using the most appropriate and advantageous economy-class fare and United Nations daily subsistence allowances.</w:t>
            </w:r>
          </w:p>
          <w:p w14:paraId="617CDED7" w14:textId="77777777" w:rsidR="0073665E" w:rsidRPr="00D47B60" w:rsidRDefault="0073665E" w:rsidP="0083105F">
            <w:pPr>
              <w:pStyle w:val="Normalpool"/>
              <w:keepNext/>
              <w:keepLines/>
              <w:spacing w:before="40" w:after="120"/>
              <w:rPr>
                <w:color w:val="000000"/>
                <w:sz w:val="18"/>
                <w:szCs w:val="18"/>
                <w:lang w:val="en-US"/>
              </w:rPr>
            </w:pPr>
            <w:r w:rsidRPr="00D47B60">
              <w:rPr>
                <w:color w:val="000000"/>
                <w:sz w:val="18"/>
                <w:szCs w:val="18"/>
                <w:lang w:val="en-US"/>
              </w:rPr>
              <w:t>All other costs remain the same. For 2017 and 2018, the cost of travel for Article 5 participants decreases given that no additional meetings are planned.</w:t>
            </w:r>
          </w:p>
          <w:p w14:paraId="0E7DBB8B" w14:textId="77777777" w:rsidR="0073665E" w:rsidRPr="00D47B60" w:rsidRDefault="0073665E" w:rsidP="0083105F">
            <w:pPr>
              <w:pStyle w:val="Normalpool"/>
              <w:keepNext/>
              <w:keepLines/>
              <w:spacing w:before="40" w:after="120"/>
              <w:rPr>
                <w:color w:val="000000"/>
                <w:sz w:val="18"/>
                <w:szCs w:val="18"/>
                <w:lang w:val="en-US"/>
              </w:rPr>
            </w:pPr>
            <w:r w:rsidRPr="00D47B60">
              <w:rPr>
                <w:color w:val="000000"/>
                <w:sz w:val="18"/>
                <w:szCs w:val="18"/>
                <w:lang w:val="en-US"/>
              </w:rPr>
              <w:t>The Secretariat confirms that no funds from the budget lines in this section have been used to cover the cost of travel of representatives of non-Article 5 parties.</w:t>
            </w:r>
          </w:p>
        </w:tc>
      </w:tr>
    </w:tbl>
    <w:p w14:paraId="1A5B46DE" w14:textId="77777777" w:rsidR="0073665E" w:rsidRDefault="0073665E" w:rsidP="00153450">
      <w:pPr>
        <w:rPr>
          <w:rFonts w:ascii="Times New Roman" w:hAnsi="Times New Roman" w:cs="Times New Roman"/>
        </w:rPr>
      </w:pPr>
    </w:p>
    <w:p w14:paraId="2C197EA3" w14:textId="77777777" w:rsidR="0073665E" w:rsidRDefault="0073665E" w:rsidP="00153450">
      <w:pPr>
        <w:rPr>
          <w:rFonts w:ascii="Times New Roman" w:hAnsi="Times New Roman" w:cs="Times New Roman"/>
        </w:rPr>
      </w:pPr>
    </w:p>
    <w:p w14:paraId="691BED0F" w14:textId="77777777" w:rsidR="0073665E" w:rsidRDefault="0073665E" w:rsidP="00153450">
      <w:pPr>
        <w:rPr>
          <w:rFonts w:ascii="Times New Roman" w:hAnsi="Times New Roman" w:cs="Times New Roman"/>
        </w:rPr>
      </w:pPr>
    </w:p>
    <w:p w14:paraId="6F623AFA" w14:textId="77777777" w:rsidR="0073665E" w:rsidRDefault="0073665E" w:rsidP="00153450">
      <w:pPr>
        <w:rPr>
          <w:rFonts w:ascii="Times New Roman" w:hAnsi="Times New Roman" w:cs="Times New Roman"/>
        </w:rPr>
      </w:pPr>
    </w:p>
    <w:p w14:paraId="70DCB9EA" w14:textId="77777777" w:rsidR="0073665E" w:rsidRDefault="0073665E" w:rsidP="00153450">
      <w:pPr>
        <w:rPr>
          <w:rFonts w:ascii="Times New Roman" w:hAnsi="Times New Roman" w:cs="Times New Roman"/>
        </w:rPr>
      </w:pPr>
    </w:p>
    <w:p w14:paraId="5ED52CA8" w14:textId="77777777" w:rsidR="0073665E" w:rsidRDefault="0073665E" w:rsidP="00153450">
      <w:pPr>
        <w:rPr>
          <w:rFonts w:ascii="Times New Roman" w:hAnsi="Times New Roman" w:cs="Times New Roman"/>
        </w:rPr>
      </w:pPr>
    </w:p>
    <w:p w14:paraId="4C9D7E8E" w14:textId="793379F4" w:rsidR="0073665E" w:rsidRDefault="0073665E" w:rsidP="00153450">
      <w:pPr>
        <w:rPr>
          <w:rFonts w:ascii="Times New Roman" w:hAnsi="Times New Roman" w:cs="Times New Roman"/>
        </w:rPr>
      </w:pPr>
      <w:r>
        <w:rPr>
          <w:rFonts w:ascii="Times New Roman" w:hAnsi="Times New Roman" w:cs="Times New Roman"/>
        </w:rPr>
        <w:lastRenderedPageBreak/>
        <w:t>Annex II</w:t>
      </w:r>
    </w:p>
    <w:p w14:paraId="46DA7DE7" w14:textId="77777777" w:rsidR="0073665E" w:rsidRDefault="0073665E" w:rsidP="0073665E">
      <w:pPr>
        <w:pStyle w:val="ZZAnxtitle"/>
        <w:ind w:left="0"/>
        <w:jc w:val="both"/>
        <w:rPr>
          <w:lang w:val="en-GB"/>
        </w:rPr>
      </w:pPr>
      <w:r w:rsidRPr="00CC7A6A">
        <w:rPr>
          <w:lang w:val="en-GB"/>
        </w:rPr>
        <w:t>Scale of contributions by the parties: proposed options</w:t>
      </w:r>
    </w:p>
    <w:p w14:paraId="471CCEED" w14:textId="77777777" w:rsidR="0073665E" w:rsidRPr="005C2F2D" w:rsidRDefault="0073665E" w:rsidP="0073665E">
      <w:pPr>
        <w:pStyle w:val="CH2"/>
        <w:ind w:left="0"/>
        <w:jc w:val="both"/>
        <w:rPr>
          <w:lang w:val="en-GB"/>
        </w:rPr>
      </w:pPr>
      <w:r w:rsidRPr="005C2F2D">
        <w:rPr>
          <w:lang w:val="en-GB"/>
        </w:rPr>
        <w:tab/>
      </w:r>
      <w:r w:rsidRPr="005C2F2D">
        <w:rPr>
          <w:lang w:val="en-GB"/>
        </w:rPr>
        <w:tab/>
        <w:t>Trust Fund for the Montreal Protocol on Substances that Deplete the Ozone Layer</w:t>
      </w:r>
    </w:p>
    <w:p w14:paraId="373B22EE" w14:textId="77777777" w:rsidR="0073665E" w:rsidRPr="005C2F2D" w:rsidRDefault="0073665E" w:rsidP="0073665E">
      <w:pPr>
        <w:pStyle w:val="CH3"/>
        <w:ind w:left="0"/>
        <w:jc w:val="both"/>
        <w:rPr>
          <w:lang w:val="en-GB"/>
        </w:rPr>
      </w:pPr>
      <w:r w:rsidRPr="005C2F2D">
        <w:rPr>
          <w:lang w:val="en-GB"/>
        </w:rPr>
        <w:tab/>
      </w:r>
      <w:r w:rsidRPr="005C2F2D">
        <w:rPr>
          <w:lang w:val="en-GB"/>
        </w:rPr>
        <w:tab/>
        <w:t>General Assembly resolution 70/245 of 23 December 2015 with a maximum assessment rate of 22 per cent)</w:t>
      </w:r>
    </w:p>
    <w:tbl>
      <w:tblPr>
        <w:tblW w:w="5000" w:type="pct"/>
        <w:tblLook w:val="04A0" w:firstRow="1" w:lastRow="0" w:firstColumn="1" w:lastColumn="0" w:noHBand="0" w:noVBand="1"/>
      </w:tblPr>
      <w:tblGrid>
        <w:gridCol w:w="486"/>
        <w:gridCol w:w="2957"/>
        <w:gridCol w:w="2358"/>
        <w:gridCol w:w="1339"/>
        <w:gridCol w:w="1218"/>
        <w:gridCol w:w="1218"/>
      </w:tblGrid>
      <w:tr w:rsidR="0083105F" w:rsidRPr="0083105F" w14:paraId="1859F8DC" w14:textId="77777777" w:rsidTr="0083105F">
        <w:trPr>
          <w:trHeight w:val="945"/>
        </w:trPr>
        <w:tc>
          <w:tcPr>
            <w:tcW w:w="253" w:type="pct"/>
            <w:vMerge w:val="restart"/>
            <w:tcBorders>
              <w:top w:val="single" w:sz="8" w:space="0" w:color="auto"/>
              <w:left w:val="nil"/>
              <w:bottom w:val="single" w:sz="12" w:space="0" w:color="000000"/>
              <w:right w:val="nil"/>
            </w:tcBorders>
            <w:shd w:val="clear" w:color="000000" w:fill="FFFFFF"/>
            <w:noWrap/>
            <w:vAlign w:val="center"/>
            <w:hideMark/>
          </w:tcPr>
          <w:p w14:paraId="46630FE3"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 </w:t>
            </w:r>
          </w:p>
        </w:tc>
        <w:tc>
          <w:tcPr>
            <w:tcW w:w="1544" w:type="pct"/>
            <w:vMerge w:val="restart"/>
            <w:tcBorders>
              <w:top w:val="single" w:sz="8" w:space="0" w:color="auto"/>
              <w:left w:val="nil"/>
              <w:bottom w:val="single" w:sz="12" w:space="0" w:color="000000"/>
              <w:right w:val="nil"/>
            </w:tcBorders>
            <w:shd w:val="clear" w:color="000000" w:fill="FFFFFF"/>
            <w:noWrap/>
            <w:vAlign w:val="center"/>
            <w:hideMark/>
          </w:tcPr>
          <w:p w14:paraId="61656336" w14:textId="77777777" w:rsidR="0083105F" w:rsidRPr="0083105F" w:rsidRDefault="0083105F" w:rsidP="0083105F">
            <w:pPr>
              <w:spacing w:after="0" w:line="240" w:lineRule="auto"/>
              <w:ind w:firstLineChars="200" w:firstLine="360"/>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Party</w:t>
            </w:r>
          </w:p>
        </w:tc>
        <w:tc>
          <w:tcPr>
            <w:tcW w:w="1231" w:type="pct"/>
            <w:vMerge w:val="restart"/>
            <w:tcBorders>
              <w:top w:val="single" w:sz="8" w:space="0" w:color="auto"/>
              <w:left w:val="nil"/>
              <w:bottom w:val="single" w:sz="12" w:space="0" w:color="000000"/>
              <w:right w:val="nil"/>
            </w:tcBorders>
            <w:shd w:val="clear" w:color="000000" w:fill="FFFFFF"/>
            <w:vAlign w:val="center"/>
            <w:hideMark/>
          </w:tcPr>
          <w:p w14:paraId="099BF01A"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 xml:space="preserve">Adjusted United Nations scale of assessments with 22% maximum assessment rate </w:t>
            </w:r>
          </w:p>
        </w:tc>
        <w:tc>
          <w:tcPr>
            <w:tcW w:w="699" w:type="pct"/>
            <w:tcBorders>
              <w:top w:val="single" w:sz="8" w:space="0" w:color="auto"/>
              <w:left w:val="nil"/>
              <w:bottom w:val="nil"/>
              <w:right w:val="nil"/>
            </w:tcBorders>
            <w:shd w:val="clear" w:color="000000" w:fill="FFFFFF"/>
            <w:vAlign w:val="center"/>
            <w:hideMark/>
          </w:tcPr>
          <w:p w14:paraId="3E56D4FC"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2016</w:t>
            </w:r>
          </w:p>
        </w:tc>
        <w:tc>
          <w:tcPr>
            <w:tcW w:w="636" w:type="pct"/>
            <w:tcBorders>
              <w:top w:val="single" w:sz="8" w:space="0" w:color="auto"/>
              <w:left w:val="nil"/>
              <w:bottom w:val="nil"/>
              <w:right w:val="nil"/>
            </w:tcBorders>
            <w:shd w:val="clear" w:color="000000" w:fill="FFFFFF"/>
            <w:vAlign w:val="center"/>
            <w:hideMark/>
          </w:tcPr>
          <w:p w14:paraId="2435A296"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2017</w:t>
            </w:r>
          </w:p>
        </w:tc>
        <w:tc>
          <w:tcPr>
            <w:tcW w:w="636" w:type="pct"/>
            <w:tcBorders>
              <w:top w:val="single" w:sz="8" w:space="0" w:color="auto"/>
              <w:left w:val="nil"/>
              <w:bottom w:val="nil"/>
              <w:right w:val="nil"/>
            </w:tcBorders>
            <w:shd w:val="clear" w:color="000000" w:fill="FFFFFF"/>
            <w:vAlign w:val="center"/>
            <w:hideMark/>
          </w:tcPr>
          <w:p w14:paraId="38AB2291"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2018</w:t>
            </w:r>
            <w:r w:rsidRPr="0083105F">
              <w:rPr>
                <w:rFonts w:ascii="Times New Roman" w:eastAsia="Times New Roman" w:hAnsi="Times New Roman" w:cs="Times New Roman"/>
                <w:i/>
                <w:iCs/>
                <w:color w:val="000000"/>
                <w:sz w:val="18"/>
                <w:szCs w:val="18"/>
              </w:rPr>
              <w:br/>
              <w:t>Proposed</w:t>
            </w:r>
          </w:p>
        </w:tc>
      </w:tr>
      <w:tr w:rsidR="0083105F" w:rsidRPr="0083105F" w14:paraId="765EB19F" w14:textId="77777777" w:rsidTr="0083105F">
        <w:trPr>
          <w:trHeight w:val="480"/>
        </w:trPr>
        <w:tc>
          <w:tcPr>
            <w:tcW w:w="253" w:type="pct"/>
            <w:vMerge/>
            <w:tcBorders>
              <w:top w:val="single" w:sz="8" w:space="0" w:color="auto"/>
              <w:left w:val="nil"/>
              <w:bottom w:val="single" w:sz="12" w:space="0" w:color="000000"/>
              <w:right w:val="nil"/>
            </w:tcBorders>
            <w:vAlign w:val="center"/>
            <w:hideMark/>
          </w:tcPr>
          <w:p w14:paraId="4EACBDC7"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p>
        </w:tc>
        <w:tc>
          <w:tcPr>
            <w:tcW w:w="1544" w:type="pct"/>
            <w:vMerge/>
            <w:tcBorders>
              <w:top w:val="single" w:sz="8" w:space="0" w:color="auto"/>
              <w:left w:val="nil"/>
              <w:bottom w:val="single" w:sz="12" w:space="0" w:color="000000"/>
              <w:right w:val="nil"/>
            </w:tcBorders>
            <w:vAlign w:val="center"/>
            <w:hideMark/>
          </w:tcPr>
          <w:p w14:paraId="53F95B6D"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p>
        </w:tc>
        <w:tc>
          <w:tcPr>
            <w:tcW w:w="1231" w:type="pct"/>
            <w:vMerge/>
            <w:tcBorders>
              <w:top w:val="single" w:sz="8" w:space="0" w:color="auto"/>
              <w:left w:val="nil"/>
              <w:bottom w:val="single" w:sz="12" w:space="0" w:color="000000"/>
              <w:right w:val="nil"/>
            </w:tcBorders>
            <w:vAlign w:val="center"/>
            <w:hideMark/>
          </w:tcPr>
          <w:p w14:paraId="2035402A"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p>
        </w:tc>
        <w:tc>
          <w:tcPr>
            <w:tcW w:w="699" w:type="pct"/>
            <w:tcBorders>
              <w:top w:val="nil"/>
              <w:left w:val="nil"/>
              <w:bottom w:val="nil"/>
              <w:right w:val="nil"/>
            </w:tcBorders>
            <w:shd w:val="clear" w:color="000000" w:fill="FFFFFF"/>
            <w:vAlign w:val="center"/>
            <w:hideMark/>
          </w:tcPr>
          <w:p w14:paraId="35EB3D63"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Contributions by parties </w:t>
            </w:r>
          </w:p>
        </w:tc>
        <w:tc>
          <w:tcPr>
            <w:tcW w:w="636" w:type="pct"/>
            <w:tcBorders>
              <w:top w:val="nil"/>
              <w:left w:val="nil"/>
              <w:bottom w:val="nil"/>
              <w:right w:val="nil"/>
            </w:tcBorders>
            <w:shd w:val="clear" w:color="000000" w:fill="FFFFFF"/>
            <w:vAlign w:val="center"/>
            <w:hideMark/>
          </w:tcPr>
          <w:p w14:paraId="1C9EC64D"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Contributions by parties </w:t>
            </w:r>
          </w:p>
        </w:tc>
        <w:tc>
          <w:tcPr>
            <w:tcW w:w="636" w:type="pct"/>
            <w:tcBorders>
              <w:top w:val="nil"/>
              <w:left w:val="nil"/>
              <w:bottom w:val="nil"/>
              <w:right w:val="nil"/>
            </w:tcBorders>
            <w:shd w:val="clear" w:color="000000" w:fill="FFFFFF"/>
            <w:vAlign w:val="center"/>
            <w:hideMark/>
          </w:tcPr>
          <w:p w14:paraId="122A2874"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Contributions by parties </w:t>
            </w:r>
          </w:p>
        </w:tc>
      </w:tr>
      <w:tr w:rsidR="0083105F" w:rsidRPr="0083105F" w14:paraId="71167ABD" w14:textId="77777777" w:rsidTr="0083105F">
        <w:trPr>
          <w:trHeight w:val="315"/>
        </w:trPr>
        <w:tc>
          <w:tcPr>
            <w:tcW w:w="253" w:type="pct"/>
            <w:vMerge/>
            <w:tcBorders>
              <w:top w:val="single" w:sz="8" w:space="0" w:color="auto"/>
              <w:left w:val="nil"/>
              <w:bottom w:val="single" w:sz="12" w:space="0" w:color="000000"/>
              <w:right w:val="nil"/>
            </w:tcBorders>
            <w:vAlign w:val="center"/>
            <w:hideMark/>
          </w:tcPr>
          <w:p w14:paraId="29D1058B"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p>
        </w:tc>
        <w:tc>
          <w:tcPr>
            <w:tcW w:w="1544" w:type="pct"/>
            <w:vMerge/>
            <w:tcBorders>
              <w:top w:val="single" w:sz="8" w:space="0" w:color="auto"/>
              <w:left w:val="nil"/>
              <w:bottom w:val="single" w:sz="12" w:space="0" w:color="000000"/>
              <w:right w:val="nil"/>
            </w:tcBorders>
            <w:vAlign w:val="center"/>
            <w:hideMark/>
          </w:tcPr>
          <w:p w14:paraId="52CE64CF"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p>
        </w:tc>
        <w:tc>
          <w:tcPr>
            <w:tcW w:w="1231" w:type="pct"/>
            <w:vMerge/>
            <w:tcBorders>
              <w:top w:val="single" w:sz="8" w:space="0" w:color="auto"/>
              <w:left w:val="nil"/>
              <w:bottom w:val="single" w:sz="12" w:space="0" w:color="000000"/>
              <w:right w:val="nil"/>
            </w:tcBorders>
            <w:vAlign w:val="center"/>
            <w:hideMark/>
          </w:tcPr>
          <w:p w14:paraId="52FE45B2" w14:textId="77777777" w:rsidR="0083105F" w:rsidRPr="0083105F" w:rsidRDefault="0083105F" w:rsidP="0083105F">
            <w:pPr>
              <w:spacing w:after="0" w:line="240" w:lineRule="auto"/>
              <w:rPr>
                <w:rFonts w:ascii="Times New Roman" w:eastAsia="Times New Roman" w:hAnsi="Times New Roman" w:cs="Times New Roman"/>
                <w:i/>
                <w:iCs/>
                <w:color w:val="000000"/>
                <w:sz w:val="18"/>
                <w:szCs w:val="18"/>
              </w:rPr>
            </w:pPr>
          </w:p>
        </w:tc>
        <w:tc>
          <w:tcPr>
            <w:tcW w:w="699" w:type="pct"/>
            <w:tcBorders>
              <w:top w:val="nil"/>
              <w:left w:val="nil"/>
              <w:bottom w:val="single" w:sz="12" w:space="0" w:color="auto"/>
              <w:right w:val="nil"/>
            </w:tcBorders>
            <w:shd w:val="clear" w:color="000000" w:fill="FFFFFF"/>
            <w:vAlign w:val="center"/>
            <w:hideMark/>
          </w:tcPr>
          <w:p w14:paraId="7FC49819"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Current level</w:t>
            </w:r>
          </w:p>
        </w:tc>
        <w:tc>
          <w:tcPr>
            <w:tcW w:w="636" w:type="pct"/>
            <w:tcBorders>
              <w:top w:val="nil"/>
              <w:left w:val="nil"/>
              <w:bottom w:val="single" w:sz="12" w:space="0" w:color="auto"/>
              <w:right w:val="nil"/>
            </w:tcBorders>
            <w:shd w:val="clear" w:color="000000" w:fill="FFFFFF"/>
            <w:vAlign w:val="center"/>
            <w:hideMark/>
          </w:tcPr>
          <w:p w14:paraId="340C0080"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 </w:t>
            </w:r>
          </w:p>
        </w:tc>
        <w:tc>
          <w:tcPr>
            <w:tcW w:w="636" w:type="pct"/>
            <w:tcBorders>
              <w:top w:val="nil"/>
              <w:left w:val="nil"/>
              <w:bottom w:val="single" w:sz="12" w:space="0" w:color="auto"/>
              <w:right w:val="nil"/>
            </w:tcBorders>
            <w:shd w:val="clear" w:color="000000" w:fill="FFFFFF"/>
            <w:vAlign w:val="center"/>
            <w:hideMark/>
          </w:tcPr>
          <w:p w14:paraId="4B7C0D49" w14:textId="77777777" w:rsidR="0083105F" w:rsidRPr="0083105F" w:rsidRDefault="0083105F" w:rsidP="0083105F">
            <w:pPr>
              <w:spacing w:after="0" w:line="240" w:lineRule="auto"/>
              <w:jc w:val="center"/>
              <w:rPr>
                <w:rFonts w:ascii="Times New Roman" w:eastAsia="Times New Roman" w:hAnsi="Times New Roman" w:cs="Times New Roman"/>
                <w:i/>
                <w:iCs/>
                <w:color w:val="000000"/>
                <w:sz w:val="18"/>
                <w:szCs w:val="18"/>
              </w:rPr>
            </w:pPr>
            <w:r w:rsidRPr="0083105F">
              <w:rPr>
                <w:rFonts w:ascii="Times New Roman" w:eastAsia="Times New Roman" w:hAnsi="Times New Roman" w:cs="Times New Roman"/>
                <w:i/>
                <w:iCs/>
                <w:color w:val="000000"/>
                <w:sz w:val="18"/>
                <w:szCs w:val="18"/>
              </w:rPr>
              <w:t> </w:t>
            </w:r>
          </w:p>
        </w:tc>
      </w:tr>
      <w:tr w:rsidR="0083105F" w:rsidRPr="0083105F" w14:paraId="0DADECB5" w14:textId="77777777" w:rsidTr="0083105F">
        <w:trPr>
          <w:trHeight w:val="315"/>
        </w:trPr>
        <w:tc>
          <w:tcPr>
            <w:tcW w:w="253" w:type="pct"/>
            <w:tcBorders>
              <w:top w:val="nil"/>
              <w:left w:val="nil"/>
              <w:bottom w:val="nil"/>
              <w:right w:val="nil"/>
            </w:tcBorders>
            <w:shd w:val="clear" w:color="000000" w:fill="FFFFFF"/>
            <w:noWrap/>
            <w:vAlign w:val="center"/>
            <w:hideMark/>
          </w:tcPr>
          <w:p w14:paraId="066FA0F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w:t>
            </w:r>
          </w:p>
        </w:tc>
        <w:tc>
          <w:tcPr>
            <w:tcW w:w="1544" w:type="pct"/>
            <w:tcBorders>
              <w:top w:val="nil"/>
              <w:left w:val="nil"/>
              <w:bottom w:val="nil"/>
              <w:right w:val="nil"/>
            </w:tcBorders>
            <w:shd w:val="clear" w:color="000000" w:fill="FFFFFF"/>
            <w:noWrap/>
            <w:vAlign w:val="center"/>
            <w:hideMark/>
          </w:tcPr>
          <w:p w14:paraId="037F0AC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Afghanistan</w:t>
            </w:r>
          </w:p>
        </w:tc>
        <w:tc>
          <w:tcPr>
            <w:tcW w:w="1231" w:type="pct"/>
            <w:tcBorders>
              <w:top w:val="nil"/>
              <w:left w:val="nil"/>
              <w:bottom w:val="nil"/>
              <w:right w:val="nil"/>
            </w:tcBorders>
            <w:shd w:val="clear" w:color="000000" w:fill="FFFFFF"/>
            <w:noWrap/>
            <w:vAlign w:val="center"/>
            <w:hideMark/>
          </w:tcPr>
          <w:p w14:paraId="3BCC84F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0153B4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98F63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CDB21D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BD86366" w14:textId="77777777" w:rsidTr="0083105F">
        <w:trPr>
          <w:trHeight w:val="300"/>
        </w:trPr>
        <w:tc>
          <w:tcPr>
            <w:tcW w:w="253" w:type="pct"/>
            <w:tcBorders>
              <w:top w:val="nil"/>
              <w:left w:val="nil"/>
              <w:bottom w:val="nil"/>
              <w:right w:val="nil"/>
            </w:tcBorders>
            <w:shd w:val="clear" w:color="000000" w:fill="FFFFFF"/>
            <w:noWrap/>
            <w:vAlign w:val="center"/>
            <w:hideMark/>
          </w:tcPr>
          <w:p w14:paraId="645E86B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w:t>
            </w:r>
          </w:p>
        </w:tc>
        <w:tc>
          <w:tcPr>
            <w:tcW w:w="1544" w:type="pct"/>
            <w:tcBorders>
              <w:top w:val="nil"/>
              <w:left w:val="nil"/>
              <w:bottom w:val="nil"/>
              <w:right w:val="nil"/>
            </w:tcBorders>
            <w:shd w:val="clear" w:color="000000" w:fill="FFFFFF"/>
            <w:noWrap/>
            <w:vAlign w:val="center"/>
            <w:hideMark/>
          </w:tcPr>
          <w:p w14:paraId="1961EAD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Albania</w:t>
            </w:r>
          </w:p>
        </w:tc>
        <w:tc>
          <w:tcPr>
            <w:tcW w:w="1231" w:type="pct"/>
            <w:tcBorders>
              <w:top w:val="nil"/>
              <w:left w:val="nil"/>
              <w:bottom w:val="nil"/>
              <w:right w:val="nil"/>
            </w:tcBorders>
            <w:shd w:val="clear" w:color="000000" w:fill="FFFFFF"/>
            <w:noWrap/>
            <w:vAlign w:val="center"/>
            <w:hideMark/>
          </w:tcPr>
          <w:p w14:paraId="5C7B69A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59168A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66812C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1A617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6E5EE49" w14:textId="77777777" w:rsidTr="0083105F">
        <w:trPr>
          <w:trHeight w:val="300"/>
        </w:trPr>
        <w:tc>
          <w:tcPr>
            <w:tcW w:w="253" w:type="pct"/>
            <w:tcBorders>
              <w:top w:val="nil"/>
              <w:left w:val="nil"/>
              <w:bottom w:val="nil"/>
              <w:right w:val="nil"/>
            </w:tcBorders>
            <w:shd w:val="clear" w:color="000000" w:fill="FFFFFF"/>
            <w:noWrap/>
            <w:vAlign w:val="center"/>
            <w:hideMark/>
          </w:tcPr>
          <w:p w14:paraId="676A210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w:t>
            </w:r>
          </w:p>
        </w:tc>
        <w:tc>
          <w:tcPr>
            <w:tcW w:w="1544" w:type="pct"/>
            <w:tcBorders>
              <w:top w:val="nil"/>
              <w:left w:val="nil"/>
              <w:bottom w:val="nil"/>
              <w:right w:val="nil"/>
            </w:tcBorders>
            <w:shd w:val="clear" w:color="000000" w:fill="FFFFFF"/>
            <w:noWrap/>
            <w:vAlign w:val="center"/>
            <w:hideMark/>
          </w:tcPr>
          <w:p w14:paraId="6D814B9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Algeria</w:t>
            </w:r>
          </w:p>
        </w:tc>
        <w:tc>
          <w:tcPr>
            <w:tcW w:w="1231" w:type="pct"/>
            <w:tcBorders>
              <w:top w:val="nil"/>
              <w:left w:val="nil"/>
              <w:bottom w:val="nil"/>
              <w:right w:val="nil"/>
            </w:tcBorders>
            <w:shd w:val="clear" w:color="000000" w:fill="FFFFFF"/>
            <w:noWrap/>
            <w:vAlign w:val="center"/>
            <w:hideMark/>
          </w:tcPr>
          <w:p w14:paraId="143D3E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0.16</w:t>
            </w:r>
          </w:p>
        </w:tc>
        <w:tc>
          <w:tcPr>
            <w:tcW w:w="699" w:type="pct"/>
            <w:tcBorders>
              <w:top w:val="nil"/>
              <w:left w:val="nil"/>
              <w:bottom w:val="nil"/>
              <w:right w:val="nil"/>
            </w:tcBorders>
            <w:shd w:val="clear" w:color="000000" w:fill="FFFFFF"/>
            <w:noWrap/>
            <w:vAlign w:val="center"/>
            <w:hideMark/>
          </w:tcPr>
          <w:p w14:paraId="0C8B68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5 840 </w:t>
            </w:r>
          </w:p>
        </w:tc>
        <w:tc>
          <w:tcPr>
            <w:tcW w:w="636" w:type="pct"/>
            <w:tcBorders>
              <w:top w:val="nil"/>
              <w:left w:val="nil"/>
              <w:bottom w:val="nil"/>
              <w:right w:val="nil"/>
            </w:tcBorders>
            <w:shd w:val="clear" w:color="000000" w:fill="FFFFFF"/>
            <w:noWrap/>
            <w:vAlign w:val="center"/>
            <w:hideMark/>
          </w:tcPr>
          <w:p w14:paraId="5B2E81B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9 211</w:t>
            </w:r>
          </w:p>
        </w:tc>
        <w:tc>
          <w:tcPr>
            <w:tcW w:w="636" w:type="pct"/>
            <w:tcBorders>
              <w:top w:val="nil"/>
              <w:left w:val="nil"/>
              <w:bottom w:val="nil"/>
              <w:right w:val="nil"/>
            </w:tcBorders>
            <w:shd w:val="clear" w:color="000000" w:fill="FFFFFF"/>
            <w:noWrap/>
            <w:vAlign w:val="center"/>
            <w:hideMark/>
          </w:tcPr>
          <w:p w14:paraId="2232EE1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9 457</w:t>
            </w:r>
          </w:p>
        </w:tc>
        <w:bookmarkStart w:id="0" w:name="_GoBack"/>
        <w:bookmarkEnd w:id="0"/>
      </w:tr>
      <w:tr w:rsidR="0083105F" w:rsidRPr="0083105F" w14:paraId="3B9712B9" w14:textId="77777777" w:rsidTr="0083105F">
        <w:trPr>
          <w:trHeight w:val="300"/>
        </w:trPr>
        <w:tc>
          <w:tcPr>
            <w:tcW w:w="253" w:type="pct"/>
            <w:tcBorders>
              <w:top w:val="nil"/>
              <w:left w:val="nil"/>
              <w:bottom w:val="nil"/>
              <w:right w:val="nil"/>
            </w:tcBorders>
            <w:shd w:val="clear" w:color="000000" w:fill="FFFFFF"/>
            <w:noWrap/>
            <w:vAlign w:val="center"/>
            <w:hideMark/>
          </w:tcPr>
          <w:p w14:paraId="0DF323E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w:t>
            </w:r>
          </w:p>
        </w:tc>
        <w:tc>
          <w:tcPr>
            <w:tcW w:w="1544" w:type="pct"/>
            <w:tcBorders>
              <w:top w:val="nil"/>
              <w:left w:val="nil"/>
              <w:bottom w:val="nil"/>
              <w:right w:val="nil"/>
            </w:tcBorders>
            <w:shd w:val="clear" w:color="000000" w:fill="FFFFFF"/>
            <w:noWrap/>
            <w:vAlign w:val="center"/>
            <w:hideMark/>
          </w:tcPr>
          <w:p w14:paraId="43B48C3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Andorra</w:t>
            </w:r>
          </w:p>
        </w:tc>
        <w:tc>
          <w:tcPr>
            <w:tcW w:w="1231" w:type="pct"/>
            <w:tcBorders>
              <w:top w:val="nil"/>
              <w:left w:val="nil"/>
              <w:bottom w:val="nil"/>
              <w:right w:val="nil"/>
            </w:tcBorders>
            <w:shd w:val="clear" w:color="000000" w:fill="FFFFFF"/>
            <w:noWrap/>
            <w:vAlign w:val="center"/>
            <w:hideMark/>
          </w:tcPr>
          <w:p w14:paraId="0074D2A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CC250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912D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D8ED53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59CBE93" w14:textId="77777777" w:rsidTr="0083105F">
        <w:trPr>
          <w:trHeight w:val="300"/>
        </w:trPr>
        <w:tc>
          <w:tcPr>
            <w:tcW w:w="253" w:type="pct"/>
            <w:tcBorders>
              <w:top w:val="nil"/>
              <w:left w:val="nil"/>
              <w:bottom w:val="nil"/>
              <w:right w:val="nil"/>
            </w:tcBorders>
            <w:shd w:val="clear" w:color="000000" w:fill="FFFFFF"/>
            <w:noWrap/>
            <w:vAlign w:val="center"/>
            <w:hideMark/>
          </w:tcPr>
          <w:p w14:paraId="2DB6185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w:t>
            </w:r>
          </w:p>
        </w:tc>
        <w:tc>
          <w:tcPr>
            <w:tcW w:w="1544" w:type="pct"/>
            <w:tcBorders>
              <w:top w:val="nil"/>
              <w:left w:val="nil"/>
              <w:bottom w:val="nil"/>
              <w:right w:val="nil"/>
            </w:tcBorders>
            <w:shd w:val="clear" w:color="000000" w:fill="FFFFFF"/>
            <w:noWrap/>
            <w:vAlign w:val="center"/>
            <w:hideMark/>
          </w:tcPr>
          <w:p w14:paraId="3DD00F2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Angola</w:t>
            </w:r>
          </w:p>
        </w:tc>
        <w:tc>
          <w:tcPr>
            <w:tcW w:w="1231" w:type="pct"/>
            <w:tcBorders>
              <w:top w:val="nil"/>
              <w:left w:val="nil"/>
              <w:bottom w:val="nil"/>
              <w:right w:val="nil"/>
            </w:tcBorders>
            <w:shd w:val="clear" w:color="000000" w:fill="FFFFFF"/>
            <w:noWrap/>
            <w:vAlign w:val="center"/>
            <w:hideMark/>
          </w:tcPr>
          <w:p w14:paraId="71E328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289701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9CD9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4A11E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C9B7B8D" w14:textId="77777777" w:rsidTr="0083105F">
        <w:trPr>
          <w:trHeight w:val="300"/>
        </w:trPr>
        <w:tc>
          <w:tcPr>
            <w:tcW w:w="253" w:type="pct"/>
            <w:tcBorders>
              <w:top w:val="nil"/>
              <w:left w:val="nil"/>
              <w:bottom w:val="nil"/>
              <w:right w:val="nil"/>
            </w:tcBorders>
            <w:shd w:val="clear" w:color="000000" w:fill="FFFFFF"/>
            <w:noWrap/>
            <w:vAlign w:val="center"/>
            <w:hideMark/>
          </w:tcPr>
          <w:p w14:paraId="494805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w:t>
            </w:r>
          </w:p>
        </w:tc>
        <w:tc>
          <w:tcPr>
            <w:tcW w:w="1544" w:type="pct"/>
            <w:tcBorders>
              <w:top w:val="nil"/>
              <w:left w:val="nil"/>
              <w:bottom w:val="nil"/>
              <w:right w:val="nil"/>
            </w:tcBorders>
            <w:shd w:val="clear" w:color="000000" w:fill="FFFFFF"/>
            <w:noWrap/>
            <w:vAlign w:val="center"/>
            <w:hideMark/>
          </w:tcPr>
          <w:p w14:paraId="6B05731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Antigua and Barbuda</w:t>
            </w:r>
          </w:p>
        </w:tc>
        <w:tc>
          <w:tcPr>
            <w:tcW w:w="1231" w:type="pct"/>
            <w:tcBorders>
              <w:top w:val="nil"/>
              <w:left w:val="nil"/>
              <w:bottom w:val="nil"/>
              <w:right w:val="nil"/>
            </w:tcBorders>
            <w:shd w:val="clear" w:color="000000" w:fill="FFFFFF"/>
            <w:noWrap/>
            <w:vAlign w:val="center"/>
            <w:hideMark/>
          </w:tcPr>
          <w:p w14:paraId="4B1C947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27971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805140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DDE4B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E69AAAB" w14:textId="77777777" w:rsidTr="0083105F">
        <w:trPr>
          <w:trHeight w:val="300"/>
        </w:trPr>
        <w:tc>
          <w:tcPr>
            <w:tcW w:w="253" w:type="pct"/>
            <w:tcBorders>
              <w:top w:val="nil"/>
              <w:left w:val="nil"/>
              <w:bottom w:val="nil"/>
              <w:right w:val="nil"/>
            </w:tcBorders>
            <w:shd w:val="clear" w:color="000000" w:fill="FFFFFF"/>
            <w:noWrap/>
            <w:vAlign w:val="center"/>
            <w:hideMark/>
          </w:tcPr>
          <w:p w14:paraId="43DF7F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w:t>
            </w:r>
          </w:p>
        </w:tc>
        <w:tc>
          <w:tcPr>
            <w:tcW w:w="1544" w:type="pct"/>
            <w:tcBorders>
              <w:top w:val="nil"/>
              <w:left w:val="nil"/>
              <w:bottom w:val="nil"/>
              <w:right w:val="nil"/>
            </w:tcBorders>
            <w:shd w:val="clear" w:color="000000" w:fill="FFFFFF"/>
            <w:noWrap/>
            <w:vAlign w:val="center"/>
            <w:hideMark/>
          </w:tcPr>
          <w:p w14:paraId="702B42F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Argentina</w:t>
            </w:r>
          </w:p>
        </w:tc>
        <w:tc>
          <w:tcPr>
            <w:tcW w:w="1231" w:type="pct"/>
            <w:tcBorders>
              <w:top w:val="nil"/>
              <w:left w:val="nil"/>
              <w:bottom w:val="nil"/>
              <w:right w:val="nil"/>
            </w:tcBorders>
            <w:shd w:val="clear" w:color="000000" w:fill="FFFFFF"/>
            <w:noWrap/>
            <w:vAlign w:val="center"/>
            <w:hideMark/>
          </w:tcPr>
          <w:p w14:paraId="46B3F1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0.888</w:t>
            </w:r>
          </w:p>
        </w:tc>
        <w:tc>
          <w:tcPr>
            <w:tcW w:w="699" w:type="pct"/>
            <w:tcBorders>
              <w:top w:val="nil"/>
              <w:left w:val="nil"/>
              <w:bottom w:val="nil"/>
              <w:right w:val="nil"/>
            </w:tcBorders>
            <w:shd w:val="clear" w:color="000000" w:fill="FFFFFF"/>
            <w:noWrap/>
            <w:vAlign w:val="center"/>
            <w:hideMark/>
          </w:tcPr>
          <w:p w14:paraId="00461AD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18 416 </w:t>
            </w:r>
          </w:p>
        </w:tc>
        <w:tc>
          <w:tcPr>
            <w:tcW w:w="636" w:type="pct"/>
            <w:tcBorders>
              <w:top w:val="nil"/>
              <w:left w:val="nil"/>
              <w:bottom w:val="nil"/>
              <w:right w:val="nil"/>
            </w:tcBorders>
            <w:shd w:val="clear" w:color="000000" w:fill="FFFFFF"/>
            <w:noWrap/>
            <w:vAlign w:val="center"/>
            <w:hideMark/>
          </w:tcPr>
          <w:p w14:paraId="1C7F9C0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51 119</w:t>
            </w:r>
          </w:p>
        </w:tc>
        <w:tc>
          <w:tcPr>
            <w:tcW w:w="636" w:type="pct"/>
            <w:tcBorders>
              <w:top w:val="nil"/>
              <w:left w:val="nil"/>
              <w:bottom w:val="nil"/>
              <w:right w:val="nil"/>
            </w:tcBorders>
            <w:shd w:val="clear" w:color="000000" w:fill="FFFFFF"/>
            <w:noWrap/>
            <w:vAlign w:val="center"/>
            <w:hideMark/>
          </w:tcPr>
          <w:p w14:paraId="66921CD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52 489</w:t>
            </w:r>
          </w:p>
        </w:tc>
      </w:tr>
      <w:tr w:rsidR="0083105F" w:rsidRPr="0083105F" w14:paraId="2F890FAF" w14:textId="77777777" w:rsidTr="0083105F">
        <w:trPr>
          <w:trHeight w:val="300"/>
        </w:trPr>
        <w:tc>
          <w:tcPr>
            <w:tcW w:w="253" w:type="pct"/>
            <w:tcBorders>
              <w:top w:val="nil"/>
              <w:left w:val="nil"/>
              <w:bottom w:val="nil"/>
              <w:right w:val="nil"/>
            </w:tcBorders>
            <w:shd w:val="clear" w:color="000000" w:fill="FFFFFF"/>
            <w:noWrap/>
            <w:vAlign w:val="center"/>
            <w:hideMark/>
          </w:tcPr>
          <w:p w14:paraId="06C522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w:t>
            </w:r>
          </w:p>
        </w:tc>
        <w:tc>
          <w:tcPr>
            <w:tcW w:w="1544" w:type="pct"/>
            <w:tcBorders>
              <w:top w:val="nil"/>
              <w:left w:val="nil"/>
              <w:bottom w:val="nil"/>
              <w:right w:val="nil"/>
            </w:tcBorders>
            <w:shd w:val="clear" w:color="000000" w:fill="FFFFFF"/>
            <w:noWrap/>
            <w:vAlign w:val="center"/>
            <w:hideMark/>
          </w:tcPr>
          <w:p w14:paraId="53DA093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Armenia</w:t>
            </w:r>
          </w:p>
        </w:tc>
        <w:tc>
          <w:tcPr>
            <w:tcW w:w="1231" w:type="pct"/>
            <w:tcBorders>
              <w:top w:val="nil"/>
              <w:left w:val="nil"/>
              <w:bottom w:val="nil"/>
              <w:right w:val="nil"/>
            </w:tcBorders>
            <w:shd w:val="clear" w:color="000000" w:fill="FFFFFF"/>
            <w:noWrap/>
            <w:vAlign w:val="center"/>
            <w:hideMark/>
          </w:tcPr>
          <w:p w14:paraId="6EA117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510F3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6613F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BC5D4F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0954657" w14:textId="77777777" w:rsidTr="0083105F">
        <w:trPr>
          <w:trHeight w:val="300"/>
        </w:trPr>
        <w:tc>
          <w:tcPr>
            <w:tcW w:w="253" w:type="pct"/>
            <w:tcBorders>
              <w:top w:val="nil"/>
              <w:left w:val="nil"/>
              <w:bottom w:val="nil"/>
              <w:right w:val="nil"/>
            </w:tcBorders>
            <w:shd w:val="clear" w:color="000000" w:fill="FFFFFF"/>
            <w:noWrap/>
            <w:vAlign w:val="center"/>
            <w:hideMark/>
          </w:tcPr>
          <w:p w14:paraId="382B664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w:t>
            </w:r>
          </w:p>
        </w:tc>
        <w:tc>
          <w:tcPr>
            <w:tcW w:w="1544" w:type="pct"/>
            <w:tcBorders>
              <w:top w:val="nil"/>
              <w:left w:val="nil"/>
              <w:bottom w:val="nil"/>
              <w:right w:val="nil"/>
            </w:tcBorders>
            <w:shd w:val="clear" w:color="000000" w:fill="FFFFFF"/>
            <w:noWrap/>
            <w:vAlign w:val="center"/>
            <w:hideMark/>
          </w:tcPr>
          <w:p w14:paraId="73FF39A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Australia</w:t>
            </w:r>
          </w:p>
        </w:tc>
        <w:tc>
          <w:tcPr>
            <w:tcW w:w="1231" w:type="pct"/>
            <w:tcBorders>
              <w:top w:val="nil"/>
              <w:left w:val="nil"/>
              <w:bottom w:val="nil"/>
              <w:right w:val="nil"/>
            </w:tcBorders>
            <w:shd w:val="clear" w:color="000000" w:fill="FFFFFF"/>
            <w:noWrap/>
            <w:vAlign w:val="center"/>
            <w:hideMark/>
          </w:tcPr>
          <w:p w14:paraId="2153E50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2.327</w:t>
            </w:r>
          </w:p>
        </w:tc>
        <w:tc>
          <w:tcPr>
            <w:tcW w:w="699" w:type="pct"/>
            <w:tcBorders>
              <w:top w:val="nil"/>
              <w:left w:val="nil"/>
              <w:bottom w:val="nil"/>
              <w:right w:val="nil"/>
            </w:tcBorders>
            <w:shd w:val="clear" w:color="000000" w:fill="FFFFFF"/>
            <w:noWrap/>
            <w:vAlign w:val="center"/>
            <w:hideMark/>
          </w:tcPr>
          <w:p w14:paraId="2A8544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88 412 </w:t>
            </w:r>
          </w:p>
        </w:tc>
        <w:tc>
          <w:tcPr>
            <w:tcW w:w="636" w:type="pct"/>
            <w:tcBorders>
              <w:top w:val="nil"/>
              <w:left w:val="nil"/>
              <w:bottom w:val="nil"/>
              <w:right w:val="nil"/>
            </w:tcBorders>
            <w:shd w:val="clear" w:color="000000" w:fill="FFFFFF"/>
            <w:noWrap/>
            <w:vAlign w:val="center"/>
            <w:hideMark/>
          </w:tcPr>
          <w:p w14:paraId="55A8C7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133 957</w:t>
            </w:r>
          </w:p>
        </w:tc>
        <w:tc>
          <w:tcPr>
            <w:tcW w:w="636" w:type="pct"/>
            <w:tcBorders>
              <w:top w:val="nil"/>
              <w:left w:val="nil"/>
              <w:bottom w:val="nil"/>
              <w:right w:val="nil"/>
            </w:tcBorders>
            <w:shd w:val="clear" w:color="000000" w:fill="FFFFFF"/>
            <w:noWrap/>
            <w:vAlign w:val="center"/>
            <w:hideMark/>
          </w:tcPr>
          <w:p w14:paraId="470B1E4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137 547</w:t>
            </w:r>
          </w:p>
        </w:tc>
      </w:tr>
      <w:tr w:rsidR="0083105F" w:rsidRPr="0083105F" w14:paraId="6DFF3AC2" w14:textId="77777777" w:rsidTr="0083105F">
        <w:trPr>
          <w:trHeight w:val="300"/>
        </w:trPr>
        <w:tc>
          <w:tcPr>
            <w:tcW w:w="253" w:type="pct"/>
            <w:tcBorders>
              <w:top w:val="nil"/>
              <w:left w:val="nil"/>
              <w:bottom w:val="nil"/>
              <w:right w:val="nil"/>
            </w:tcBorders>
            <w:shd w:val="clear" w:color="000000" w:fill="FFFFFF"/>
            <w:noWrap/>
            <w:vAlign w:val="center"/>
            <w:hideMark/>
          </w:tcPr>
          <w:p w14:paraId="49B822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w:t>
            </w:r>
          </w:p>
        </w:tc>
        <w:tc>
          <w:tcPr>
            <w:tcW w:w="1544" w:type="pct"/>
            <w:tcBorders>
              <w:top w:val="nil"/>
              <w:left w:val="nil"/>
              <w:bottom w:val="nil"/>
              <w:right w:val="nil"/>
            </w:tcBorders>
            <w:shd w:val="clear" w:color="000000" w:fill="FFFFFF"/>
            <w:noWrap/>
            <w:vAlign w:val="center"/>
            <w:hideMark/>
          </w:tcPr>
          <w:p w14:paraId="3800A5D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Austria</w:t>
            </w:r>
          </w:p>
        </w:tc>
        <w:tc>
          <w:tcPr>
            <w:tcW w:w="1231" w:type="pct"/>
            <w:tcBorders>
              <w:top w:val="nil"/>
              <w:left w:val="nil"/>
              <w:bottom w:val="nil"/>
              <w:right w:val="nil"/>
            </w:tcBorders>
            <w:shd w:val="clear" w:color="000000" w:fill="FFFFFF"/>
            <w:noWrap/>
            <w:vAlign w:val="center"/>
            <w:hideMark/>
          </w:tcPr>
          <w:p w14:paraId="0BE63E7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0.717</w:t>
            </w:r>
          </w:p>
        </w:tc>
        <w:tc>
          <w:tcPr>
            <w:tcW w:w="699" w:type="pct"/>
            <w:tcBorders>
              <w:top w:val="nil"/>
              <w:left w:val="nil"/>
              <w:bottom w:val="nil"/>
              <w:right w:val="nil"/>
            </w:tcBorders>
            <w:shd w:val="clear" w:color="000000" w:fill="FFFFFF"/>
            <w:noWrap/>
            <w:vAlign w:val="center"/>
            <w:hideMark/>
          </w:tcPr>
          <w:p w14:paraId="1AF7E2A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34 018 </w:t>
            </w:r>
          </w:p>
        </w:tc>
        <w:tc>
          <w:tcPr>
            <w:tcW w:w="636" w:type="pct"/>
            <w:tcBorders>
              <w:top w:val="nil"/>
              <w:left w:val="nil"/>
              <w:bottom w:val="nil"/>
              <w:right w:val="nil"/>
            </w:tcBorders>
            <w:shd w:val="clear" w:color="000000" w:fill="FFFFFF"/>
            <w:noWrap/>
            <w:vAlign w:val="center"/>
            <w:hideMark/>
          </w:tcPr>
          <w:p w14:paraId="32BFF99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41 275</w:t>
            </w:r>
          </w:p>
        </w:tc>
        <w:tc>
          <w:tcPr>
            <w:tcW w:w="636" w:type="pct"/>
            <w:tcBorders>
              <w:top w:val="nil"/>
              <w:left w:val="nil"/>
              <w:bottom w:val="nil"/>
              <w:right w:val="nil"/>
            </w:tcBorders>
            <w:shd w:val="clear" w:color="000000" w:fill="FFFFFF"/>
            <w:noWrap/>
            <w:vAlign w:val="center"/>
            <w:hideMark/>
          </w:tcPr>
          <w:p w14:paraId="09D5E6A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42 381</w:t>
            </w:r>
          </w:p>
        </w:tc>
      </w:tr>
      <w:tr w:rsidR="0083105F" w:rsidRPr="0083105F" w14:paraId="46758FD2" w14:textId="77777777" w:rsidTr="0083105F">
        <w:trPr>
          <w:trHeight w:val="300"/>
        </w:trPr>
        <w:tc>
          <w:tcPr>
            <w:tcW w:w="253" w:type="pct"/>
            <w:tcBorders>
              <w:top w:val="nil"/>
              <w:left w:val="nil"/>
              <w:bottom w:val="nil"/>
              <w:right w:val="nil"/>
            </w:tcBorders>
            <w:shd w:val="clear" w:color="000000" w:fill="FFFFFF"/>
            <w:noWrap/>
            <w:vAlign w:val="center"/>
            <w:hideMark/>
          </w:tcPr>
          <w:p w14:paraId="737E225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w:t>
            </w:r>
          </w:p>
        </w:tc>
        <w:tc>
          <w:tcPr>
            <w:tcW w:w="1544" w:type="pct"/>
            <w:tcBorders>
              <w:top w:val="nil"/>
              <w:left w:val="nil"/>
              <w:bottom w:val="nil"/>
              <w:right w:val="nil"/>
            </w:tcBorders>
            <w:shd w:val="clear" w:color="000000" w:fill="FFFFFF"/>
            <w:noWrap/>
            <w:vAlign w:val="center"/>
            <w:hideMark/>
          </w:tcPr>
          <w:p w14:paraId="48F8DCE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Azerbaijan</w:t>
            </w:r>
          </w:p>
        </w:tc>
        <w:tc>
          <w:tcPr>
            <w:tcW w:w="1231" w:type="pct"/>
            <w:tcBorders>
              <w:top w:val="nil"/>
              <w:left w:val="nil"/>
              <w:bottom w:val="nil"/>
              <w:right w:val="nil"/>
            </w:tcBorders>
            <w:shd w:val="clear" w:color="000000" w:fill="FFFFFF"/>
            <w:noWrap/>
            <w:vAlign w:val="center"/>
            <w:hideMark/>
          </w:tcPr>
          <w:p w14:paraId="0E3EFCF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17B0C9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89E983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741E83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23CB519" w14:textId="77777777" w:rsidTr="0083105F">
        <w:trPr>
          <w:trHeight w:val="300"/>
        </w:trPr>
        <w:tc>
          <w:tcPr>
            <w:tcW w:w="253" w:type="pct"/>
            <w:tcBorders>
              <w:top w:val="nil"/>
              <w:left w:val="nil"/>
              <w:bottom w:val="nil"/>
              <w:right w:val="nil"/>
            </w:tcBorders>
            <w:shd w:val="clear" w:color="000000" w:fill="FFFFFF"/>
            <w:noWrap/>
            <w:vAlign w:val="center"/>
            <w:hideMark/>
          </w:tcPr>
          <w:p w14:paraId="271B33F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w:t>
            </w:r>
          </w:p>
        </w:tc>
        <w:tc>
          <w:tcPr>
            <w:tcW w:w="1544" w:type="pct"/>
            <w:tcBorders>
              <w:top w:val="nil"/>
              <w:left w:val="nil"/>
              <w:bottom w:val="nil"/>
              <w:right w:val="nil"/>
            </w:tcBorders>
            <w:shd w:val="clear" w:color="000000" w:fill="FFFFFF"/>
            <w:noWrap/>
            <w:vAlign w:val="center"/>
            <w:hideMark/>
          </w:tcPr>
          <w:p w14:paraId="59A5924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Bahamas</w:t>
            </w:r>
          </w:p>
        </w:tc>
        <w:tc>
          <w:tcPr>
            <w:tcW w:w="1231" w:type="pct"/>
            <w:tcBorders>
              <w:top w:val="nil"/>
              <w:left w:val="nil"/>
              <w:bottom w:val="nil"/>
              <w:right w:val="nil"/>
            </w:tcBorders>
            <w:shd w:val="clear" w:color="000000" w:fill="FFFFFF"/>
            <w:noWrap/>
            <w:vAlign w:val="center"/>
            <w:hideMark/>
          </w:tcPr>
          <w:p w14:paraId="3FE977D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AA69EC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275E2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25356F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8D78DD2" w14:textId="77777777" w:rsidTr="0083105F">
        <w:trPr>
          <w:trHeight w:val="300"/>
        </w:trPr>
        <w:tc>
          <w:tcPr>
            <w:tcW w:w="253" w:type="pct"/>
            <w:tcBorders>
              <w:top w:val="nil"/>
              <w:left w:val="nil"/>
              <w:bottom w:val="nil"/>
              <w:right w:val="nil"/>
            </w:tcBorders>
            <w:shd w:val="clear" w:color="000000" w:fill="FFFFFF"/>
            <w:noWrap/>
            <w:vAlign w:val="center"/>
            <w:hideMark/>
          </w:tcPr>
          <w:p w14:paraId="2DFC58B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w:t>
            </w:r>
          </w:p>
        </w:tc>
        <w:tc>
          <w:tcPr>
            <w:tcW w:w="1544" w:type="pct"/>
            <w:tcBorders>
              <w:top w:val="nil"/>
              <w:left w:val="nil"/>
              <w:bottom w:val="nil"/>
              <w:right w:val="nil"/>
            </w:tcBorders>
            <w:shd w:val="clear" w:color="000000" w:fill="FFFFFF"/>
            <w:noWrap/>
            <w:vAlign w:val="center"/>
            <w:hideMark/>
          </w:tcPr>
          <w:p w14:paraId="44E4867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Bahrain</w:t>
            </w:r>
          </w:p>
        </w:tc>
        <w:tc>
          <w:tcPr>
            <w:tcW w:w="1231" w:type="pct"/>
            <w:tcBorders>
              <w:top w:val="nil"/>
              <w:left w:val="nil"/>
              <w:bottom w:val="nil"/>
              <w:right w:val="nil"/>
            </w:tcBorders>
            <w:shd w:val="clear" w:color="000000" w:fill="FFFFFF"/>
            <w:noWrap/>
            <w:vAlign w:val="center"/>
            <w:hideMark/>
          </w:tcPr>
          <w:p w14:paraId="0E07C4E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B1A59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CFA367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60855F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6BB3EB0" w14:textId="77777777" w:rsidTr="0083105F">
        <w:trPr>
          <w:trHeight w:val="300"/>
        </w:trPr>
        <w:tc>
          <w:tcPr>
            <w:tcW w:w="253" w:type="pct"/>
            <w:tcBorders>
              <w:top w:val="nil"/>
              <w:left w:val="nil"/>
              <w:bottom w:val="nil"/>
              <w:right w:val="nil"/>
            </w:tcBorders>
            <w:shd w:val="clear" w:color="000000" w:fill="FFFFFF"/>
            <w:noWrap/>
            <w:vAlign w:val="center"/>
            <w:hideMark/>
          </w:tcPr>
          <w:p w14:paraId="1068930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w:t>
            </w:r>
          </w:p>
        </w:tc>
        <w:tc>
          <w:tcPr>
            <w:tcW w:w="1544" w:type="pct"/>
            <w:tcBorders>
              <w:top w:val="nil"/>
              <w:left w:val="nil"/>
              <w:bottom w:val="nil"/>
              <w:right w:val="nil"/>
            </w:tcBorders>
            <w:shd w:val="clear" w:color="000000" w:fill="FFFFFF"/>
            <w:noWrap/>
            <w:vAlign w:val="center"/>
            <w:hideMark/>
          </w:tcPr>
          <w:p w14:paraId="16DC151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Bangladesh</w:t>
            </w:r>
          </w:p>
        </w:tc>
        <w:tc>
          <w:tcPr>
            <w:tcW w:w="1231" w:type="pct"/>
            <w:tcBorders>
              <w:top w:val="nil"/>
              <w:left w:val="nil"/>
              <w:bottom w:val="nil"/>
              <w:right w:val="nil"/>
            </w:tcBorders>
            <w:shd w:val="clear" w:color="000000" w:fill="FFFFFF"/>
            <w:noWrap/>
            <w:vAlign w:val="center"/>
            <w:hideMark/>
          </w:tcPr>
          <w:p w14:paraId="1421954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769A08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A40816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7B06FB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3B2D86C" w14:textId="77777777" w:rsidTr="0083105F">
        <w:trPr>
          <w:trHeight w:val="300"/>
        </w:trPr>
        <w:tc>
          <w:tcPr>
            <w:tcW w:w="253" w:type="pct"/>
            <w:tcBorders>
              <w:top w:val="nil"/>
              <w:left w:val="nil"/>
              <w:bottom w:val="nil"/>
              <w:right w:val="nil"/>
            </w:tcBorders>
            <w:shd w:val="clear" w:color="000000" w:fill="FFFFFF"/>
            <w:noWrap/>
            <w:vAlign w:val="center"/>
            <w:hideMark/>
          </w:tcPr>
          <w:p w14:paraId="1860B30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w:t>
            </w:r>
          </w:p>
        </w:tc>
        <w:tc>
          <w:tcPr>
            <w:tcW w:w="1544" w:type="pct"/>
            <w:tcBorders>
              <w:top w:val="nil"/>
              <w:left w:val="nil"/>
              <w:bottom w:val="nil"/>
              <w:right w:val="nil"/>
            </w:tcBorders>
            <w:shd w:val="clear" w:color="000000" w:fill="FFFFFF"/>
            <w:noWrap/>
            <w:vAlign w:val="center"/>
            <w:hideMark/>
          </w:tcPr>
          <w:p w14:paraId="50C15CF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Barbados</w:t>
            </w:r>
          </w:p>
        </w:tc>
        <w:tc>
          <w:tcPr>
            <w:tcW w:w="1231" w:type="pct"/>
            <w:tcBorders>
              <w:top w:val="nil"/>
              <w:left w:val="nil"/>
              <w:bottom w:val="nil"/>
              <w:right w:val="nil"/>
            </w:tcBorders>
            <w:shd w:val="clear" w:color="000000" w:fill="FFFFFF"/>
            <w:noWrap/>
            <w:vAlign w:val="center"/>
            <w:hideMark/>
          </w:tcPr>
          <w:p w14:paraId="2517B9B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A3C300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20AEC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81D36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A9C4A4B" w14:textId="77777777" w:rsidTr="0083105F">
        <w:trPr>
          <w:trHeight w:val="300"/>
        </w:trPr>
        <w:tc>
          <w:tcPr>
            <w:tcW w:w="253" w:type="pct"/>
            <w:tcBorders>
              <w:top w:val="nil"/>
              <w:left w:val="nil"/>
              <w:bottom w:val="nil"/>
              <w:right w:val="nil"/>
            </w:tcBorders>
            <w:shd w:val="clear" w:color="000000" w:fill="FFFFFF"/>
            <w:noWrap/>
            <w:vAlign w:val="center"/>
            <w:hideMark/>
          </w:tcPr>
          <w:p w14:paraId="1F257CC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w:t>
            </w:r>
          </w:p>
        </w:tc>
        <w:tc>
          <w:tcPr>
            <w:tcW w:w="1544" w:type="pct"/>
            <w:tcBorders>
              <w:top w:val="nil"/>
              <w:left w:val="nil"/>
              <w:bottom w:val="nil"/>
              <w:right w:val="nil"/>
            </w:tcBorders>
            <w:shd w:val="clear" w:color="000000" w:fill="FFFFFF"/>
            <w:noWrap/>
            <w:vAlign w:val="center"/>
            <w:hideMark/>
          </w:tcPr>
          <w:p w14:paraId="7C31AEF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Belarus</w:t>
            </w:r>
          </w:p>
        </w:tc>
        <w:tc>
          <w:tcPr>
            <w:tcW w:w="1231" w:type="pct"/>
            <w:tcBorders>
              <w:top w:val="nil"/>
              <w:left w:val="nil"/>
              <w:bottom w:val="nil"/>
              <w:right w:val="nil"/>
            </w:tcBorders>
            <w:shd w:val="clear" w:color="000000" w:fill="FFFFFF"/>
            <w:noWrap/>
            <w:vAlign w:val="center"/>
            <w:hideMark/>
          </w:tcPr>
          <w:p w14:paraId="1911580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96ABD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EF160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D0381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AE4CF3C" w14:textId="77777777" w:rsidTr="0083105F">
        <w:trPr>
          <w:trHeight w:val="300"/>
        </w:trPr>
        <w:tc>
          <w:tcPr>
            <w:tcW w:w="253" w:type="pct"/>
            <w:tcBorders>
              <w:top w:val="nil"/>
              <w:left w:val="nil"/>
              <w:bottom w:val="nil"/>
              <w:right w:val="nil"/>
            </w:tcBorders>
            <w:shd w:val="clear" w:color="000000" w:fill="FFFFFF"/>
            <w:noWrap/>
            <w:vAlign w:val="center"/>
            <w:hideMark/>
          </w:tcPr>
          <w:p w14:paraId="58DB20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w:t>
            </w:r>
          </w:p>
        </w:tc>
        <w:tc>
          <w:tcPr>
            <w:tcW w:w="1544" w:type="pct"/>
            <w:tcBorders>
              <w:top w:val="nil"/>
              <w:left w:val="nil"/>
              <w:bottom w:val="nil"/>
              <w:right w:val="nil"/>
            </w:tcBorders>
            <w:shd w:val="clear" w:color="000000" w:fill="FFFFFF"/>
            <w:noWrap/>
            <w:vAlign w:val="center"/>
            <w:hideMark/>
          </w:tcPr>
          <w:p w14:paraId="6974CEF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Belgium</w:t>
            </w:r>
          </w:p>
        </w:tc>
        <w:tc>
          <w:tcPr>
            <w:tcW w:w="1231" w:type="pct"/>
            <w:tcBorders>
              <w:top w:val="nil"/>
              <w:left w:val="nil"/>
              <w:bottom w:val="nil"/>
              <w:right w:val="nil"/>
            </w:tcBorders>
            <w:shd w:val="clear" w:color="000000" w:fill="FFFFFF"/>
            <w:noWrap/>
            <w:vAlign w:val="center"/>
            <w:hideMark/>
          </w:tcPr>
          <w:p w14:paraId="4134FBB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0.881</w:t>
            </w:r>
          </w:p>
        </w:tc>
        <w:tc>
          <w:tcPr>
            <w:tcW w:w="699" w:type="pct"/>
            <w:tcBorders>
              <w:top w:val="nil"/>
              <w:left w:val="nil"/>
              <w:bottom w:val="nil"/>
              <w:right w:val="nil"/>
            </w:tcBorders>
            <w:shd w:val="clear" w:color="000000" w:fill="FFFFFF"/>
            <w:noWrap/>
            <w:vAlign w:val="center"/>
            <w:hideMark/>
          </w:tcPr>
          <w:p w14:paraId="28A9DD2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42 543 </w:t>
            </w:r>
          </w:p>
        </w:tc>
        <w:tc>
          <w:tcPr>
            <w:tcW w:w="636" w:type="pct"/>
            <w:tcBorders>
              <w:top w:val="nil"/>
              <w:left w:val="nil"/>
              <w:bottom w:val="nil"/>
              <w:right w:val="nil"/>
            </w:tcBorders>
            <w:shd w:val="clear" w:color="000000" w:fill="FFFFFF"/>
            <w:noWrap/>
            <w:vAlign w:val="center"/>
            <w:hideMark/>
          </w:tcPr>
          <w:p w14:paraId="1796A93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50 716</w:t>
            </w:r>
          </w:p>
        </w:tc>
        <w:tc>
          <w:tcPr>
            <w:tcW w:w="636" w:type="pct"/>
            <w:tcBorders>
              <w:top w:val="nil"/>
              <w:left w:val="nil"/>
              <w:bottom w:val="nil"/>
              <w:right w:val="nil"/>
            </w:tcBorders>
            <w:shd w:val="clear" w:color="000000" w:fill="FFFFFF"/>
            <w:noWrap/>
            <w:vAlign w:val="center"/>
            <w:hideMark/>
          </w:tcPr>
          <w:p w14:paraId="09E680B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52 075</w:t>
            </w:r>
          </w:p>
        </w:tc>
      </w:tr>
      <w:tr w:rsidR="0083105F" w:rsidRPr="0083105F" w14:paraId="1DDDCEC8" w14:textId="77777777" w:rsidTr="0083105F">
        <w:trPr>
          <w:trHeight w:val="300"/>
        </w:trPr>
        <w:tc>
          <w:tcPr>
            <w:tcW w:w="253" w:type="pct"/>
            <w:tcBorders>
              <w:top w:val="nil"/>
              <w:left w:val="nil"/>
              <w:bottom w:val="nil"/>
              <w:right w:val="nil"/>
            </w:tcBorders>
            <w:shd w:val="clear" w:color="000000" w:fill="FFFFFF"/>
            <w:noWrap/>
            <w:vAlign w:val="center"/>
            <w:hideMark/>
          </w:tcPr>
          <w:p w14:paraId="66EF1A1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w:t>
            </w:r>
          </w:p>
        </w:tc>
        <w:tc>
          <w:tcPr>
            <w:tcW w:w="1544" w:type="pct"/>
            <w:tcBorders>
              <w:top w:val="nil"/>
              <w:left w:val="nil"/>
              <w:bottom w:val="nil"/>
              <w:right w:val="nil"/>
            </w:tcBorders>
            <w:shd w:val="clear" w:color="000000" w:fill="FFFFFF"/>
            <w:noWrap/>
            <w:vAlign w:val="center"/>
            <w:hideMark/>
          </w:tcPr>
          <w:p w14:paraId="7DC8065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Belize</w:t>
            </w:r>
          </w:p>
        </w:tc>
        <w:tc>
          <w:tcPr>
            <w:tcW w:w="1231" w:type="pct"/>
            <w:tcBorders>
              <w:top w:val="nil"/>
              <w:left w:val="nil"/>
              <w:bottom w:val="nil"/>
              <w:right w:val="nil"/>
            </w:tcBorders>
            <w:shd w:val="clear" w:color="000000" w:fill="FFFFFF"/>
            <w:noWrap/>
            <w:vAlign w:val="center"/>
            <w:hideMark/>
          </w:tcPr>
          <w:p w14:paraId="7DA7533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72FBC7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D5D311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B300FE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8993AC2" w14:textId="77777777" w:rsidTr="0083105F">
        <w:trPr>
          <w:trHeight w:val="300"/>
        </w:trPr>
        <w:tc>
          <w:tcPr>
            <w:tcW w:w="253" w:type="pct"/>
            <w:tcBorders>
              <w:top w:val="nil"/>
              <w:left w:val="nil"/>
              <w:bottom w:val="nil"/>
              <w:right w:val="nil"/>
            </w:tcBorders>
            <w:shd w:val="clear" w:color="000000" w:fill="FFFFFF"/>
            <w:noWrap/>
            <w:vAlign w:val="center"/>
            <w:hideMark/>
          </w:tcPr>
          <w:p w14:paraId="6152904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w:t>
            </w:r>
          </w:p>
        </w:tc>
        <w:tc>
          <w:tcPr>
            <w:tcW w:w="1544" w:type="pct"/>
            <w:tcBorders>
              <w:top w:val="nil"/>
              <w:left w:val="nil"/>
              <w:bottom w:val="nil"/>
              <w:right w:val="nil"/>
            </w:tcBorders>
            <w:shd w:val="clear" w:color="000000" w:fill="FFFFFF"/>
            <w:noWrap/>
            <w:vAlign w:val="center"/>
            <w:hideMark/>
          </w:tcPr>
          <w:p w14:paraId="37766B9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Benin</w:t>
            </w:r>
          </w:p>
        </w:tc>
        <w:tc>
          <w:tcPr>
            <w:tcW w:w="1231" w:type="pct"/>
            <w:tcBorders>
              <w:top w:val="nil"/>
              <w:left w:val="nil"/>
              <w:bottom w:val="nil"/>
              <w:right w:val="nil"/>
            </w:tcBorders>
            <w:shd w:val="clear" w:color="000000" w:fill="FFFFFF"/>
            <w:noWrap/>
            <w:vAlign w:val="center"/>
            <w:hideMark/>
          </w:tcPr>
          <w:p w14:paraId="550A00E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BD18C9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10B3B3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6EACBC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52D371D" w14:textId="77777777" w:rsidTr="0083105F">
        <w:trPr>
          <w:trHeight w:val="300"/>
        </w:trPr>
        <w:tc>
          <w:tcPr>
            <w:tcW w:w="253" w:type="pct"/>
            <w:tcBorders>
              <w:top w:val="nil"/>
              <w:left w:val="nil"/>
              <w:bottom w:val="nil"/>
              <w:right w:val="nil"/>
            </w:tcBorders>
            <w:shd w:val="clear" w:color="000000" w:fill="FFFFFF"/>
            <w:noWrap/>
            <w:vAlign w:val="center"/>
            <w:hideMark/>
          </w:tcPr>
          <w:p w14:paraId="397002A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20</w:t>
            </w:r>
          </w:p>
        </w:tc>
        <w:tc>
          <w:tcPr>
            <w:tcW w:w="1544" w:type="pct"/>
            <w:tcBorders>
              <w:top w:val="nil"/>
              <w:left w:val="nil"/>
              <w:bottom w:val="nil"/>
              <w:right w:val="nil"/>
            </w:tcBorders>
            <w:shd w:val="clear" w:color="000000" w:fill="FFFFFF"/>
            <w:noWrap/>
            <w:vAlign w:val="center"/>
            <w:hideMark/>
          </w:tcPr>
          <w:p w14:paraId="1922F39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Bhutan</w:t>
            </w:r>
          </w:p>
        </w:tc>
        <w:tc>
          <w:tcPr>
            <w:tcW w:w="1231" w:type="pct"/>
            <w:tcBorders>
              <w:top w:val="nil"/>
              <w:left w:val="nil"/>
              <w:bottom w:val="nil"/>
              <w:right w:val="nil"/>
            </w:tcBorders>
            <w:shd w:val="clear" w:color="000000" w:fill="FFFFFF"/>
            <w:noWrap/>
            <w:vAlign w:val="center"/>
            <w:hideMark/>
          </w:tcPr>
          <w:p w14:paraId="6CE8052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C19A6F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F26513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C070A9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8F5E0A0" w14:textId="77777777" w:rsidTr="0083105F">
        <w:trPr>
          <w:trHeight w:val="300"/>
        </w:trPr>
        <w:tc>
          <w:tcPr>
            <w:tcW w:w="253" w:type="pct"/>
            <w:tcBorders>
              <w:top w:val="nil"/>
              <w:left w:val="nil"/>
              <w:bottom w:val="nil"/>
              <w:right w:val="nil"/>
            </w:tcBorders>
            <w:shd w:val="clear" w:color="000000" w:fill="FFFFFF"/>
            <w:noWrap/>
            <w:vAlign w:val="center"/>
            <w:hideMark/>
          </w:tcPr>
          <w:p w14:paraId="42A836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21</w:t>
            </w:r>
          </w:p>
        </w:tc>
        <w:tc>
          <w:tcPr>
            <w:tcW w:w="1544" w:type="pct"/>
            <w:tcBorders>
              <w:top w:val="nil"/>
              <w:left w:val="nil"/>
              <w:bottom w:val="nil"/>
              <w:right w:val="nil"/>
            </w:tcBorders>
            <w:shd w:val="clear" w:color="000000" w:fill="FFFFFF"/>
            <w:noWrap/>
            <w:vAlign w:val="center"/>
            <w:hideMark/>
          </w:tcPr>
          <w:p w14:paraId="4A431DA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Bolivia (</w:t>
            </w:r>
            <w:proofErr w:type="spellStart"/>
            <w:r w:rsidRPr="0083105F">
              <w:rPr>
                <w:rFonts w:ascii="Times New Roman" w:eastAsia="Times New Roman" w:hAnsi="Times New Roman" w:cs="Times New Roman"/>
                <w:color w:val="000000"/>
                <w:sz w:val="18"/>
                <w:szCs w:val="18"/>
              </w:rPr>
              <w:t>Plurinational</w:t>
            </w:r>
            <w:proofErr w:type="spellEnd"/>
            <w:r w:rsidRPr="0083105F">
              <w:rPr>
                <w:rFonts w:ascii="Times New Roman" w:eastAsia="Times New Roman" w:hAnsi="Times New Roman" w:cs="Times New Roman"/>
                <w:color w:val="000000"/>
                <w:sz w:val="18"/>
                <w:szCs w:val="18"/>
              </w:rPr>
              <w:t xml:space="preserve"> State of)</w:t>
            </w:r>
          </w:p>
        </w:tc>
        <w:tc>
          <w:tcPr>
            <w:tcW w:w="1231" w:type="pct"/>
            <w:tcBorders>
              <w:top w:val="nil"/>
              <w:left w:val="nil"/>
              <w:bottom w:val="nil"/>
              <w:right w:val="nil"/>
            </w:tcBorders>
            <w:shd w:val="clear" w:color="000000" w:fill="FFFFFF"/>
            <w:noWrap/>
            <w:vAlign w:val="center"/>
            <w:hideMark/>
          </w:tcPr>
          <w:p w14:paraId="0BD4EDC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2B3A76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12A747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4C29C6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8CFC9B8" w14:textId="77777777" w:rsidTr="0083105F">
        <w:trPr>
          <w:trHeight w:val="300"/>
        </w:trPr>
        <w:tc>
          <w:tcPr>
            <w:tcW w:w="253" w:type="pct"/>
            <w:tcBorders>
              <w:top w:val="nil"/>
              <w:left w:val="nil"/>
              <w:bottom w:val="nil"/>
              <w:right w:val="nil"/>
            </w:tcBorders>
            <w:shd w:val="clear" w:color="000000" w:fill="FFFFFF"/>
            <w:noWrap/>
            <w:vAlign w:val="center"/>
            <w:hideMark/>
          </w:tcPr>
          <w:p w14:paraId="5BB7141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22</w:t>
            </w:r>
          </w:p>
        </w:tc>
        <w:tc>
          <w:tcPr>
            <w:tcW w:w="1544" w:type="pct"/>
            <w:tcBorders>
              <w:top w:val="nil"/>
              <w:left w:val="nil"/>
              <w:bottom w:val="nil"/>
              <w:right w:val="nil"/>
            </w:tcBorders>
            <w:shd w:val="clear" w:color="000000" w:fill="FFFFFF"/>
            <w:noWrap/>
            <w:vAlign w:val="center"/>
            <w:hideMark/>
          </w:tcPr>
          <w:p w14:paraId="198BB35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Bosnia and Herzegovina</w:t>
            </w:r>
          </w:p>
        </w:tc>
        <w:tc>
          <w:tcPr>
            <w:tcW w:w="1231" w:type="pct"/>
            <w:tcBorders>
              <w:top w:val="nil"/>
              <w:left w:val="nil"/>
              <w:bottom w:val="nil"/>
              <w:right w:val="nil"/>
            </w:tcBorders>
            <w:shd w:val="clear" w:color="000000" w:fill="FFFFFF"/>
            <w:noWrap/>
            <w:vAlign w:val="center"/>
            <w:hideMark/>
          </w:tcPr>
          <w:p w14:paraId="1F6CE94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03E114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82890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73D61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10CDEC4" w14:textId="77777777" w:rsidTr="0083105F">
        <w:trPr>
          <w:trHeight w:val="300"/>
        </w:trPr>
        <w:tc>
          <w:tcPr>
            <w:tcW w:w="253" w:type="pct"/>
            <w:tcBorders>
              <w:top w:val="nil"/>
              <w:left w:val="nil"/>
              <w:bottom w:val="nil"/>
              <w:right w:val="nil"/>
            </w:tcBorders>
            <w:shd w:val="clear" w:color="000000" w:fill="FFFFFF"/>
            <w:noWrap/>
            <w:vAlign w:val="center"/>
            <w:hideMark/>
          </w:tcPr>
          <w:p w14:paraId="567A95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23</w:t>
            </w:r>
          </w:p>
        </w:tc>
        <w:tc>
          <w:tcPr>
            <w:tcW w:w="1544" w:type="pct"/>
            <w:tcBorders>
              <w:top w:val="nil"/>
              <w:left w:val="nil"/>
              <w:bottom w:val="nil"/>
              <w:right w:val="nil"/>
            </w:tcBorders>
            <w:shd w:val="clear" w:color="000000" w:fill="FFFFFF"/>
            <w:noWrap/>
            <w:vAlign w:val="center"/>
            <w:hideMark/>
          </w:tcPr>
          <w:p w14:paraId="37C05AC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Botswana</w:t>
            </w:r>
          </w:p>
        </w:tc>
        <w:tc>
          <w:tcPr>
            <w:tcW w:w="1231" w:type="pct"/>
            <w:tcBorders>
              <w:top w:val="nil"/>
              <w:left w:val="nil"/>
              <w:bottom w:val="nil"/>
              <w:right w:val="nil"/>
            </w:tcBorders>
            <w:shd w:val="clear" w:color="000000" w:fill="FFFFFF"/>
            <w:noWrap/>
            <w:vAlign w:val="center"/>
            <w:hideMark/>
          </w:tcPr>
          <w:p w14:paraId="6966C61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6CAB66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9C54B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0EAF6D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AA3CD9F" w14:textId="77777777" w:rsidTr="0083105F">
        <w:trPr>
          <w:trHeight w:val="300"/>
        </w:trPr>
        <w:tc>
          <w:tcPr>
            <w:tcW w:w="253" w:type="pct"/>
            <w:tcBorders>
              <w:top w:val="nil"/>
              <w:left w:val="nil"/>
              <w:bottom w:val="nil"/>
              <w:right w:val="nil"/>
            </w:tcBorders>
            <w:shd w:val="clear" w:color="000000" w:fill="FFFFFF"/>
            <w:noWrap/>
            <w:vAlign w:val="center"/>
            <w:hideMark/>
          </w:tcPr>
          <w:p w14:paraId="25CAC95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24</w:t>
            </w:r>
          </w:p>
        </w:tc>
        <w:tc>
          <w:tcPr>
            <w:tcW w:w="1544" w:type="pct"/>
            <w:tcBorders>
              <w:top w:val="nil"/>
              <w:left w:val="nil"/>
              <w:bottom w:val="nil"/>
              <w:right w:val="nil"/>
            </w:tcBorders>
            <w:shd w:val="clear" w:color="000000" w:fill="FFFFFF"/>
            <w:noWrap/>
            <w:vAlign w:val="center"/>
            <w:hideMark/>
          </w:tcPr>
          <w:p w14:paraId="6F99E02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Brazil</w:t>
            </w:r>
          </w:p>
        </w:tc>
        <w:tc>
          <w:tcPr>
            <w:tcW w:w="1231" w:type="pct"/>
            <w:tcBorders>
              <w:top w:val="nil"/>
              <w:left w:val="nil"/>
              <w:bottom w:val="nil"/>
              <w:right w:val="nil"/>
            </w:tcBorders>
            <w:shd w:val="clear" w:color="000000" w:fill="FFFFFF"/>
            <w:noWrap/>
            <w:vAlign w:val="center"/>
            <w:hideMark/>
          </w:tcPr>
          <w:p w14:paraId="7D39D73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3.807</w:t>
            </w:r>
          </w:p>
        </w:tc>
        <w:tc>
          <w:tcPr>
            <w:tcW w:w="699" w:type="pct"/>
            <w:tcBorders>
              <w:top w:val="nil"/>
              <w:left w:val="nil"/>
              <w:bottom w:val="nil"/>
              <w:right w:val="nil"/>
            </w:tcBorders>
            <w:shd w:val="clear" w:color="000000" w:fill="FFFFFF"/>
            <w:noWrap/>
            <w:vAlign w:val="center"/>
            <w:hideMark/>
          </w:tcPr>
          <w:p w14:paraId="2F0254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125 072 </w:t>
            </w:r>
          </w:p>
        </w:tc>
        <w:tc>
          <w:tcPr>
            <w:tcW w:w="636" w:type="pct"/>
            <w:tcBorders>
              <w:top w:val="nil"/>
              <w:left w:val="nil"/>
              <w:bottom w:val="nil"/>
              <w:right w:val="nil"/>
            </w:tcBorders>
            <w:shd w:val="clear" w:color="000000" w:fill="FFFFFF"/>
            <w:noWrap/>
            <w:vAlign w:val="center"/>
            <w:hideMark/>
          </w:tcPr>
          <w:p w14:paraId="0760BA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219 155</w:t>
            </w:r>
          </w:p>
        </w:tc>
        <w:tc>
          <w:tcPr>
            <w:tcW w:w="636" w:type="pct"/>
            <w:tcBorders>
              <w:top w:val="nil"/>
              <w:left w:val="nil"/>
              <w:bottom w:val="nil"/>
              <w:right w:val="nil"/>
            </w:tcBorders>
            <w:shd w:val="clear" w:color="000000" w:fill="FFFFFF"/>
            <w:noWrap/>
            <w:vAlign w:val="center"/>
            <w:hideMark/>
          </w:tcPr>
          <w:p w14:paraId="24E4051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225 029</w:t>
            </w:r>
          </w:p>
        </w:tc>
      </w:tr>
      <w:tr w:rsidR="0083105F" w:rsidRPr="0083105F" w14:paraId="2661A440" w14:textId="77777777" w:rsidTr="0083105F">
        <w:trPr>
          <w:trHeight w:val="300"/>
        </w:trPr>
        <w:tc>
          <w:tcPr>
            <w:tcW w:w="253" w:type="pct"/>
            <w:tcBorders>
              <w:top w:val="nil"/>
              <w:left w:val="nil"/>
              <w:bottom w:val="nil"/>
              <w:right w:val="nil"/>
            </w:tcBorders>
            <w:shd w:val="clear" w:color="000000" w:fill="FFFFFF"/>
            <w:noWrap/>
            <w:vAlign w:val="center"/>
            <w:hideMark/>
          </w:tcPr>
          <w:p w14:paraId="591422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25</w:t>
            </w:r>
          </w:p>
        </w:tc>
        <w:tc>
          <w:tcPr>
            <w:tcW w:w="1544" w:type="pct"/>
            <w:tcBorders>
              <w:top w:val="nil"/>
              <w:left w:val="nil"/>
              <w:bottom w:val="nil"/>
              <w:right w:val="nil"/>
            </w:tcBorders>
            <w:shd w:val="clear" w:color="000000" w:fill="FFFFFF"/>
            <w:noWrap/>
            <w:vAlign w:val="center"/>
            <w:hideMark/>
          </w:tcPr>
          <w:p w14:paraId="74701B3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Brunei Darussalam</w:t>
            </w:r>
          </w:p>
        </w:tc>
        <w:tc>
          <w:tcPr>
            <w:tcW w:w="1231" w:type="pct"/>
            <w:tcBorders>
              <w:top w:val="nil"/>
              <w:left w:val="nil"/>
              <w:bottom w:val="nil"/>
              <w:right w:val="nil"/>
            </w:tcBorders>
            <w:shd w:val="clear" w:color="000000" w:fill="FFFFFF"/>
            <w:noWrap/>
            <w:vAlign w:val="center"/>
            <w:hideMark/>
          </w:tcPr>
          <w:p w14:paraId="0BD2263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811D0A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E7E25A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8775E1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A133225" w14:textId="77777777" w:rsidTr="0083105F">
        <w:trPr>
          <w:trHeight w:val="300"/>
        </w:trPr>
        <w:tc>
          <w:tcPr>
            <w:tcW w:w="253" w:type="pct"/>
            <w:tcBorders>
              <w:top w:val="nil"/>
              <w:left w:val="nil"/>
              <w:bottom w:val="nil"/>
              <w:right w:val="nil"/>
            </w:tcBorders>
            <w:shd w:val="clear" w:color="000000" w:fill="FFFFFF"/>
            <w:noWrap/>
            <w:vAlign w:val="center"/>
            <w:hideMark/>
          </w:tcPr>
          <w:p w14:paraId="0AE6E37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w:t>
            </w:r>
          </w:p>
        </w:tc>
        <w:tc>
          <w:tcPr>
            <w:tcW w:w="1544" w:type="pct"/>
            <w:tcBorders>
              <w:top w:val="nil"/>
              <w:left w:val="nil"/>
              <w:bottom w:val="nil"/>
              <w:right w:val="nil"/>
            </w:tcBorders>
            <w:shd w:val="clear" w:color="000000" w:fill="FFFFFF"/>
            <w:noWrap/>
            <w:vAlign w:val="center"/>
            <w:hideMark/>
          </w:tcPr>
          <w:p w14:paraId="56B06F1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Bulgaria</w:t>
            </w:r>
          </w:p>
        </w:tc>
        <w:tc>
          <w:tcPr>
            <w:tcW w:w="1231" w:type="pct"/>
            <w:tcBorders>
              <w:top w:val="nil"/>
              <w:left w:val="nil"/>
              <w:bottom w:val="nil"/>
              <w:right w:val="nil"/>
            </w:tcBorders>
            <w:shd w:val="clear" w:color="000000" w:fill="FFFFFF"/>
            <w:noWrap/>
            <w:vAlign w:val="center"/>
            <w:hideMark/>
          </w:tcPr>
          <w:p w14:paraId="49A2CE0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5C6A20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041FAC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E3F364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18D32DE" w14:textId="77777777" w:rsidTr="0083105F">
        <w:trPr>
          <w:trHeight w:val="300"/>
        </w:trPr>
        <w:tc>
          <w:tcPr>
            <w:tcW w:w="253" w:type="pct"/>
            <w:tcBorders>
              <w:top w:val="nil"/>
              <w:left w:val="nil"/>
              <w:bottom w:val="nil"/>
              <w:right w:val="nil"/>
            </w:tcBorders>
            <w:shd w:val="clear" w:color="000000" w:fill="FFFFFF"/>
            <w:noWrap/>
            <w:vAlign w:val="center"/>
            <w:hideMark/>
          </w:tcPr>
          <w:p w14:paraId="1D7766D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27</w:t>
            </w:r>
          </w:p>
        </w:tc>
        <w:tc>
          <w:tcPr>
            <w:tcW w:w="1544" w:type="pct"/>
            <w:tcBorders>
              <w:top w:val="nil"/>
              <w:left w:val="nil"/>
              <w:bottom w:val="nil"/>
              <w:right w:val="nil"/>
            </w:tcBorders>
            <w:shd w:val="clear" w:color="000000" w:fill="FFFFFF"/>
            <w:noWrap/>
            <w:vAlign w:val="center"/>
            <w:hideMark/>
          </w:tcPr>
          <w:p w14:paraId="08B054A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Burkina Faso</w:t>
            </w:r>
          </w:p>
        </w:tc>
        <w:tc>
          <w:tcPr>
            <w:tcW w:w="1231" w:type="pct"/>
            <w:tcBorders>
              <w:top w:val="nil"/>
              <w:left w:val="nil"/>
              <w:bottom w:val="nil"/>
              <w:right w:val="nil"/>
            </w:tcBorders>
            <w:shd w:val="clear" w:color="000000" w:fill="FFFFFF"/>
            <w:noWrap/>
            <w:vAlign w:val="center"/>
            <w:hideMark/>
          </w:tcPr>
          <w:p w14:paraId="6FACD77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4D21A8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B4FF53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7F59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A8BE40E" w14:textId="77777777" w:rsidTr="0083105F">
        <w:trPr>
          <w:trHeight w:val="300"/>
        </w:trPr>
        <w:tc>
          <w:tcPr>
            <w:tcW w:w="253" w:type="pct"/>
            <w:tcBorders>
              <w:top w:val="nil"/>
              <w:left w:val="nil"/>
              <w:bottom w:val="nil"/>
              <w:right w:val="nil"/>
            </w:tcBorders>
            <w:shd w:val="clear" w:color="000000" w:fill="FFFFFF"/>
            <w:noWrap/>
            <w:vAlign w:val="center"/>
            <w:hideMark/>
          </w:tcPr>
          <w:p w14:paraId="00E563D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28</w:t>
            </w:r>
          </w:p>
        </w:tc>
        <w:tc>
          <w:tcPr>
            <w:tcW w:w="1544" w:type="pct"/>
            <w:tcBorders>
              <w:top w:val="nil"/>
              <w:left w:val="nil"/>
              <w:bottom w:val="nil"/>
              <w:right w:val="nil"/>
            </w:tcBorders>
            <w:shd w:val="clear" w:color="000000" w:fill="FFFFFF"/>
            <w:noWrap/>
            <w:vAlign w:val="center"/>
            <w:hideMark/>
          </w:tcPr>
          <w:p w14:paraId="7B33E5E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Burundi</w:t>
            </w:r>
          </w:p>
        </w:tc>
        <w:tc>
          <w:tcPr>
            <w:tcW w:w="1231" w:type="pct"/>
            <w:tcBorders>
              <w:top w:val="nil"/>
              <w:left w:val="nil"/>
              <w:bottom w:val="nil"/>
              <w:right w:val="nil"/>
            </w:tcBorders>
            <w:shd w:val="clear" w:color="000000" w:fill="FFFFFF"/>
            <w:noWrap/>
            <w:vAlign w:val="center"/>
            <w:hideMark/>
          </w:tcPr>
          <w:p w14:paraId="1106BA1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A1EB3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6DC858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4FAF4B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3BB14D5" w14:textId="77777777" w:rsidTr="0083105F">
        <w:trPr>
          <w:trHeight w:val="300"/>
        </w:trPr>
        <w:tc>
          <w:tcPr>
            <w:tcW w:w="253" w:type="pct"/>
            <w:tcBorders>
              <w:top w:val="nil"/>
              <w:left w:val="nil"/>
              <w:bottom w:val="nil"/>
              <w:right w:val="nil"/>
            </w:tcBorders>
            <w:shd w:val="clear" w:color="000000" w:fill="FFFFFF"/>
            <w:noWrap/>
            <w:vAlign w:val="center"/>
            <w:hideMark/>
          </w:tcPr>
          <w:p w14:paraId="73B8CE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29</w:t>
            </w:r>
          </w:p>
        </w:tc>
        <w:tc>
          <w:tcPr>
            <w:tcW w:w="1544" w:type="pct"/>
            <w:tcBorders>
              <w:top w:val="nil"/>
              <w:left w:val="nil"/>
              <w:bottom w:val="nil"/>
              <w:right w:val="nil"/>
            </w:tcBorders>
            <w:shd w:val="clear" w:color="000000" w:fill="FFFFFF"/>
            <w:noWrap/>
            <w:vAlign w:val="center"/>
            <w:hideMark/>
          </w:tcPr>
          <w:p w14:paraId="13D3B6D7"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Cabo Verde</w:t>
            </w:r>
          </w:p>
        </w:tc>
        <w:tc>
          <w:tcPr>
            <w:tcW w:w="1231" w:type="pct"/>
            <w:tcBorders>
              <w:top w:val="nil"/>
              <w:left w:val="nil"/>
              <w:bottom w:val="nil"/>
              <w:right w:val="nil"/>
            </w:tcBorders>
            <w:shd w:val="clear" w:color="000000" w:fill="FFFFFF"/>
            <w:noWrap/>
            <w:vAlign w:val="center"/>
            <w:hideMark/>
          </w:tcPr>
          <w:p w14:paraId="3C1A130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F589A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52C32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B8A4D0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A027ADD" w14:textId="77777777" w:rsidTr="0083105F">
        <w:trPr>
          <w:trHeight w:val="300"/>
        </w:trPr>
        <w:tc>
          <w:tcPr>
            <w:tcW w:w="253" w:type="pct"/>
            <w:tcBorders>
              <w:top w:val="nil"/>
              <w:left w:val="nil"/>
              <w:bottom w:val="nil"/>
              <w:right w:val="nil"/>
            </w:tcBorders>
            <w:shd w:val="clear" w:color="000000" w:fill="FFFFFF"/>
            <w:noWrap/>
            <w:vAlign w:val="center"/>
            <w:hideMark/>
          </w:tcPr>
          <w:p w14:paraId="1B1B2E2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30</w:t>
            </w:r>
          </w:p>
        </w:tc>
        <w:tc>
          <w:tcPr>
            <w:tcW w:w="1544" w:type="pct"/>
            <w:tcBorders>
              <w:top w:val="nil"/>
              <w:left w:val="nil"/>
              <w:bottom w:val="nil"/>
              <w:right w:val="nil"/>
            </w:tcBorders>
            <w:shd w:val="clear" w:color="000000" w:fill="FFFFFF"/>
            <w:noWrap/>
            <w:vAlign w:val="center"/>
            <w:hideMark/>
          </w:tcPr>
          <w:p w14:paraId="7CC69B4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Cambodia</w:t>
            </w:r>
          </w:p>
        </w:tc>
        <w:tc>
          <w:tcPr>
            <w:tcW w:w="1231" w:type="pct"/>
            <w:tcBorders>
              <w:top w:val="nil"/>
              <w:left w:val="nil"/>
              <w:bottom w:val="nil"/>
              <w:right w:val="nil"/>
            </w:tcBorders>
            <w:shd w:val="clear" w:color="000000" w:fill="FFFFFF"/>
            <w:noWrap/>
            <w:vAlign w:val="center"/>
            <w:hideMark/>
          </w:tcPr>
          <w:p w14:paraId="6A3F0D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0069DA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8DB1E5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92776B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80BA451" w14:textId="77777777" w:rsidTr="0083105F">
        <w:trPr>
          <w:trHeight w:val="300"/>
        </w:trPr>
        <w:tc>
          <w:tcPr>
            <w:tcW w:w="253" w:type="pct"/>
            <w:tcBorders>
              <w:top w:val="nil"/>
              <w:left w:val="nil"/>
              <w:bottom w:val="nil"/>
              <w:right w:val="nil"/>
            </w:tcBorders>
            <w:shd w:val="clear" w:color="000000" w:fill="FFFFFF"/>
            <w:noWrap/>
            <w:vAlign w:val="center"/>
            <w:hideMark/>
          </w:tcPr>
          <w:p w14:paraId="0C303A1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lastRenderedPageBreak/>
              <w:t>31</w:t>
            </w:r>
          </w:p>
        </w:tc>
        <w:tc>
          <w:tcPr>
            <w:tcW w:w="1544" w:type="pct"/>
            <w:tcBorders>
              <w:top w:val="nil"/>
              <w:left w:val="nil"/>
              <w:bottom w:val="nil"/>
              <w:right w:val="nil"/>
            </w:tcBorders>
            <w:shd w:val="clear" w:color="000000" w:fill="FFFFFF"/>
            <w:noWrap/>
            <w:vAlign w:val="center"/>
            <w:hideMark/>
          </w:tcPr>
          <w:p w14:paraId="31315AF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Cameroon</w:t>
            </w:r>
          </w:p>
        </w:tc>
        <w:tc>
          <w:tcPr>
            <w:tcW w:w="1231" w:type="pct"/>
            <w:tcBorders>
              <w:top w:val="nil"/>
              <w:left w:val="nil"/>
              <w:bottom w:val="nil"/>
              <w:right w:val="nil"/>
            </w:tcBorders>
            <w:shd w:val="clear" w:color="000000" w:fill="FFFFFF"/>
            <w:noWrap/>
            <w:vAlign w:val="center"/>
            <w:hideMark/>
          </w:tcPr>
          <w:p w14:paraId="4D7BDB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39CA2D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B1FA9D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8C426A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06BBE9A" w14:textId="77777777" w:rsidTr="0083105F">
        <w:trPr>
          <w:trHeight w:val="300"/>
        </w:trPr>
        <w:tc>
          <w:tcPr>
            <w:tcW w:w="253" w:type="pct"/>
            <w:tcBorders>
              <w:top w:val="nil"/>
              <w:left w:val="nil"/>
              <w:bottom w:val="nil"/>
              <w:right w:val="nil"/>
            </w:tcBorders>
            <w:shd w:val="clear" w:color="000000" w:fill="FFFFFF"/>
            <w:noWrap/>
            <w:vAlign w:val="center"/>
            <w:hideMark/>
          </w:tcPr>
          <w:p w14:paraId="31AB947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32</w:t>
            </w:r>
          </w:p>
        </w:tc>
        <w:tc>
          <w:tcPr>
            <w:tcW w:w="1544" w:type="pct"/>
            <w:tcBorders>
              <w:top w:val="nil"/>
              <w:left w:val="nil"/>
              <w:bottom w:val="nil"/>
              <w:right w:val="nil"/>
            </w:tcBorders>
            <w:shd w:val="clear" w:color="000000" w:fill="FFFFFF"/>
            <w:noWrap/>
            <w:vAlign w:val="center"/>
            <w:hideMark/>
          </w:tcPr>
          <w:p w14:paraId="1E6C49D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Canada</w:t>
            </w:r>
          </w:p>
        </w:tc>
        <w:tc>
          <w:tcPr>
            <w:tcW w:w="1231" w:type="pct"/>
            <w:tcBorders>
              <w:top w:val="nil"/>
              <w:left w:val="nil"/>
              <w:bottom w:val="nil"/>
              <w:right w:val="nil"/>
            </w:tcBorders>
            <w:shd w:val="clear" w:color="000000" w:fill="FFFFFF"/>
            <w:noWrap/>
            <w:vAlign w:val="center"/>
            <w:hideMark/>
          </w:tcPr>
          <w:p w14:paraId="3B58989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2.908</w:t>
            </w:r>
          </w:p>
        </w:tc>
        <w:tc>
          <w:tcPr>
            <w:tcW w:w="699" w:type="pct"/>
            <w:tcBorders>
              <w:top w:val="nil"/>
              <w:left w:val="nil"/>
              <w:bottom w:val="nil"/>
              <w:right w:val="nil"/>
            </w:tcBorders>
            <w:shd w:val="clear" w:color="000000" w:fill="FFFFFF"/>
            <w:noWrap/>
            <w:vAlign w:val="center"/>
            <w:hideMark/>
          </w:tcPr>
          <w:p w14:paraId="50E1AAA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127 204 </w:t>
            </w:r>
          </w:p>
        </w:tc>
        <w:tc>
          <w:tcPr>
            <w:tcW w:w="636" w:type="pct"/>
            <w:tcBorders>
              <w:top w:val="nil"/>
              <w:left w:val="nil"/>
              <w:bottom w:val="nil"/>
              <w:right w:val="nil"/>
            </w:tcBorders>
            <w:shd w:val="clear" w:color="000000" w:fill="FFFFFF"/>
            <w:noWrap/>
            <w:vAlign w:val="center"/>
            <w:hideMark/>
          </w:tcPr>
          <w:p w14:paraId="7C5C701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167 403</w:t>
            </w:r>
          </w:p>
        </w:tc>
        <w:tc>
          <w:tcPr>
            <w:tcW w:w="636" w:type="pct"/>
            <w:tcBorders>
              <w:top w:val="nil"/>
              <w:left w:val="nil"/>
              <w:bottom w:val="nil"/>
              <w:right w:val="nil"/>
            </w:tcBorders>
            <w:shd w:val="clear" w:color="000000" w:fill="FFFFFF"/>
            <w:noWrap/>
            <w:vAlign w:val="center"/>
            <w:hideMark/>
          </w:tcPr>
          <w:p w14:paraId="01449D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171 889</w:t>
            </w:r>
          </w:p>
        </w:tc>
      </w:tr>
      <w:tr w:rsidR="0083105F" w:rsidRPr="0083105F" w14:paraId="3C86A300" w14:textId="77777777" w:rsidTr="0083105F">
        <w:trPr>
          <w:trHeight w:val="300"/>
        </w:trPr>
        <w:tc>
          <w:tcPr>
            <w:tcW w:w="253" w:type="pct"/>
            <w:tcBorders>
              <w:top w:val="nil"/>
              <w:left w:val="nil"/>
              <w:bottom w:val="nil"/>
              <w:right w:val="nil"/>
            </w:tcBorders>
            <w:shd w:val="clear" w:color="000000" w:fill="FFFFFF"/>
            <w:noWrap/>
            <w:vAlign w:val="center"/>
            <w:hideMark/>
          </w:tcPr>
          <w:p w14:paraId="007BFF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33</w:t>
            </w:r>
          </w:p>
        </w:tc>
        <w:tc>
          <w:tcPr>
            <w:tcW w:w="1544" w:type="pct"/>
            <w:tcBorders>
              <w:top w:val="nil"/>
              <w:left w:val="nil"/>
              <w:bottom w:val="nil"/>
              <w:right w:val="nil"/>
            </w:tcBorders>
            <w:shd w:val="clear" w:color="000000" w:fill="FFFFFF"/>
            <w:vAlign w:val="center"/>
            <w:hideMark/>
          </w:tcPr>
          <w:p w14:paraId="30078ED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Central African Republic</w:t>
            </w:r>
          </w:p>
        </w:tc>
        <w:tc>
          <w:tcPr>
            <w:tcW w:w="1231" w:type="pct"/>
            <w:tcBorders>
              <w:top w:val="nil"/>
              <w:left w:val="nil"/>
              <w:bottom w:val="nil"/>
              <w:right w:val="nil"/>
            </w:tcBorders>
            <w:shd w:val="clear" w:color="000000" w:fill="FFFFFF"/>
            <w:noWrap/>
            <w:vAlign w:val="center"/>
            <w:hideMark/>
          </w:tcPr>
          <w:p w14:paraId="2D0017B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79B8B2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53574E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ED2800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218483C" w14:textId="77777777" w:rsidTr="0083105F">
        <w:trPr>
          <w:trHeight w:val="300"/>
        </w:trPr>
        <w:tc>
          <w:tcPr>
            <w:tcW w:w="253" w:type="pct"/>
            <w:tcBorders>
              <w:top w:val="nil"/>
              <w:left w:val="nil"/>
              <w:bottom w:val="nil"/>
              <w:right w:val="nil"/>
            </w:tcBorders>
            <w:shd w:val="clear" w:color="000000" w:fill="FFFFFF"/>
            <w:noWrap/>
            <w:vAlign w:val="center"/>
            <w:hideMark/>
          </w:tcPr>
          <w:p w14:paraId="142806A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34</w:t>
            </w:r>
          </w:p>
        </w:tc>
        <w:tc>
          <w:tcPr>
            <w:tcW w:w="1544" w:type="pct"/>
            <w:tcBorders>
              <w:top w:val="nil"/>
              <w:left w:val="nil"/>
              <w:bottom w:val="nil"/>
              <w:right w:val="nil"/>
            </w:tcBorders>
            <w:shd w:val="clear" w:color="000000" w:fill="FFFFFF"/>
            <w:noWrap/>
            <w:vAlign w:val="center"/>
            <w:hideMark/>
          </w:tcPr>
          <w:p w14:paraId="5E93EB5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Chad</w:t>
            </w:r>
          </w:p>
        </w:tc>
        <w:tc>
          <w:tcPr>
            <w:tcW w:w="1231" w:type="pct"/>
            <w:tcBorders>
              <w:top w:val="nil"/>
              <w:left w:val="nil"/>
              <w:bottom w:val="nil"/>
              <w:right w:val="nil"/>
            </w:tcBorders>
            <w:shd w:val="clear" w:color="000000" w:fill="FFFFFF"/>
            <w:noWrap/>
            <w:vAlign w:val="center"/>
            <w:hideMark/>
          </w:tcPr>
          <w:p w14:paraId="6BB93F8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CC7EC3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CBE250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59FE4C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B15AF74" w14:textId="77777777" w:rsidTr="0083105F">
        <w:trPr>
          <w:trHeight w:val="300"/>
        </w:trPr>
        <w:tc>
          <w:tcPr>
            <w:tcW w:w="253" w:type="pct"/>
            <w:tcBorders>
              <w:top w:val="nil"/>
              <w:left w:val="nil"/>
              <w:bottom w:val="nil"/>
              <w:right w:val="nil"/>
            </w:tcBorders>
            <w:shd w:val="clear" w:color="000000" w:fill="FFFFFF"/>
            <w:noWrap/>
            <w:vAlign w:val="center"/>
            <w:hideMark/>
          </w:tcPr>
          <w:p w14:paraId="58980A8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35</w:t>
            </w:r>
          </w:p>
        </w:tc>
        <w:tc>
          <w:tcPr>
            <w:tcW w:w="1544" w:type="pct"/>
            <w:tcBorders>
              <w:top w:val="nil"/>
              <w:left w:val="nil"/>
              <w:bottom w:val="nil"/>
              <w:right w:val="nil"/>
            </w:tcBorders>
            <w:shd w:val="clear" w:color="000000" w:fill="FFFFFF"/>
            <w:noWrap/>
            <w:vAlign w:val="center"/>
            <w:hideMark/>
          </w:tcPr>
          <w:p w14:paraId="5BD7AF2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Chile</w:t>
            </w:r>
          </w:p>
        </w:tc>
        <w:tc>
          <w:tcPr>
            <w:tcW w:w="1231" w:type="pct"/>
            <w:tcBorders>
              <w:top w:val="nil"/>
              <w:left w:val="nil"/>
              <w:bottom w:val="nil"/>
              <w:right w:val="nil"/>
            </w:tcBorders>
            <w:shd w:val="clear" w:color="000000" w:fill="FFFFFF"/>
            <w:noWrap/>
            <w:vAlign w:val="center"/>
            <w:hideMark/>
          </w:tcPr>
          <w:p w14:paraId="7C6694F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0.397</w:t>
            </w:r>
          </w:p>
        </w:tc>
        <w:tc>
          <w:tcPr>
            <w:tcW w:w="699" w:type="pct"/>
            <w:tcBorders>
              <w:top w:val="nil"/>
              <w:left w:val="nil"/>
              <w:bottom w:val="nil"/>
              <w:right w:val="nil"/>
            </w:tcBorders>
            <w:shd w:val="clear" w:color="000000" w:fill="FFFFFF"/>
            <w:noWrap/>
            <w:vAlign w:val="center"/>
            <w:hideMark/>
          </w:tcPr>
          <w:p w14:paraId="066EFF3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14 238 </w:t>
            </w:r>
          </w:p>
        </w:tc>
        <w:tc>
          <w:tcPr>
            <w:tcW w:w="636" w:type="pct"/>
            <w:tcBorders>
              <w:top w:val="nil"/>
              <w:left w:val="nil"/>
              <w:bottom w:val="nil"/>
              <w:right w:val="nil"/>
            </w:tcBorders>
            <w:shd w:val="clear" w:color="000000" w:fill="FFFFFF"/>
            <w:noWrap/>
            <w:vAlign w:val="center"/>
            <w:hideMark/>
          </w:tcPr>
          <w:p w14:paraId="6B4094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22 854</w:t>
            </w:r>
          </w:p>
        </w:tc>
        <w:tc>
          <w:tcPr>
            <w:tcW w:w="636" w:type="pct"/>
            <w:tcBorders>
              <w:top w:val="nil"/>
              <w:left w:val="nil"/>
              <w:bottom w:val="nil"/>
              <w:right w:val="nil"/>
            </w:tcBorders>
            <w:shd w:val="clear" w:color="000000" w:fill="FFFFFF"/>
            <w:noWrap/>
            <w:vAlign w:val="center"/>
            <w:hideMark/>
          </w:tcPr>
          <w:p w14:paraId="2788183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23 466</w:t>
            </w:r>
          </w:p>
        </w:tc>
      </w:tr>
      <w:tr w:rsidR="0083105F" w:rsidRPr="0083105F" w14:paraId="050BF018" w14:textId="77777777" w:rsidTr="0083105F">
        <w:trPr>
          <w:trHeight w:val="300"/>
        </w:trPr>
        <w:tc>
          <w:tcPr>
            <w:tcW w:w="253" w:type="pct"/>
            <w:tcBorders>
              <w:top w:val="nil"/>
              <w:left w:val="nil"/>
              <w:bottom w:val="nil"/>
              <w:right w:val="nil"/>
            </w:tcBorders>
            <w:shd w:val="clear" w:color="000000" w:fill="FFFFFF"/>
            <w:noWrap/>
            <w:vAlign w:val="center"/>
            <w:hideMark/>
          </w:tcPr>
          <w:p w14:paraId="79F8B4D4" w14:textId="77777777" w:rsidR="0083105F" w:rsidRPr="0083105F" w:rsidRDefault="0083105F" w:rsidP="0083105F">
            <w:pPr>
              <w:spacing w:after="0" w:line="240" w:lineRule="auto"/>
              <w:ind w:firstLineChars="100" w:firstLine="18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36</w:t>
            </w:r>
          </w:p>
        </w:tc>
        <w:tc>
          <w:tcPr>
            <w:tcW w:w="1544" w:type="pct"/>
            <w:tcBorders>
              <w:top w:val="nil"/>
              <w:left w:val="nil"/>
              <w:bottom w:val="nil"/>
              <w:right w:val="nil"/>
            </w:tcBorders>
            <w:shd w:val="clear" w:color="000000" w:fill="FFFFFF"/>
            <w:noWrap/>
            <w:vAlign w:val="center"/>
            <w:hideMark/>
          </w:tcPr>
          <w:p w14:paraId="553E11F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China</w:t>
            </w:r>
          </w:p>
        </w:tc>
        <w:tc>
          <w:tcPr>
            <w:tcW w:w="1231" w:type="pct"/>
            <w:tcBorders>
              <w:top w:val="nil"/>
              <w:left w:val="nil"/>
              <w:bottom w:val="nil"/>
              <w:right w:val="nil"/>
            </w:tcBorders>
            <w:shd w:val="clear" w:color="000000" w:fill="FFFFFF"/>
            <w:noWrap/>
            <w:vAlign w:val="center"/>
            <w:hideMark/>
          </w:tcPr>
          <w:p w14:paraId="4945032E" w14:textId="77777777" w:rsidR="0083105F" w:rsidRPr="0083105F" w:rsidRDefault="0083105F" w:rsidP="0083105F">
            <w:pPr>
              <w:spacing w:after="0" w:line="240" w:lineRule="auto"/>
              <w:ind w:firstLineChars="100" w:firstLine="180"/>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7.887</w:t>
            </w:r>
          </w:p>
        </w:tc>
        <w:tc>
          <w:tcPr>
            <w:tcW w:w="699" w:type="pct"/>
            <w:tcBorders>
              <w:top w:val="nil"/>
              <w:left w:val="nil"/>
              <w:bottom w:val="nil"/>
              <w:right w:val="nil"/>
            </w:tcBorders>
            <w:shd w:val="clear" w:color="000000" w:fill="FFFFFF"/>
            <w:noWrap/>
            <w:vAlign w:val="center"/>
            <w:hideMark/>
          </w:tcPr>
          <w:p w14:paraId="7797E79B" w14:textId="77777777" w:rsidR="0083105F" w:rsidRPr="0083105F" w:rsidRDefault="0083105F" w:rsidP="0083105F">
            <w:pPr>
              <w:spacing w:after="0" w:line="240" w:lineRule="auto"/>
              <w:ind w:firstLineChars="100" w:firstLine="180"/>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219 452 </w:t>
            </w:r>
          </w:p>
        </w:tc>
        <w:tc>
          <w:tcPr>
            <w:tcW w:w="636" w:type="pct"/>
            <w:tcBorders>
              <w:top w:val="nil"/>
              <w:left w:val="nil"/>
              <w:bottom w:val="nil"/>
              <w:right w:val="nil"/>
            </w:tcBorders>
            <w:shd w:val="clear" w:color="000000" w:fill="FFFFFF"/>
            <w:noWrap/>
            <w:vAlign w:val="center"/>
            <w:hideMark/>
          </w:tcPr>
          <w:p w14:paraId="199D14BB" w14:textId="77777777" w:rsidR="0083105F" w:rsidRPr="0083105F" w:rsidRDefault="0083105F" w:rsidP="0083105F">
            <w:pPr>
              <w:spacing w:after="0" w:line="240" w:lineRule="auto"/>
              <w:ind w:firstLineChars="100" w:firstLine="180"/>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454 025</w:t>
            </w:r>
          </w:p>
        </w:tc>
        <w:tc>
          <w:tcPr>
            <w:tcW w:w="636" w:type="pct"/>
            <w:tcBorders>
              <w:top w:val="nil"/>
              <w:left w:val="nil"/>
              <w:bottom w:val="nil"/>
              <w:right w:val="nil"/>
            </w:tcBorders>
            <w:shd w:val="clear" w:color="000000" w:fill="FFFFFF"/>
            <w:noWrap/>
            <w:vAlign w:val="center"/>
            <w:hideMark/>
          </w:tcPr>
          <w:p w14:paraId="3A31014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466 194</w:t>
            </w:r>
          </w:p>
        </w:tc>
      </w:tr>
      <w:tr w:rsidR="0083105F" w:rsidRPr="0083105F" w14:paraId="200A68F3" w14:textId="77777777" w:rsidTr="0083105F">
        <w:trPr>
          <w:trHeight w:val="300"/>
        </w:trPr>
        <w:tc>
          <w:tcPr>
            <w:tcW w:w="253" w:type="pct"/>
            <w:tcBorders>
              <w:top w:val="nil"/>
              <w:left w:val="nil"/>
              <w:bottom w:val="nil"/>
              <w:right w:val="nil"/>
            </w:tcBorders>
            <w:shd w:val="clear" w:color="000000" w:fill="FFFFFF"/>
            <w:noWrap/>
            <w:vAlign w:val="center"/>
            <w:hideMark/>
          </w:tcPr>
          <w:p w14:paraId="36068BA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37</w:t>
            </w:r>
          </w:p>
        </w:tc>
        <w:tc>
          <w:tcPr>
            <w:tcW w:w="1544" w:type="pct"/>
            <w:tcBorders>
              <w:top w:val="nil"/>
              <w:left w:val="nil"/>
              <w:bottom w:val="nil"/>
              <w:right w:val="nil"/>
            </w:tcBorders>
            <w:shd w:val="clear" w:color="000000" w:fill="FFFFFF"/>
            <w:noWrap/>
            <w:vAlign w:val="center"/>
            <w:hideMark/>
          </w:tcPr>
          <w:p w14:paraId="3427813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Colombia</w:t>
            </w:r>
          </w:p>
        </w:tc>
        <w:tc>
          <w:tcPr>
            <w:tcW w:w="1231" w:type="pct"/>
            <w:tcBorders>
              <w:top w:val="nil"/>
              <w:left w:val="nil"/>
              <w:bottom w:val="nil"/>
              <w:right w:val="nil"/>
            </w:tcBorders>
            <w:shd w:val="clear" w:color="000000" w:fill="FFFFFF"/>
            <w:noWrap/>
            <w:vAlign w:val="center"/>
            <w:hideMark/>
          </w:tcPr>
          <w:p w14:paraId="6A942F9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0.321</w:t>
            </w:r>
          </w:p>
        </w:tc>
        <w:tc>
          <w:tcPr>
            <w:tcW w:w="699" w:type="pct"/>
            <w:tcBorders>
              <w:top w:val="nil"/>
              <w:left w:val="nil"/>
              <w:bottom w:val="nil"/>
              <w:right w:val="nil"/>
            </w:tcBorders>
            <w:shd w:val="clear" w:color="000000" w:fill="FFFFFF"/>
            <w:noWrap/>
            <w:vAlign w:val="center"/>
            <w:hideMark/>
          </w:tcPr>
          <w:p w14:paraId="51F342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11 041 </w:t>
            </w:r>
          </w:p>
        </w:tc>
        <w:tc>
          <w:tcPr>
            <w:tcW w:w="636" w:type="pct"/>
            <w:tcBorders>
              <w:top w:val="nil"/>
              <w:left w:val="nil"/>
              <w:bottom w:val="nil"/>
              <w:right w:val="nil"/>
            </w:tcBorders>
            <w:shd w:val="clear" w:color="000000" w:fill="FFFFFF"/>
            <w:noWrap/>
            <w:vAlign w:val="center"/>
            <w:hideMark/>
          </w:tcPr>
          <w:p w14:paraId="7C451F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18 479</w:t>
            </w:r>
          </w:p>
        </w:tc>
        <w:tc>
          <w:tcPr>
            <w:tcW w:w="636" w:type="pct"/>
            <w:tcBorders>
              <w:top w:val="nil"/>
              <w:left w:val="nil"/>
              <w:bottom w:val="nil"/>
              <w:right w:val="nil"/>
            </w:tcBorders>
            <w:shd w:val="clear" w:color="000000" w:fill="FFFFFF"/>
            <w:noWrap/>
            <w:vAlign w:val="center"/>
            <w:hideMark/>
          </w:tcPr>
          <w:p w14:paraId="02D77E0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18 974</w:t>
            </w:r>
          </w:p>
        </w:tc>
      </w:tr>
      <w:tr w:rsidR="0083105F" w:rsidRPr="0083105F" w14:paraId="188BBCCD" w14:textId="77777777" w:rsidTr="0083105F">
        <w:trPr>
          <w:trHeight w:val="300"/>
        </w:trPr>
        <w:tc>
          <w:tcPr>
            <w:tcW w:w="253" w:type="pct"/>
            <w:tcBorders>
              <w:top w:val="nil"/>
              <w:left w:val="nil"/>
              <w:bottom w:val="nil"/>
              <w:right w:val="nil"/>
            </w:tcBorders>
            <w:shd w:val="clear" w:color="000000" w:fill="FFFFFF"/>
            <w:noWrap/>
            <w:vAlign w:val="center"/>
            <w:hideMark/>
          </w:tcPr>
          <w:p w14:paraId="4A68F1A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38</w:t>
            </w:r>
          </w:p>
        </w:tc>
        <w:tc>
          <w:tcPr>
            <w:tcW w:w="1544" w:type="pct"/>
            <w:tcBorders>
              <w:top w:val="nil"/>
              <w:left w:val="nil"/>
              <w:bottom w:val="nil"/>
              <w:right w:val="nil"/>
            </w:tcBorders>
            <w:shd w:val="clear" w:color="000000" w:fill="FFFFFF"/>
            <w:noWrap/>
            <w:vAlign w:val="center"/>
            <w:hideMark/>
          </w:tcPr>
          <w:p w14:paraId="370C113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Comoros</w:t>
            </w:r>
          </w:p>
        </w:tc>
        <w:tc>
          <w:tcPr>
            <w:tcW w:w="1231" w:type="pct"/>
            <w:tcBorders>
              <w:top w:val="nil"/>
              <w:left w:val="nil"/>
              <w:bottom w:val="nil"/>
              <w:right w:val="nil"/>
            </w:tcBorders>
            <w:shd w:val="clear" w:color="000000" w:fill="FFFFFF"/>
            <w:noWrap/>
            <w:vAlign w:val="center"/>
            <w:hideMark/>
          </w:tcPr>
          <w:p w14:paraId="64FDAB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2A24D0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7727A2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C6392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E488B64" w14:textId="77777777" w:rsidTr="0083105F">
        <w:trPr>
          <w:trHeight w:val="300"/>
        </w:trPr>
        <w:tc>
          <w:tcPr>
            <w:tcW w:w="253" w:type="pct"/>
            <w:tcBorders>
              <w:top w:val="nil"/>
              <w:left w:val="nil"/>
              <w:bottom w:val="nil"/>
              <w:right w:val="nil"/>
            </w:tcBorders>
            <w:shd w:val="clear" w:color="000000" w:fill="FFFFFF"/>
            <w:noWrap/>
            <w:vAlign w:val="center"/>
            <w:hideMark/>
          </w:tcPr>
          <w:p w14:paraId="43D6D5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39</w:t>
            </w:r>
          </w:p>
        </w:tc>
        <w:tc>
          <w:tcPr>
            <w:tcW w:w="1544" w:type="pct"/>
            <w:tcBorders>
              <w:top w:val="nil"/>
              <w:left w:val="nil"/>
              <w:bottom w:val="nil"/>
              <w:right w:val="nil"/>
            </w:tcBorders>
            <w:shd w:val="clear" w:color="000000" w:fill="FFFFFF"/>
            <w:noWrap/>
            <w:vAlign w:val="center"/>
            <w:hideMark/>
          </w:tcPr>
          <w:p w14:paraId="23C2844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Congo</w:t>
            </w:r>
          </w:p>
        </w:tc>
        <w:tc>
          <w:tcPr>
            <w:tcW w:w="1231" w:type="pct"/>
            <w:tcBorders>
              <w:top w:val="nil"/>
              <w:left w:val="nil"/>
              <w:bottom w:val="nil"/>
              <w:right w:val="nil"/>
            </w:tcBorders>
            <w:shd w:val="clear" w:color="000000" w:fill="FFFFFF"/>
            <w:noWrap/>
            <w:vAlign w:val="center"/>
            <w:hideMark/>
          </w:tcPr>
          <w:p w14:paraId="785886C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7387AD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CCD09B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0FB285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99875BA" w14:textId="77777777" w:rsidTr="0083105F">
        <w:trPr>
          <w:trHeight w:val="300"/>
        </w:trPr>
        <w:tc>
          <w:tcPr>
            <w:tcW w:w="253" w:type="pct"/>
            <w:tcBorders>
              <w:top w:val="nil"/>
              <w:left w:val="nil"/>
              <w:bottom w:val="nil"/>
              <w:right w:val="nil"/>
            </w:tcBorders>
            <w:shd w:val="clear" w:color="000000" w:fill="FFFFFF"/>
            <w:noWrap/>
            <w:vAlign w:val="center"/>
            <w:hideMark/>
          </w:tcPr>
          <w:p w14:paraId="7018751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40</w:t>
            </w:r>
          </w:p>
        </w:tc>
        <w:tc>
          <w:tcPr>
            <w:tcW w:w="1544" w:type="pct"/>
            <w:tcBorders>
              <w:top w:val="nil"/>
              <w:left w:val="nil"/>
              <w:bottom w:val="nil"/>
              <w:right w:val="nil"/>
            </w:tcBorders>
            <w:shd w:val="clear" w:color="000000" w:fill="FFFFFF"/>
            <w:noWrap/>
            <w:vAlign w:val="center"/>
            <w:hideMark/>
          </w:tcPr>
          <w:p w14:paraId="7550AD4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Cook Islands</w:t>
            </w:r>
          </w:p>
        </w:tc>
        <w:tc>
          <w:tcPr>
            <w:tcW w:w="1231" w:type="pct"/>
            <w:tcBorders>
              <w:top w:val="nil"/>
              <w:left w:val="nil"/>
              <w:bottom w:val="nil"/>
              <w:right w:val="nil"/>
            </w:tcBorders>
            <w:shd w:val="clear" w:color="000000" w:fill="FFFFFF"/>
            <w:noWrap/>
            <w:vAlign w:val="center"/>
            <w:hideMark/>
          </w:tcPr>
          <w:p w14:paraId="3314400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AE83DA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A9220F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307496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45768C9" w14:textId="77777777" w:rsidTr="0083105F">
        <w:trPr>
          <w:trHeight w:val="300"/>
        </w:trPr>
        <w:tc>
          <w:tcPr>
            <w:tcW w:w="253" w:type="pct"/>
            <w:tcBorders>
              <w:top w:val="nil"/>
              <w:left w:val="nil"/>
              <w:bottom w:val="nil"/>
              <w:right w:val="nil"/>
            </w:tcBorders>
            <w:shd w:val="clear" w:color="000000" w:fill="FFFFFF"/>
            <w:noWrap/>
            <w:vAlign w:val="center"/>
            <w:hideMark/>
          </w:tcPr>
          <w:p w14:paraId="38E90A9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41</w:t>
            </w:r>
          </w:p>
        </w:tc>
        <w:tc>
          <w:tcPr>
            <w:tcW w:w="1544" w:type="pct"/>
            <w:tcBorders>
              <w:top w:val="nil"/>
              <w:left w:val="nil"/>
              <w:bottom w:val="nil"/>
              <w:right w:val="nil"/>
            </w:tcBorders>
            <w:shd w:val="clear" w:color="000000" w:fill="FFFFFF"/>
            <w:noWrap/>
            <w:vAlign w:val="center"/>
            <w:hideMark/>
          </w:tcPr>
          <w:p w14:paraId="5F48B25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Costa Rica</w:t>
            </w:r>
          </w:p>
        </w:tc>
        <w:tc>
          <w:tcPr>
            <w:tcW w:w="1231" w:type="pct"/>
            <w:tcBorders>
              <w:top w:val="nil"/>
              <w:left w:val="nil"/>
              <w:bottom w:val="nil"/>
              <w:right w:val="nil"/>
            </w:tcBorders>
            <w:shd w:val="clear" w:color="000000" w:fill="FFFFFF"/>
            <w:noWrap/>
            <w:vAlign w:val="center"/>
            <w:hideMark/>
          </w:tcPr>
          <w:p w14:paraId="02EE081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0B886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204800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1AF7C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BBBAE01" w14:textId="77777777" w:rsidTr="0083105F">
        <w:trPr>
          <w:trHeight w:val="300"/>
        </w:trPr>
        <w:tc>
          <w:tcPr>
            <w:tcW w:w="253" w:type="pct"/>
            <w:tcBorders>
              <w:top w:val="nil"/>
              <w:left w:val="nil"/>
              <w:bottom w:val="nil"/>
              <w:right w:val="nil"/>
            </w:tcBorders>
            <w:shd w:val="clear" w:color="000000" w:fill="FFFFFF"/>
            <w:noWrap/>
            <w:vAlign w:val="center"/>
            <w:hideMark/>
          </w:tcPr>
          <w:p w14:paraId="285BA9B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42</w:t>
            </w:r>
          </w:p>
        </w:tc>
        <w:tc>
          <w:tcPr>
            <w:tcW w:w="1544" w:type="pct"/>
            <w:tcBorders>
              <w:top w:val="nil"/>
              <w:left w:val="nil"/>
              <w:bottom w:val="nil"/>
              <w:right w:val="nil"/>
            </w:tcBorders>
            <w:shd w:val="clear" w:color="000000" w:fill="FFFFFF"/>
            <w:noWrap/>
            <w:vAlign w:val="center"/>
            <w:hideMark/>
          </w:tcPr>
          <w:p w14:paraId="5F8A518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Côte d'Ivoire</w:t>
            </w:r>
          </w:p>
        </w:tc>
        <w:tc>
          <w:tcPr>
            <w:tcW w:w="1231" w:type="pct"/>
            <w:tcBorders>
              <w:top w:val="nil"/>
              <w:left w:val="nil"/>
              <w:bottom w:val="nil"/>
              <w:right w:val="nil"/>
            </w:tcBorders>
            <w:shd w:val="clear" w:color="000000" w:fill="FFFFFF"/>
            <w:noWrap/>
            <w:vAlign w:val="center"/>
            <w:hideMark/>
          </w:tcPr>
          <w:p w14:paraId="5867956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8DB113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73151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A084E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F92ED05" w14:textId="77777777" w:rsidTr="0083105F">
        <w:trPr>
          <w:trHeight w:val="300"/>
        </w:trPr>
        <w:tc>
          <w:tcPr>
            <w:tcW w:w="253" w:type="pct"/>
            <w:tcBorders>
              <w:top w:val="nil"/>
              <w:left w:val="nil"/>
              <w:bottom w:val="nil"/>
              <w:right w:val="nil"/>
            </w:tcBorders>
            <w:shd w:val="clear" w:color="000000" w:fill="FFFFFF"/>
            <w:noWrap/>
            <w:vAlign w:val="center"/>
            <w:hideMark/>
          </w:tcPr>
          <w:p w14:paraId="0A0F2A3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43</w:t>
            </w:r>
          </w:p>
        </w:tc>
        <w:tc>
          <w:tcPr>
            <w:tcW w:w="1544" w:type="pct"/>
            <w:tcBorders>
              <w:top w:val="nil"/>
              <w:left w:val="nil"/>
              <w:bottom w:val="nil"/>
              <w:right w:val="nil"/>
            </w:tcBorders>
            <w:shd w:val="clear" w:color="000000" w:fill="FFFFFF"/>
            <w:noWrap/>
            <w:vAlign w:val="center"/>
            <w:hideMark/>
          </w:tcPr>
          <w:p w14:paraId="02D34F4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Croatia</w:t>
            </w:r>
          </w:p>
        </w:tc>
        <w:tc>
          <w:tcPr>
            <w:tcW w:w="1231" w:type="pct"/>
            <w:tcBorders>
              <w:top w:val="nil"/>
              <w:left w:val="nil"/>
              <w:bottom w:val="nil"/>
              <w:right w:val="nil"/>
            </w:tcBorders>
            <w:shd w:val="clear" w:color="000000" w:fill="FFFFFF"/>
            <w:noWrap/>
            <w:vAlign w:val="center"/>
            <w:hideMark/>
          </w:tcPr>
          <w:p w14:paraId="7F94513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7FBCA2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5 371 </w:t>
            </w:r>
          </w:p>
        </w:tc>
        <w:tc>
          <w:tcPr>
            <w:tcW w:w="636" w:type="pct"/>
            <w:tcBorders>
              <w:top w:val="nil"/>
              <w:left w:val="nil"/>
              <w:bottom w:val="nil"/>
              <w:right w:val="nil"/>
            </w:tcBorders>
            <w:shd w:val="clear" w:color="000000" w:fill="FFFFFF"/>
            <w:noWrap/>
            <w:vAlign w:val="center"/>
            <w:hideMark/>
          </w:tcPr>
          <w:p w14:paraId="1187F70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81D1A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CD39ADB" w14:textId="77777777" w:rsidTr="0083105F">
        <w:trPr>
          <w:trHeight w:val="300"/>
        </w:trPr>
        <w:tc>
          <w:tcPr>
            <w:tcW w:w="253" w:type="pct"/>
            <w:tcBorders>
              <w:top w:val="nil"/>
              <w:left w:val="nil"/>
              <w:bottom w:val="nil"/>
              <w:right w:val="nil"/>
            </w:tcBorders>
            <w:shd w:val="clear" w:color="000000" w:fill="FFFFFF"/>
            <w:noWrap/>
            <w:vAlign w:val="center"/>
            <w:hideMark/>
          </w:tcPr>
          <w:p w14:paraId="429BDFE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44</w:t>
            </w:r>
          </w:p>
        </w:tc>
        <w:tc>
          <w:tcPr>
            <w:tcW w:w="1544" w:type="pct"/>
            <w:tcBorders>
              <w:top w:val="nil"/>
              <w:left w:val="nil"/>
              <w:bottom w:val="nil"/>
              <w:right w:val="nil"/>
            </w:tcBorders>
            <w:shd w:val="clear" w:color="000000" w:fill="FFFFFF"/>
            <w:noWrap/>
            <w:vAlign w:val="center"/>
            <w:hideMark/>
          </w:tcPr>
          <w:p w14:paraId="70E9DAA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Cuba</w:t>
            </w:r>
          </w:p>
        </w:tc>
        <w:tc>
          <w:tcPr>
            <w:tcW w:w="1231" w:type="pct"/>
            <w:tcBorders>
              <w:top w:val="nil"/>
              <w:left w:val="nil"/>
              <w:bottom w:val="nil"/>
              <w:right w:val="nil"/>
            </w:tcBorders>
            <w:shd w:val="clear" w:color="000000" w:fill="FFFFFF"/>
            <w:noWrap/>
            <w:vAlign w:val="center"/>
            <w:hideMark/>
          </w:tcPr>
          <w:p w14:paraId="5676909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D969D3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61B34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CCA6D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15C1933" w14:textId="77777777" w:rsidTr="0083105F">
        <w:trPr>
          <w:trHeight w:val="300"/>
        </w:trPr>
        <w:tc>
          <w:tcPr>
            <w:tcW w:w="253" w:type="pct"/>
            <w:tcBorders>
              <w:top w:val="nil"/>
              <w:left w:val="nil"/>
              <w:bottom w:val="nil"/>
              <w:right w:val="nil"/>
            </w:tcBorders>
            <w:shd w:val="clear" w:color="000000" w:fill="FFFFFF"/>
            <w:noWrap/>
            <w:vAlign w:val="center"/>
            <w:hideMark/>
          </w:tcPr>
          <w:p w14:paraId="2CE86A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45</w:t>
            </w:r>
          </w:p>
        </w:tc>
        <w:tc>
          <w:tcPr>
            <w:tcW w:w="1544" w:type="pct"/>
            <w:tcBorders>
              <w:top w:val="nil"/>
              <w:left w:val="nil"/>
              <w:bottom w:val="nil"/>
              <w:right w:val="nil"/>
            </w:tcBorders>
            <w:shd w:val="clear" w:color="000000" w:fill="FFFFFF"/>
            <w:noWrap/>
            <w:vAlign w:val="center"/>
            <w:hideMark/>
          </w:tcPr>
          <w:p w14:paraId="6B59BAE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Cyprus</w:t>
            </w:r>
          </w:p>
        </w:tc>
        <w:tc>
          <w:tcPr>
            <w:tcW w:w="1231" w:type="pct"/>
            <w:tcBorders>
              <w:top w:val="nil"/>
              <w:left w:val="nil"/>
              <w:bottom w:val="nil"/>
              <w:right w:val="nil"/>
            </w:tcBorders>
            <w:shd w:val="clear" w:color="000000" w:fill="FFFFFF"/>
            <w:noWrap/>
            <w:vAlign w:val="center"/>
            <w:hideMark/>
          </w:tcPr>
          <w:p w14:paraId="6C63A5A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5D6D60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DCB23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6ADB74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2E7BF9E" w14:textId="77777777" w:rsidTr="0083105F">
        <w:trPr>
          <w:trHeight w:val="300"/>
        </w:trPr>
        <w:tc>
          <w:tcPr>
            <w:tcW w:w="253" w:type="pct"/>
            <w:tcBorders>
              <w:top w:val="nil"/>
              <w:left w:val="nil"/>
              <w:bottom w:val="nil"/>
              <w:right w:val="nil"/>
            </w:tcBorders>
            <w:shd w:val="clear" w:color="000000" w:fill="FFFFFF"/>
            <w:noWrap/>
            <w:vAlign w:val="center"/>
            <w:hideMark/>
          </w:tcPr>
          <w:p w14:paraId="453F724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46</w:t>
            </w:r>
          </w:p>
        </w:tc>
        <w:tc>
          <w:tcPr>
            <w:tcW w:w="1544" w:type="pct"/>
            <w:tcBorders>
              <w:top w:val="nil"/>
              <w:left w:val="nil"/>
              <w:bottom w:val="nil"/>
              <w:right w:val="nil"/>
            </w:tcBorders>
            <w:shd w:val="clear" w:color="000000" w:fill="FFFFFF"/>
            <w:noWrap/>
            <w:vAlign w:val="center"/>
            <w:hideMark/>
          </w:tcPr>
          <w:p w14:paraId="2E0EC7F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Czech Republic</w:t>
            </w:r>
          </w:p>
        </w:tc>
        <w:tc>
          <w:tcPr>
            <w:tcW w:w="1231" w:type="pct"/>
            <w:tcBorders>
              <w:top w:val="nil"/>
              <w:left w:val="nil"/>
              <w:bottom w:val="nil"/>
              <w:right w:val="nil"/>
            </w:tcBorders>
            <w:shd w:val="clear" w:color="000000" w:fill="FFFFFF"/>
            <w:noWrap/>
            <w:vAlign w:val="center"/>
            <w:hideMark/>
          </w:tcPr>
          <w:p w14:paraId="081ADF7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0.343</w:t>
            </w:r>
          </w:p>
        </w:tc>
        <w:tc>
          <w:tcPr>
            <w:tcW w:w="699" w:type="pct"/>
            <w:tcBorders>
              <w:top w:val="nil"/>
              <w:left w:val="nil"/>
              <w:bottom w:val="nil"/>
              <w:right w:val="nil"/>
            </w:tcBorders>
            <w:shd w:val="clear" w:color="000000" w:fill="FFFFFF"/>
            <w:noWrap/>
            <w:vAlign w:val="center"/>
            <w:hideMark/>
          </w:tcPr>
          <w:p w14:paraId="09FBDF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16 455 </w:t>
            </w:r>
          </w:p>
        </w:tc>
        <w:tc>
          <w:tcPr>
            <w:tcW w:w="636" w:type="pct"/>
            <w:tcBorders>
              <w:top w:val="nil"/>
              <w:left w:val="nil"/>
              <w:bottom w:val="nil"/>
              <w:right w:val="nil"/>
            </w:tcBorders>
            <w:shd w:val="clear" w:color="000000" w:fill="FFFFFF"/>
            <w:noWrap/>
            <w:vAlign w:val="center"/>
            <w:hideMark/>
          </w:tcPr>
          <w:p w14:paraId="1EA7E0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19 745</w:t>
            </w:r>
          </w:p>
        </w:tc>
        <w:tc>
          <w:tcPr>
            <w:tcW w:w="636" w:type="pct"/>
            <w:tcBorders>
              <w:top w:val="nil"/>
              <w:left w:val="nil"/>
              <w:bottom w:val="nil"/>
              <w:right w:val="nil"/>
            </w:tcBorders>
            <w:shd w:val="clear" w:color="000000" w:fill="FFFFFF"/>
            <w:noWrap/>
            <w:vAlign w:val="center"/>
            <w:hideMark/>
          </w:tcPr>
          <w:p w14:paraId="2960D56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20 274</w:t>
            </w:r>
          </w:p>
        </w:tc>
      </w:tr>
      <w:tr w:rsidR="0083105F" w:rsidRPr="0083105F" w14:paraId="3917B614" w14:textId="77777777" w:rsidTr="0083105F">
        <w:trPr>
          <w:trHeight w:val="480"/>
        </w:trPr>
        <w:tc>
          <w:tcPr>
            <w:tcW w:w="253" w:type="pct"/>
            <w:tcBorders>
              <w:top w:val="nil"/>
              <w:left w:val="nil"/>
              <w:bottom w:val="nil"/>
              <w:right w:val="nil"/>
            </w:tcBorders>
            <w:shd w:val="clear" w:color="000000" w:fill="FFFFFF"/>
            <w:noWrap/>
            <w:vAlign w:val="center"/>
            <w:hideMark/>
          </w:tcPr>
          <w:p w14:paraId="0FAEB2C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47</w:t>
            </w:r>
          </w:p>
        </w:tc>
        <w:tc>
          <w:tcPr>
            <w:tcW w:w="1544" w:type="pct"/>
            <w:tcBorders>
              <w:top w:val="nil"/>
              <w:left w:val="nil"/>
              <w:bottom w:val="nil"/>
              <w:right w:val="nil"/>
            </w:tcBorders>
            <w:shd w:val="clear" w:color="000000" w:fill="FFFFFF"/>
            <w:vAlign w:val="center"/>
            <w:hideMark/>
          </w:tcPr>
          <w:p w14:paraId="3C0DD78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Democratic People's Republic of Korea</w:t>
            </w:r>
          </w:p>
        </w:tc>
        <w:tc>
          <w:tcPr>
            <w:tcW w:w="1231" w:type="pct"/>
            <w:tcBorders>
              <w:top w:val="nil"/>
              <w:left w:val="nil"/>
              <w:bottom w:val="nil"/>
              <w:right w:val="nil"/>
            </w:tcBorders>
            <w:shd w:val="clear" w:color="000000" w:fill="FFFFFF"/>
            <w:noWrap/>
            <w:vAlign w:val="center"/>
            <w:hideMark/>
          </w:tcPr>
          <w:p w14:paraId="7A127FA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2B9190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20284F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5B342D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54F2BCD" w14:textId="77777777" w:rsidTr="0083105F">
        <w:trPr>
          <w:trHeight w:val="300"/>
        </w:trPr>
        <w:tc>
          <w:tcPr>
            <w:tcW w:w="253" w:type="pct"/>
            <w:tcBorders>
              <w:top w:val="nil"/>
              <w:left w:val="nil"/>
              <w:bottom w:val="nil"/>
              <w:right w:val="nil"/>
            </w:tcBorders>
            <w:shd w:val="clear" w:color="000000" w:fill="FFFFFF"/>
            <w:noWrap/>
            <w:vAlign w:val="center"/>
            <w:hideMark/>
          </w:tcPr>
          <w:p w14:paraId="5DB0FFC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48</w:t>
            </w:r>
          </w:p>
        </w:tc>
        <w:tc>
          <w:tcPr>
            <w:tcW w:w="1544" w:type="pct"/>
            <w:tcBorders>
              <w:top w:val="nil"/>
              <w:left w:val="nil"/>
              <w:bottom w:val="nil"/>
              <w:right w:val="nil"/>
            </w:tcBorders>
            <w:shd w:val="clear" w:color="000000" w:fill="FFFFFF"/>
            <w:vAlign w:val="center"/>
            <w:hideMark/>
          </w:tcPr>
          <w:p w14:paraId="6A52097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Democratic Republic of the Congo</w:t>
            </w:r>
          </w:p>
        </w:tc>
        <w:tc>
          <w:tcPr>
            <w:tcW w:w="1231" w:type="pct"/>
            <w:tcBorders>
              <w:top w:val="nil"/>
              <w:left w:val="nil"/>
              <w:bottom w:val="nil"/>
              <w:right w:val="nil"/>
            </w:tcBorders>
            <w:shd w:val="clear" w:color="000000" w:fill="FFFFFF"/>
            <w:noWrap/>
            <w:vAlign w:val="center"/>
            <w:hideMark/>
          </w:tcPr>
          <w:p w14:paraId="68427B6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9847EA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AFB7F8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D58DE2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A7A7AF0" w14:textId="77777777" w:rsidTr="0083105F">
        <w:trPr>
          <w:trHeight w:val="300"/>
        </w:trPr>
        <w:tc>
          <w:tcPr>
            <w:tcW w:w="253" w:type="pct"/>
            <w:tcBorders>
              <w:top w:val="nil"/>
              <w:left w:val="nil"/>
              <w:bottom w:val="nil"/>
              <w:right w:val="nil"/>
            </w:tcBorders>
            <w:shd w:val="clear" w:color="000000" w:fill="FFFFFF"/>
            <w:noWrap/>
            <w:vAlign w:val="center"/>
            <w:hideMark/>
          </w:tcPr>
          <w:p w14:paraId="095022B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49</w:t>
            </w:r>
          </w:p>
        </w:tc>
        <w:tc>
          <w:tcPr>
            <w:tcW w:w="1544" w:type="pct"/>
            <w:tcBorders>
              <w:top w:val="nil"/>
              <w:left w:val="nil"/>
              <w:bottom w:val="nil"/>
              <w:right w:val="nil"/>
            </w:tcBorders>
            <w:shd w:val="clear" w:color="000000" w:fill="FFFFFF"/>
            <w:noWrap/>
            <w:vAlign w:val="center"/>
            <w:hideMark/>
          </w:tcPr>
          <w:p w14:paraId="625014F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Denmark</w:t>
            </w:r>
          </w:p>
        </w:tc>
        <w:tc>
          <w:tcPr>
            <w:tcW w:w="1231" w:type="pct"/>
            <w:tcBorders>
              <w:top w:val="nil"/>
              <w:left w:val="nil"/>
              <w:bottom w:val="nil"/>
              <w:right w:val="nil"/>
            </w:tcBorders>
            <w:shd w:val="clear" w:color="000000" w:fill="FFFFFF"/>
            <w:noWrap/>
            <w:vAlign w:val="center"/>
            <w:hideMark/>
          </w:tcPr>
          <w:p w14:paraId="3540AC0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0.581</w:t>
            </w:r>
          </w:p>
        </w:tc>
        <w:tc>
          <w:tcPr>
            <w:tcW w:w="699" w:type="pct"/>
            <w:tcBorders>
              <w:top w:val="nil"/>
              <w:left w:val="nil"/>
              <w:bottom w:val="nil"/>
              <w:right w:val="nil"/>
            </w:tcBorders>
            <w:shd w:val="clear" w:color="000000" w:fill="FFFFFF"/>
            <w:noWrap/>
            <w:vAlign w:val="center"/>
            <w:hideMark/>
          </w:tcPr>
          <w:p w14:paraId="0D139AA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28 774 </w:t>
            </w:r>
          </w:p>
        </w:tc>
        <w:tc>
          <w:tcPr>
            <w:tcW w:w="636" w:type="pct"/>
            <w:tcBorders>
              <w:top w:val="nil"/>
              <w:left w:val="nil"/>
              <w:bottom w:val="nil"/>
              <w:right w:val="nil"/>
            </w:tcBorders>
            <w:shd w:val="clear" w:color="000000" w:fill="FFFFFF"/>
            <w:noWrap/>
            <w:vAlign w:val="center"/>
            <w:hideMark/>
          </w:tcPr>
          <w:p w14:paraId="441FB40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33 446</w:t>
            </w:r>
          </w:p>
        </w:tc>
        <w:tc>
          <w:tcPr>
            <w:tcW w:w="636" w:type="pct"/>
            <w:tcBorders>
              <w:top w:val="nil"/>
              <w:left w:val="nil"/>
              <w:bottom w:val="nil"/>
              <w:right w:val="nil"/>
            </w:tcBorders>
            <w:shd w:val="clear" w:color="000000" w:fill="FFFFFF"/>
            <w:noWrap/>
            <w:vAlign w:val="center"/>
            <w:hideMark/>
          </w:tcPr>
          <w:p w14:paraId="0F4B655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34 342</w:t>
            </w:r>
          </w:p>
        </w:tc>
      </w:tr>
      <w:tr w:rsidR="0083105F" w:rsidRPr="0083105F" w14:paraId="4ED5C0A8" w14:textId="77777777" w:rsidTr="0083105F">
        <w:trPr>
          <w:trHeight w:val="300"/>
        </w:trPr>
        <w:tc>
          <w:tcPr>
            <w:tcW w:w="253" w:type="pct"/>
            <w:tcBorders>
              <w:top w:val="nil"/>
              <w:left w:val="nil"/>
              <w:bottom w:val="nil"/>
              <w:right w:val="nil"/>
            </w:tcBorders>
            <w:shd w:val="clear" w:color="000000" w:fill="FFFFFF"/>
            <w:noWrap/>
            <w:vAlign w:val="center"/>
            <w:hideMark/>
          </w:tcPr>
          <w:p w14:paraId="27CB30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50</w:t>
            </w:r>
          </w:p>
        </w:tc>
        <w:tc>
          <w:tcPr>
            <w:tcW w:w="1544" w:type="pct"/>
            <w:tcBorders>
              <w:top w:val="nil"/>
              <w:left w:val="nil"/>
              <w:bottom w:val="nil"/>
              <w:right w:val="nil"/>
            </w:tcBorders>
            <w:shd w:val="clear" w:color="000000" w:fill="FFFFFF"/>
            <w:noWrap/>
            <w:vAlign w:val="center"/>
            <w:hideMark/>
          </w:tcPr>
          <w:p w14:paraId="39223D2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Djibouti</w:t>
            </w:r>
          </w:p>
        </w:tc>
        <w:tc>
          <w:tcPr>
            <w:tcW w:w="1231" w:type="pct"/>
            <w:tcBorders>
              <w:top w:val="nil"/>
              <w:left w:val="nil"/>
              <w:bottom w:val="nil"/>
              <w:right w:val="nil"/>
            </w:tcBorders>
            <w:shd w:val="clear" w:color="000000" w:fill="FFFFFF"/>
            <w:noWrap/>
            <w:vAlign w:val="center"/>
            <w:hideMark/>
          </w:tcPr>
          <w:p w14:paraId="719128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8B9A87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580330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233231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FBBE22A" w14:textId="77777777" w:rsidTr="0083105F">
        <w:trPr>
          <w:trHeight w:val="300"/>
        </w:trPr>
        <w:tc>
          <w:tcPr>
            <w:tcW w:w="253" w:type="pct"/>
            <w:tcBorders>
              <w:top w:val="nil"/>
              <w:left w:val="nil"/>
              <w:bottom w:val="nil"/>
              <w:right w:val="nil"/>
            </w:tcBorders>
            <w:shd w:val="clear" w:color="000000" w:fill="FFFFFF"/>
            <w:noWrap/>
            <w:vAlign w:val="center"/>
            <w:hideMark/>
          </w:tcPr>
          <w:p w14:paraId="794CD9A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51</w:t>
            </w:r>
          </w:p>
        </w:tc>
        <w:tc>
          <w:tcPr>
            <w:tcW w:w="1544" w:type="pct"/>
            <w:tcBorders>
              <w:top w:val="nil"/>
              <w:left w:val="nil"/>
              <w:bottom w:val="nil"/>
              <w:right w:val="nil"/>
            </w:tcBorders>
            <w:shd w:val="clear" w:color="000000" w:fill="FFFFFF"/>
            <w:noWrap/>
            <w:vAlign w:val="center"/>
            <w:hideMark/>
          </w:tcPr>
          <w:p w14:paraId="1447AA3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Dominica</w:t>
            </w:r>
          </w:p>
        </w:tc>
        <w:tc>
          <w:tcPr>
            <w:tcW w:w="1231" w:type="pct"/>
            <w:tcBorders>
              <w:top w:val="nil"/>
              <w:left w:val="nil"/>
              <w:bottom w:val="nil"/>
              <w:right w:val="nil"/>
            </w:tcBorders>
            <w:shd w:val="clear" w:color="000000" w:fill="FFFFFF"/>
            <w:noWrap/>
            <w:vAlign w:val="center"/>
            <w:hideMark/>
          </w:tcPr>
          <w:p w14:paraId="1C5A279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9ADD8B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D5FF74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59DBF2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EDD0F77" w14:textId="77777777" w:rsidTr="0083105F">
        <w:trPr>
          <w:trHeight w:val="300"/>
        </w:trPr>
        <w:tc>
          <w:tcPr>
            <w:tcW w:w="253" w:type="pct"/>
            <w:tcBorders>
              <w:top w:val="nil"/>
              <w:left w:val="nil"/>
              <w:bottom w:val="nil"/>
              <w:right w:val="nil"/>
            </w:tcBorders>
            <w:shd w:val="clear" w:color="000000" w:fill="FFFFFF"/>
            <w:noWrap/>
            <w:vAlign w:val="center"/>
            <w:hideMark/>
          </w:tcPr>
          <w:p w14:paraId="05E01D4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52</w:t>
            </w:r>
          </w:p>
        </w:tc>
        <w:tc>
          <w:tcPr>
            <w:tcW w:w="1544" w:type="pct"/>
            <w:tcBorders>
              <w:top w:val="nil"/>
              <w:left w:val="nil"/>
              <w:bottom w:val="nil"/>
              <w:right w:val="nil"/>
            </w:tcBorders>
            <w:shd w:val="clear" w:color="000000" w:fill="FFFFFF"/>
            <w:noWrap/>
            <w:vAlign w:val="center"/>
            <w:hideMark/>
          </w:tcPr>
          <w:p w14:paraId="01D10E1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Dominican Republic</w:t>
            </w:r>
          </w:p>
        </w:tc>
        <w:tc>
          <w:tcPr>
            <w:tcW w:w="1231" w:type="pct"/>
            <w:tcBorders>
              <w:top w:val="nil"/>
              <w:left w:val="nil"/>
              <w:bottom w:val="nil"/>
              <w:right w:val="nil"/>
            </w:tcBorders>
            <w:shd w:val="clear" w:color="000000" w:fill="FFFFFF"/>
            <w:noWrap/>
            <w:vAlign w:val="center"/>
            <w:hideMark/>
          </w:tcPr>
          <w:p w14:paraId="4C15FFD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303B3A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00F8CB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F9554A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CA0BE38" w14:textId="77777777" w:rsidTr="0083105F">
        <w:trPr>
          <w:trHeight w:val="300"/>
        </w:trPr>
        <w:tc>
          <w:tcPr>
            <w:tcW w:w="253" w:type="pct"/>
            <w:tcBorders>
              <w:top w:val="nil"/>
              <w:left w:val="nil"/>
              <w:bottom w:val="nil"/>
              <w:right w:val="nil"/>
            </w:tcBorders>
            <w:shd w:val="clear" w:color="000000" w:fill="FFFFFF"/>
            <w:noWrap/>
            <w:vAlign w:val="center"/>
            <w:hideMark/>
          </w:tcPr>
          <w:p w14:paraId="51A713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53</w:t>
            </w:r>
          </w:p>
        </w:tc>
        <w:tc>
          <w:tcPr>
            <w:tcW w:w="1544" w:type="pct"/>
            <w:tcBorders>
              <w:top w:val="nil"/>
              <w:left w:val="nil"/>
              <w:bottom w:val="nil"/>
              <w:right w:val="nil"/>
            </w:tcBorders>
            <w:shd w:val="clear" w:color="000000" w:fill="FFFFFF"/>
            <w:noWrap/>
            <w:vAlign w:val="center"/>
            <w:hideMark/>
          </w:tcPr>
          <w:p w14:paraId="11AAF70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Ecuador</w:t>
            </w:r>
          </w:p>
        </w:tc>
        <w:tc>
          <w:tcPr>
            <w:tcW w:w="1231" w:type="pct"/>
            <w:tcBorders>
              <w:top w:val="nil"/>
              <w:left w:val="nil"/>
              <w:bottom w:val="nil"/>
              <w:right w:val="nil"/>
            </w:tcBorders>
            <w:shd w:val="clear" w:color="000000" w:fill="FFFFFF"/>
            <w:noWrap/>
            <w:vAlign w:val="center"/>
            <w:hideMark/>
          </w:tcPr>
          <w:p w14:paraId="66D42BF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4A8CF0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B1AD68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FA589B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AA53734" w14:textId="77777777" w:rsidTr="0083105F">
        <w:trPr>
          <w:trHeight w:val="300"/>
        </w:trPr>
        <w:tc>
          <w:tcPr>
            <w:tcW w:w="253" w:type="pct"/>
            <w:tcBorders>
              <w:top w:val="nil"/>
              <w:left w:val="nil"/>
              <w:bottom w:val="nil"/>
              <w:right w:val="nil"/>
            </w:tcBorders>
            <w:shd w:val="clear" w:color="000000" w:fill="FFFFFF"/>
            <w:noWrap/>
            <w:vAlign w:val="center"/>
            <w:hideMark/>
          </w:tcPr>
          <w:p w14:paraId="2DAE3F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54</w:t>
            </w:r>
          </w:p>
        </w:tc>
        <w:tc>
          <w:tcPr>
            <w:tcW w:w="1544" w:type="pct"/>
            <w:tcBorders>
              <w:top w:val="nil"/>
              <w:left w:val="nil"/>
              <w:bottom w:val="nil"/>
              <w:right w:val="nil"/>
            </w:tcBorders>
            <w:shd w:val="clear" w:color="000000" w:fill="FFFFFF"/>
            <w:noWrap/>
            <w:vAlign w:val="center"/>
            <w:hideMark/>
          </w:tcPr>
          <w:p w14:paraId="10C858C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Egypt</w:t>
            </w:r>
          </w:p>
        </w:tc>
        <w:tc>
          <w:tcPr>
            <w:tcW w:w="1231" w:type="pct"/>
            <w:tcBorders>
              <w:top w:val="nil"/>
              <w:left w:val="nil"/>
              <w:bottom w:val="nil"/>
              <w:right w:val="nil"/>
            </w:tcBorders>
            <w:shd w:val="clear" w:color="000000" w:fill="FFFFFF"/>
            <w:noWrap/>
            <w:vAlign w:val="center"/>
            <w:hideMark/>
          </w:tcPr>
          <w:p w14:paraId="7102238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0.151</w:t>
            </w:r>
          </w:p>
        </w:tc>
        <w:tc>
          <w:tcPr>
            <w:tcW w:w="699" w:type="pct"/>
            <w:tcBorders>
              <w:top w:val="nil"/>
              <w:left w:val="nil"/>
              <w:bottom w:val="nil"/>
              <w:right w:val="nil"/>
            </w:tcBorders>
            <w:shd w:val="clear" w:color="000000" w:fill="FFFFFF"/>
            <w:noWrap/>
            <w:vAlign w:val="center"/>
            <w:hideMark/>
          </w:tcPr>
          <w:p w14:paraId="7A1ADBF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5 712 </w:t>
            </w:r>
          </w:p>
        </w:tc>
        <w:tc>
          <w:tcPr>
            <w:tcW w:w="636" w:type="pct"/>
            <w:tcBorders>
              <w:top w:val="nil"/>
              <w:left w:val="nil"/>
              <w:bottom w:val="nil"/>
              <w:right w:val="nil"/>
            </w:tcBorders>
            <w:shd w:val="clear" w:color="000000" w:fill="FFFFFF"/>
            <w:noWrap/>
            <w:vAlign w:val="center"/>
            <w:hideMark/>
          </w:tcPr>
          <w:p w14:paraId="7374B93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8 693</w:t>
            </w:r>
          </w:p>
        </w:tc>
        <w:tc>
          <w:tcPr>
            <w:tcW w:w="636" w:type="pct"/>
            <w:tcBorders>
              <w:top w:val="nil"/>
              <w:left w:val="nil"/>
              <w:bottom w:val="nil"/>
              <w:right w:val="nil"/>
            </w:tcBorders>
            <w:shd w:val="clear" w:color="000000" w:fill="FFFFFF"/>
            <w:noWrap/>
            <w:vAlign w:val="center"/>
            <w:hideMark/>
          </w:tcPr>
          <w:p w14:paraId="5FF1646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8 925</w:t>
            </w:r>
          </w:p>
        </w:tc>
      </w:tr>
      <w:tr w:rsidR="0083105F" w:rsidRPr="0083105F" w14:paraId="6EA7708D" w14:textId="77777777" w:rsidTr="0083105F">
        <w:trPr>
          <w:trHeight w:val="300"/>
        </w:trPr>
        <w:tc>
          <w:tcPr>
            <w:tcW w:w="253" w:type="pct"/>
            <w:tcBorders>
              <w:top w:val="nil"/>
              <w:left w:val="nil"/>
              <w:bottom w:val="nil"/>
              <w:right w:val="nil"/>
            </w:tcBorders>
            <w:shd w:val="clear" w:color="000000" w:fill="FFFFFF"/>
            <w:noWrap/>
            <w:vAlign w:val="center"/>
            <w:hideMark/>
          </w:tcPr>
          <w:p w14:paraId="3F43AEC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55</w:t>
            </w:r>
          </w:p>
        </w:tc>
        <w:tc>
          <w:tcPr>
            <w:tcW w:w="1544" w:type="pct"/>
            <w:tcBorders>
              <w:top w:val="nil"/>
              <w:left w:val="nil"/>
              <w:bottom w:val="nil"/>
              <w:right w:val="nil"/>
            </w:tcBorders>
            <w:shd w:val="clear" w:color="000000" w:fill="FFFFFF"/>
            <w:noWrap/>
            <w:vAlign w:val="center"/>
            <w:hideMark/>
          </w:tcPr>
          <w:p w14:paraId="2295609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El Salvador</w:t>
            </w:r>
          </w:p>
        </w:tc>
        <w:tc>
          <w:tcPr>
            <w:tcW w:w="1231" w:type="pct"/>
            <w:tcBorders>
              <w:top w:val="nil"/>
              <w:left w:val="nil"/>
              <w:bottom w:val="nil"/>
              <w:right w:val="nil"/>
            </w:tcBorders>
            <w:shd w:val="clear" w:color="000000" w:fill="FFFFFF"/>
            <w:noWrap/>
            <w:vAlign w:val="center"/>
            <w:hideMark/>
          </w:tcPr>
          <w:p w14:paraId="57A829B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9556B0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CF70C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CA8B15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044AFAC" w14:textId="77777777" w:rsidTr="0083105F">
        <w:trPr>
          <w:trHeight w:val="300"/>
        </w:trPr>
        <w:tc>
          <w:tcPr>
            <w:tcW w:w="253" w:type="pct"/>
            <w:tcBorders>
              <w:top w:val="nil"/>
              <w:left w:val="nil"/>
              <w:bottom w:val="nil"/>
              <w:right w:val="nil"/>
            </w:tcBorders>
            <w:shd w:val="clear" w:color="000000" w:fill="FFFFFF"/>
            <w:noWrap/>
            <w:vAlign w:val="center"/>
            <w:hideMark/>
          </w:tcPr>
          <w:p w14:paraId="2895C24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56</w:t>
            </w:r>
          </w:p>
        </w:tc>
        <w:tc>
          <w:tcPr>
            <w:tcW w:w="1544" w:type="pct"/>
            <w:tcBorders>
              <w:top w:val="nil"/>
              <w:left w:val="nil"/>
              <w:bottom w:val="nil"/>
              <w:right w:val="nil"/>
            </w:tcBorders>
            <w:shd w:val="clear" w:color="000000" w:fill="FFFFFF"/>
            <w:noWrap/>
            <w:vAlign w:val="center"/>
            <w:hideMark/>
          </w:tcPr>
          <w:p w14:paraId="144B6E7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Equatorial Guinea</w:t>
            </w:r>
          </w:p>
        </w:tc>
        <w:tc>
          <w:tcPr>
            <w:tcW w:w="1231" w:type="pct"/>
            <w:tcBorders>
              <w:top w:val="nil"/>
              <w:left w:val="nil"/>
              <w:bottom w:val="nil"/>
              <w:right w:val="nil"/>
            </w:tcBorders>
            <w:shd w:val="clear" w:color="000000" w:fill="FFFFFF"/>
            <w:noWrap/>
            <w:vAlign w:val="center"/>
            <w:hideMark/>
          </w:tcPr>
          <w:p w14:paraId="2CD9C6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99D9BA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E6983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0E0EF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2982C10" w14:textId="77777777" w:rsidTr="0083105F">
        <w:trPr>
          <w:trHeight w:val="300"/>
        </w:trPr>
        <w:tc>
          <w:tcPr>
            <w:tcW w:w="253" w:type="pct"/>
            <w:tcBorders>
              <w:top w:val="nil"/>
              <w:left w:val="nil"/>
              <w:bottom w:val="nil"/>
              <w:right w:val="nil"/>
            </w:tcBorders>
            <w:shd w:val="clear" w:color="000000" w:fill="FFFFFF"/>
            <w:noWrap/>
            <w:vAlign w:val="center"/>
            <w:hideMark/>
          </w:tcPr>
          <w:p w14:paraId="56142BE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57</w:t>
            </w:r>
          </w:p>
        </w:tc>
        <w:tc>
          <w:tcPr>
            <w:tcW w:w="1544" w:type="pct"/>
            <w:tcBorders>
              <w:top w:val="nil"/>
              <w:left w:val="nil"/>
              <w:bottom w:val="nil"/>
              <w:right w:val="nil"/>
            </w:tcBorders>
            <w:shd w:val="clear" w:color="000000" w:fill="FFFFFF"/>
            <w:noWrap/>
            <w:vAlign w:val="center"/>
            <w:hideMark/>
          </w:tcPr>
          <w:p w14:paraId="5EE535A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Eritrea</w:t>
            </w:r>
          </w:p>
        </w:tc>
        <w:tc>
          <w:tcPr>
            <w:tcW w:w="1231" w:type="pct"/>
            <w:tcBorders>
              <w:top w:val="nil"/>
              <w:left w:val="nil"/>
              <w:bottom w:val="nil"/>
              <w:right w:val="nil"/>
            </w:tcBorders>
            <w:shd w:val="clear" w:color="000000" w:fill="FFFFFF"/>
            <w:noWrap/>
            <w:vAlign w:val="center"/>
            <w:hideMark/>
          </w:tcPr>
          <w:p w14:paraId="1A472CD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791102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32550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99E8D1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6D8B421" w14:textId="77777777" w:rsidTr="0083105F">
        <w:trPr>
          <w:trHeight w:val="300"/>
        </w:trPr>
        <w:tc>
          <w:tcPr>
            <w:tcW w:w="253" w:type="pct"/>
            <w:tcBorders>
              <w:top w:val="nil"/>
              <w:left w:val="nil"/>
              <w:bottom w:val="nil"/>
              <w:right w:val="nil"/>
            </w:tcBorders>
            <w:shd w:val="clear" w:color="000000" w:fill="FFFFFF"/>
            <w:noWrap/>
            <w:vAlign w:val="center"/>
            <w:hideMark/>
          </w:tcPr>
          <w:p w14:paraId="12DF20D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58</w:t>
            </w:r>
          </w:p>
        </w:tc>
        <w:tc>
          <w:tcPr>
            <w:tcW w:w="1544" w:type="pct"/>
            <w:tcBorders>
              <w:top w:val="nil"/>
              <w:left w:val="nil"/>
              <w:bottom w:val="nil"/>
              <w:right w:val="nil"/>
            </w:tcBorders>
            <w:shd w:val="clear" w:color="000000" w:fill="FFFFFF"/>
            <w:noWrap/>
            <w:vAlign w:val="center"/>
            <w:hideMark/>
          </w:tcPr>
          <w:p w14:paraId="14FB35A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Estonia</w:t>
            </w:r>
          </w:p>
        </w:tc>
        <w:tc>
          <w:tcPr>
            <w:tcW w:w="1231" w:type="pct"/>
            <w:tcBorders>
              <w:top w:val="nil"/>
              <w:left w:val="nil"/>
              <w:bottom w:val="nil"/>
              <w:right w:val="nil"/>
            </w:tcBorders>
            <w:shd w:val="clear" w:color="000000" w:fill="FFFFFF"/>
            <w:noWrap/>
            <w:vAlign w:val="center"/>
            <w:hideMark/>
          </w:tcPr>
          <w:p w14:paraId="044599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D10B54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50704F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955422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98DF982" w14:textId="77777777" w:rsidTr="0083105F">
        <w:trPr>
          <w:trHeight w:val="300"/>
        </w:trPr>
        <w:tc>
          <w:tcPr>
            <w:tcW w:w="253" w:type="pct"/>
            <w:tcBorders>
              <w:top w:val="nil"/>
              <w:left w:val="nil"/>
              <w:bottom w:val="nil"/>
              <w:right w:val="nil"/>
            </w:tcBorders>
            <w:shd w:val="clear" w:color="000000" w:fill="FFFFFF"/>
            <w:noWrap/>
            <w:vAlign w:val="center"/>
            <w:hideMark/>
          </w:tcPr>
          <w:p w14:paraId="5283328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59</w:t>
            </w:r>
          </w:p>
        </w:tc>
        <w:tc>
          <w:tcPr>
            <w:tcW w:w="1544" w:type="pct"/>
            <w:tcBorders>
              <w:top w:val="nil"/>
              <w:left w:val="nil"/>
              <w:bottom w:val="nil"/>
              <w:right w:val="nil"/>
            </w:tcBorders>
            <w:shd w:val="clear" w:color="000000" w:fill="FFFFFF"/>
            <w:noWrap/>
            <w:vAlign w:val="center"/>
            <w:hideMark/>
          </w:tcPr>
          <w:p w14:paraId="0E36250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Ethiopia</w:t>
            </w:r>
          </w:p>
        </w:tc>
        <w:tc>
          <w:tcPr>
            <w:tcW w:w="1231" w:type="pct"/>
            <w:tcBorders>
              <w:top w:val="nil"/>
              <w:left w:val="nil"/>
              <w:bottom w:val="nil"/>
              <w:right w:val="nil"/>
            </w:tcBorders>
            <w:shd w:val="clear" w:color="000000" w:fill="FFFFFF"/>
            <w:noWrap/>
            <w:vAlign w:val="center"/>
            <w:hideMark/>
          </w:tcPr>
          <w:p w14:paraId="4E37826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292120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8CAF00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C6854E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A706EA0" w14:textId="77777777" w:rsidTr="0083105F">
        <w:trPr>
          <w:trHeight w:val="300"/>
        </w:trPr>
        <w:tc>
          <w:tcPr>
            <w:tcW w:w="253" w:type="pct"/>
            <w:tcBorders>
              <w:top w:val="nil"/>
              <w:left w:val="nil"/>
              <w:bottom w:val="nil"/>
              <w:right w:val="nil"/>
            </w:tcBorders>
            <w:shd w:val="clear" w:color="000000" w:fill="FFFFFF"/>
            <w:noWrap/>
            <w:vAlign w:val="center"/>
            <w:hideMark/>
          </w:tcPr>
          <w:p w14:paraId="06A9D7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60</w:t>
            </w:r>
          </w:p>
        </w:tc>
        <w:tc>
          <w:tcPr>
            <w:tcW w:w="1544" w:type="pct"/>
            <w:tcBorders>
              <w:top w:val="nil"/>
              <w:left w:val="nil"/>
              <w:bottom w:val="nil"/>
              <w:right w:val="nil"/>
            </w:tcBorders>
            <w:shd w:val="clear" w:color="000000" w:fill="FFFFFF"/>
            <w:noWrap/>
            <w:vAlign w:val="center"/>
            <w:hideMark/>
          </w:tcPr>
          <w:p w14:paraId="3CAB097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European Union</w:t>
            </w:r>
          </w:p>
        </w:tc>
        <w:tc>
          <w:tcPr>
            <w:tcW w:w="1231" w:type="pct"/>
            <w:tcBorders>
              <w:top w:val="nil"/>
              <w:left w:val="nil"/>
              <w:bottom w:val="nil"/>
              <w:right w:val="nil"/>
            </w:tcBorders>
            <w:shd w:val="clear" w:color="000000" w:fill="FFFFFF"/>
            <w:noWrap/>
            <w:vAlign w:val="center"/>
            <w:hideMark/>
          </w:tcPr>
          <w:p w14:paraId="0897504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2.489</w:t>
            </w:r>
          </w:p>
        </w:tc>
        <w:tc>
          <w:tcPr>
            <w:tcW w:w="699" w:type="pct"/>
            <w:tcBorders>
              <w:top w:val="nil"/>
              <w:left w:val="nil"/>
              <w:bottom w:val="nil"/>
              <w:right w:val="nil"/>
            </w:tcBorders>
            <w:shd w:val="clear" w:color="000000" w:fill="FFFFFF"/>
            <w:noWrap/>
            <w:vAlign w:val="center"/>
            <w:hideMark/>
          </w:tcPr>
          <w:p w14:paraId="2FF0A90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106 572 </w:t>
            </w:r>
          </w:p>
        </w:tc>
        <w:tc>
          <w:tcPr>
            <w:tcW w:w="636" w:type="pct"/>
            <w:tcBorders>
              <w:top w:val="nil"/>
              <w:left w:val="nil"/>
              <w:bottom w:val="nil"/>
              <w:right w:val="nil"/>
            </w:tcBorders>
            <w:shd w:val="clear" w:color="000000" w:fill="FFFFFF"/>
            <w:noWrap/>
            <w:vAlign w:val="center"/>
            <w:hideMark/>
          </w:tcPr>
          <w:p w14:paraId="3E90A8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143 283</w:t>
            </w:r>
          </w:p>
        </w:tc>
        <w:tc>
          <w:tcPr>
            <w:tcW w:w="636" w:type="pct"/>
            <w:tcBorders>
              <w:top w:val="nil"/>
              <w:left w:val="nil"/>
              <w:bottom w:val="nil"/>
              <w:right w:val="nil"/>
            </w:tcBorders>
            <w:shd w:val="clear" w:color="000000" w:fill="FFFFFF"/>
            <w:noWrap/>
            <w:vAlign w:val="center"/>
            <w:hideMark/>
          </w:tcPr>
          <w:p w14:paraId="4E99B9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147 123</w:t>
            </w:r>
          </w:p>
        </w:tc>
      </w:tr>
      <w:tr w:rsidR="0083105F" w:rsidRPr="0083105F" w14:paraId="26C6C24F" w14:textId="77777777" w:rsidTr="0083105F">
        <w:trPr>
          <w:trHeight w:val="300"/>
        </w:trPr>
        <w:tc>
          <w:tcPr>
            <w:tcW w:w="253" w:type="pct"/>
            <w:tcBorders>
              <w:top w:val="nil"/>
              <w:left w:val="nil"/>
              <w:bottom w:val="nil"/>
              <w:right w:val="nil"/>
            </w:tcBorders>
            <w:shd w:val="clear" w:color="000000" w:fill="FFFFFF"/>
            <w:noWrap/>
            <w:vAlign w:val="center"/>
            <w:hideMark/>
          </w:tcPr>
          <w:p w14:paraId="4650DB7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61</w:t>
            </w:r>
          </w:p>
        </w:tc>
        <w:tc>
          <w:tcPr>
            <w:tcW w:w="1544" w:type="pct"/>
            <w:tcBorders>
              <w:top w:val="nil"/>
              <w:left w:val="nil"/>
              <w:bottom w:val="nil"/>
              <w:right w:val="nil"/>
            </w:tcBorders>
            <w:shd w:val="clear" w:color="000000" w:fill="FFFFFF"/>
            <w:noWrap/>
            <w:vAlign w:val="center"/>
            <w:hideMark/>
          </w:tcPr>
          <w:p w14:paraId="27017C3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Fiji</w:t>
            </w:r>
          </w:p>
        </w:tc>
        <w:tc>
          <w:tcPr>
            <w:tcW w:w="1231" w:type="pct"/>
            <w:tcBorders>
              <w:top w:val="nil"/>
              <w:left w:val="nil"/>
              <w:bottom w:val="nil"/>
              <w:right w:val="nil"/>
            </w:tcBorders>
            <w:shd w:val="clear" w:color="000000" w:fill="FFFFFF"/>
            <w:noWrap/>
            <w:vAlign w:val="center"/>
            <w:hideMark/>
          </w:tcPr>
          <w:p w14:paraId="7F0725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026DEC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E3CBEF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B77320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E99A9BA" w14:textId="77777777" w:rsidTr="0083105F">
        <w:trPr>
          <w:trHeight w:val="300"/>
        </w:trPr>
        <w:tc>
          <w:tcPr>
            <w:tcW w:w="253" w:type="pct"/>
            <w:tcBorders>
              <w:top w:val="nil"/>
              <w:left w:val="nil"/>
              <w:bottom w:val="nil"/>
              <w:right w:val="nil"/>
            </w:tcBorders>
            <w:shd w:val="clear" w:color="000000" w:fill="FFFFFF"/>
            <w:noWrap/>
            <w:vAlign w:val="center"/>
            <w:hideMark/>
          </w:tcPr>
          <w:p w14:paraId="3219181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62</w:t>
            </w:r>
          </w:p>
        </w:tc>
        <w:tc>
          <w:tcPr>
            <w:tcW w:w="1544" w:type="pct"/>
            <w:tcBorders>
              <w:top w:val="nil"/>
              <w:left w:val="nil"/>
              <w:bottom w:val="nil"/>
              <w:right w:val="nil"/>
            </w:tcBorders>
            <w:shd w:val="clear" w:color="000000" w:fill="FFFFFF"/>
            <w:noWrap/>
            <w:vAlign w:val="center"/>
            <w:hideMark/>
          </w:tcPr>
          <w:p w14:paraId="07BEA19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Finland</w:t>
            </w:r>
          </w:p>
        </w:tc>
        <w:tc>
          <w:tcPr>
            <w:tcW w:w="1231" w:type="pct"/>
            <w:tcBorders>
              <w:top w:val="nil"/>
              <w:left w:val="nil"/>
              <w:bottom w:val="nil"/>
              <w:right w:val="nil"/>
            </w:tcBorders>
            <w:shd w:val="clear" w:color="000000" w:fill="FFFFFF"/>
            <w:noWrap/>
            <w:vAlign w:val="center"/>
            <w:hideMark/>
          </w:tcPr>
          <w:p w14:paraId="374B142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0.454</w:t>
            </w:r>
          </w:p>
        </w:tc>
        <w:tc>
          <w:tcPr>
            <w:tcW w:w="699" w:type="pct"/>
            <w:tcBorders>
              <w:top w:val="nil"/>
              <w:left w:val="nil"/>
              <w:bottom w:val="nil"/>
              <w:right w:val="nil"/>
            </w:tcBorders>
            <w:shd w:val="clear" w:color="000000" w:fill="FFFFFF"/>
            <w:noWrap/>
            <w:vAlign w:val="center"/>
            <w:hideMark/>
          </w:tcPr>
          <w:p w14:paraId="564FCE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22 124 </w:t>
            </w:r>
          </w:p>
        </w:tc>
        <w:tc>
          <w:tcPr>
            <w:tcW w:w="636" w:type="pct"/>
            <w:tcBorders>
              <w:top w:val="nil"/>
              <w:left w:val="nil"/>
              <w:bottom w:val="nil"/>
              <w:right w:val="nil"/>
            </w:tcBorders>
            <w:shd w:val="clear" w:color="000000" w:fill="FFFFFF"/>
            <w:noWrap/>
            <w:vAlign w:val="center"/>
            <w:hideMark/>
          </w:tcPr>
          <w:p w14:paraId="4EAE9A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26 135</w:t>
            </w:r>
          </w:p>
        </w:tc>
        <w:tc>
          <w:tcPr>
            <w:tcW w:w="636" w:type="pct"/>
            <w:tcBorders>
              <w:top w:val="nil"/>
              <w:left w:val="nil"/>
              <w:bottom w:val="nil"/>
              <w:right w:val="nil"/>
            </w:tcBorders>
            <w:shd w:val="clear" w:color="000000" w:fill="FFFFFF"/>
            <w:noWrap/>
            <w:vAlign w:val="center"/>
            <w:hideMark/>
          </w:tcPr>
          <w:p w14:paraId="1B6D63C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26 836</w:t>
            </w:r>
          </w:p>
        </w:tc>
      </w:tr>
      <w:tr w:rsidR="0083105F" w:rsidRPr="0083105F" w14:paraId="0CE655CD" w14:textId="77777777" w:rsidTr="0083105F">
        <w:trPr>
          <w:trHeight w:val="300"/>
        </w:trPr>
        <w:tc>
          <w:tcPr>
            <w:tcW w:w="253" w:type="pct"/>
            <w:tcBorders>
              <w:top w:val="nil"/>
              <w:left w:val="nil"/>
              <w:bottom w:val="nil"/>
              <w:right w:val="nil"/>
            </w:tcBorders>
            <w:shd w:val="clear" w:color="000000" w:fill="FFFFFF"/>
            <w:noWrap/>
            <w:vAlign w:val="center"/>
            <w:hideMark/>
          </w:tcPr>
          <w:p w14:paraId="781115A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63</w:t>
            </w:r>
          </w:p>
        </w:tc>
        <w:tc>
          <w:tcPr>
            <w:tcW w:w="1544" w:type="pct"/>
            <w:tcBorders>
              <w:top w:val="nil"/>
              <w:left w:val="nil"/>
              <w:bottom w:val="nil"/>
              <w:right w:val="nil"/>
            </w:tcBorders>
            <w:shd w:val="clear" w:color="000000" w:fill="FFFFFF"/>
            <w:noWrap/>
            <w:vAlign w:val="center"/>
            <w:hideMark/>
          </w:tcPr>
          <w:p w14:paraId="427822F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France</w:t>
            </w:r>
          </w:p>
        </w:tc>
        <w:tc>
          <w:tcPr>
            <w:tcW w:w="1231" w:type="pct"/>
            <w:tcBorders>
              <w:top w:val="nil"/>
              <w:left w:val="nil"/>
              <w:bottom w:val="nil"/>
              <w:right w:val="nil"/>
            </w:tcBorders>
            <w:shd w:val="clear" w:color="000000" w:fill="FFFFFF"/>
            <w:noWrap/>
            <w:vAlign w:val="center"/>
            <w:hideMark/>
          </w:tcPr>
          <w:p w14:paraId="15E18D2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4.838</w:t>
            </w:r>
          </w:p>
        </w:tc>
        <w:tc>
          <w:tcPr>
            <w:tcW w:w="699" w:type="pct"/>
            <w:tcBorders>
              <w:top w:val="nil"/>
              <w:left w:val="nil"/>
              <w:bottom w:val="nil"/>
              <w:right w:val="nil"/>
            </w:tcBorders>
            <w:shd w:val="clear" w:color="000000" w:fill="FFFFFF"/>
            <w:noWrap/>
            <w:vAlign w:val="center"/>
            <w:hideMark/>
          </w:tcPr>
          <w:p w14:paraId="08F213C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238 422 </w:t>
            </w:r>
          </w:p>
        </w:tc>
        <w:tc>
          <w:tcPr>
            <w:tcW w:w="636" w:type="pct"/>
            <w:tcBorders>
              <w:top w:val="nil"/>
              <w:left w:val="nil"/>
              <w:bottom w:val="nil"/>
              <w:right w:val="nil"/>
            </w:tcBorders>
            <w:shd w:val="clear" w:color="000000" w:fill="FFFFFF"/>
            <w:noWrap/>
            <w:vAlign w:val="center"/>
            <w:hideMark/>
          </w:tcPr>
          <w:p w14:paraId="49EE5D2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278 506</w:t>
            </w:r>
          </w:p>
        </w:tc>
        <w:tc>
          <w:tcPr>
            <w:tcW w:w="636" w:type="pct"/>
            <w:tcBorders>
              <w:top w:val="nil"/>
              <w:left w:val="nil"/>
              <w:bottom w:val="nil"/>
              <w:right w:val="nil"/>
            </w:tcBorders>
            <w:shd w:val="clear" w:color="000000" w:fill="FFFFFF"/>
            <w:noWrap/>
            <w:vAlign w:val="center"/>
            <w:hideMark/>
          </w:tcPr>
          <w:p w14:paraId="5877F45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285 970</w:t>
            </w:r>
          </w:p>
        </w:tc>
      </w:tr>
      <w:tr w:rsidR="0083105F" w:rsidRPr="0083105F" w14:paraId="3DD3955A" w14:textId="77777777" w:rsidTr="0083105F">
        <w:trPr>
          <w:trHeight w:val="300"/>
        </w:trPr>
        <w:tc>
          <w:tcPr>
            <w:tcW w:w="253" w:type="pct"/>
            <w:tcBorders>
              <w:top w:val="nil"/>
              <w:left w:val="nil"/>
              <w:bottom w:val="nil"/>
              <w:right w:val="nil"/>
            </w:tcBorders>
            <w:shd w:val="clear" w:color="000000" w:fill="FFFFFF"/>
            <w:noWrap/>
            <w:vAlign w:val="center"/>
            <w:hideMark/>
          </w:tcPr>
          <w:p w14:paraId="7B764DE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64</w:t>
            </w:r>
          </w:p>
        </w:tc>
        <w:tc>
          <w:tcPr>
            <w:tcW w:w="1544" w:type="pct"/>
            <w:tcBorders>
              <w:top w:val="nil"/>
              <w:left w:val="nil"/>
              <w:bottom w:val="nil"/>
              <w:right w:val="nil"/>
            </w:tcBorders>
            <w:shd w:val="clear" w:color="000000" w:fill="FFFFFF"/>
            <w:noWrap/>
            <w:vAlign w:val="center"/>
            <w:hideMark/>
          </w:tcPr>
          <w:p w14:paraId="0498364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Gabon</w:t>
            </w:r>
          </w:p>
        </w:tc>
        <w:tc>
          <w:tcPr>
            <w:tcW w:w="1231" w:type="pct"/>
            <w:tcBorders>
              <w:top w:val="nil"/>
              <w:left w:val="nil"/>
              <w:bottom w:val="nil"/>
              <w:right w:val="nil"/>
            </w:tcBorders>
            <w:shd w:val="clear" w:color="000000" w:fill="FFFFFF"/>
            <w:noWrap/>
            <w:vAlign w:val="center"/>
            <w:hideMark/>
          </w:tcPr>
          <w:p w14:paraId="5E66BF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6C686D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9303FC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B0B5BF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8AE3843" w14:textId="77777777" w:rsidTr="0083105F">
        <w:trPr>
          <w:trHeight w:val="300"/>
        </w:trPr>
        <w:tc>
          <w:tcPr>
            <w:tcW w:w="253" w:type="pct"/>
            <w:tcBorders>
              <w:top w:val="nil"/>
              <w:left w:val="nil"/>
              <w:bottom w:val="nil"/>
              <w:right w:val="nil"/>
            </w:tcBorders>
            <w:shd w:val="clear" w:color="000000" w:fill="FFFFFF"/>
            <w:noWrap/>
            <w:vAlign w:val="center"/>
            <w:hideMark/>
          </w:tcPr>
          <w:p w14:paraId="7915853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65</w:t>
            </w:r>
          </w:p>
        </w:tc>
        <w:tc>
          <w:tcPr>
            <w:tcW w:w="1544" w:type="pct"/>
            <w:tcBorders>
              <w:top w:val="nil"/>
              <w:left w:val="nil"/>
              <w:bottom w:val="nil"/>
              <w:right w:val="nil"/>
            </w:tcBorders>
            <w:shd w:val="clear" w:color="000000" w:fill="FFFFFF"/>
            <w:noWrap/>
            <w:vAlign w:val="center"/>
            <w:hideMark/>
          </w:tcPr>
          <w:p w14:paraId="49A59CC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Gambia</w:t>
            </w:r>
          </w:p>
        </w:tc>
        <w:tc>
          <w:tcPr>
            <w:tcW w:w="1231" w:type="pct"/>
            <w:tcBorders>
              <w:top w:val="nil"/>
              <w:left w:val="nil"/>
              <w:bottom w:val="nil"/>
              <w:right w:val="nil"/>
            </w:tcBorders>
            <w:shd w:val="clear" w:color="000000" w:fill="FFFFFF"/>
            <w:noWrap/>
            <w:vAlign w:val="center"/>
            <w:hideMark/>
          </w:tcPr>
          <w:p w14:paraId="717C3E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676CE4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6D362F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6885EE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F1FD3D6" w14:textId="77777777" w:rsidTr="0083105F">
        <w:trPr>
          <w:trHeight w:val="300"/>
        </w:trPr>
        <w:tc>
          <w:tcPr>
            <w:tcW w:w="253" w:type="pct"/>
            <w:tcBorders>
              <w:top w:val="nil"/>
              <w:left w:val="nil"/>
              <w:bottom w:val="nil"/>
              <w:right w:val="nil"/>
            </w:tcBorders>
            <w:shd w:val="clear" w:color="000000" w:fill="FFFFFF"/>
            <w:noWrap/>
            <w:vAlign w:val="center"/>
            <w:hideMark/>
          </w:tcPr>
          <w:p w14:paraId="0EB1227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66</w:t>
            </w:r>
          </w:p>
        </w:tc>
        <w:tc>
          <w:tcPr>
            <w:tcW w:w="1544" w:type="pct"/>
            <w:tcBorders>
              <w:top w:val="nil"/>
              <w:left w:val="nil"/>
              <w:bottom w:val="nil"/>
              <w:right w:val="nil"/>
            </w:tcBorders>
            <w:shd w:val="clear" w:color="000000" w:fill="FFFFFF"/>
            <w:noWrap/>
            <w:vAlign w:val="center"/>
            <w:hideMark/>
          </w:tcPr>
          <w:p w14:paraId="3C848EB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Georgia</w:t>
            </w:r>
          </w:p>
        </w:tc>
        <w:tc>
          <w:tcPr>
            <w:tcW w:w="1231" w:type="pct"/>
            <w:tcBorders>
              <w:top w:val="nil"/>
              <w:left w:val="nil"/>
              <w:bottom w:val="nil"/>
              <w:right w:val="nil"/>
            </w:tcBorders>
            <w:shd w:val="clear" w:color="000000" w:fill="FFFFFF"/>
            <w:noWrap/>
            <w:vAlign w:val="center"/>
            <w:hideMark/>
          </w:tcPr>
          <w:p w14:paraId="4464E27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D51E2F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97C62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3E2CE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DF37F3E" w14:textId="77777777" w:rsidTr="0083105F">
        <w:trPr>
          <w:trHeight w:val="300"/>
        </w:trPr>
        <w:tc>
          <w:tcPr>
            <w:tcW w:w="253" w:type="pct"/>
            <w:tcBorders>
              <w:top w:val="nil"/>
              <w:left w:val="nil"/>
              <w:bottom w:val="nil"/>
              <w:right w:val="nil"/>
            </w:tcBorders>
            <w:shd w:val="clear" w:color="000000" w:fill="FFFFFF"/>
            <w:noWrap/>
            <w:vAlign w:val="center"/>
            <w:hideMark/>
          </w:tcPr>
          <w:p w14:paraId="230E7E6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67</w:t>
            </w:r>
          </w:p>
        </w:tc>
        <w:tc>
          <w:tcPr>
            <w:tcW w:w="1544" w:type="pct"/>
            <w:tcBorders>
              <w:top w:val="nil"/>
              <w:left w:val="nil"/>
              <w:bottom w:val="nil"/>
              <w:right w:val="nil"/>
            </w:tcBorders>
            <w:shd w:val="clear" w:color="000000" w:fill="FFFFFF"/>
            <w:noWrap/>
            <w:vAlign w:val="center"/>
            <w:hideMark/>
          </w:tcPr>
          <w:p w14:paraId="7E14F29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Germany</w:t>
            </w:r>
          </w:p>
        </w:tc>
        <w:tc>
          <w:tcPr>
            <w:tcW w:w="1231" w:type="pct"/>
            <w:tcBorders>
              <w:top w:val="nil"/>
              <w:left w:val="nil"/>
              <w:bottom w:val="nil"/>
              <w:right w:val="nil"/>
            </w:tcBorders>
            <w:shd w:val="clear" w:color="000000" w:fill="FFFFFF"/>
            <w:noWrap/>
            <w:vAlign w:val="center"/>
            <w:hideMark/>
          </w:tcPr>
          <w:p w14:paraId="04AB604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6.362</w:t>
            </w:r>
          </w:p>
        </w:tc>
        <w:tc>
          <w:tcPr>
            <w:tcW w:w="699" w:type="pct"/>
            <w:tcBorders>
              <w:top w:val="nil"/>
              <w:left w:val="nil"/>
              <w:bottom w:val="nil"/>
              <w:right w:val="nil"/>
            </w:tcBorders>
            <w:shd w:val="clear" w:color="000000" w:fill="FFFFFF"/>
            <w:noWrap/>
            <w:vAlign w:val="center"/>
            <w:hideMark/>
          </w:tcPr>
          <w:p w14:paraId="3D9939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304 411 </w:t>
            </w:r>
          </w:p>
        </w:tc>
        <w:tc>
          <w:tcPr>
            <w:tcW w:w="636" w:type="pct"/>
            <w:tcBorders>
              <w:top w:val="nil"/>
              <w:left w:val="nil"/>
              <w:bottom w:val="nil"/>
              <w:right w:val="nil"/>
            </w:tcBorders>
            <w:shd w:val="clear" w:color="000000" w:fill="FFFFFF"/>
            <w:noWrap/>
            <w:vAlign w:val="center"/>
            <w:hideMark/>
          </w:tcPr>
          <w:p w14:paraId="3A519F1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366 237</w:t>
            </w:r>
          </w:p>
        </w:tc>
        <w:tc>
          <w:tcPr>
            <w:tcW w:w="636" w:type="pct"/>
            <w:tcBorders>
              <w:top w:val="nil"/>
              <w:left w:val="nil"/>
              <w:bottom w:val="nil"/>
              <w:right w:val="nil"/>
            </w:tcBorders>
            <w:shd w:val="clear" w:color="000000" w:fill="FFFFFF"/>
            <w:noWrap/>
            <w:vAlign w:val="center"/>
            <w:hideMark/>
          </w:tcPr>
          <w:p w14:paraId="6850C71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376 052</w:t>
            </w:r>
          </w:p>
        </w:tc>
      </w:tr>
      <w:tr w:rsidR="0083105F" w:rsidRPr="0083105F" w14:paraId="39CBC367" w14:textId="77777777" w:rsidTr="0083105F">
        <w:trPr>
          <w:trHeight w:val="300"/>
        </w:trPr>
        <w:tc>
          <w:tcPr>
            <w:tcW w:w="253" w:type="pct"/>
            <w:tcBorders>
              <w:top w:val="nil"/>
              <w:left w:val="nil"/>
              <w:bottom w:val="nil"/>
              <w:right w:val="nil"/>
            </w:tcBorders>
            <w:shd w:val="clear" w:color="000000" w:fill="FFFFFF"/>
            <w:noWrap/>
            <w:vAlign w:val="center"/>
            <w:hideMark/>
          </w:tcPr>
          <w:p w14:paraId="01657A5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68</w:t>
            </w:r>
          </w:p>
        </w:tc>
        <w:tc>
          <w:tcPr>
            <w:tcW w:w="1544" w:type="pct"/>
            <w:tcBorders>
              <w:top w:val="nil"/>
              <w:left w:val="nil"/>
              <w:bottom w:val="nil"/>
              <w:right w:val="nil"/>
            </w:tcBorders>
            <w:shd w:val="clear" w:color="000000" w:fill="FFFFFF"/>
            <w:noWrap/>
            <w:vAlign w:val="center"/>
            <w:hideMark/>
          </w:tcPr>
          <w:p w14:paraId="2D12349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Ghana</w:t>
            </w:r>
          </w:p>
        </w:tc>
        <w:tc>
          <w:tcPr>
            <w:tcW w:w="1231" w:type="pct"/>
            <w:tcBorders>
              <w:top w:val="nil"/>
              <w:left w:val="nil"/>
              <w:bottom w:val="nil"/>
              <w:right w:val="nil"/>
            </w:tcBorders>
            <w:shd w:val="clear" w:color="000000" w:fill="FFFFFF"/>
            <w:noWrap/>
            <w:vAlign w:val="center"/>
            <w:hideMark/>
          </w:tcPr>
          <w:p w14:paraId="2E78636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B8AC7B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61B9BE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C3860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515C439" w14:textId="77777777" w:rsidTr="0083105F">
        <w:trPr>
          <w:trHeight w:val="300"/>
        </w:trPr>
        <w:tc>
          <w:tcPr>
            <w:tcW w:w="253" w:type="pct"/>
            <w:tcBorders>
              <w:top w:val="nil"/>
              <w:left w:val="nil"/>
              <w:bottom w:val="nil"/>
              <w:right w:val="nil"/>
            </w:tcBorders>
            <w:shd w:val="clear" w:color="000000" w:fill="FFFFFF"/>
            <w:noWrap/>
            <w:vAlign w:val="center"/>
            <w:hideMark/>
          </w:tcPr>
          <w:p w14:paraId="591406D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69</w:t>
            </w:r>
          </w:p>
        </w:tc>
        <w:tc>
          <w:tcPr>
            <w:tcW w:w="1544" w:type="pct"/>
            <w:tcBorders>
              <w:top w:val="nil"/>
              <w:left w:val="nil"/>
              <w:bottom w:val="nil"/>
              <w:right w:val="nil"/>
            </w:tcBorders>
            <w:shd w:val="clear" w:color="000000" w:fill="FFFFFF"/>
            <w:noWrap/>
            <w:vAlign w:val="center"/>
            <w:hideMark/>
          </w:tcPr>
          <w:p w14:paraId="7057E17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Greece</w:t>
            </w:r>
          </w:p>
        </w:tc>
        <w:tc>
          <w:tcPr>
            <w:tcW w:w="1231" w:type="pct"/>
            <w:tcBorders>
              <w:top w:val="nil"/>
              <w:left w:val="nil"/>
              <w:bottom w:val="nil"/>
              <w:right w:val="nil"/>
            </w:tcBorders>
            <w:shd w:val="clear" w:color="000000" w:fill="FFFFFF"/>
            <w:noWrap/>
            <w:vAlign w:val="center"/>
            <w:hideMark/>
          </w:tcPr>
          <w:p w14:paraId="767261C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0.469</w:t>
            </w:r>
          </w:p>
        </w:tc>
        <w:tc>
          <w:tcPr>
            <w:tcW w:w="699" w:type="pct"/>
            <w:tcBorders>
              <w:top w:val="nil"/>
              <w:left w:val="nil"/>
              <w:bottom w:val="nil"/>
              <w:right w:val="nil"/>
            </w:tcBorders>
            <w:shd w:val="clear" w:color="000000" w:fill="FFFFFF"/>
            <w:noWrap/>
            <w:vAlign w:val="center"/>
            <w:hideMark/>
          </w:tcPr>
          <w:p w14:paraId="1D1D382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27 197 </w:t>
            </w:r>
          </w:p>
        </w:tc>
        <w:tc>
          <w:tcPr>
            <w:tcW w:w="636" w:type="pct"/>
            <w:tcBorders>
              <w:top w:val="nil"/>
              <w:left w:val="nil"/>
              <w:bottom w:val="nil"/>
              <w:right w:val="nil"/>
            </w:tcBorders>
            <w:shd w:val="clear" w:color="000000" w:fill="FFFFFF"/>
            <w:noWrap/>
            <w:vAlign w:val="center"/>
            <w:hideMark/>
          </w:tcPr>
          <w:p w14:paraId="0500009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26 999</w:t>
            </w:r>
          </w:p>
        </w:tc>
        <w:tc>
          <w:tcPr>
            <w:tcW w:w="636" w:type="pct"/>
            <w:tcBorders>
              <w:top w:val="nil"/>
              <w:left w:val="nil"/>
              <w:bottom w:val="nil"/>
              <w:right w:val="nil"/>
            </w:tcBorders>
            <w:shd w:val="clear" w:color="000000" w:fill="FFFFFF"/>
            <w:noWrap/>
            <w:vAlign w:val="center"/>
            <w:hideMark/>
          </w:tcPr>
          <w:p w14:paraId="6C2290B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27 722</w:t>
            </w:r>
          </w:p>
        </w:tc>
      </w:tr>
      <w:tr w:rsidR="0083105F" w:rsidRPr="0083105F" w14:paraId="5B9363C6" w14:textId="77777777" w:rsidTr="0083105F">
        <w:trPr>
          <w:trHeight w:val="300"/>
        </w:trPr>
        <w:tc>
          <w:tcPr>
            <w:tcW w:w="253" w:type="pct"/>
            <w:tcBorders>
              <w:top w:val="nil"/>
              <w:left w:val="nil"/>
              <w:bottom w:val="nil"/>
              <w:right w:val="nil"/>
            </w:tcBorders>
            <w:shd w:val="clear" w:color="000000" w:fill="FFFFFF"/>
            <w:noWrap/>
            <w:vAlign w:val="center"/>
            <w:hideMark/>
          </w:tcPr>
          <w:p w14:paraId="2F15842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70</w:t>
            </w:r>
          </w:p>
        </w:tc>
        <w:tc>
          <w:tcPr>
            <w:tcW w:w="1544" w:type="pct"/>
            <w:tcBorders>
              <w:top w:val="nil"/>
              <w:left w:val="nil"/>
              <w:bottom w:val="nil"/>
              <w:right w:val="nil"/>
            </w:tcBorders>
            <w:shd w:val="clear" w:color="000000" w:fill="FFFFFF"/>
            <w:noWrap/>
            <w:vAlign w:val="center"/>
            <w:hideMark/>
          </w:tcPr>
          <w:p w14:paraId="677C27B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Grenada</w:t>
            </w:r>
          </w:p>
        </w:tc>
        <w:tc>
          <w:tcPr>
            <w:tcW w:w="1231" w:type="pct"/>
            <w:tcBorders>
              <w:top w:val="nil"/>
              <w:left w:val="nil"/>
              <w:bottom w:val="nil"/>
              <w:right w:val="nil"/>
            </w:tcBorders>
            <w:shd w:val="clear" w:color="000000" w:fill="FFFFFF"/>
            <w:noWrap/>
            <w:vAlign w:val="center"/>
            <w:hideMark/>
          </w:tcPr>
          <w:p w14:paraId="210C2C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B155F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DF158A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EE1E8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877D69E" w14:textId="77777777" w:rsidTr="0083105F">
        <w:trPr>
          <w:trHeight w:val="300"/>
        </w:trPr>
        <w:tc>
          <w:tcPr>
            <w:tcW w:w="253" w:type="pct"/>
            <w:tcBorders>
              <w:top w:val="nil"/>
              <w:left w:val="nil"/>
              <w:bottom w:val="nil"/>
              <w:right w:val="nil"/>
            </w:tcBorders>
            <w:shd w:val="clear" w:color="000000" w:fill="FFFFFF"/>
            <w:noWrap/>
            <w:vAlign w:val="center"/>
            <w:hideMark/>
          </w:tcPr>
          <w:p w14:paraId="406793B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71</w:t>
            </w:r>
          </w:p>
        </w:tc>
        <w:tc>
          <w:tcPr>
            <w:tcW w:w="1544" w:type="pct"/>
            <w:tcBorders>
              <w:top w:val="nil"/>
              <w:left w:val="nil"/>
              <w:bottom w:val="nil"/>
              <w:right w:val="nil"/>
            </w:tcBorders>
            <w:shd w:val="clear" w:color="000000" w:fill="FFFFFF"/>
            <w:noWrap/>
            <w:vAlign w:val="center"/>
            <w:hideMark/>
          </w:tcPr>
          <w:p w14:paraId="6099FBA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Guatemala</w:t>
            </w:r>
          </w:p>
        </w:tc>
        <w:tc>
          <w:tcPr>
            <w:tcW w:w="1231" w:type="pct"/>
            <w:tcBorders>
              <w:top w:val="nil"/>
              <w:left w:val="nil"/>
              <w:bottom w:val="nil"/>
              <w:right w:val="nil"/>
            </w:tcBorders>
            <w:shd w:val="clear" w:color="000000" w:fill="FFFFFF"/>
            <w:noWrap/>
            <w:vAlign w:val="center"/>
            <w:hideMark/>
          </w:tcPr>
          <w:p w14:paraId="0E58871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543717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765DD7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9ED1CD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4E0B635" w14:textId="77777777" w:rsidTr="0083105F">
        <w:trPr>
          <w:trHeight w:val="300"/>
        </w:trPr>
        <w:tc>
          <w:tcPr>
            <w:tcW w:w="253" w:type="pct"/>
            <w:tcBorders>
              <w:top w:val="nil"/>
              <w:left w:val="nil"/>
              <w:bottom w:val="nil"/>
              <w:right w:val="nil"/>
            </w:tcBorders>
            <w:shd w:val="clear" w:color="000000" w:fill="FFFFFF"/>
            <w:noWrap/>
            <w:vAlign w:val="center"/>
            <w:hideMark/>
          </w:tcPr>
          <w:p w14:paraId="287150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lastRenderedPageBreak/>
              <w:t>72</w:t>
            </w:r>
          </w:p>
        </w:tc>
        <w:tc>
          <w:tcPr>
            <w:tcW w:w="1544" w:type="pct"/>
            <w:tcBorders>
              <w:top w:val="nil"/>
              <w:left w:val="nil"/>
              <w:bottom w:val="nil"/>
              <w:right w:val="nil"/>
            </w:tcBorders>
            <w:shd w:val="clear" w:color="000000" w:fill="FFFFFF"/>
            <w:noWrap/>
            <w:vAlign w:val="center"/>
            <w:hideMark/>
          </w:tcPr>
          <w:p w14:paraId="1E3A72B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Guinea</w:t>
            </w:r>
          </w:p>
        </w:tc>
        <w:tc>
          <w:tcPr>
            <w:tcW w:w="1231" w:type="pct"/>
            <w:tcBorders>
              <w:top w:val="nil"/>
              <w:left w:val="nil"/>
              <w:bottom w:val="nil"/>
              <w:right w:val="nil"/>
            </w:tcBorders>
            <w:shd w:val="clear" w:color="000000" w:fill="FFFFFF"/>
            <w:noWrap/>
            <w:vAlign w:val="center"/>
            <w:hideMark/>
          </w:tcPr>
          <w:p w14:paraId="4350599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C89874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318EE4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E79774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53D94E9" w14:textId="77777777" w:rsidTr="0083105F">
        <w:trPr>
          <w:trHeight w:val="300"/>
        </w:trPr>
        <w:tc>
          <w:tcPr>
            <w:tcW w:w="253" w:type="pct"/>
            <w:tcBorders>
              <w:top w:val="nil"/>
              <w:left w:val="nil"/>
              <w:bottom w:val="nil"/>
              <w:right w:val="nil"/>
            </w:tcBorders>
            <w:shd w:val="clear" w:color="000000" w:fill="FFFFFF"/>
            <w:noWrap/>
            <w:vAlign w:val="center"/>
            <w:hideMark/>
          </w:tcPr>
          <w:p w14:paraId="3BBACE9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73</w:t>
            </w:r>
          </w:p>
        </w:tc>
        <w:tc>
          <w:tcPr>
            <w:tcW w:w="1544" w:type="pct"/>
            <w:tcBorders>
              <w:top w:val="nil"/>
              <w:left w:val="nil"/>
              <w:bottom w:val="nil"/>
              <w:right w:val="nil"/>
            </w:tcBorders>
            <w:shd w:val="clear" w:color="000000" w:fill="FFFFFF"/>
            <w:noWrap/>
            <w:vAlign w:val="center"/>
            <w:hideMark/>
          </w:tcPr>
          <w:p w14:paraId="08937D2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Guinea-Bissau</w:t>
            </w:r>
          </w:p>
        </w:tc>
        <w:tc>
          <w:tcPr>
            <w:tcW w:w="1231" w:type="pct"/>
            <w:tcBorders>
              <w:top w:val="nil"/>
              <w:left w:val="nil"/>
              <w:bottom w:val="nil"/>
              <w:right w:val="nil"/>
            </w:tcBorders>
            <w:shd w:val="clear" w:color="000000" w:fill="FFFFFF"/>
            <w:noWrap/>
            <w:vAlign w:val="center"/>
            <w:hideMark/>
          </w:tcPr>
          <w:p w14:paraId="1D35DB6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62FA1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C4B72A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57ADB5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7BCE146" w14:textId="77777777" w:rsidTr="0083105F">
        <w:trPr>
          <w:trHeight w:val="300"/>
        </w:trPr>
        <w:tc>
          <w:tcPr>
            <w:tcW w:w="253" w:type="pct"/>
            <w:tcBorders>
              <w:top w:val="nil"/>
              <w:left w:val="nil"/>
              <w:bottom w:val="nil"/>
              <w:right w:val="nil"/>
            </w:tcBorders>
            <w:shd w:val="clear" w:color="000000" w:fill="FFFFFF"/>
            <w:noWrap/>
            <w:vAlign w:val="center"/>
            <w:hideMark/>
          </w:tcPr>
          <w:p w14:paraId="0686959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74</w:t>
            </w:r>
          </w:p>
        </w:tc>
        <w:tc>
          <w:tcPr>
            <w:tcW w:w="1544" w:type="pct"/>
            <w:tcBorders>
              <w:top w:val="nil"/>
              <w:left w:val="nil"/>
              <w:bottom w:val="nil"/>
              <w:right w:val="nil"/>
            </w:tcBorders>
            <w:shd w:val="clear" w:color="000000" w:fill="FFFFFF"/>
            <w:noWrap/>
            <w:vAlign w:val="center"/>
            <w:hideMark/>
          </w:tcPr>
          <w:p w14:paraId="7425D81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Guyana</w:t>
            </w:r>
          </w:p>
        </w:tc>
        <w:tc>
          <w:tcPr>
            <w:tcW w:w="1231" w:type="pct"/>
            <w:tcBorders>
              <w:top w:val="nil"/>
              <w:left w:val="nil"/>
              <w:bottom w:val="nil"/>
              <w:right w:val="nil"/>
            </w:tcBorders>
            <w:shd w:val="clear" w:color="000000" w:fill="FFFFFF"/>
            <w:noWrap/>
            <w:vAlign w:val="center"/>
            <w:hideMark/>
          </w:tcPr>
          <w:p w14:paraId="6ADFA51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0CD998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A86D99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255FC4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BA4BE8A" w14:textId="77777777" w:rsidTr="0083105F">
        <w:trPr>
          <w:trHeight w:val="300"/>
        </w:trPr>
        <w:tc>
          <w:tcPr>
            <w:tcW w:w="253" w:type="pct"/>
            <w:tcBorders>
              <w:top w:val="nil"/>
              <w:left w:val="nil"/>
              <w:bottom w:val="nil"/>
              <w:right w:val="nil"/>
            </w:tcBorders>
            <w:shd w:val="clear" w:color="000000" w:fill="FFFFFF"/>
            <w:noWrap/>
            <w:vAlign w:val="center"/>
            <w:hideMark/>
          </w:tcPr>
          <w:p w14:paraId="541B296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75</w:t>
            </w:r>
          </w:p>
        </w:tc>
        <w:tc>
          <w:tcPr>
            <w:tcW w:w="1544" w:type="pct"/>
            <w:tcBorders>
              <w:top w:val="nil"/>
              <w:left w:val="nil"/>
              <w:bottom w:val="nil"/>
              <w:right w:val="nil"/>
            </w:tcBorders>
            <w:shd w:val="clear" w:color="000000" w:fill="FFFFFF"/>
            <w:noWrap/>
            <w:vAlign w:val="center"/>
            <w:hideMark/>
          </w:tcPr>
          <w:p w14:paraId="3110084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Haiti</w:t>
            </w:r>
          </w:p>
        </w:tc>
        <w:tc>
          <w:tcPr>
            <w:tcW w:w="1231" w:type="pct"/>
            <w:tcBorders>
              <w:top w:val="nil"/>
              <w:left w:val="nil"/>
              <w:bottom w:val="nil"/>
              <w:right w:val="nil"/>
            </w:tcBorders>
            <w:shd w:val="clear" w:color="000000" w:fill="FFFFFF"/>
            <w:noWrap/>
            <w:vAlign w:val="center"/>
            <w:hideMark/>
          </w:tcPr>
          <w:p w14:paraId="4F1A0D3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579E22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FE4DC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9DC188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D776EC1" w14:textId="77777777" w:rsidTr="0083105F">
        <w:trPr>
          <w:trHeight w:val="300"/>
        </w:trPr>
        <w:tc>
          <w:tcPr>
            <w:tcW w:w="253" w:type="pct"/>
            <w:tcBorders>
              <w:top w:val="nil"/>
              <w:left w:val="nil"/>
              <w:bottom w:val="nil"/>
              <w:right w:val="nil"/>
            </w:tcBorders>
            <w:shd w:val="clear" w:color="000000" w:fill="FFFFFF"/>
            <w:noWrap/>
            <w:vAlign w:val="center"/>
            <w:hideMark/>
          </w:tcPr>
          <w:p w14:paraId="7A2E9E6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76</w:t>
            </w:r>
          </w:p>
        </w:tc>
        <w:tc>
          <w:tcPr>
            <w:tcW w:w="1544" w:type="pct"/>
            <w:tcBorders>
              <w:top w:val="nil"/>
              <w:left w:val="nil"/>
              <w:bottom w:val="nil"/>
              <w:right w:val="nil"/>
            </w:tcBorders>
            <w:shd w:val="clear" w:color="000000" w:fill="FFFFFF"/>
            <w:noWrap/>
            <w:vAlign w:val="center"/>
            <w:hideMark/>
          </w:tcPr>
          <w:p w14:paraId="697EDEC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Holy See</w:t>
            </w:r>
          </w:p>
        </w:tc>
        <w:tc>
          <w:tcPr>
            <w:tcW w:w="1231" w:type="pct"/>
            <w:tcBorders>
              <w:top w:val="nil"/>
              <w:left w:val="nil"/>
              <w:bottom w:val="nil"/>
              <w:right w:val="nil"/>
            </w:tcBorders>
            <w:shd w:val="clear" w:color="000000" w:fill="FFFFFF"/>
            <w:noWrap/>
            <w:vAlign w:val="center"/>
            <w:hideMark/>
          </w:tcPr>
          <w:p w14:paraId="4336708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A8705B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8F40D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5BDCD3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0000CC1" w14:textId="77777777" w:rsidTr="0083105F">
        <w:trPr>
          <w:trHeight w:val="300"/>
        </w:trPr>
        <w:tc>
          <w:tcPr>
            <w:tcW w:w="253" w:type="pct"/>
            <w:tcBorders>
              <w:top w:val="nil"/>
              <w:left w:val="nil"/>
              <w:bottom w:val="nil"/>
              <w:right w:val="nil"/>
            </w:tcBorders>
            <w:shd w:val="clear" w:color="000000" w:fill="FFFFFF"/>
            <w:noWrap/>
            <w:vAlign w:val="center"/>
            <w:hideMark/>
          </w:tcPr>
          <w:p w14:paraId="19E0DA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77</w:t>
            </w:r>
          </w:p>
        </w:tc>
        <w:tc>
          <w:tcPr>
            <w:tcW w:w="1544" w:type="pct"/>
            <w:tcBorders>
              <w:top w:val="nil"/>
              <w:left w:val="nil"/>
              <w:bottom w:val="nil"/>
              <w:right w:val="nil"/>
            </w:tcBorders>
            <w:shd w:val="clear" w:color="000000" w:fill="FFFFFF"/>
            <w:noWrap/>
            <w:vAlign w:val="center"/>
            <w:hideMark/>
          </w:tcPr>
          <w:p w14:paraId="623A7BE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Honduras</w:t>
            </w:r>
          </w:p>
        </w:tc>
        <w:tc>
          <w:tcPr>
            <w:tcW w:w="1231" w:type="pct"/>
            <w:tcBorders>
              <w:top w:val="nil"/>
              <w:left w:val="nil"/>
              <w:bottom w:val="nil"/>
              <w:right w:val="nil"/>
            </w:tcBorders>
            <w:shd w:val="clear" w:color="000000" w:fill="FFFFFF"/>
            <w:noWrap/>
            <w:vAlign w:val="center"/>
            <w:hideMark/>
          </w:tcPr>
          <w:p w14:paraId="78B0184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6A0EB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668605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45F62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7BAC900" w14:textId="77777777" w:rsidTr="0083105F">
        <w:trPr>
          <w:trHeight w:val="300"/>
        </w:trPr>
        <w:tc>
          <w:tcPr>
            <w:tcW w:w="253" w:type="pct"/>
            <w:tcBorders>
              <w:top w:val="nil"/>
              <w:left w:val="nil"/>
              <w:bottom w:val="nil"/>
              <w:right w:val="nil"/>
            </w:tcBorders>
            <w:shd w:val="clear" w:color="000000" w:fill="FFFFFF"/>
            <w:noWrap/>
            <w:vAlign w:val="center"/>
            <w:hideMark/>
          </w:tcPr>
          <w:p w14:paraId="7CF62DD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78</w:t>
            </w:r>
          </w:p>
        </w:tc>
        <w:tc>
          <w:tcPr>
            <w:tcW w:w="1544" w:type="pct"/>
            <w:tcBorders>
              <w:top w:val="nil"/>
              <w:left w:val="nil"/>
              <w:bottom w:val="nil"/>
              <w:right w:val="nil"/>
            </w:tcBorders>
            <w:shd w:val="clear" w:color="000000" w:fill="FFFFFF"/>
            <w:noWrap/>
            <w:vAlign w:val="center"/>
            <w:hideMark/>
          </w:tcPr>
          <w:p w14:paraId="0B4A6AC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Hungary</w:t>
            </w:r>
          </w:p>
        </w:tc>
        <w:tc>
          <w:tcPr>
            <w:tcW w:w="1231" w:type="pct"/>
            <w:tcBorders>
              <w:top w:val="nil"/>
              <w:left w:val="nil"/>
              <w:bottom w:val="nil"/>
              <w:right w:val="nil"/>
            </w:tcBorders>
            <w:shd w:val="clear" w:color="000000" w:fill="FFFFFF"/>
            <w:noWrap/>
            <w:vAlign w:val="center"/>
            <w:hideMark/>
          </w:tcPr>
          <w:p w14:paraId="40EE1E2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0.16</w:t>
            </w:r>
          </w:p>
        </w:tc>
        <w:tc>
          <w:tcPr>
            <w:tcW w:w="699" w:type="pct"/>
            <w:tcBorders>
              <w:top w:val="nil"/>
              <w:left w:val="nil"/>
              <w:bottom w:val="nil"/>
              <w:right w:val="nil"/>
            </w:tcBorders>
            <w:shd w:val="clear" w:color="000000" w:fill="FFFFFF"/>
            <w:noWrap/>
            <w:vAlign w:val="center"/>
            <w:hideMark/>
          </w:tcPr>
          <w:p w14:paraId="0A07357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11 339 </w:t>
            </w:r>
          </w:p>
        </w:tc>
        <w:tc>
          <w:tcPr>
            <w:tcW w:w="636" w:type="pct"/>
            <w:tcBorders>
              <w:top w:val="nil"/>
              <w:left w:val="nil"/>
              <w:bottom w:val="nil"/>
              <w:right w:val="nil"/>
            </w:tcBorders>
            <w:shd w:val="clear" w:color="000000" w:fill="FFFFFF"/>
            <w:noWrap/>
            <w:vAlign w:val="center"/>
            <w:hideMark/>
          </w:tcPr>
          <w:p w14:paraId="519B607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9 211</w:t>
            </w:r>
          </w:p>
        </w:tc>
        <w:tc>
          <w:tcPr>
            <w:tcW w:w="636" w:type="pct"/>
            <w:tcBorders>
              <w:top w:val="nil"/>
              <w:left w:val="nil"/>
              <w:bottom w:val="nil"/>
              <w:right w:val="nil"/>
            </w:tcBorders>
            <w:shd w:val="clear" w:color="000000" w:fill="FFFFFF"/>
            <w:noWrap/>
            <w:vAlign w:val="center"/>
            <w:hideMark/>
          </w:tcPr>
          <w:p w14:paraId="50D0723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9 457</w:t>
            </w:r>
          </w:p>
        </w:tc>
      </w:tr>
      <w:tr w:rsidR="0083105F" w:rsidRPr="0083105F" w14:paraId="01785696" w14:textId="77777777" w:rsidTr="0083105F">
        <w:trPr>
          <w:trHeight w:val="300"/>
        </w:trPr>
        <w:tc>
          <w:tcPr>
            <w:tcW w:w="253" w:type="pct"/>
            <w:tcBorders>
              <w:top w:val="nil"/>
              <w:left w:val="nil"/>
              <w:bottom w:val="nil"/>
              <w:right w:val="nil"/>
            </w:tcBorders>
            <w:shd w:val="clear" w:color="000000" w:fill="FFFFFF"/>
            <w:noWrap/>
            <w:vAlign w:val="center"/>
            <w:hideMark/>
          </w:tcPr>
          <w:p w14:paraId="03BDEC1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79</w:t>
            </w:r>
          </w:p>
        </w:tc>
        <w:tc>
          <w:tcPr>
            <w:tcW w:w="1544" w:type="pct"/>
            <w:tcBorders>
              <w:top w:val="nil"/>
              <w:left w:val="nil"/>
              <w:bottom w:val="nil"/>
              <w:right w:val="nil"/>
            </w:tcBorders>
            <w:shd w:val="clear" w:color="000000" w:fill="FFFFFF"/>
            <w:noWrap/>
            <w:vAlign w:val="center"/>
            <w:hideMark/>
          </w:tcPr>
          <w:p w14:paraId="281778E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Iceland</w:t>
            </w:r>
          </w:p>
        </w:tc>
        <w:tc>
          <w:tcPr>
            <w:tcW w:w="1231" w:type="pct"/>
            <w:tcBorders>
              <w:top w:val="nil"/>
              <w:left w:val="nil"/>
              <w:bottom w:val="nil"/>
              <w:right w:val="nil"/>
            </w:tcBorders>
            <w:shd w:val="clear" w:color="000000" w:fill="FFFFFF"/>
            <w:noWrap/>
            <w:vAlign w:val="center"/>
            <w:hideMark/>
          </w:tcPr>
          <w:p w14:paraId="2785755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5F301B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694A5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F9F687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BB6927E" w14:textId="77777777" w:rsidTr="0083105F">
        <w:trPr>
          <w:trHeight w:val="300"/>
        </w:trPr>
        <w:tc>
          <w:tcPr>
            <w:tcW w:w="253" w:type="pct"/>
            <w:tcBorders>
              <w:top w:val="nil"/>
              <w:left w:val="nil"/>
              <w:bottom w:val="nil"/>
              <w:right w:val="nil"/>
            </w:tcBorders>
            <w:shd w:val="clear" w:color="000000" w:fill="FFFFFF"/>
            <w:noWrap/>
            <w:vAlign w:val="center"/>
            <w:hideMark/>
          </w:tcPr>
          <w:p w14:paraId="009E5D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80</w:t>
            </w:r>
          </w:p>
        </w:tc>
        <w:tc>
          <w:tcPr>
            <w:tcW w:w="1544" w:type="pct"/>
            <w:tcBorders>
              <w:top w:val="nil"/>
              <w:left w:val="nil"/>
              <w:bottom w:val="nil"/>
              <w:right w:val="nil"/>
            </w:tcBorders>
            <w:shd w:val="clear" w:color="000000" w:fill="FFFFFF"/>
            <w:noWrap/>
            <w:vAlign w:val="center"/>
            <w:hideMark/>
          </w:tcPr>
          <w:p w14:paraId="567333D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India</w:t>
            </w:r>
          </w:p>
        </w:tc>
        <w:tc>
          <w:tcPr>
            <w:tcW w:w="1231" w:type="pct"/>
            <w:tcBorders>
              <w:top w:val="nil"/>
              <w:left w:val="nil"/>
              <w:bottom w:val="nil"/>
              <w:right w:val="nil"/>
            </w:tcBorders>
            <w:shd w:val="clear" w:color="000000" w:fill="FFFFFF"/>
            <w:noWrap/>
            <w:vAlign w:val="center"/>
            <w:hideMark/>
          </w:tcPr>
          <w:p w14:paraId="1C99374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0.734</w:t>
            </w:r>
          </w:p>
        </w:tc>
        <w:tc>
          <w:tcPr>
            <w:tcW w:w="699" w:type="pct"/>
            <w:tcBorders>
              <w:top w:val="nil"/>
              <w:left w:val="nil"/>
              <w:bottom w:val="nil"/>
              <w:right w:val="nil"/>
            </w:tcBorders>
            <w:shd w:val="clear" w:color="000000" w:fill="FFFFFF"/>
            <w:noWrap/>
            <w:vAlign w:val="center"/>
            <w:hideMark/>
          </w:tcPr>
          <w:p w14:paraId="3CEB75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28 391 </w:t>
            </w:r>
          </w:p>
        </w:tc>
        <w:tc>
          <w:tcPr>
            <w:tcW w:w="636" w:type="pct"/>
            <w:tcBorders>
              <w:top w:val="nil"/>
              <w:left w:val="nil"/>
              <w:bottom w:val="nil"/>
              <w:right w:val="nil"/>
            </w:tcBorders>
            <w:shd w:val="clear" w:color="000000" w:fill="FFFFFF"/>
            <w:noWrap/>
            <w:vAlign w:val="center"/>
            <w:hideMark/>
          </w:tcPr>
          <w:p w14:paraId="2FFF7C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42 254</w:t>
            </w:r>
          </w:p>
        </w:tc>
        <w:tc>
          <w:tcPr>
            <w:tcW w:w="636" w:type="pct"/>
            <w:tcBorders>
              <w:top w:val="nil"/>
              <w:left w:val="nil"/>
              <w:bottom w:val="nil"/>
              <w:right w:val="nil"/>
            </w:tcBorders>
            <w:shd w:val="clear" w:color="000000" w:fill="FFFFFF"/>
            <w:noWrap/>
            <w:vAlign w:val="center"/>
            <w:hideMark/>
          </w:tcPr>
          <w:p w14:paraId="7755A56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43 386</w:t>
            </w:r>
          </w:p>
        </w:tc>
      </w:tr>
      <w:tr w:rsidR="0083105F" w:rsidRPr="0083105F" w14:paraId="2FD8EBFE" w14:textId="77777777" w:rsidTr="0083105F">
        <w:trPr>
          <w:trHeight w:val="300"/>
        </w:trPr>
        <w:tc>
          <w:tcPr>
            <w:tcW w:w="253" w:type="pct"/>
            <w:tcBorders>
              <w:top w:val="nil"/>
              <w:left w:val="nil"/>
              <w:bottom w:val="nil"/>
              <w:right w:val="nil"/>
            </w:tcBorders>
            <w:shd w:val="clear" w:color="000000" w:fill="FFFFFF"/>
            <w:noWrap/>
            <w:vAlign w:val="center"/>
            <w:hideMark/>
          </w:tcPr>
          <w:p w14:paraId="161EC93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81</w:t>
            </w:r>
          </w:p>
        </w:tc>
        <w:tc>
          <w:tcPr>
            <w:tcW w:w="1544" w:type="pct"/>
            <w:tcBorders>
              <w:top w:val="nil"/>
              <w:left w:val="nil"/>
              <w:bottom w:val="nil"/>
              <w:right w:val="nil"/>
            </w:tcBorders>
            <w:shd w:val="clear" w:color="000000" w:fill="FFFFFF"/>
            <w:noWrap/>
            <w:vAlign w:val="center"/>
            <w:hideMark/>
          </w:tcPr>
          <w:p w14:paraId="3619E38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Indonesia</w:t>
            </w:r>
          </w:p>
        </w:tc>
        <w:tc>
          <w:tcPr>
            <w:tcW w:w="1231" w:type="pct"/>
            <w:tcBorders>
              <w:top w:val="nil"/>
              <w:left w:val="nil"/>
              <w:bottom w:val="nil"/>
              <w:right w:val="nil"/>
            </w:tcBorders>
            <w:shd w:val="clear" w:color="000000" w:fill="FFFFFF"/>
            <w:noWrap/>
            <w:vAlign w:val="center"/>
            <w:hideMark/>
          </w:tcPr>
          <w:p w14:paraId="1A3978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0.502</w:t>
            </w:r>
          </w:p>
        </w:tc>
        <w:tc>
          <w:tcPr>
            <w:tcW w:w="699" w:type="pct"/>
            <w:tcBorders>
              <w:top w:val="nil"/>
              <w:left w:val="nil"/>
              <w:bottom w:val="nil"/>
              <w:right w:val="nil"/>
            </w:tcBorders>
            <w:shd w:val="clear" w:color="000000" w:fill="FFFFFF"/>
            <w:noWrap/>
            <w:vAlign w:val="center"/>
            <w:hideMark/>
          </w:tcPr>
          <w:p w14:paraId="29DFC96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14 750 </w:t>
            </w:r>
          </w:p>
        </w:tc>
        <w:tc>
          <w:tcPr>
            <w:tcW w:w="636" w:type="pct"/>
            <w:tcBorders>
              <w:top w:val="nil"/>
              <w:left w:val="nil"/>
              <w:bottom w:val="nil"/>
              <w:right w:val="nil"/>
            </w:tcBorders>
            <w:shd w:val="clear" w:color="000000" w:fill="FFFFFF"/>
            <w:noWrap/>
            <w:vAlign w:val="center"/>
            <w:hideMark/>
          </w:tcPr>
          <w:p w14:paraId="093E30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28 898</w:t>
            </w:r>
          </w:p>
        </w:tc>
        <w:tc>
          <w:tcPr>
            <w:tcW w:w="636" w:type="pct"/>
            <w:tcBorders>
              <w:top w:val="nil"/>
              <w:left w:val="nil"/>
              <w:bottom w:val="nil"/>
              <w:right w:val="nil"/>
            </w:tcBorders>
            <w:shd w:val="clear" w:color="000000" w:fill="FFFFFF"/>
            <w:noWrap/>
            <w:vAlign w:val="center"/>
            <w:hideMark/>
          </w:tcPr>
          <w:p w14:paraId="31DABED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29 673</w:t>
            </w:r>
          </w:p>
        </w:tc>
      </w:tr>
      <w:tr w:rsidR="0083105F" w:rsidRPr="0083105F" w14:paraId="78576EB6" w14:textId="77777777" w:rsidTr="0083105F">
        <w:trPr>
          <w:trHeight w:val="300"/>
        </w:trPr>
        <w:tc>
          <w:tcPr>
            <w:tcW w:w="253" w:type="pct"/>
            <w:tcBorders>
              <w:top w:val="nil"/>
              <w:left w:val="nil"/>
              <w:bottom w:val="nil"/>
              <w:right w:val="nil"/>
            </w:tcBorders>
            <w:shd w:val="clear" w:color="000000" w:fill="FFFFFF"/>
            <w:noWrap/>
            <w:vAlign w:val="center"/>
            <w:hideMark/>
          </w:tcPr>
          <w:p w14:paraId="2FE2429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82</w:t>
            </w:r>
          </w:p>
        </w:tc>
        <w:tc>
          <w:tcPr>
            <w:tcW w:w="1544" w:type="pct"/>
            <w:tcBorders>
              <w:top w:val="nil"/>
              <w:left w:val="nil"/>
              <w:bottom w:val="nil"/>
              <w:right w:val="nil"/>
            </w:tcBorders>
            <w:shd w:val="clear" w:color="000000" w:fill="FFFFFF"/>
            <w:noWrap/>
            <w:vAlign w:val="center"/>
            <w:hideMark/>
          </w:tcPr>
          <w:p w14:paraId="16219A7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Iran (Islamic Republic of)</w:t>
            </w:r>
          </w:p>
        </w:tc>
        <w:tc>
          <w:tcPr>
            <w:tcW w:w="1231" w:type="pct"/>
            <w:tcBorders>
              <w:top w:val="nil"/>
              <w:left w:val="nil"/>
              <w:bottom w:val="nil"/>
              <w:right w:val="nil"/>
            </w:tcBorders>
            <w:shd w:val="clear" w:color="000000" w:fill="FFFFFF"/>
            <w:noWrap/>
            <w:vAlign w:val="center"/>
            <w:hideMark/>
          </w:tcPr>
          <w:p w14:paraId="222F612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0.469</w:t>
            </w:r>
          </w:p>
        </w:tc>
        <w:tc>
          <w:tcPr>
            <w:tcW w:w="699" w:type="pct"/>
            <w:tcBorders>
              <w:top w:val="nil"/>
              <w:left w:val="nil"/>
              <w:bottom w:val="nil"/>
              <w:right w:val="nil"/>
            </w:tcBorders>
            <w:shd w:val="clear" w:color="000000" w:fill="FFFFFF"/>
            <w:noWrap/>
            <w:vAlign w:val="center"/>
            <w:hideMark/>
          </w:tcPr>
          <w:p w14:paraId="0EAF0F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15 176 </w:t>
            </w:r>
          </w:p>
        </w:tc>
        <w:tc>
          <w:tcPr>
            <w:tcW w:w="636" w:type="pct"/>
            <w:tcBorders>
              <w:top w:val="nil"/>
              <w:left w:val="nil"/>
              <w:bottom w:val="nil"/>
              <w:right w:val="nil"/>
            </w:tcBorders>
            <w:shd w:val="clear" w:color="000000" w:fill="FFFFFF"/>
            <w:noWrap/>
            <w:vAlign w:val="center"/>
            <w:hideMark/>
          </w:tcPr>
          <w:p w14:paraId="6CF3794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26 999</w:t>
            </w:r>
          </w:p>
        </w:tc>
        <w:tc>
          <w:tcPr>
            <w:tcW w:w="636" w:type="pct"/>
            <w:tcBorders>
              <w:top w:val="nil"/>
              <w:left w:val="nil"/>
              <w:bottom w:val="nil"/>
              <w:right w:val="nil"/>
            </w:tcBorders>
            <w:shd w:val="clear" w:color="000000" w:fill="FFFFFF"/>
            <w:noWrap/>
            <w:vAlign w:val="center"/>
            <w:hideMark/>
          </w:tcPr>
          <w:p w14:paraId="538033F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27 722</w:t>
            </w:r>
          </w:p>
        </w:tc>
      </w:tr>
      <w:tr w:rsidR="0083105F" w:rsidRPr="0083105F" w14:paraId="068ECA40" w14:textId="77777777" w:rsidTr="0083105F">
        <w:trPr>
          <w:trHeight w:val="300"/>
        </w:trPr>
        <w:tc>
          <w:tcPr>
            <w:tcW w:w="253" w:type="pct"/>
            <w:tcBorders>
              <w:top w:val="nil"/>
              <w:left w:val="nil"/>
              <w:bottom w:val="nil"/>
              <w:right w:val="nil"/>
            </w:tcBorders>
            <w:shd w:val="clear" w:color="000000" w:fill="FFFFFF"/>
            <w:noWrap/>
            <w:vAlign w:val="center"/>
            <w:hideMark/>
          </w:tcPr>
          <w:p w14:paraId="4D3F3B5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83</w:t>
            </w:r>
          </w:p>
        </w:tc>
        <w:tc>
          <w:tcPr>
            <w:tcW w:w="1544" w:type="pct"/>
            <w:tcBorders>
              <w:top w:val="nil"/>
              <w:left w:val="nil"/>
              <w:bottom w:val="nil"/>
              <w:right w:val="nil"/>
            </w:tcBorders>
            <w:shd w:val="clear" w:color="000000" w:fill="FFFFFF"/>
            <w:noWrap/>
            <w:vAlign w:val="center"/>
            <w:hideMark/>
          </w:tcPr>
          <w:p w14:paraId="0DD4892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Iraq</w:t>
            </w:r>
          </w:p>
        </w:tc>
        <w:tc>
          <w:tcPr>
            <w:tcW w:w="1231" w:type="pct"/>
            <w:tcBorders>
              <w:top w:val="nil"/>
              <w:left w:val="nil"/>
              <w:bottom w:val="nil"/>
              <w:right w:val="nil"/>
            </w:tcBorders>
            <w:shd w:val="clear" w:color="000000" w:fill="FFFFFF"/>
            <w:noWrap/>
            <w:vAlign w:val="center"/>
            <w:hideMark/>
          </w:tcPr>
          <w:p w14:paraId="2D9E12A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0.128</w:t>
            </w:r>
          </w:p>
        </w:tc>
        <w:tc>
          <w:tcPr>
            <w:tcW w:w="699" w:type="pct"/>
            <w:tcBorders>
              <w:top w:val="nil"/>
              <w:left w:val="nil"/>
              <w:bottom w:val="nil"/>
              <w:right w:val="nil"/>
            </w:tcBorders>
            <w:shd w:val="clear" w:color="000000" w:fill="FFFFFF"/>
            <w:noWrap/>
            <w:vAlign w:val="center"/>
            <w:hideMark/>
          </w:tcPr>
          <w:p w14:paraId="243F669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F4E9BD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7 368</w:t>
            </w:r>
          </w:p>
        </w:tc>
        <w:tc>
          <w:tcPr>
            <w:tcW w:w="636" w:type="pct"/>
            <w:tcBorders>
              <w:top w:val="nil"/>
              <w:left w:val="nil"/>
              <w:bottom w:val="nil"/>
              <w:right w:val="nil"/>
            </w:tcBorders>
            <w:shd w:val="clear" w:color="000000" w:fill="FFFFFF"/>
            <w:noWrap/>
            <w:vAlign w:val="center"/>
            <w:hideMark/>
          </w:tcPr>
          <w:p w14:paraId="75BD9F2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7 566</w:t>
            </w:r>
          </w:p>
        </w:tc>
      </w:tr>
      <w:tr w:rsidR="0083105F" w:rsidRPr="0083105F" w14:paraId="43440FD2" w14:textId="77777777" w:rsidTr="0083105F">
        <w:trPr>
          <w:trHeight w:val="300"/>
        </w:trPr>
        <w:tc>
          <w:tcPr>
            <w:tcW w:w="253" w:type="pct"/>
            <w:tcBorders>
              <w:top w:val="nil"/>
              <w:left w:val="nil"/>
              <w:bottom w:val="nil"/>
              <w:right w:val="nil"/>
            </w:tcBorders>
            <w:shd w:val="clear" w:color="000000" w:fill="FFFFFF"/>
            <w:noWrap/>
            <w:vAlign w:val="center"/>
            <w:hideMark/>
          </w:tcPr>
          <w:p w14:paraId="2EF1A62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84</w:t>
            </w:r>
          </w:p>
        </w:tc>
        <w:tc>
          <w:tcPr>
            <w:tcW w:w="1544" w:type="pct"/>
            <w:tcBorders>
              <w:top w:val="nil"/>
              <w:left w:val="nil"/>
              <w:bottom w:val="nil"/>
              <w:right w:val="nil"/>
            </w:tcBorders>
            <w:shd w:val="clear" w:color="000000" w:fill="FFFFFF"/>
            <w:noWrap/>
            <w:vAlign w:val="center"/>
            <w:hideMark/>
          </w:tcPr>
          <w:p w14:paraId="077F38A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Ireland</w:t>
            </w:r>
          </w:p>
        </w:tc>
        <w:tc>
          <w:tcPr>
            <w:tcW w:w="1231" w:type="pct"/>
            <w:tcBorders>
              <w:top w:val="nil"/>
              <w:left w:val="nil"/>
              <w:bottom w:val="nil"/>
              <w:right w:val="nil"/>
            </w:tcBorders>
            <w:shd w:val="clear" w:color="000000" w:fill="FFFFFF"/>
            <w:noWrap/>
            <w:vAlign w:val="center"/>
            <w:hideMark/>
          </w:tcPr>
          <w:p w14:paraId="36AC168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0.334</w:t>
            </w:r>
          </w:p>
        </w:tc>
        <w:tc>
          <w:tcPr>
            <w:tcW w:w="699" w:type="pct"/>
            <w:tcBorders>
              <w:top w:val="nil"/>
              <w:left w:val="nil"/>
              <w:bottom w:val="nil"/>
              <w:right w:val="nil"/>
            </w:tcBorders>
            <w:shd w:val="clear" w:color="000000" w:fill="FFFFFF"/>
            <w:noWrap/>
            <w:vAlign w:val="center"/>
            <w:hideMark/>
          </w:tcPr>
          <w:p w14:paraId="02E959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17 819 </w:t>
            </w:r>
          </w:p>
        </w:tc>
        <w:tc>
          <w:tcPr>
            <w:tcW w:w="636" w:type="pct"/>
            <w:tcBorders>
              <w:top w:val="nil"/>
              <w:left w:val="nil"/>
              <w:bottom w:val="nil"/>
              <w:right w:val="nil"/>
            </w:tcBorders>
            <w:shd w:val="clear" w:color="000000" w:fill="FFFFFF"/>
            <w:noWrap/>
            <w:vAlign w:val="center"/>
            <w:hideMark/>
          </w:tcPr>
          <w:p w14:paraId="4D17201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19 227</w:t>
            </w:r>
          </w:p>
        </w:tc>
        <w:tc>
          <w:tcPr>
            <w:tcW w:w="636" w:type="pct"/>
            <w:tcBorders>
              <w:top w:val="nil"/>
              <w:left w:val="nil"/>
              <w:bottom w:val="nil"/>
              <w:right w:val="nil"/>
            </w:tcBorders>
            <w:shd w:val="clear" w:color="000000" w:fill="FFFFFF"/>
            <w:noWrap/>
            <w:vAlign w:val="center"/>
            <w:hideMark/>
          </w:tcPr>
          <w:p w14:paraId="0B3675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19 742</w:t>
            </w:r>
          </w:p>
        </w:tc>
      </w:tr>
      <w:tr w:rsidR="0083105F" w:rsidRPr="0083105F" w14:paraId="2AE330B5" w14:textId="77777777" w:rsidTr="0083105F">
        <w:trPr>
          <w:trHeight w:val="300"/>
        </w:trPr>
        <w:tc>
          <w:tcPr>
            <w:tcW w:w="253" w:type="pct"/>
            <w:tcBorders>
              <w:top w:val="nil"/>
              <w:left w:val="nil"/>
              <w:bottom w:val="nil"/>
              <w:right w:val="nil"/>
            </w:tcBorders>
            <w:shd w:val="clear" w:color="000000" w:fill="FFFFFF"/>
            <w:noWrap/>
            <w:vAlign w:val="center"/>
            <w:hideMark/>
          </w:tcPr>
          <w:p w14:paraId="251FC5B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85</w:t>
            </w:r>
          </w:p>
        </w:tc>
        <w:tc>
          <w:tcPr>
            <w:tcW w:w="1544" w:type="pct"/>
            <w:tcBorders>
              <w:top w:val="nil"/>
              <w:left w:val="nil"/>
              <w:bottom w:val="nil"/>
              <w:right w:val="nil"/>
            </w:tcBorders>
            <w:shd w:val="clear" w:color="000000" w:fill="FFFFFF"/>
            <w:noWrap/>
            <w:vAlign w:val="center"/>
            <w:hideMark/>
          </w:tcPr>
          <w:p w14:paraId="4EF153A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Israel</w:t>
            </w:r>
          </w:p>
        </w:tc>
        <w:tc>
          <w:tcPr>
            <w:tcW w:w="1231" w:type="pct"/>
            <w:tcBorders>
              <w:top w:val="nil"/>
              <w:left w:val="nil"/>
              <w:bottom w:val="nil"/>
              <w:right w:val="nil"/>
            </w:tcBorders>
            <w:shd w:val="clear" w:color="000000" w:fill="FFFFFF"/>
            <w:noWrap/>
            <w:vAlign w:val="center"/>
            <w:hideMark/>
          </w:tcPr>
          <w:p w14:paraId="1B21FFE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0.428</w:t>
            </w:r>
          </w:p>
        </w:tc>
        <w:tc>
          <w:tcPr>
            <w:tcW w:w="699" w:type="pct"/>
            <w:tcBorders>
              <w:top w:val="nil"/>
              <w:left w:val="nil"/>
              <w:bottom w:val="nil"/>
              <w:right w:val="nil"/>
            </w:tcBorders>
            <w:shd w:val="clear" w:color="000000" w:fill="FFFFFF"/>
            <w:noWrap/>
            <w:vAlign w:val="center"/>
            <w:hideMark/>
          </w:tcPr>
          <w:p w14:paraId="02635ED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16 881 </w:t>
            </w:r>
          </w:p>
        </w:tc>
        <w:tc>
          <w:tcPr>
            <w:tcW w:w="636" w:type="pct"/>
            <w:tcBorders>
              <w:top w:val="nil"/>
              <w:left w:val="nil"/>
              <w:bottom w:val="nil"/>
              <w:right w:val="nil"/>
            </w:tcBorders>
            <w:shd w:val="clear" w:color="000000" w:fill="FFFFFF"/>
            <w:noWrap/>
            <w:vAlign w:val="center"/>
            <w:hideMark/>
          </w:tcPr>
          <w:p w14:paraId="393B409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24 638</w:t>
            </w:r>
          </w:p>
        </w:tc>
        <w:tc>
          <w:tcPr>
            <w:tcW w:w="636" w:type="pct"/>
            <w:tcBorders>
              <w:top w:val="nil"/>
              <w:left w:val="nil"/>
              <w:bottom w:val="nil"/>
              <w:right w:val="nil"/>
            </w:tcBorders>
            <w:shd w:val="clear" w:color="000000" w:fill="FFFFFF"/>
            <w:noWrap/>
            <w:vAlign w:val="center"/>
            <w:hideMark/>
          </w:tcPr>
          <w:p w14:paraId="3129C7C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25 299</w:t>
            </w:r>
          </w:p>
        </w:tc>
      </w:tr>
      <w:tr w:rsidR="0083105F" w:rsidRPr="0083105F" w14:paraId="2FFED462" w14:textId="77777777" w:rsidTr="0083105F">
        <w:trPr>
          <w:trHeight w:val="300"/>
        </w:trPr>
        <w:tc>
          <w:tcPr>
            <w:tcW w:w="253" w:type="pct"/>
            <w:tcBorders>
              <w:top w:val="nil"/>
              <w:left w:val="nil"/>
              <w:bottom w:val="nil"/>
              <w:right w:val="nil"/>
            </w:tcBorders>
            <w:shd w:val="clear" w:color="000000" w:fill="FFFFFF"/>
            <w:noWrap/>
            <w:vAlign w:val="center"/>
            <w:hideMark/>
          </w:tcPr>
          <w:p w14:paraId="68D067C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86</w:t>
            </w:r>
          </w:p>
        </w:tc>
        <w:tc>
          <w:tcPr>
            <w:tcW w:w="1544" w:type="pct"/>
            <w:tcBorders>
              <w:top w:val="nil"/>
              <w:left w:val="nil"/>
              <w:bottom w:val="nil"/>
              <w:right w:val="nil"/>
            </w:tcBorders>
            <w:shd w:val="clear" w:color="000000" w:fill="FFFFFF"/>
            <w:noWrap/>
            <w:vAlign w:val="center"/>
            <w:hideMark/>
          </w:tcPr>
          <w:p w14:paraId="1E2AC0F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Italy</w:t>
            </w:r>
          </w:p>
        </w:tc>
        <w:tc>
          <w:tcPr>
            <w:tcW w:w="1231" w:type="pct"/>
            <w:tcBorders>
              <w:top w:val="nil"/>
              <w:left w:val="nil"/>
              <w:bottom w:val="nil"/>
              <w:right w:val="nil"/>
            </w:tcBorders>
            <w:shd w:val="clear" w:color="000000" w:fill="FFFFFF"/>
            <w:noWrap/>
            <w:vAlign w:val="center"/>
            <w:hideMark/>
          </w:tcPr>
          <w:p w14:paraId="693ABFD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3.732</w:t>
            </w:r>
          </w:p>
        </w:tc>
        <w:tc>
          <w:tcPr>
            <w:tcW w:w="699" w:type="pct"/>
            <w:tcBorders>
              <w:top w:val="nil"/>
              <w:left w:val="nil"/>
              <w:bottom w:val="nil"/>
              <w:right w:val="nil"/>
            </w:tcBorders>
            <w:shd w:val="clear" w:color="000000" w:fill="FFFFFF"/>
            <w:noWrap/>
            <w:vAlign w:val="center"/>
            <w:hideMark/>
          </w:tcPr>
          <w:p w14:paraId="0DDE86B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189 612 </w:t>
            </w:r>
          </w:p>
        </w:tc>
        <w:tc>
          <w:tcPr>
            <w:tcW w:w="636" w:type="pct"/>
            <w:tcBorders>
              <w:top w:val="nil"/>
              <w:left w:val="nil"/>
              <w:bottom w:val="nil"/>
              <w:right w:val="nil"/>
            </w:tcBorders>
            <w:shd w:val="clear" w:color="000000" w:fill="FFFFFF"/>
            <w:noWrap/>
            <w:vAlign w:val="center"/>
            <w:hideMark/>
          </w:tcPr>
          <w:p w14:paraId="2CE27A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214 837</w:t>
            </w:r>
          </w:p>
        </w:tc>
        <w:tc>
          <w:tcPr>
            <w:tcW w:w="636" w:type="pct"/>
            <w:tcBorders>
              <w:top w:val="nil"/>
              <w:left w:val="nil"/>
              <w:bottom w:val="nil"/>
              <w:right w:val="nil"/>
            </w:tcBorders>
            <w:shd w:val="clear" w:color="000000" w:fill="FFFFFF"/>
            <w:noWrap/>
            <w:vAlign w:val="center"/>
            <w:hideMark/>
          </w:tcPr>
          <w:p w14:paraId="079310F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220 595</w:t>
            </w:r>
          </w:p>
        </w:tc>
      </w:tr>
      <w:tr w:rsidR="0083105F" w:rsidRPr="0083105F" w14:paraId="6E1C5E8C" w14:textId="77777777" w:rsidTr="0083105F">
        <w:trPr>
          <w:trHeight w:val="300"/>
        </w:trPr>
        <w:tc>
          <w:tcPr>
            <w:tcW w:w="253" w:type="pct"/>
            <w:tcBorders>
              <w:top w:val="nil"/>
              <w:left w:val="nil"/>
              <w:bottom w:val="nil"/>
              <w:right w:val="nil"/>
            </w:tcBorders>
            <w:shd w:val="clear" w:color="000000" w:fill="FFFFFF"/>
            <w:noWrap/>
            <w:vAlign w:val="center"/>
            <w:hideMark/>
          </w:tcPr>
          <w:p w14:paraId="5E2688B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87</w:t>
            </w:r>
          </w:p>
        </w:tc>
        <w:tc>
          <w:tcPr>
            <w:tcW w:w="1544" w:type="pct"/>
            <w:tcBorders>
              <w:top w:val="nil"/>
              <w:left w:val="nil"/>
              <w:bottom w:val="nil"/>
              <w:right w:val="nil"/>
            </w:tcBorders>
            <w:shd w:val="clear" w:color="000000" w:fill="FFFFFF"/>
            <w:noWrap/>
            <w:vAlign w:val="center"/>
            <w:hideMark/>
          </w:tcPr>
          <w:p w14:paraId="0757E1E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Jamaica</w:t>
            </w:r>
          </w:p>
        </w:tc>
        <w:tc>
          <w:tcPr>
            <w:tcW w:w="1231" w:type="pct"/>
            <w:tcBorders>
              <w:top w:val="nil"/>
              <w:left w:val="nil"/>
              <w:bottom w:val="nil"/>
              <w:right w:val="nil"/>
            </w:tcBorders>
            <w:shd w:val="clear" w:color="000000" w:fill="FFFFFF"/>
            <w:noWrap/>
            <w:vAlign w:val="center"/>
            <w:hideMark/>
          </w:tcPr>
          <w:p w14:paraId="5180F87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BC98A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C13EB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98F6B8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FEFF41B" w14:textId="77777777" w:rsidTr="0083105F">
        <w:trPr>
          <w:trHeight w:val="300"/>
        </w:trPr>
        <w:tc>
          <w:tcPr>
            <w:tcW w:w="253" w:type="pct"/>
            <w:tcBorders>
              <w:top w:val="nil"/>
              <w:left w:val="nil"/>
              <w:bottom w:val="nil"/>
              <w:right w:val="nil"/>
            </w:tcBorders>
            <w:shd w:val="clear" w:color="000000" w:fill="FFFFFF"/>
            <w:noWrap/>
            <w:vAlign w:val="center"/>
            <w:hideMark/>
          </w:tcPr>
          <w:p w14:paraId="5164188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88</w:t>
            </w:r>
          </w:p>
        </w:tc>
        <w:tc>
          <w:tcPr>
            <w:tcW w:w="1544" w:type="pct"/>
            <w:tcBorders>
              <w:top w:val="nil"/>
              <w:left w:val="nil"/>
              <w:bottom w:val="nil"/>
              <w:right w:val="nil"/>
            </w:tcBorders>
            <w:shd w:val="clear" w:color="000000" w:fill="FFFFFF"/>
            <w:noWrap/>
            <w:vAlign w:val="center"/>
            <w:hideMark/>
          </w:tcPr>
          <w:p w14:paraId="080D834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Japan</w:t>
            </w:r>
          </w:p>
        </w:tc>
        <w:tc>
          <w:tcPr>
            <w:tcW w:w="1231" w:type="pct"/>
            <w:tcBorders>
              <w:top w:val="nil"/>
              <w:left w:val="nil"/>
              <w:bottom w:val="nil"/>
              <w:right w:val="nil"/>
            </w:tcBorders>
            <w:shd w:val="clear" w:color="000000" w:fill="FFFFFF"/>
            <w:noWrap/>
            <w:vAlign w:val="center"/>
            <w:hideMark/>
          </w:tcPr>
          <w:p w14:paraId="09730AC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9.639</w:t>
            </w:r>
          </w:p>
        </w:tc>
        <w:tc>
          <w:tcPr>
            <w:tcW w:w="699" w:type="pct"/>
            <w:tcBorders>
              <w:top w:val="nil"/>
              <w:left w:val="nil"/>
              <w:bottom w:val="nil"/>
              <w:right w:val="nil"/>
            </w:tcBorders>
            <w:shd w:val="clear" w:color="000000" w:fill="FFFFFF"/>
            <w:noWrap/>
            <w:vAlign w:val="center"/>
            <w:hideMark/>
          </w:tcPr>
          <w:p w14:paraId="1D7113B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461 796 </w:t>
            </w:r>
          </w:p>
        </w:tc>
        <w:tc>
          <w:tcPr>
            <w:tcW w:w="636" w:type="pct"/>
            <w:tcBorders>
              <w:top w:val="nil"/>
              <w:left w:val="nil"/>
              <w:bottom w:val="nil"/>
              <w:right w:val="nil"/>
            </w:tcBorders>
            <w:shd w:val="clear" w:color="000000" w:fill="FFFFFF"/>
            <w:noWrap/>
            <w:vAlign w:val="center"/>
            <w:hideMark/>
          </w:tcPr>
          <w:p w14:paraId="160D24E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554 882</w:t>
            </w:r>
          </w:p>
        </w:tc>
        <w:tc>
          <w:tcPr>
            <w:tcW w:w="636" w:type="pct"/>
            <w:tcBorders>
              <w:top w:val="nil"/>
              <w:left w:val="nil"/>
              <w:bottom w:val="nil"/>
              <w:right w:val="nil"/>
            </w:tcBorders>
            <w:shd w:val="clear" w:color="000000" w:fill="FFFFFF"/>
            <w:noWrap/>
            <w:vAlign w:val="center"/>
            <w:hideMark/>
          </w:tcPr>
          <w:p w14:paraId="114D5CD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569 753</w:t>
            </w:r>
          </w:p>
        </w:tc>
      </w:tr>
      <w:tr w:rsidR="0083105F" w:rsidRPr="0083105F" w14:paraId="424FBC32" w14:textId="77777777" w:rsidTr="0083105F">
        <w:trPr>
          <w:trHeight w:val="300"/>
        </w:trPr>
        <w:tc>
          <w:tcPr>
            <w:tcW w:w="253" w:type="pct"/>
            <w:tcBorders>
              <w:top w:val="nil"/>
              <w:left w:val="nil"/>
              <w:bottom w:val="nil"/>
              <w:right w:val="nil"/>
            </w:tcBorders>
            <w:shd w:val="clear" w:color="000000" w:fill="FFFFFF"/>
            <w:noWrap/>
            <w:vAlign w:val="center"/>
            <w:hideMark/>
          </w:tcPr>
          <w:p w14:paraId="137492A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89</w:t>
            </w:r>
          </w:p>
        </w:tc>
        <w:tc>
          <w:tcPr>
            <w:tcW w:w="1544" w:type="pct"/>
            <w:tcBorders>
              <w:top w:val="nil"/>
              <w:left w:val="nil"/>
              <w:bottom w:val="nil"/>
              <w:right w:val="nil"/>
            </w:tcBorders>
            <w:shd w:val="clear" w:color="000000" w:fill="FFFFFF"/>
            <w:noWrap/>
            <w:vAlign w:val="center"/>
            <w:hideMark/>
          </w:tcPr>
          <w:p w14:paraId="7A2A677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Jordan</w:t>
            </w:r>
          </w:p>
        </w:tc>
        <w:tc>
          <w:tcPr>
            <w:tcW w:w="1231" w:type="pct"/>
            <w:tcBorders>
              <w:top w:val="nil"/>
              <w:left w:val="nil"/>
              <w:bottom w:val="nil"/>
              <w:right w:val="nil"/>
            </w:tcBorders>
            <w:shd w:val="clear" w:color="000000" w:fill="FFFFFF"/>
            <w:noWrap/>
            <w:vAlign w:val="center"/>
            <w:hideMark/>
          </w:tcPr>
          <w:p w14:paraId="47CFD1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A95344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9024D6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85F125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19543F0" w14:textId="77777777" w:rsidTr="0083105F">
        <w:trPr>
          <w:trHeight w:val="300"/>
        </w:trPr>
        <w:tc>
          <w:tcPr>
            <w:tcW w:w="253" w:type="pct"/>
            <w:tcBorders>
              <w:top w:val="nil"/>
              <w:left w:val="nil"/>
              <w:bottom w:val="nil"/>
              <w:right w:val="nil"/>
            </w:tcBorders>
            <w:shd w:val="clear" w:color="000000" w:fill="FFFFFF"/>
            <w:noWrap/>
            <w:vAlign w:val="center"/>
            <w:hideMark/>
          </w:tcPr>
          <w:p w14:paraId="07F3982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90</w:t>
            </w:r>
          </w:p>
        </w:tc>
        <w:tc>
          <w:tcPr>
            <w:tcW w:w="1544" w:type="pct"/>
            <w:tcBorders>
              <w:top w:val="nil"/>
              <w:left w:val="nil"/>
              <w:bottom w:val="nil"/>
              <w:right w:val="nil"/>
            </w:tcBorders>
            <w:shd w:val="clear" w:color="000000" w:fill="FFFFFF"/>
            <w:noWrap/>
            <w:vAlign w:val="center"/>
            <w:hideMark/>
          </w:tcPr>
          <w:p w14:paraId="2721607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Kazakhstan</w:t>
            </w:r>
          </w:p>
        </w:tc>
        <w:tc>
          <w:tcPr>
            <w:tcW w:w="1231" w:type="pct"/>
            <w:tcBorders>
              <w:top w:val="nil"/>
              <w:left w:val="nil"/>
              <w:bottom w:val="nil"/>
              <w:right w:val="nil"/>
            </w:tcBorders>
            <w:shd w:val="clear" w:color="000000" w:fill="FFFFFF"/>
            <w:noWrap/>
            <w:vAlign w:val="center"/>
            <w:hideMark/>
          </w:tcPr>
          <w:p w14:paraId="467EB3E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0.19</w:t>
            </w:r>
          </w:p>
        </w:tc>
        <w:tc>
          <w:tcPr>
            <w:tcW w:w="699" w:type="pct"/>
            <w:tcBorders>
              <w:top w:val="nil"/>
              <w:left w:val="nil"/>
              <w:bottom w:val="nil"/>
              <w:right w:val="nil"/>
            </w:tcBorders>
            <w:shd w:val="clear" w:color="000000" w:fill="FFFFFF"/>
            <w:noWrap/>
            <w:vAlign w:val="center"/>
            <w:hideMark/>
          </w:tcPr>
          <w:p w14:paraId="05C9B79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5 158 </w:t>
            </w:r>
          </w:p>
        </w:tc>
        <w:tc>
          <w:tcPr>
            <w:tcW w:w="636" w:type="pct"/>
            <w:tcBorders>
              <w:top w:val="nil"/>
              <w:left w:val="nil"/>
              <w:bottom w:val="nil"/>
              <w:right w:val="nil"/>
            </w:tcBorders>
            <w:shd w:val="clear" w:color="000000" w:fill="FFFFFF"/>
            <w:noWrap/>
            <w:vAlign w:val="center"/>
            <w:hideMark/>
          </w:tcPr>
          <w:p w14:paraId="2694AE3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10 938</w:t>
            </w:r>
          </w:p>
        </w:tc>
        <w:tc>
          <w:tcPr>
            <w:tcW w:w="636" w:type="pct"/>
            <w:tcBorders>
              <w:top w:val="nil"/>
              <w:left w:val="nil"/>
              <w:bottom w:val="nil"/>
              <w:right w:val="nil"/>
            </w:tcBorders>
            <w:shd w:val="clear" w:color="000000" w:fill="FFFFFF"/>
            <w:noWrap/>
            <w:vAlign w:val="center"/>
            <w:hideMark/>
          </w:tcPr>
          <w:p w14:paraId="30EC3AB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11 231</w:t>
            </w:r>
          </w:p>
        </w:tc>
      </w:tr>
      <w:tr w:rsidR="0083105F" w:rsidRPr="0083105F" w14:paraId="4BC9FF0C" w14:textId="77777777" w:rsidTr="0083105F">
        <w:trPr>
          <w:trHeight w:val="300"/>
        </w:trPr>
        <w:tc>
          <w:tcPr>
            <w:tcW w:w="253" w:type="pct"/>
            <w:tcBorders>
              <w:top w:val="nil"/>
              <w:left w:val="nil"/>
              <w:bottom w:val="nil"/>
              <w:right w:val="nil"/>
            </w:tcBorders>
            <w:shd w:val="clear" w:color="000000" w:fill="FFFFFF"/>
            <w:noWrap/>
            <w:vAlign w:val="center"/>
            <w:hideMark/>
          </w:tcPr>
          <w:p w14:paraId="065C36A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91</w:t>
            </w:r>
          </w:p>
        </w:tc>
        <w:tc>
          <w:tcPr>
            <w:tcW w:w="1544" w:type="pct"/>
            <w:tcBorders>
              <w:top w:val="nil"/>
              <w:left w:val="nil"/>
              <w:bottom w:val="nil"/>
              <w:right w:val="nil"/>
            </w:tcBorders>
            <w:shd w:val="clear" w:color="000000" w:fill="FFFFFF"/>
            <w:noWrap/>
            <w:vAlign w:val="center"/>
            <w:hideMark/>
          </w:tcPr>
          <w:p w14:paraId="1AA8ED0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Kenya</w:t>
            </w:r>
          </w:p>
        </w:tc>
        <w:tc>
          <w:tcPr>
            <w:tcW w:w="1231" w:type="pct"/>
            <w:tcBorders>
              <w:top w:val="nil"/>
              <w:left w:val="nil"/>
              <w:bottom w:val="nil"/>
              <w:right w:val="nil"/>
            </w:tcBorders>
            <w:shd w:val="clear" w:color="000000" w:fill="FFFFFF"/>
            <w:noWrap/>
            <w:vAlign w:val="center"/>
            <w:hideMark/>
          </w:tcPr>
          <w:p w14:paraId="5D98CE0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A25934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E8FDA5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FB91E3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667B714" w14:textId="77777777" w:rsidTr="0083105F">
        <w:trPr>
          <w:trHeight w:val="300"/>
        </w:trPr>
        <w:tc>
          <w:tcPr>
            <w:tcW w:w="253" w:type="pct"/>
            <w:tcBorders>
              <w:top w:val="nil"/>
              <w:left w:val="nil"/>
              <w:bottom w:val="nil"/>
              <w:right w:val="nil"/>
            </w:tcBorders>
            <w:shd w:val="clear" w:color="000000" w:fill="FFFFFF"/>
            <w:noWrap/>
            <w:vAlign w:val="center"/>
            <w:hideMark/>
          </w:tcPr>
          <w:p w14:paraId="1F4A56F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92</w:t>
            </w:r>
          </w:p>
        </w:tc>
        <w:tc>
          <w:tcPr>
            <w:tcW w:w="1544" w:type="pct"/>
            <w:tcBorders>
              <w:top w:val="nil"/>
              <w:left w:val="nil"/>
              <w:bottom w:val="nil"/>
              <w:right w:val="nil"/>
            </w:tcBorders>
            <w:shd w:val="clear" w:color="000000" w:fill="FFFFFF"/>
            <w:noWrap/>
            <w:vAlign w:val="center"/>
            <w:hideMark/>
          </w:tcPr>
          <w:p w14:paraId="01F7E36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Kiribati</w:t>
            </w:r>
          </w:p>
        </w:tc>
        <w:tc>
          <w:tcPr>
            <w:tcW w:w="1231" w:type="pct"/>
            <w:tcBorders>
              <w:top w:val="nil"/>
              <w:left w:val="nil"/>
              <w:bottom w:val="nil"/>
              <w:right w:val="nil"/>
            </w:tcBorders>
            <w:shd w:val="clear" w:color="000000" w:fill="FFFFFF"/>
            <w:noWrap/>
            <w:vAlign w:val="center"/>
            <w:hideMark/>
          </w:tcPr>
          <w:p w14:paraId="1DDBC8C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3B326E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AE8793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37FBC4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10991EC" w14:textId="77777777" w:rsidTr="0083105F">
        <w:trPr>
          <w:trHeight w:val="300"/>
        </w:trPr>
        <w:tc>
          <w:tcPr>
            <w:tcW w:w="253" w:type="pct"/>
            <w:tcBorders>
              <w:top w:val="nil"/>
              <w:left w:val="nil"/>
              <w:bottom w:val="nil"/>
              <w:right w:val="nil"/>
            </w:tcBorders>
            <w:shd w:val="clear" w:color="000000" w:fill="FFFFFF"/>
            <w:noWrap/>
            <w:vAlign w:val="center"/>
            <w:hideMark/>
          </w:tcPr>
          <w:p w14:paraId="03E763B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93</w:t>
            </w:r>
          </w:p>
        </w:tc>
        <w:tc>
          <w:tcPr>
            <w:tcW w:w="1544" w:type="pct"/>
            <w:tcBorders>
              <w:top w:val="nil"/>
              <w:left w:val="nil"/>
              <w:bottom w:val="nil"/>
              <w:right w:val="nil"/>
            </w:tcBorders>
            <w:shd w:val="clear" w:color="000000" w:fill="FFFFFF"/>
            <w:noWrap/>
            <w:vAlign w:val="center"/>
            <w:hideMark/>
          </w:tcPr>
          <w:p w14:paraId="5EE846A7"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Kuwait</w:t>
            </w:r>
          </w:p>
        </w:tc>
        <w:tc>
          <w:tcPr>
            <w:tcW w:w="1231" w:type="pct"/>
            <w:tcBorders>
              <w:top w:val="nil"/>
              <w:left w:val="nil"/>
              <w:bottom w:val="nil"/>
              <w:right w:val="nil"/>
            </w:tcBorders>
            <w:shd w:val="clear" w:color="000000" w:fill="FFFFFF"/>
            <w:noWrap/>
            <w:vAlign w:val="center"/>
            <w:hideMark/>
          </w:tcPr>
          <w:p w14:paraId="0FEB6E3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0.284</w:t>
            </w:r>
          </w:p>
        </w:tc>
        <w:tc>
          <w:tcPr>
            <w:tcW w:w="699" w:type="pct"/>
            <w:tcBorders>
              <w:top w:val="nil"/>
              <w:left w:val="nil"/>
              <w:bottom w:val="nil"/>
              <w:right w:val="nil"/>
            </w:tcBorders>
            <w:shd w:val="clear" w:color="000000" w:fill="FFFFFF"/>
            <w:noWrap/>
            <w:vAlign w:val="center"/>
            <w:hideMark/>
          </w:tcPr>
          <w:p w14:paraId="55EF8C3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11 638 </w:t>
            </w:r>
          </w:p>
        </w:tc>
        <w:tc>
          <w:tcPr>
            <w:tcW w:w="636" w:type="pct"/>
            <w:tcBorders>
              <w:top w:val="nil"/>
              <w:left w:val="nil"/>
              <w:bottom w:val="nil"/>
              <w:right w:val="nil"/>
            </w:tcBorders>
            <w:shd w:val="clear" w:color="000000" w:fill="FFFFFF"/>
            <w:noWrap/>
            <w:vAlign w:val="center"/>
            <w:hideMark/>
          </w:tcPr>
          <w:p w14:paraId="61E222B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16 349</w:t>
            </w:r>
          </w:p>
        </w:tc>
        <w:tc>
          <w:tcPr>
            <w:tcW w:w="636" w:type="pct"/>
            <w:tcBorders>
              <w:top w:val="nil"/>
              <w:left w:val="nil"/>
              <w:bottom w:val="nil"/>
              <w:right w:val="nil"/>
            </w:tcBorders>
            <w:shd w:val="clear" w:color="000000" w:fill="FFFFFF"/>
            <w:noWrap/>
            <w:vAlign w:val="center"/>
            <w:hideMark/>
          </w:tcPr>
          <w:p w14:paraId="3B59D9E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16 787</w:t>
            </w:r>
          </w:p>
        </w:tc>
      </w:tr>
      <w:tr w:rsidR="0083105F" w:rsidRPr="0083105F" w14:paraId="590886CD" w14:textId="77777777" w:rsidTr="0083105F">
        <w:trPr>
          <w:trHeight w:val="300"/>
        </w:trPr>
        <w:tc>
          <w:tcPr>
            <w:tcW w:w="253" w:type="pct"/>
            <w:tcBorders>
              <w:top w:val="nil"/>
              <w:left w:val="nil"/>
              <w:bottom w:val="nil"/>
              <w:right w:val="nil"/>
            </w:tcBorders>
            <w:shd w:val="clear" w:color="000000" w:fill="FFFFFF"/>
            <w:noWrap/>
            <w:vAlign w:val="center"/>
            <w:hideMark/>
          </w:tcPr>
          <w:p w14:paraId="672FA8C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94</w:t>
            </w:r>
          </w:p>
        </w:tc>
        <w:tc>
          <w:tcPr>
            <w:tcW w:w="1544" w:type="pct"/>
            <w:tcBorders>
              <w:top w:val="nil"/>
              <w:left w:val="nil"/>
              <w:bottom w:val="nil"/>
              <w:right w:val="nil"/>
            </w:tcBorders>
            <w:shd w:val="clear" w:color="000000" w:fill="FFFFFF"/>
            <w:noWrap/>
            <w:vAlign w:val="center"/>
            <w:hideMark/>
          </w:tcPr>
          <w:p w14:paraId="2A6AD447"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Kyrgyzstan</w:t>
            </w:r>
          </w:p>
        </w:tc>
        <w:tc>
          <w:tcPr>
            <w:tcW w:w="1231" w:type="pct"/>
            <w:tcBorders>
              <w:top w:val="nil"/>
              <w:left w:val="nil"/>
              <w:bottom w:val="nil"/>
              <w:right w:val="nil"/>
            </w:tcBorders>
            <w:shd w:val="clear" w:color="000000" w:fill="FFFFFF"/>
            <w:noWrap/>
            <w:vAlign w:val="center"/>
            <w:hideMark/>
          </w:tcPr>
          <w:p w14:paraId="5F5E820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7AE54E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5FB00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94FE4C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2A04C59" w14:textId="77777777" w:rsidTr="0083105F">
        <w:trPr>
          <w:trHeight w:val="300"/>
        </w:trPr>
        <w:tc>
          <w:tcPr>
            <w:tcW w:w="253" w:type="pct"/>
            <w:tcBorders>
              <w:top w:val="nil"/>
              <w:left w:val="nil"/>
              <w:bottom w:val="nil"/>
              <w:right w:val="nil"/>
            </w:tcBorders>
            <w:shd w:val="clear" w:color="000000" w:fill="FFFFFF"/>
            <w:noWrap/>
            <w:vAlign w:val="center"/>
            <w:hideMark/>
          </w:tcPr>
          <w:p w14:paraId="37283E8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95</w:t>
            </w:r>
          </w:p>
        </w:tc>
        <w:tc>
          <w:tcPr>
            <w:tcW w:w="1544" w:type="pct"/>
            <w:tcBorders>
              <w:top w:val="nil"/>
              <w:left w:val="nil"/>
              <w:bottom w:val="nil"/>
              <w:right w:val="nil"/>
            </w:tcBorders>
            <w:shd w:val="clear" w:color="000000" w:fill="FFFFFF"/>
            <w:noWrap/>
            <w:vAlign w:val="center"/>
            <w:hideMark/>
          </w:tcPr>
          <w:p w14:paraId="1DF311D7"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Lao People's Democratic Republic</w:t>
            </w:r>
          </w:p>
        </w:tc>
        <w:tc>
          <w:tcPr>
            <w:tcW w:w="1231" w:type="pct"/>
            <w:tcBorders>
              <w:top w:val="nil"/>
              <w:left w:val="nil"/>
              <w:bottom w:val="nil"/>
              <w:right w:val="nil"/>
            </w:tcBorders>
            <w:shd w:val="clear" w:color="000000" w:fill="FFFFFF"/>
            <w:noWrap/>
            <w:vAlign w:val="center"/>
            <w:hideMark/>
          </w:tcPr>
          <w:p w14:paraId="11002E5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EFD784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CFCCF2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9A3F95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BA727CA" w14:textId="77777777" w:rsidTr="0083105F">
        <w:trPr>
          <w:trHeight w:val="300"/>
        </w:trPr>
        <w:tc>
          <w:tcPr>
            <w:tcW w:w="253" w:type="pct"/>
            <w:tcBorders>
              <w:top w:val="nil"/>
              <w:left w:val="nil"/>
              <w:bottom w:val="nil"/>
              <w:right w:val="nil"/>
            </w:tcBorders>
            <w:shd w:val="clear" w:color="000000" w:fill="FFFFFF"/>
            <w:noWrap/>
            <w:vAlign w:val="center"/>
            <w:hideMark/>
          </w:tcPr>
          <w:p w14:paraId="3A9DEDD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96</w:t>
            </w:r>
          </w:p>
        </w:tc>
        <w:tc>
          <w:tcPr>
            <w:tcW w:w="1544" w:type="pct"/>
            <w:tcBorders>
              <w:top w:val="nil"/>
              <w:left w:val="nil"/>
              <w:bottom w:val="nil"/>
              <w:right w:val="nil"/>
            </w:tcBorders>
            <w:shd w:val="clear" w:color="000000" w:fill="FFFFFF"/>
            <w:noWrap/>
            <w:vAlign w:val="center"/>
            <w:hideMark/>
          </w:tcPr>
          <w:p w14:paraId="57B92B9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Latvia</w:t>
            </w:r>
          </w:p>
        </w:tc>
        <w:tc>
          <w:tcPr>
            <w:tcW w:w="1231" w:type="pct"/>
            <w:tcBorders>
              <w:top w:val="nil"/>
              <w:left w:val="nil"/>
              <w:bottom w:val="nil"/>
              <w:right w:val="nil"/>
            </w:tcBorders>
            <w:shd w:val="clear" w:color="000000" w:fill="FFFFFF"/>
            <w:noWrap/>
            <w:vAlign w:val="center"/>
            <w:hideMark/>
          </w:tcPr>
          <w:p w14:paraId="75CA105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3E1438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3E76F5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0A8829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C978152" w14:textId="77777777" w:rsidTr="0083105F">
        <w:trPr>
          <w:trHeight w:val="300"/>
        </w:trPr>
        <w:tc>
          <w:tcPr>
            <w:tcW w:w="253" w:type="pct"/>
            <w:tcBorders>
              <w:top w:val="nil"/>
              <w:left w:val="nil"/>
              <w:bottom w:val="nil"/>
              <w:right w:val="nil"/>
            </w:tcBorders>
            <w:shd w:val="clear" w:color="000000" w:fill="FFFFFF"/>
            <w:noWrap/>
            <w:vAlign w:val="center"/>
            <w:hideMark/>
          </w:tcPr>
          <w:p w14:paraId="26AE1BC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97</w:t>
            </w:r>
          </w:p>
        </w:tc>
        <w:tc>
          <w:tcPr>
            <w:tcW w:w="1544" w:type="pct"/>
            <w:tcBorders>
              <w:top w:val="nil"/>
              <w:left w:val="nil"/>
              <w:bottom w:val="nil"/>
              <w:right w:val="nil"/>
            </w:tcBorders>
            <w:shd w:val="clear" w:color="000000" w:fill="FFFFFF"/>
            <w:noWrap/>
            <w:vAlign w:val="center"/>
            <w:hideMark/>
          </w:tcPr>
          <w:p w14:paraId="006C0E9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Lebanon</w:t>
            </w:r>
          </w:p>
        </w:tc>
        <w:tc>
          <w:tcPr>
            <w:tcW w:w="1231" w:type="pct"/>
            <w:tcBorders>
              <w:top w:val="nil"/>
              <w:left w:val="nil"/>
              <w:bottom w:val="nil"/>
              <w:right w:val="nil"/>
            </w:tcBorders>
            <w:shd w:val="clear" w:color="000000" w:fill="FFFFFF"/>
            <w:noWrap/>
            <w:vAlign w:val="center"/>
            <w:hideMark/>
          </w:tcPr>
          <w:p w14:paraId="4C77746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DB9F90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29248E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10449F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AE9D185" w14:textId="77777777" w:rsidTr="0083105F">
        <w:trPr>
          <w:trHeight w:val="300"/>
        </w:trPr>
        <w:tc>
          <w:tcPr>
            <w:tcW w:w="253" w:type="pct"/>
            <w:tcBorders>
              <w:top w:val="nil"/>
              <w:left w:val="nil"/>
              <w:bottom w:val="nil"/>
              <w:right w:val="nil"/>
            </w:tcBorders>
            <w:shd w:val="clear" w:color="000000" w:fill="FFFFFF"/>
            <w:noWrap/>
            <w:vAlign w:val="center"/>
            <w:hideMark/>
          </w:tcPr>
          <w:p w14:paraId="3B4914C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98</w:t>
            </w:r>
          </w:p>
        </w:tc>
        <w:tc>
          <w:tcPr>
            <w:tcW w:w="1544" w:type="pct"/>
            <w:tcBorders>
              <w:top w:val="nil"/>
              <w:left w:val="nil"/>
              <w:bottom w:val="nil"/>
              <w:right w:val="nil"/>
            </w:tcBorders>
            <w:shd w:val="clear" w:color="000000" w:fill="FFFFFF"/>
            <w:noWrap/>
            <w:vAlign w:val="center"/>
            <w:hideMark/>
          </w:tcPr>
          <w:p w14:paraId="7DAF2F5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Lesotho</w:t>
            </w:r>
          </w:p>
        </w:tc>
        <w:tc>
          <w:tcPr>
            <w:tcW w:w="1231" w:type="pct"/>
            <w:tcBorders>
              <w:top w:val="nil"/>
              <w:left w:val="nil"/>
              <w:bottom w:val="nil"/>
              <w:right w:val="nil"/>
            </w:tcBorders>
            <w:shd w:val="clear" w:color="000000" w:fill="FFFFFF"/>
            <w:noWrap/>
            <w:vAlign w:val="center"/>
            <w:hideMark/>
          </w:tcPr>
          <w:p w14:paraId="44B92CD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EFB4D4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9D0E76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E4A13E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2FB8945" w14:textId="77777777" w:rsidTr="0083105F">
        <w:trPr>
          <w:trHeight w:val="300"/>
        </w:trPr>
        <w:tc>
          <w:tcPr>
            <w:tcW w:w="253" w:type="pct"/>
            <w:tcBorders>
              <w:top w:val="nil"/>
              <w:left w:val="nil"/>
              <w:bottom w:val="nil"/>
              <w:right w:val="nil"/>
            </w:tcBorders>
            <w:shd w:val="clear" w:color="000000" w:fill="FFFFFF"/>
            <w:noWrap/>
            <w:vAlign w:val="center"/>
            <w:hideMark/>
          </w:tcPr>
          <w:p w14:paraId="37179D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99</w:t>
            </w:r>
          </w:p>
        </w:tc>
        <w:tc>
          <w:tcPr>
            <w:tcW w:w="1544" w:type="pct"/>
            <w:tcBorders>
              <w:top w:val="nil"/>
              <w:left w:val="nil"/>
              <w:bottom w:val="nil"/>
              <w:right w:val="nil"/>
            </w:tcBorders>
            <w:shd w:val="clear" w:color="000000" w:fill="FFFFFF"/>
            <w:noWrap/>
            <w:vAlign w:val="center"/>
            <w:hideMark/>
          </w:tcPr>
          <w:p w14:paraId="2012794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Liberia</w:t>
            </w:r>
          </w:p>
        </w:tc>
        <w:tc>
          <w:tcPr>
            <w:tcW w:w="1231" w:type="pct"/>
            <w:tcBorders>
              <w:top w:val="nil"/>
              <w:left w:val="nil"/>
              <w:bottom w:val="nil"/>
              <w:right w:val="nil"/>
            </w:tcBorders>
            <w:shd w:val="clear" w:color="000000" w:fill="FFFFFF"/>
            <w:noWrap/>
            <w:vAlign w:val="center"/>
            <w:hideMark/>
          </w:tcPr>
          <w:p w14:paraId="7FC4172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0B9E6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6CD7FF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4B3060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E58D77D" w14:textId="77777777" w:rsidTr="0083105F">
        <w:trPr>
          <w:trHeight w:val="300"/>
        </w:trPr>
        <w:tc>
          <w:tcPr>
            <w:tcW w:w="253" w:type="pct"/>
            <w:tcBorders>
              <w:top w:val="nil"/>
              <w:left w:val="nil"/>
              <w:bottom w:val="nil"/>
              <w:right w:val="nil"/>
            </w:tcBorders>
            <w:shd w:val="clear" w:color="000000" w:fill="FFFFFF"/>
            <w:noWrap/>
            <w:vAlign w:val="center"/>
            <w:hideMark/>
          </w:tcPr>
          <w:p w14:paraId="46CDFB8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100</w:t>
            </w:r>
          </w:p>
        </w:tc>
        <w:tc>
          <w:tcPr>
            <w:tcW w:w="1544" w:type="pct"/>
            <w:tcBorders>
              <w:top w:val="nil"/>
              <w:left w:val="nil"/>
              <w:bottom w:val="nil"/>
              <w:right w:val="nil"/>
            </w:tcBorders>
            <w:shd w:val="clear" w:color="000000" w:fill="FFFFFF"/>
            <w:noWrap/>
            <w:vAlign w:val="center"/>
            <w:hideMark/>
          </w:tcPr>
          <w:p w14:paraId="67372D4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Libya</w:t>
            </w:r>
          </w:p>
        </w:tc>
        <w:tc>
          <w:tcPr>
            <w:tcW w:w="1231" w:type="pct"/>
            <w:tcBorders>
              <w:top w:val="nil"/>
              <w:left w:val="nil"/>
              <w:bottom w:val="nil"/>
              <w:right w:val="nil"/>
            </w:tcBorders>
            <w:shd w:val="clear" w:color="000000" w:fill="FFFFFF"/>
            <w:noWrap/>
            <w:vAlign w:val="center"/>
            <w:hideMark/>
          </w:tcPr>
          <w:p w14:paraId="4ACFEDD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0.124</w:t>
            </w:r>
          </w:p>
        </w:tc>
        <w:tc>
          <w:tcPr>
            <w:tcW w:w="699" w:type="pct"/>
            <w:tcBorders>
              <w:top w:val="nil"/>
              <w:left w:val="nil"/>
              <w:bottom w:val="nil"/>
              <w:right w:val="nil"/>
            </w:tcBorders>
            <w:shd w:val="clear" w:color="000000" w:fill="FFFFFF"/>
            <w:noWrap/>
            <w:vAlign w:val="center"/>
            <w:hideMark/>
          </w:tcPr>
          <w:p w14:paraId="25E3C8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6 053 </w:t>
            </w:r>
          </w:p>
        </w:tc>
        <w:tc>
          <w:tcPr>
            <w:tcW w:w="636" w:type="pct"/>
            <w:tcBorders>
              <w:top w:val="nil"/>
              <w:left w:val="nil"/>
              <w:bottom w:val="nil"/>
              <w:right w:val="nil"/>
            </w:tcBorders>
            <w:shd w:val="clear" w:color="000000" w:fill="FFFFFF"/>
            <w:noWrap/>
            <w:vAlign w:val="center"/>
            <w:hideMark/>
          </w:tcPr>
          <w:p w14:paraId="2E8981C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7 138</w:t>
            </w:r>
          </w:p>
        </w:tc>
        <w:tc>
          <w:tcPr>
            <w:tcW w:w="636" w:type="pct"/>
            <w:tcBorders>
              <w:top w:val="nil"/>
              <w:left w:val="nil"/>
              <w:bottom w:val="nil"/>
              <w:right w:val="nil"/>
            </w:tcBorders>
            <w:shd w:val="clear" w:color="000000" w:fill="FFFFFF"/>
            <w:noWrap/>
            <w:vAlign w:val="center"/>
            <w:hideMark/>
          </w:tcPr>
          <w:p w14:paraId="6C4496C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7 330</w:t>
            </w:r>
          </w:p>
        </w:tc>
      </w:tr>
      <w:tr w:rsidR="0083105F" w:rsidRPr="0083105F" w14:paraId="79036236" w14:textId="77777777" w:rsidTr="0083105F">
        <w:trPr>
          <w:trHeight w:val="300"/>
        </w:trPr>
        <w:tc>
          <w:tcPr>
            <w:tcW w:w="253" w:type="pct"/>
            <w:tcBorders>
              <w:top w:val="nil"/>
              <w:left w:val="nil"/>
              <w:bottom w:val="nil"/>
              <w:right w:val="nil"/>
            </w:tcBorders>
            <w:shd w:val="clear" w:color="000000" w:fill="FFFFFF"/>
            <w:noWrap/>
            <w:vAlign w:val="center"/>
            <w:hideMark/>
          </w:tcPr>
          <w:p w14:paraId="514F9AA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101</w:t>
            </w:r>
          </w:p>
        </w:tc>
        <w:tc>
          <w:tcPr>
            <w:tcW w:w="1544" w:type="pct"/>
            <w:tcBorders>
              <w:top w:val="nil"/>
              <w:left w:val="nil"/>
              <w:bottom w:val="nil"/>
              <w:right w:val="nil"/>
            </w:tcBorders>
            <w:shd w:val="clear" w:color="000000" w:fill="FFFFFF"/>
            <w:noWrap/>
            <w:vAlign w:val="center"/>
            <w:hideMark/>
          </w:tcPr>
          <w:p w14:paraId="75ED7E2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Liechtenstein</w:t>
            </w:r>
          </w:p>
        </w:tc>
        <w:tc>
          <w:tcPr>
            <w:tcW w:w="1231" w:type="pct"/>
            <w:tcBorders>
              <w:top w:val="nil"/>
              <w:left w:val="nil"/>
              <w:bottom w:val="nil"/>
              <w:right w:val="nil"/>
            </w:tcBorders>
            <w:shd w:val="clear" w:color="000000" w:fill="FFFFFF"/>
            <w:noWrap/>
            <w:vAlign w:val="center"/>
            <w:hideMark/>
          </w:tcPr>
          <w:p w14:paraId="330E0E9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D5372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55D888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04C45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979C543" w14:textId="77777777" w:rsidTr="0083105F">
        <w:trPr>
          <w:trHeight w:val="300"/>
        </w:trPr>
        <w:tc>
          <w:tcPr>
            <w:tcW w:w="253" w:type="pct"/>
            <w:tcBorders>
              <w:top w:val="nil"/>
              <w:left w:val="nil"/>
              <w:bottom w:val="nil"/>
              <w:right w:val="nil"/>
            </w:tcBorders>
            <w:shd w:val="clear" w:color="000000" w:fill="FFFFFF"/>
            <w:noWrap/>
            <w:vAlign w:val="center"/>
            <w:hideMark/>
          </w:tcPr>
          <w:p w14:paraId="11DBB02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102</w:t>
            </w:r>
          </w:p>
        </w:tc>
        <w:tc>
          <w:tcPr>
            <w:tcW w:w="1544" w:type="pct"/>
            <w:tcBorders>
              <w:top w:val="nil"/>
              <w:left w:val="nil"/>
              <w:bottom w:val="nil"/>
              <w:right w:val="nil"/>
            </w:tcBorders>
            <w:shd w:val="clear" w:color="000000" w:fill="FFFFFF"/>
            <w:noWrap/>
            <w:vAlign w:val="center"/>
            <w:hideMark/>
          </w:tcPr>
          <w:p w14:paraId="340259E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Lithuania</w:t>
            </w:r>
          </w:p>
        </w:tc>
        <w:tc>
          <w:tcPr>
            <w:tcW w:w="1231" w:type="pct"/>
            <w:tcBorders>
              <w:top w:val="nil"/>
              <w:left w:val="nil"/>
              <w:bottom w:val="nil"/>
              <w:right w:val="nil"/>
            </w:tcBorders>
            <w:shd w:val="clear" w:color="000000" w:fill="FFFFFF"/>
            <w:noWrap/>
            <w:vAlign w:val="center"/>
            <w:hideMark/>
          </w:tcPr>
          <w:p w14:paraId="593EFB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0314A2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F5C73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8E8E3D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8C22A8E" w14:textId="77777777" w:rsidTr="0083105F">
        <w:trPr>
          <w:trHeight w:val="300"/>
        </w:trPr>
        <w:tc>
          <w:tcPr>
            <w:tcW w:w="253" w:type="pct"/>
            <w:tcBorders>
              <w:top w:val="nil"/>
              <w:left w:val="nil"/>
              <w:bottom w:val="nil"/>
              <w:right w:val="nil"/>
            </w:tcBorders>
            <w:shd w:val="clear" w:color="000000" w:fill="FFFFFF"/>
            <w:noWrap/>
            <w:vAlign w:val="center"/>
            <w:hideMark/>
          </w:tcPr>
          <w:p w14:paraId="2F91757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103</w:t>
            </w:r>
          </w:p>
        </w:tc>
        <w:tc>
          <w:tcPr>
            <w:tcW w:w="1544" w:type="pct"/>
            <w:tcBorders>
              <w:top w:val="nil"/>
              <w:left w:val="nil"/>
              <w:bottom w:val="nil"/>
              <w:right w:val="nil"/>
            </w:tcBorders>
            <w:shd w:val="clear" w:color="000000" w:fill="FFFFFF"/>
            <w:noWrap/>
            <w:vAlign w:val="center"/>
            <w:hideMark/>
          </w:tcPr>
          <w:p w14:paraId="7A54B6D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Luxembourg</w:t>
            </w:r>
          </w:p>
        </w:tc>
        <w:tc>
          <w:tcPr>
            <w:tcW w:w="1231" w:type="pct"/>
            <w:tcBorders>
              <w:top w:val="nil"/>
              <w:left w:val="nil"/>
              <w:bottom w:val="nil"/>
              <w:right w:val="nil"/>
            </w:tcBorders>
            <w:shd w:val="clear" w:color="000000" w:fill="FFFFFF"/>
            <w:noWrap/>
            <w:vAlign w:val="center"/>
            <w:hideMark/>
          </w:tcPr>
          <w:p w14:paraId="1EF82B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1ABB66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380B89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C36AE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140C485" w14:textId="77777777" w:rsidTr="0083105F">
        <w:trPr>
          <w:trHeight w:val="300"/>
        </w:trPr>
        <w:tc>
          <w:tcPr>
            <w:tcW w:w="253" w:type="pct"/>
            <w:tcBorders>
              <w:top w:val="nil"/>
              <w:left w:val="nil"/>
              <w:bottom w:val="nil"/>
              <w:right w:val="nil"/>
            </w:tcBorders>
            <w:shd w:val="clear" w:color="000000" w:fill="FFFFFF"/>
            <w:noWrap/>
            <w:vAlign w:val="center"/>
            <w:hideMark/>
          </w:tcPr>
          <w:p w14:paraId="4BE7873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104</w:t>
            </w:r>
          </w:p>
        </w:tc>
        <w:tc>
          <w:tcPr>
            <w:tcW w:w="1544" w:type="pct"/>
            <w:tcBorders>
              <w:top w:val="nil"/>
              <w:left w:val="nil"/>
              <w:bottom w:val="nil"/>
              <w:right w:val="nil"/>
            </w:tcBorders>
            <w:shd w:val="clear" w:color="000000" w:fill="FFFFFF"/>
            <w:noWrap/>
            <w:vAlign w:val="center"/>
            <w:hideMark/>
          </w:tcPr>
          <w:p w14:paraId="0C3C208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Madagascar</w:t>
            </w:r>
          </w:p>
        </w:tc>
        <w:tc>
          <w:tcPr>
            <w:tcW w:w="1231" w:type="pct"/>
            <w:tcBorders>
              <w:top w:val="nil"/>
              <w:left w:val="nil"/>
              <w:bottom w:val="nil"/>
              <w:right w:val="nil"/>
            </w:tcBorders>
            <w:shd w:val="clear" w:color="000000" w:fill="FFFFFF"/>
            <w:noWrap/>
            <w:vAlign w:val="center"/>
            <w:hideMark/>
          </w:tcPr>
          <w:p w14:paraId="79B8AE0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CFA7F8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0FBC8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641B1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388C29F" w14:textId="77777777" w:rsidTr="0083105F">
        <w:trPr>
          <w:trHeight w:val="300"/>
        </w:trPr>
        <w:tc>
          <w:tcPr>
            <w:tcW w:w="253" w:type="pct"/>
            <w:tcBorders>
              <w:top w:val="nil"/>
              <w:left w:val="nil"/>
              <w:bottom w:val="nil"/>
              <w:right w:val="nil"/>
            </w:tcBorders>
            <w:shd w:val="clear" w:color="000000" w:fill="FFFFFF"/>
            <w:noWrap/>
            <w:vAlign w:val="center"/>
            <w:hideMark/>
          </w:tcPr>
          <w:p w14:paraId="4CBFE9F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105</w:t>
            </w:r>
          </w:p>
        </w:tc>
        <w:tc>
          <w:tcPr>
            <w:tcW w:w="1544" w:type="pct"/>
            <w:tcBorders>
              <w:top w:val="nil"/>
              <w:left w:val="nil"/>
              <w:bottom w:val="nil"/>
              <w:right w:val="nil"/>
            </w:tcBorders>
            <w:shd w:val="clear" w:color="000000" w:fill="FFFFFF"/>
            <w:noWrap/>
            <w:vAlign w:val="center"/>
            <w:hideMark/>
          </w:tcPr>
          <w:p w14:paraId="797EDBA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Malawi</w:t>
            </w:r>
          </w:p>
        </w:tc>
        <w:tc>
          <w:tcPr>
            <w:tcW w:w="1231" w:type="pct"/>
            <w:tcBorders>
              <w:top w:val="nil"/>
              <w:left w:val="nil"/>
              <w:bottom w:val="nil"/>
              <w:right w:val="nil"/>
            </w:tcBorders>
            <w:shd w:val="clear" w:color="000000" w:fill="FFFFFF"/>
            <w:noWrap/>
            <w:vAlign w:val="center"/>
            <w:hideMark/>
          </w:tcPr>
          <w:p w14:paraId="12BC8CD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674471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5D8D4B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A6443C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B6C5667" w14:textId="77777777" w:rsidTr="0083105F">
        <w:trPr>
          <w:trHeight w:val="300"/>
        </w:trPr>
        <w:tc>
          <w:tcPr>
            <w:tcW w:w="253" w:type="pct"/>
            <w:tcBorders>
              <w:top w:val="nil"/>
              <w:left w:val="nil"/>
              <w:bottom w:val="nil"/>
              <w:right w:val="nil"/>
            </w:tcBorders>
            <w:shd w:val="clear" w:color="000000" w:fill="FFFFFF"/>
            <w:noWrap/>
            <w:vAlign w:val="center"/>
            <w:hideMark/>
          </w:tcPr>
          <w:p w14:paraId="209F106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106</w:t>
            </w:r>
          </w:p>
        </w:tc>
        <w:tc>
          <w:tcPr>
            <w:tcW w:w="1544" w:type="pct"/>
            <w:tcBorders>
              <w:top w:val="nil"/>
              <w:left w:val="nil"/>
              <w:bottom w:val="nil"/>
              <w:right w:val="nil"/>
            </w:tcBorders>
            <w:shd w:val="clear" w:color="000000" w:fill="FFFFFF"/>
            <w:noWrap/>
            <w:vAlign w:val="center"/>
            <w:hideMark/>
          </w:tcPr>
          <w:p w14:paraId="1143F8B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Malaysia</w:t>
            </w:r>
          </w:p>
        </w:tc>
        <w:tc>
          <w:tcPr>
            <w:tcW w:w="1231" w:type="pct"/>
            <w:tcBorders>
              <w:top w:val="nil"/>
              <w:left w:val="nil"/>
              <w:bottom w:val="nil"/>
              <w:right w:val="nil"/>
            </w:tcBorders>
            <w:shd w:val="clear" w:color="000000" w:fill="FFFFFF"/>
            <w:noWrap/>
            <w:vAlign w:val="center"/>
            <w:hideMark/>
          </w:tcPr>
          <w:p w14:paraId="77A91CA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0.321</w:t>
            </w:r>
          </w:p>
        </w:tc>
        <w:tc>
          <w:tcPr>
            <w:tcW w:w="699" w:type="pct"/>
            <w:tcBorders>
              <w:top w:val="nil"/>
              <w:left w:val="nil"/>
              <w:bottom w:val="nil"/>
              <w:right w:val="nil"/>
            </w:tcBorders>
            <w:shd w:val="clear" w:color="000000" w:fill="FFFFFF"/>
            <w:noWrap/>
            <w:vAlign w:val="center"/>
            <w:hideMark/>
          </w:tcPr>
          <w:p w14:paraId="2DBE32C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11 979 </w:t>
            </w:r>
          </w:p>
        </w:tc>
        <w:tc>
          <w:tcPr>
            <w:tcW w:w="636" w:type="pct"/>
            <w:tcBorders>
              <w:top w:val="nil"/>
              <w:left w:val="nil"/>
              <w:bottom w:val="nil"/>
              <w:right w:val="nil"/>
            </w:tcBorders>
            <w:shd w:val="clear" w:color="000000" w:fill="FFFFFF"/>
            <w:noWrap/>
            <w:vAlign w:val="center"/>
            <w:hideMark/>
          </w:tcPr>
          <w:p w14:paraId="74ADCD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18 479</w:t>
            </w:r>
          </w:p>
        </w:tc>
        <w:tc>
          <w:tcPr>
            <w:tcW w:w="636" w:type="pct"/>
            <w:tcBorders>
              <w:top w:val="nil"/>
              <w:left w:val="nil"/>
              <w:bottom w:val="nil"/>
              <w:right w:val="nil"/>
            </w:tcBorders>
            <w:shd w:val="clear" w:color="000000" w:fill="FFFFFF"/>
            <w:noWrap/>
            <w:vAlign w:val="center"/>
            <w:hideMark/>
          </w:tcPr>
          <w:p w14:paraId="4A9FB19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18 974</w:t>
            </w:r>
          </w:p>
        </w:tc>
      </w:tr>
      <w:tr w:rsidR="0083105F" w:rsidRPr="0083105F" w14:paraId="41E72946" w14:textId="77777777" w:rsidTr="0083105F">
        <w:trPr>
          <w:trHeight w:val="300"/>
        </w:trPr>
        <w:tc>
          <w:tcPr>
            <w:tcW w:w="253" w:type="pct"/>
            <w:tcBorders>
              <w:top w:val="nil"/>
              <w:left w:val="nil"/>
              <w:bottom w:val="nil"/>
              <w:right w:val="nil"/>
            </w:tcBorders>
            <w:shd w:val="clear" w:color="000000" w:fill="FFFFFF"/>
            <w:noWrap/>
            <w:vAlign w:val="center"/>
            <w:hideMark/>
          </w:tcPr>
          <w:p w14:paraId="363B8CE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107</w:t>
            </w:r>
          </w:p>
        </w:tc>
        <w:tc>
          <w:tcPr>
            <w:tcW w:w="1544" w:type="pct"/>
            <w:tcBorders>
              <w:top w:val="nil"/>
              <w:left w:val="nil"/>
              <w:bottom w:val="nil"/>
              <w:right w:val="nil"/>
            </w:tcBorders>
            <w:shd w:val="clear" w:color="000000" w:fill="FFFFFF"/>
            <w:noWrap/>
            <w:vAlign w:val="center"/>
            <w:hideMark/>
          </w:tcPr>
          <w:p w14:paraId="259856F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Maldives</w:t>
            </w:r>
          </w:p>
        </w:tc>
        <w:tc>
          <w:tcPr>
            <w:tcW w:w="1231" w:type="pct"/>
            <w:tcBorders>
              <w:top w:val="nil"/>
              <w:left w:val="nil"/>
              <w:bottom w:val="nil"/>
              <w:right w:val="nil"/>
            </w:tcBorders>
            <w:shd w:val="clear" w:color="000000" w:fill="FFFFFF"/>
            <w:noWrap/>
            <w:vAlign w:val="center"/>
            <w:hideMark/>
          </w:tcPr>
          <w:p w14:paraId="604C7F7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1C3EF1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4B8624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09E3F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AA11D96" w14:textId="77777777" w:rsidTr="0083105F">
        <w:trPr>
          <w:trHeight w:val="300"/>
        </w:trPr>
        <w:tc>
          <w:tcPr>
            <w:tcW w:w="253" w:type="pct"/>
            <w:tcBorders>
              <w:top w:val="nil"/>
              <w:left w:val="nil"/>
              <w:bottom w:val="nil"/>
              <w:right w:val="nil"/>
            </w:tcBorders>
            <w:shd w:val="clear" w:color="000000" w:fill="FFFFFF"/>
            <w:noWrap/>
            <w:vAlign w:val="center"/>
            <w:hideMark/>
          </w:tcPr>
          <w:p w14:paraId="5C274D0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108</w:t>
            </w:r>
          </w:p>
        </w:tc>
        <w:tc>
          <w:tcPr>
            <w:tcW w:w="1544" w:type="pct"/>
            <w:tcBorders>
              <w:top w:val="nil"/>
              <w:left w:val="nil"/>
              <w:bottom w:val="nil"/>
              <w:right w:val="nil"/>
            </w:tcBorders>
            <w:shd w:val="clear" w:color="000000" w:fill="FFFFFF"/>
            <w:noWrap/>
            <w:vAlign w:val="center"/>
            <w:hideMark/>
          </w:tcPr>
          <w:p w14:paraId="6AC3D7C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Mali</w:t>
            </w:r>
          </w:p>
        </w:tc>
        <w:tc>
          <w:tcPr>
            <w:tcW w:w="1231" w:type="pct"/>
            <w:tcBorders>
              <w:top w:val="nil"/>
              <w:left w:val="nil"/>
              <w:bottom w:val="nil"/>
              <w:right w:val="nil"/>
            </w:tcBorders>
            <w:shd w:val="clear" w:color="000000" w:fill="FFFFFF"/>
            <w:noWrap/>
            <w:vAlign w:val="center"/>
            <w:hideMark/>
          </w:tcPr>
          <w:p w14:paraId="763977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5AC7E5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578B8B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351F7E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75CF68B" w14:textId="77777777" w:rsidTr="0083105F">
        <w:trPr>
          <w:trHeight w:val="300"/>
        </w:trPr>
        <w:tc>
          <w:tcPr>
            <w:tcW w:w="253" w:type="pct"/>
            <w:tcBorders>
              <w:top w:val="nil"/>
              <w:left w:val="nil"/>
              <w:bottom w:val="nil"/>
              <w:right w:val="nil"/>
            </w:tcBorders>
            <w:shd w:val="clear" w:color="000000" w:fill="FFFFFF"/>
            <w:noWrap/>
            <w:vAlign w:val="center"/>
            <w:hideMark/>
          </w:tcPr>
          <w:p w14:paraId="61F8B8D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109</w:t>
            </w:r>
          </w:p>
        </w:tc>
        <w:tc>
          <w:tcPr>
            <w:tcW w:w="1544" w:type="pct"/>
            <w:tcBorders>
              <w:top w:val="nil"/>
              <w:left w:val="nil"/>
              <w:bottom w:val="nil"/>
              <w:right w:val="nil"/>
            </w:tcBorders>
            <w:shd w:val="clear" w:color="000000" w:fill="FFFFFF"/>
            <w:noWrap/>
            <w:vAlign w:val="center"/>
            <w:hideMark/>
          </w:tcPr>
          <w:p w14:paraId="1DD7F68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Malta</w:t>
            </w:r>
          </w:p>
        </w:tc>
        <w:tc>
          <w:tcPr>
            <w:tcW w:w="1231" w:type="pct"/>
            <w:tcBorders>
              <w:top w:val="nil"/>
              <w:left w:val="nil"/>
              <w:bottom w:val="nil"/>
              <w:right w:val="nil"/>
            </w:tcBorders>
            <w:shd w:val="clear" w:color="000000" w:fill="FFFFFF"/>
            <w:noWrap/>
            <w:vAlign w:val="center"/>
            <w:hideMark/>
          </w:tcPr>
          <w:p w14:paraId="0119A4D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FD6638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EB47F6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D880CB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4BA7397" w14:textId="77777777" w:rsidTr="0083105F">
        <w:trPr>
          <w:trHeight w:val="300"/>
        </w:trPr>
        <w:tc>
          <w:tcPr>
            <w:tcW w:w="253" w:type="pct"/>
            <w:tcBorders>
              <w:top w:val="nil"/>
              <w:left w:val="nil"/>
              <w:bottom w:val="nil"/>
              <w:right w:val="nil"/>
            </w:tcBorders>
            <w:shd w:val="clear" w:color="000000" w:fill="FFFFFF"/>
            <w:noWrap/>
            <w:vAlign w:val="center"/>
            <w:hideMark/>
          </w:tcPr>
          <w:p w14:paraId="146AE41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110</w:t>
            </w:r>
          </w:p>
        </w:tc>
        <w:tc>
          <w:tcPr>
            <w:tcW w:w="1544" w:type="pct"/>
            <w:tcBorders>
              <w:top w:val="nil"/>
              <w:left w:val="nil"/>
              <w:bottom w:val="nil"/>
              <w:right w:val="nil"/>
            </w:tcBorders>
            <w:shd w:val="clear" w:color="000000" w:fill="FFFFFF"/>
            <w:noWrap/>
            <w:vAlign w:val="center"/>
            <w:hideMark/>
          </w:tcPr>
          <w:p w14:paraId="63BD765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Marshall Islands</w:t>
            </w:r>
          </w:p>
        </w:tc>
        <w:tc>
          <w:tcPr>
            <w:tcW w:w="1231" w:type="pct"/>
            <w:tcBorders>
              <w:top w:val="nil"/>
              <w:left w:val="nil"/>
              <w:bottom w:val="nil"/>
              <w:right w:val="nil"/>
            </w:tcBorders>
            <w:shd w:val="clear" w:color="000000" w:fill="FFFFFF"/>
            <w:noWrap/>
            <w:vAlign w:val="center"/>
            <w:hideMark/>
          </w:tcPr>
          <w:p w14:paraId="76729B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5B56C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C0C35D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B7A0FB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295EDF7" w14:textId="77777777" w:rsidTr="0083105F">
        <w:trPr>
          <w:trHeight w:val="300"/>
        </w:trPr>
        <w:tc>
          <w:tcPr>
            <w:tcW w:w="253" w:type="pct"/>
            <w:tcBorders>
              <w:top w:val="nil"/>
              <w:left w:val="nil"/>
              <w:bottom w:val="nil"/>
              <w:right w:val="nil"/>
            </w:tcBorders>
            <w:shd w:val="clear" w:color="000000" w:fill="FFFFFF"/>
            <w:noWrap/>
            <w:vAlign w:val="center"/>
            <w:hideMark/>
          </w:tcPr>
          <w:p w14:paraId="0FF14EF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111</w:t>
            </w:r>
          </w:p>
        </w:tc>
        <w:tc>
          <w:tcPr>
            <w:tcW w:w="1544" w:type="pct"/>
            <w:tcBorders>
              <w:top w:val="nil"/>
              <w:left w:val="nil"/>
              <w:bottom w:val="nil"/>
              <w:right w:val="nil"/>
            </w:tcBorders>
            <w:shd w:val="clear" w:color="000000" w:fill="FFFFFF"/>
            <w:noWrap/>
            <w:vAlign w:val="center"/>
            <w:hideMark/>
          </w:tcPr>
          <w:p w14:paraId="376EE47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Mauritania</w:t>
            </w:r>
          </w:p>
        </w:tc>
        <w:tc>
          <w:tcPr>
            <w:tcW w:w="1231" w:type="pct"/>
            <w:tcBorders>
              <w:top w:val="nil"/>
              <w:left w:val="nil"/>
              <w:bottom w:val="nil"/>
              <w:right w:val="nil"/>
            </w:tcBorders>
            <w:shd w:val="clear" w:color="000000" w:fill="FFFFFF"/>
            <w:noWrap/>
            <w:vAlign w:val="center"/>
            <w:hideMark/>
          </w:tcPr>
          <w:p w14:paraId="343EC24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6B007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A2E775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3A4C13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AC86D9F" w14:textId="77777777" w:rsidTr="0083105F">
        <w:trPr>
          <w:trHeight w:val="300"/>
        </w:trPr>
        <w:tc>
          <w:tcPr>
            <w:tcW w:w="253" w:type="pct"/>
            <w:tcBorders>
              <w:top w:val="nil"/>
              <w:left w:val="nil"/>
              <w:bottom w:val="nil"/>
              <w:right w:val="nil"/>
            </w:tcBorders>
            <w:shd w:val="clear" w:color="000000" w:fill="FFFFFF"/>
            <w:noWrap/>
            <w:vAlign w:val="center"/>
            <w:hideMark/>
          </w:tcPr>
          <w:p w14:paraId="5CD70E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112</w:t>
            </w:r>
          </w:p>
        </w:tc>
        <w:tc>
          <w:tcPr>
            <w:tcW w:w="1544" w:type="pct"/>
            <w:tcBorders>
              <w:top w:val="nil"/>
              <w:left w:val="nil"/>
              <w:bottom w:val="nil"/>
              <w:right w:val="nil"/>
            </w:tcBorders>
            <w:shd w:val="clear" w:color="000000" w:fill="FFFFFF"/>
            <w:noWrap/>
            <w:vAlign w:val="center"/>
            <w:hideMark/>
          </w:tcPr>
          <w:p w14:paraId="4150279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Mauritius</w:t>
            </w:r>
          </w:p>
        </w:tc>
        <w:tc>
          <w:tcPr>
            <w:tcW w:w="1231" w:type="pct"/>
            <w:tcBorders>
              <w:top w:val="nil"/>
              <w:left w:val="nil"/>
              <w:bottom w:val="nil"/>
              <w:right w:val="nil"/>
            </w:tcBorders>
            <w:shd w:val="clear" w:color="000000" w:fill="FFFFFF"/>
            <w:noWrap/>
            <w:vAlign w:val="center"/>
            <w:hideMark/>
          </w:tcPr>
          <w:p w14:paraId="3B0B78B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223BC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013E13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5B48E6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59245B8" w14:textId="77777777" w:rsidTr="0083105F">
        <w:trPr>
          <w:trHeight w:val="300"/>
        </w:trPr>
        <w:tc>
          <w:tcPr>
            <w:tcW w:w="253" w:type="pct"/>
            <w:tcBorders>
              <w:top w:val="nil"/>
              <w:left w:val="nil"/>
              <w:bottom w:val="nil"/>
              <w:right w:val="nil"/>
            </w:tcBorders>
            <w:shd w:val="clear" w:color="000000" w:fill="FFFFFF"/>
            <w:noWrap/>
            <w:vAlign w:val="center"/>
            <w:hideMark/>
          </w:tcPr>
          <w:p w14:paraId="362242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113</w:t>
            </w:r>
          </w:p>
        </w:tc>
        <w:tc>
          <w:tcPr>
            <w:tcW w:w="1544" w:type="pct"/>
            <w:tcBorders>
              <w:top w:val="nil"/>
              <w:left w:val="nil"/>
              <w:bottom w:val="nil"/>
              <w:right w:val="nil"/>
            </w:tcBorders>
            <w:shd w:val="clear" w:color="000000" w:fill="FFFFFF"/>
            <w:noWrap/>
            <w:vAlign w:val="center"/>
            <w:hideMark/>
          </w:tcPr>
          <w:p w14:paraId="5B6E79F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Mexico</w:t>
            </w:r>
          </w:p>
        </w:tc>
        <w:tc>
          <w:tcPr>
            <w:tcW w:w="1231" w:type="pct"/>
            <w:tcBorders>
              <w:top w:val="nil"/>
              <w:left w:val="nil"/>
              <w:bottom w:val="nil"/>
              <w:right w:val="nil"/>
            </w:tcBorders>
            <w:shd w:val="clear" w:color="000000" w:fill="FFFFFF"/>
            <w:noWrap/>
            <w:vAlign w:val="center"/>
            <w:hideMark/>
          </w:tcPr>
          <w:p w14:paraId="3849692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1.429</w:t>
            </w:r>
          </w:p>
        </w:tc>
        <w:tc>
          <w:tcPr>
            <w:tcW w:w="699" w:type="pct"/>
            <w:tcBorders>
              <w:top w:val="nil"/>
              <w:left w:val="nil"/>
              <w:bottom w:val="nil"/>
              <w:right w:val="nil"/>
            </w:tcBorders>
            <w:shd w:val="clear" w:color="000000" w:fill="FFFFFF"/>
            <w:noWrap/>
            <w:vAlign w:val="center"/>
            <w:hideMark/>
          </w:tcPr>
          <w:p w14:paraId="735392A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78 522 </w:t>
            </w:r>
          </w:p>
        </w:tc>
        <w:tc>
          <w:tcPr>
            <w:tcW w:w="636" w:type="pct"/>
            <w:tcBorders>
              <w:top w:val="nil"/>
              <w:left w:val="nil"/>
              <w:bottom w:val="nil"/>
              <w:right w:val="nil"/>
            </w:tcBorders>
            <w:shd w:val="clear" w:color="000000" w:fill="FFFFFF"/>
            <w:noWrap/>
            <w:vAlign w:val="center"/>
            <w:hideMark/>
          </w:tcPr>
          <w:p w14:paraId="682EAF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82 262</w:t>
            </w:r>
          </w:p>
        </w:tc>
        <w:tc>
          <w:tcPr>
            <w:tcW w:w="636" w:type="pct"/>
            <w:tcBorders>
              <w:top w:val="nil"/>
              <w:left w:val="nil"/>
              <w:bottom w:val="nil"/>
              <w:right w:val="nil"/>
            </w:tcBorders>
            <w:shd w:val="clear" w:color="000000" w:fill="FFFFFF"/>
            <w:noWrap/>
            <w:vAlign w:val="center"/>
            <w:hideMark/>
          </w:tcPr>
          <w:p w14:paraId="62099B2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84 467</w:t>
            </w:r>
          </w:p>
        </w:tc>
      </w:tr>
      <w:tr w:rsidR="0083105F" w:rsidRPr="0083105F" w14:paraId="32AC9B42" w14:textId="77777777" w:rsidTr="0083105F">
        <w:trPr>
          <w:trHeight w:val="300"/>
        </w:trPr>
        <w:tc>
          <w:tcPr>
            <w:tcW w:w="253" w:type="pct"/>
            <w:tcBorders>
              <w:top w:val="nil"/>
              <w:left w:val="nil"/>
              <w:bottom w:val="nil"/>
              <w:right w:val="nil"/>
            </w:tcBorders>
            <w:shd w:val="clear" w:color="000000" w:fill="FFFFFF"/>
            <w:noWrap/>
            <w:vAlign w:val="center"/>
            <w:hideMark/>
          </w:tcPr>
          <w:p w14:paraId="778964C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lastRenderedPageBreak/>
              <w:t>114</w:t>
            </w:r>
          </w:p>
        </w:tc>
        <w:tc>
          <w:tcPr>
            <w:tcW w:w="1544" w:type="pct"/>
            <w:tcBorders>
              <w:top w:val="nil"/>
              <w:left w:val="nil"/>
              <w:bottom w:val="nil"/>
              <w:right w:val="nil"/>
            </w:tcBorders>
            <w:shd w:val="clear" w:color="000000" w:fill="FFFFFF"/>
            <w:noWrap/>
            <w:vAlign w:val="center"/>
            <w:hideMark/>
          </w:tcPr>
          <w:p w14:paraId="6CED1F2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Micronesia (Federated States of)</w:t>
            </w:r>
          </w:p>
        </w:tc>
        <w:tc>
          <w:tcPr>
            <w:tcW w:w="1231" w:type="pct"/>
            <w:tcBorders>
              <w:top w:val="nil"/>
              <w:left w:val="nil"/>
              <w:bottom w:val="nil"/>
              <w:right w:val="nil"/>
            </w:tcBorders>
            <w:shd w:val="clear" w:color="000000" w:fill="FFFFFF"/>
            <w:noWrap/>
            <w:vAlign w:val="center"/>
            <w:hideMark/>
          </w:tcPr>
          <w:p w14:paraId="5FD21A9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A5264C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F0E4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8B78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12AA4B4" w14:textId="77777777" w:rsidTr="0083105F">
        <w:trPr>
          <w:trHeight w:val="300"/>
        </w:trPr>
        <w:tc>
          <w:tcPr>
            <w:tcW w:w="253" w:type="pct"/>
            <w:tcBorders>
              <w:top w:val="nil"/>
              <w:left w:val="nil"/>
              <w:bottom w:val="nil"/>
              <w:right w:val="nil"/>
            </w:tcBorders>
            <w:shd w:val="clear" w:color="000000" w:fill="FFFFFF"/>
            <w:noWrap/>
            <w:vAlign w:val="center"/>
            <w:hideMark/>
          </w:tcPr>
          <w:p w14:paraId="22CD12A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115</w:t>
            </w:r>
          </w:p>
        </w:tc>
        <w:tc>
          <w:tcPr>
            <w:tcW w:w="1544" w:type="pct"/>
            <w:tcBorders>
              <w:top w:val="nil"/>
              <w:left w:val="nil"/>
              <w:bottom w:val="nil"/>
              <w:right w:val="nil"/>
            </w:tcBorders>
            <w:shd w:val="clear" w:color="000000" w:fill="FFFFFF"/>
            <w:noWrap/>
            <w:vAlign w:val="center"/>
            <w:hideMark/>
          </w:tcPr>
          <w:p w14:paraId="3051B58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Monaco</w:t>
            </w:r>
          </w:p>
        </w:tc>
        <w:tc>
          <w:tcPr>
            <w:tcW w:w="1231" w:type="pct"/>
            <w:tcBorders>
              <w:top w:val="nil"/>
              <w:left w:val="nil"/>
              <w:bottom w:val="nil"/>
              <w:right w:val="nil"/>
            </w:tcBorders>
            <w:shd w:val="clear" w:color="000000" w:fill="FFFFFF"/>
            <w:noWrap/>
            <w:vAlign w:val="center"/>
            <w:hideMark/>
          </w:tcPr>
          <w:p w14:paraId="49AD2D7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3B5338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9857B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0D0B13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DBA4E7B" w14:textId="77777777" w:rsidTr="0083105F">
        <w:trPr>
          <w:trHeight w:val="300"/>
        </w:trPr>
        <w:tc>
          <w:tcPr>
            <w:tcW w:w="253" w:type="pct"/>
            <w:tcBorders>
              <w:top w:val="nil"/>
              <w:left w:val="nil"/>
              <w:bottom w:val="nil"/>
              <w:right w:val="nil"/>
            </w:tcBorders>
            <w:shd w:val="clear" w:color="000000" w:fill="FFFFFF"/>
            <w:noWrap/>
            <w:vAlign w:val="center"/>
            <w:hideMark/>
          </w:tcPr>
          <w:p w14:paraId="3BFD69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116</w:t>
            </w:r>
          </w:p>
        </w:tc>
        <w:tc>
          <w:tcPr>
            <w:tcW w:w="1544" w:type="pct"/>
            <w:tcBorders>
              <w:top w:val="nil"/>
              <w:left w:val="nil"/>
              <w:bottom w:val="nil"/>
              <w:right w:val="nil"/>
            </w:tcBorders>
            <w:shd w:val="clear" w:color="000000" w:fill="FFFFFF"/>
            <w:noWrap/>
            <w:vAlign w:val="center"/>
            <w:hideMark/>
          </w:tcPr>
          <w:p w14:paraId="03C73B9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Mongolia</w:t>
            </w:r>
          </w:p>
        </w:tc>
        <w:tc>
          <w:tcPr>
            <w:tcW w:w="1231" w:type="pct"/>
            <w:tcBorders>
              <w:top w:val="nil"/>
              <w:left w:val="nil"/>
              <w:bottom w:val="nil"/>
              <w:right w:val="nil"/>
            </w:tcBorders>
            <w:shd w:val="clear" w:color="000000" w:fill="FFFFFF"/>
            <w:noWrap/>
            <w:vAlign w:val="center"/>
            <w:hideMark/>
          </w:tcPr>
          <w:p w14:paraId="0D44C80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2BA575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1B4565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E60AC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C122B85" w14:textId="77777777" w:rsidTr="0083105F">
        <w:trPr>
          <w:trHeight w:val="300"/>
        </w:trPr>
        <w:tc>
          <w:tcPr>
            <w:tcW w:w="253" w:type="pct"/>
            <w:tcBorders>
              <w:top w:val="nil"/>
              <w:left w:val="nil"/>
              <w:bottom w:val="nil"/>
              <w:right w:val="nil"/>
            </w:tcBorders>
            <w:shd w:val="clear" w:color="000000" w:fill="FFFFFF"/>
            <w:noWrap/>
            <w:vAlign w:val="center"/>
            <w:hideMark/>
          </w:tcPr>
          <w:p w14:paraId="2F61A27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117</w:t>
            </w:r>
          </w:p>
        </w:tc>
        <w:tc>
          <w:tcPr>
            <w:tcW w:w="1544" w:type="pct"/>
            <w:tcBorders>
              <w:top w:val="nil"/>
              <w:left w:val="nil"/>
              <w:bottom w:val="nil"/>
              <w:right w:val="nil"/>
            </w:tcBorders>
            <w:shd w:val="clear" w:color="000000" w:fill="FFFFFF"/>
            <w:noWrap/>
            <w:vAlign w:val="center"/>
            <w:hideMark/>
          </w:tcPr>
          <w:p w14:paraId="4FA3A57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Montenegro</w:t>
            </w:r>
          </w:p>
        </w:tc>
        <w:tc>
          <w:tcPr>
            <w:tcW w:w="1231" w:type="pct"/>
            <w:tcBorders>
              <w:top w:val="nil"/>
              <w:left w:val="nil"/>
              <w:bottom w:val="nil"/>
              <w:right w:val="nil"/>
            </w:tcBorders>
            <w:shd w:val="clear" w:color="000000" w:fill="FFFFFF"/>
            <w:noWrap/>
            <w:vAlign w:val="center"/>
            <w:hideMark/>
          </w:tcPr>
          <w:p w14:paraId="5410DE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62C9E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8DB3AA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D65F91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0334697" w14:textId="77777777" w:rsidTr="0083105F">
        <w:trPr>
          <w:trHeight w:val="300"/>
        </w:trPr>
        <w:tc>
          <w:tcPr>
            <w:tcW w:w="253" w:type="pct"/>
            <w:tcBorders>
              <w:top w:val="nil"/>
              <w:left w:val="nil"/>
              <w:bottom w:val="nil"/>
              <w:right w:val="nil"/>
            </w:tcBorders>
            <w:shd w:val="clear" w:color="000000" w:fill="FFFFFF"/>
            <w:noWrap/>
            <w:vAlign w:val="center"/>
            <w:hideMark/>
          </w:tcPr>
          <w:p w14:paraId="201C555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118</w:t>
            </w:r>
          </w:p>
        </w:tc>
        <w:tc>
          <w:tcPr>
            <w:tcW w:w="1544" w:type="pct"/>
            <w:tcBorders>
              <w:top w:val="nil"/>
              <w:left w:val="nil"/>
              <w:bottom w:val="nil"/>
              <w:right w:val="nil"/>
            </w:tcBorders>
            <w:shd w:val="clear" w:color="000000" w:fill="FFFFFF"/>
            <w:noWrap/>
            <w:vAlign w:val="center"/>
            <w:hideMark/>
          </w:tcPr>
          <w:p w14:paraId="7A0219F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Morocco</w:t>
            </w:r>
          </w:p>
        </w:tc>
        <w:tc>
          <w:tcPr>
            <w:tcW w:w="1231" w:type="pct"/>
            <w:tcBorders>
              <w:top w:val="nil"/>
              <w:left w:val="nil"/>
              <w:bottom w:val="nil"/>
              <w:right w:val="nil"/>
            </w:tcBorders>
            <w:shd w:val="clear" w:color="000000" w:fill="FFFFFF"/>
            <w:noWrap/>
            <w:vAlign w:val="center"/>
            <w:hideMark/>
          </w:tcPr>
          <w:p w14:paraId="3DABA14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C57EF3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480446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7CD0B3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B6A1BCF" w14:textId="77777777" w:rsidTr="0083105F">
        <w:trPr>
          <w:trHeight w:val="300"/>
        </w:trPr>
        <w:tc>
          <w:tcPr>
            <w:tcW w:w="253" w:type="pct"/>
            <w:tcBorders>
              <w:top w:val="nil"/>
              <w:left w:val="nil"/>
              <w:bottom w:val="nil"/>
              <w:right w:val="nil"/>
            </w:tcBorders>
            <w:shd w:val="clear" w:color="000000" w:fill="FFFFFF"/>
            <w:noWrap/>
            <w:vAlign w:val="center"/>
            <w:hideMark/>
          </w:tcPr>
          <w:p w14:paraId="7A280F5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119</w:t>
            </w:r>
          </w:p>
        </w:tc>
        <w:tc>
          <w:tcPr>
            <w:tcW w:w="1544" w:type="pct"/>
            <w:tcBorders>
              <w:top w:val="nil"/>
              <w:left w:val="nil"/>
              <w:bottom w:val="nil"/>
              <w:right w:val="nil"/>
            </w:tcBorders>
            <w:shd w:val="clear" w:color="000000" w:fill="FFFFFF"/>
            <w:noWrap/>
            <w:vAlign w:val="center"/>
            <w:hideMark/>
          </w:tcPr>
          <w:p w14:paraId="6DE203A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Mozambique</w:t>
            </w:r>
          </w:p>
        </w:tc>
        <w:tc>
          <w:tcPr>
            <w:tcW w:w="1231" w:type="pct"/>
            <w:tcBorders>
              <w:top w:val="nil"/>
              <w:left w:val="nil"/>
              <w:bottom w:val="nil"/>
              <w:right w:val="nil"/>
            </w:tcBorders>
            <w:shd w:val="clear" w:color="000000" w:fill="FFFFFF"/>
            <w:noWrap/>
            <w:vAlign w:val="center"/>
            <w:hideMark/>
          </w:tcPr>
          <w:p w14:paraId="12B3FA2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D90C98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6909A6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47F86F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389FB5C" w14:textId="77777777" w:rsidTr="0083105F">
        <w:trPr>
          <w:trHeight w:val="300"/>
        </w:trPr>
        <w:tc>
          <w:tcPr>
            <w:tcW w:w="253" w:type="pct"/>
            <w:tcBorders>
              <w:top w:val="nil"/>
              <w:left w:val="nil"/>
              <w:bottom w:val="nil"/>
              <w:right w:val="nil"/>
            </w:tcBorders>
            <w:shd w:val="clear" w:color="000000" w:fill="FFFFFF"/>
            <w:noWrap/>
            <w:vAlign w:val="center"/>
            <w:hideMark/>
          </w:tcPr>
          <w:p w14:paraId="20B998C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120</w:t>
            </w:r>
          </w:p>
        </w:tc>
        <w:tc>
          <w:tcPr>
            <w:tcW w:w="1544" w:type="pct"/>
            <w:tcBorders>
              <w:top w:val="nil"/>
              <w:left w:val="nil"/>
              <w:bottom w:val="nil"/>
              <w:right w:val="nil"/>
            </w:tcBorders>
            <w:shd w:val="clear" w:color="000000" w:fill="FFFFFF"/>
            <w:noWrap/>
            <w:vAlign w:val="center"/>
            <w:hideMark/>
          </w:tcPr>
          <w:p w14:paraId="0B262C0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Myanmar</w:t>
            </w:r>
          </w:p>
        </w:tc>
        <w:tc>
          <w:tcPr>
            <w:tcW w:w="1231" w:type="pct"/>
            <w:tcBorders>
              <w:top w:val="nil"/>
              <w:left w:val="nil"/>
              <w:bottom w:val="nil"/>
              <w:right w:val="nil"/>
            </w:tcBorders>
            <w:shd w:val="clear" w:color="000000" w:fill="FFFFFF"/>
            <w:noWrap/>
            <w:vAlign w:val="center"/>
            <w:hideMark/>
          </w:tcPr>
          <w:p w14:paraId="52741BC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B5A783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8C27E1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86B32D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8FE828C" w14:textId="77777777" w:rsidTr="0083105F">
        <w:trPr>
          <w:trHeight w:val="300"/>
        </w:trPr>
        <w:tc>
          <w:tcPr>
            <w:tcW w:w="253" w:type="pct"/>
            <w:tcBorders>
              <w:top w:val="nil"/>
              <w:left w:val="nil"/>
              <w:bottom w:val="nil"/>
              <w:right w:val="nil"/>
            </w:tcBorders>
            <w:shd w:val="clear" w:color="000000" w:fill="FFFFFF"/>
            <w:noWrap/>
            <w:vAlign w:val="center"/>
            <w:hideMark/>
          </w:tcPr>
          <w:p w14:paraId="2F7CB41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121</w:t>
            </w:r>
          </w:p>
        </w:tc>
        <w:tc>
          <w:tcPr>
            <w:tcW w:w="1544" w:type="pct"/>
            <w:tcBorders>
              <w:top w:val="nil"/>
              <w:left w:val="nil"/>
              <w:bottom w:val="nil"/>
              <w:right w:val="nil"/>
            </w:tcBorders>
            <w:shd w:val="clear" w:color="000000" w:fill="FFFFFF"/>
            <w:noWrap/>
            <w:vAlign w:val="center"/>
            <w:hideMark/>
          </w:tcPr>
          <w:p w14:paraId="5E14BA2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Namibia</w:t>
            </w:r>
          </w:p>
        </w:tc>
        <w:tc>
          <w:tcPr>
            <w:tcW w:w="1231" w:type="pct"/>
            <w:tcBorders>
              <w:top w:val="nil"/>
              <w:left w:val="nil"/>
              <w:bottom w:val="nil"/>
              <w:right w:val="nil"/>
            </w:tcBorders>
            <w:shd w:val="clear" w:color="000000" w:fill="FFFFFF"/>
            <w:noWrap/>
            <w:vAlign w:val="center"/>
            <w:hideMark/>
          </w:tcPr>
          <w:p w14:paraId="5C3568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7F86D3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081E2B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1E27DB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BC35B91" w14:textId="77777777" w:rsidTr="0083105F">
        <w:trPr>
          <w:trHeight w:val="300"/>
        </w:trPr>
        <w:tc>
          <w:tcPr>
            <w:tcW w:w="253" w:type="pct"/>
            <w:tcBorders>
              <w:top w:val="nil"/>
              <w:left w:val="nil"/>
              <w:bottom w:val="nil"/>
              <w:right w:val="nil"/>
            </w:tcBorders>
            <w:shd w:val="clear" w:color="000000" w:fill="FFFFFF"/>
            <w:noWrap/>
            <w:vAlign w:val="center"/>
            <w:hideMark/>
          </w:tcPr>
          <w:p w14:paraId="76E2E1E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122</w:t>
            </w:r>
          </w:p>
        </w:tc>
        <w:tc>
          <w:tcPr>
            <w:tcW w:w="1544" w:type="pct"/>
            <w:tcBorders>
              <w:top w:val="nil"/>
              <w:left w:val="nil"/>
              <w:bottom w:val="nil"/>
              <w:right w:val="nil"/>
            </w:tcBorders>
            <w:shd w:val="clear" w:color="000000" w:fill="FFFFFF"/>
            <w:noWrap/>
            <w:vAlign w:val="center"/>
            <w:hideMark/>
          </w:tcPr>
          <w:p w14:paraId="7900C80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Nauru</w:t>
            </w:r>
          </w:p>
        </w:tc>
        <w:tc>
          <w:tcPr>
            <w:tcW w:w="1231" w:type="pct"/>
            <w:tcBorders>
              <w:top w:val="nil"/>
              <w:left w:val="nil"/>
              <w:bottom w:val="nil"/>
              <w:right w:val="nil"/>
            </w:tcBorders>
            <w:shd w:val="clear" w:color="000000" w:fill="FFFFFF"/>
            <w:noWrap/>
            <w:vAlign w:val="center"/>
            <w:hideMark/>
          </w:tcPr>
          <w:p w14:paraId="2E06E3C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95E03E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6C91D0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C6C24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B675468" w14:textId="77777777" w:rsidTr="0083105F">
        <w:trPr>
          <w:trHeight w:val="300"/>
        </w:trPr>
        <w:tc>
          <w:tcPr>
            <w:tcW w:w="253" w:type="pct"/>
            <w:tcBorders>
              <w:top w:val="nil"/>
              <w:left w:val="nil"/>
              <w:bottom w:val="nil"/>
              <w:right w:val="nil"/>
            </w:tcBorders>
            <w:shd w:val="clear" w:color="000000" w:fill="FFFFFF"/>
            <w:noWrap/>
            <w:vAlign w:val="center"/>
            <w:hideMark/>
          </w:tcPr>
          <w:p w14:paraId="609C867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123</w:t>
            </w:r>
          </w:p>
        </w:tc>
        <w:tc>
          <w:tcPr>
            <w:tcW w:w="1544" w:type="pct"/>
            <w:tcBorders>
              <w:top w:val="nil"/>
              <w:left w:val="nil"/>
              <w:bottom w:val="nil"/>
              <w:right w:val="nil"/>
            </w:tcBorders>
            <w:shd w:val="clear" w:color="000000" w:fill="FFFFFF"/>
            <w:noWrap/>
            <w:vAlign w:val="center"/>
            <w:hideMark/>
          </w:tcPr>
          <w:p w14:paraId="6FDE82C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Nepal</w:t>
            </w:r>
          </w:p>
        </w:tc>
        <w:tc>
          <w:tcPr>
            <w:tcW w:w="1231" w:type="pct"/>
            <w:tcBorders>
              <w:top w:val="nil"/>
              <w:left w:val="nil"/>
              <w:bottom w:val="nil"/>
              <w:right w:val="nil"/>
            </w:tcBorders>
            <w:shd w:val="clear" w:color="000000" w:fill="FFFFFF"/>
            <w:noWrap/>
            <w:vAlign w:val="center"/>
            <w:hideMark/>
          </w:tcPr>
          <w:p w14:paraId="464CE5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F1DFE9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CBC5E2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175486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E330967" w14:textId="77777777" w:rsidTr="0083105F">
        <w:trPr>
          <w:trHeight w:val="300"/>
        </w:trPr>
        <w:tc>
          <w:tcPr>
            <w:tcW w:w="253" w:type="pct"/>
            <w:tcBorders>
              <w:top w:val="nil"/>
              <w:left w:val="nil"/>
              <w:bottom w:val="nil"/>
              <w:right w:val="nil"/>
            </w:tcBorders>
            <w:shd w:val="clear" w:color="000000" w:fill="FFFFFF"/>
            <w:noWrap/>
            <w:vAlign w:val="center"/>
            <w:hideMark/>
          </w:tcPr>
          <w:p w14:paraId="461E147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124</w:t>
            </w:r>
          </w:p>
        </w:tc>
        <w:tc>
          <w:tcPr>
            <w:tcW w:w="1544" w:type="pct"/>
            <w:tcBorders>
              <w:top w:val="nil"/>
              <w:left w:val="nil"/>
              <w:bottom w:val="nil"/>
              <w:right w:val="nil"/>
            </w:tcBorders>
            <w:shd w:val="clear" w:color="000000" w:fill="FFFFFF"/>
            <w:noWrap/>
            <w:vAlign w:val="center"/>
            <w:hideMark/>
          </w:tcPr>
          <w:p w14:paraId="0B02F3D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Netherlands</w:t>
            </w:r>
          </w:p>
        </w:tc>
        <w:tc>
          <w:tcPr>
            <w:tcW w:w="1231" w:type="pct"/>
            <w:tcBorders>
              <w:top w:val="nil"/>
              <w:left w:val="nil"/>
              <w:bottom w:val="nil"/>
              <w:right w:val="nil"/>
            </w:tcBorders>
            <w:shd w:val="clear" w:color="000000" w:fill="FFFFFF"/>
            <w:noWrap/>
            <w:vAlign w:val="center"/>
            <w:hideMark/>
          </w:tcPr>
          <w:p w14:paraId="0B5243B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1.476</w:t>
            </w:r>
          </w:p>
        </w:tc>
        <w:tc>
          <w:tcPr>
            <w:tcW w:w="699" w:type="pct"/>
            <w:tcBorders>
              <w:top w:val="nil"/>
              <w:left w:val="nil"/>
              <w:bottom w:val="nil"/>
              <w:right w:val="nil"/>
            </w:tcBorders>
            <w:shd w:val="clear" w:color="000000" w:fill="FFFFFF"/>
            <w:noWrap/>
            <w:vAlign w:val="center"/>
            <w:hideMark/>
          </w:tcPr>
          <w:p w14:paraId="6DFBD86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70 508 </w:t>
            </w:r>
          </w:p>
        </w:tc>
        <w:tc>
          <w:tcPr>
            <w:tcW w:w="636" w:type="pct"/>
            <w:tcBorders>
              <w:top w:val="nil"/>
              <w:left w:val="nil"/>
              <w:bottom w:val="nil"/>
              <w:right w:val="nil"/>
            </w:tcBorders>
            <w:shd w:val="clear" w:color="000000" w:fill="FFFFFF"/>
            <w:noWrap/>
            <w:vAlign w:val="center"/>
            <w:hideMark/>
          </w:tcPr>
          <w:p w14:paraId="71A9F85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84 968</w:t>
            </w:r>
          </w:p>
        </w:tc>
        <w:tc>
          <w:tcPr>
            <w:tcW w:w="636" w:type="pct"/>
            <w:tcBorders>
              <w:top w:val="nil"/>
              <w:left w:val="nil"/>
              <w:bottom w:val="nil"/>
              <w:right w:val="nil"/>
            </w:tcBorders>
            <w:shd w:val="clear" w:color="000000" w:fill="FFFFFF"/>
            <w:noWrap/>
            <w:vAlign w:val="center"/>
            <w:hideMark/>
          </w:tcPr>
          <w:p w14:paraId="20A8939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87 245</w:t>
            </w:r>
          </w:p>
        </w:tc>
      </w:tr>
      <w:tr w:rsidR="0083105F" w:rsidRPr="0083105F" w14:paraId="2936A041" w14:textId="77777777" w:rsidTr="0083105F">
        <w:trPr>
          <w:trHeight w:val="300"/>
        </w:trPr>
        <w:tc>
          <w:tcPr>
            <w:tcW w:w="253" w:type="pct"/>
            <w:tcBorders>
              <w:top w:val="nil"/>
              <w:left w:val="nil"/>
              <w:bottom w:val="nil"/>
              <w:right w:val="nil"/>
            </w:tcBorders>
            <w:shd w:val="clear" w:color="000000" w:fill="FFFFFF"/>
            <w:noWrap/>
            <w:vAlign w:val="center"/>
            <w:hideMark/>
          </w:tcPr>
          <w:p w14:paraId="06FCB6C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125</w:t>
            </w:r>
          </w:p>
        </w:tc>
        <w:tc>
          <w:tcPr>
            <w:tcW w:w="1544" w:type="pct"/>
            <w:tcBorders>
              <w:top w:val="nil"/>
              <w:left w:val="nil"/>
              <w:bottom w:val="nil"/>
              <w:right w:val="nil"/>
            </w:tcBorders>
            <w:shd w:val="clear" w:color="000000" w:fill="FFFFFF"/>
            <w:noWrap/>
            <w:vAlign w:val="center"/>
            <w:hideMark/>
          </w:tcPr>
          <w:p w14:paraId="27FD65A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New Zealand</w:t>
            </w:r>
          </w:p>
        </w:tc>
        <w:tc>
          <w:tcPr>
            <w:tcW w:w="1231" w:type="pct"/>
            <w:tcBorders>
              <w:top w:val="nil"/>
              <w:left w:val="nil"/>
              <w:bottom w:val="nil"/>
              <w:right w:val="nil"/>
            </w:tcBorders>
            <w:shd w:val="clear" w:color="000000" w:fill="FFFFFF"/>
            <w:noWrap/>
            <w:vAlign w:val="center"/>
            <w:hideMark/>
          </w:tcPr>
          <w:p w14:paraId="3F32BF8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0.267</w:t>
            </w:r>
          </w:p>
        </w:tc>
        <w:tc>
          <w:tcPr>
            <w:tcW w:w="699" w:type="pct"/>
            <w:tcBorders>
              <w:top w:val="nil"/>
              <w:left w:val="nil"/>
              <w:bottom w:val="nil"/>
              <w:right w:val="nil"/>
            </w:tcBorders>
            <w:shd w:val="clear" w:color="000000" w:fill="FFFFFF"/>
            <w:noWrap/>
            <w:vAlign w:val="center"/>
            <w:hideMark/>
          </w:tcPr>
          <w:p w14:paraId="18EB10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10 785 </w:t>
            </w:r>
          </w:p>
        </w:tc>
        <w:tc>
          <w:tcPr>
            <w:tcW w:w="636" w:type="pct"/>
            <w:tcBorders>
              <w:top w:val="nil"/>
              <w:left w:val="nil"/>
              <w:bottom w:val="nil"/>
              <w:right w:val="nil"/>
            </w:tcBorders>
            <w:shd w:val="clear" w:color="000000" w:fill="FFFFFF"/>
            <w:noWrap/>
            <w:vAlign w:val="center"/>
            <w:hideMark/>
          </w:tcPr>
          <w:p w14:paraId="0CE8233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15 370</w:t>
            </w:r>
          </w:p>
        </w:tc>
        <w:tc>
          <w:tcPr>
            <w:tcW w:w="636" w:type="pct"/>
            <w:tcBorders>
              <w:top w:val="nil"/>
              <w:left w:val="nil"/>
              <w:bottom w:val="nil"/>
              <w:right w:val="nil"/>
            </w:tcBorders>
            <w:shd w:val="clear" w:color="000000" w:fill="FFFFFF"/>
            <w:noWrap/>
            <w:vAlign w:val="center"/>
            <w:hideMark/>
          </w:tcPr>
          <w:p w14:paraId="409B847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15 782</w:t>
            </w:r>
          </w:p>
        </w:tc>
      </w:tr>
      <w:tr w:rsidR="0083105F" w:rsidRPr="0083105F" w14:paraId="73936EFE" w14:textId="77777777" w:rsidTr="0083105F">
        <w:trPr>
          <w:trHeight w:val="300"/>
        </w:trPr>
        <w:tc>
          <w:tcPr>
            <w:tcW w:w="253" w:type="pct"/>
            <w:tcBorders>
              <w:top w:val="nil"/>
              <w:left w:val="nil"/>
              <w:bottom w:val="nil"/>
              <w:right w:val="nil"/>
            </w:tcBorders>
            <w:shd w:val="clear" w:color="000000" w:fill="FFFFFF"/>
            <w:noWrap/>
            <w:vAlign w:val="center"/>
            <w:hideMark/>
          </w:tcPr>
          <w:p w14:paraId="2FAEA63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126</w:t>
            </w:r>
          </w:p>
        </w:tc>
        <w:tc>
          <w:tcPr>
            <w:tcW w:w="1544" w:type="pct"/>
            <w:tcBorders>
              <w:top w:val="nil"/>
              <w:left w:val="nil"/>
              <w:bottom w:val="nil"/>
              <w:right w:val="nil"/>
            </w:tcBorders>
            <w:shd w:val="clear" w:color="000000" w:fill="FFFFFF"/>
            <w:noWrap/>
            <w:vAlign w:val="center"/>
            <w:hideMark/>
          </w:tcPr>
          <w:p w14:paraId="5A2B8C8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Nicaragua</w:t>
            </w:r>
          </w:p>
        </w:tc>
        <w:tc>
          <w:tcPr>
            <w:tcW w:w="1231" w:type="pct"/>
            <w:tcBorders>
              <w:top w:val="nil"/>
              <w:left w:val="nil"/>
              <w:bottom w:val="nil"/>
              <w:right w:val="nil"/>
            </w:tcBorders>
            <w:shd w:val="clear" w:color="000000" w:fill="FFFFFF"/>
            <w:noWrap/>
            <w:vAlign w:val="center"/>
            <w:hideMark/>
          </w:tcPr>
          <w:p w14:paraId="53BC181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1F5623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DC6418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9CCDEF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F943A23" w14:textId="77777777" w:rsidTr="0083105F">
        <w:trPr>
          <w:trHeight w:val="300"/>
        </w:trPr>
        <w:tc>
          <w:tcPr>
            <w:tcW w:w="253" w:type="pct"/>
            <w:tcBorders>
              <w:top w:val="nil"/>
              <w:left w:val="nil"/>
              <w:bottom w:val="nil"/>
              <w:right w:val="nil"/>
            </w:tcBorders>
            <w:shd w:val="clear" w:color="000000" w:fill="FFFFFF"/>
            <w:noWrap/>
            <w:vAlign w:val="center"/>
            <w:hideMark/>
          </w:tcPr>
          <w:p w14:paraId="7A15F35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127</w:t>
            </w:r>
          </w:p>
        </w:tc>
        <w:tc>
          <w:tcPr>
            <w:tcW w:w="1544" w:type="pct"/>
            <w:tcBorders>
              <w:top w:val="nil"/>
              <w:left w:val="nil"/>
              <w:bottom w:val="nil"/>
              <w:right w:val="nil"/>
            </w:tcBorders>
            <w:shd w:val="clear" w:color="000000" w:fill="FFFFFF"/>
            <w:noWrap/>
            <w:vAlign w:val="center"/>
            <w:hideMark/>
          </w:tcPr>
          <w:p w14:paraId="372648F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Niger</w:t>
            </w:r>
          </w:p>
        </w:tc>
        <w:tc>
          <w:tcPr>
            <w:tcW w:w="1231" w:type="pct"/>
            <w:tcBorders>
              <w:top w:val="nil"/>
              <w:left w:val="nil"/>
              <w:bottom w:val="nil"/>
              <w:right w:val="nil"/>
            </w:tcBorders>
            <w:shd w:val="clear" w:color="000000" w:fill="FFFFFF"/>
            <w:noWrap/>
            <w:vAlign w:val="center"/>
            <w:hideMark/>
          </w:tcPr>
          <w:p w14:paraId="52CA3A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337A82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93A911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6DD370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BABF352" w14:textId="77777777" w:rsidTr="0083105F">
        <w:trPr>
          <w:trHeight w:val="300"/>
        </w:trPr>
        <w:tc>
          <w:tcPr>
            <w:tcW w:w="253" w:type="pct"/>
            <w:tcBorders>
              <w:top w:val="nil"/>
              <w:left w:val="nil"/>
              <w:bottom w:val="nil"/>
              <w:right w:val="nil"/>
            </w:tcBorders>
            <w:shd w:val="clear" w:color="000000" w:fill="FFFFFF"/>
            <w:noWrap/>
            <w:vAlign w:val="center"/>
            <w:hideMark/>
          </w:tcPr>
          <w:p w14:paraId="74875EE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128</w:t>
            </w:r>
          </w:p>
        </w:tc>
        <w:tc>
          <w:tcPr>
            <w:tcW w:w="1544" w:type="pct"/>
            <w:tcBorders>
              <w:top w:val="nil"/>
              <w:left w:val="nil"/>
              <w:bottom w:val="nil"/>
              <w:right w:val="nil"/>
            </w:tcBorders>
            <w:shd w:val="clear" w:color="000000" w:fill="FFFFFF"/>
            <w:noWrap/>
            <w:vAlign w:val="center"/>
            <w:hideMark/>
          </w:tcPr>
          <w:p w14:paraId="0851A0D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Nigeria</w:t>
            </w:r>
          </w:p>
        </w:tc>
        <w:tc>
          <w:tcPr>
            <w:tcW w:w="1231" w:type="pct"/>
            <w:tcBorders>
              <w:top w:val="nil"/>
              <w:left w:val="nil"/>
              <w:bottom w:val="nil"/>
              <w:right w:val="nil"/>
            </w:tcBorders>
            <w:shd w:val="clear" w:color="000000" w:fill="FFFFFF"/>
            <w:noWrap/>
            <w:vAlign w:val="center"/>
            <w:hideMark/>
          </w:tcPr>
          <w:p w14:paraId="3E94EE0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0.208</w:t>
            </w:r>
          </w:p>
        </w:tc>
        <w:tc>
          <w:tcPr>
            <w:tcW w:w="699" w:type="pct"/>
            <w:tcBorders>
              <w:top w:val="nil"/>
              <w:left w:val="nil"/>
              <w:bottom w:val="nil"/>
              <w:right w:val="nil"/>
            </w:tcBorders>
            <w:shd w:val="clear" w:color="000000" w:fill="FFFFFF"/>
            <w:noWrap/>
            <w:vAlign w:val="center"/>
            <w:hideMark/>
          </w:tcPr>
          <w:p w14:paraId="727BDDF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4FFA77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11 974</w:t>
            </w:r>
          </w:p>
        </w:tc>
        <w:tc>
          <w:tcPr>
            <w:tcW w:w="636" w:type="pct"/>
            <w:tcBorders>
              <w:top w:val="nil"/>
              <w:left w:val="nil"/>
              <w:bottom w:val="nil"/>
              <w:right w:val="nil"/>
            </w:tcBorders>
            <w:shd w:val="clear" w:color="000000" w:fill="FFFFFF"/>
            <w:noWrap/>
            <w:vAlign w:val="center"/>
            <w:hideMark/>
          </w:tcPr>
          <w:p w14:paraId="2EC7A25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12 295</w:t>
            </w:r>
          </w:p>
        </w:tc>
      </w:tr>
      <w:tr w:rsidR="0083105F" w:rsidRPr="0083105F" w14:paraId="0A839179" w14:textId="77777777" w:rsidTr="0083105F">
        <w:trPr>
          <w:trHeight w:val="300"/>
        </w:trPr>
        <w:tc>
          <w:tcPr>
            <w:tcW w:w="253" w:type="pct"/>
            <w:tcBorders>
              <w:top w:val="nil"/>
              <w:left w:val="nil"/>
              <w:bottom w:val="nil"/>
              <w:right w:val="nil"/>
            </w:tcBorders>
            <w:shd w:val="clear" w:color="000000" w:fill="FFFFFF"/>
            <w:noWrap/>
            <w:vAlign w:val="center"/>
            <w:hideMark/>
          </w:tcPr>
          <w:p w14:paraId="4EA2531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129</w:t>
            </w:r>
          </w:p>
        </w:tc>
        <w:tc>
          <w:tcPr>
            <w:tcW w:w="1544" w:type="pct"/>
            <w:tcBorders>
              <w:top w:val="nil"/>
              <w:left w:val="nil"/>
              <w:bottom w:val="nil"/>
              <w:right w:val="nil"/>
            </w:tcBorders>
            <w:shd w:val="clear" w:color="000000" w:fill="FFFFFF"/>
            <w:noWrap/>
            <w:vAlign w:val="center"/>
            <w:hideMark/>
          </w:tcPr>
          <w:p w14:paraId="445ADCC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Niue</w:t>
            </w:r>
          </w:p>
        </w:tc>
        <w:tc>
          <w:tcPr>
            <w:tcW w:w="1231" w:type="pct"/>
            <w:tcBorders>
              <w:top w:val="nil"/>
              <w:left w:val="nil"/>
              <w:bottom w:val="nil"/>
              <w:right w:val="nil"/>
            </w:tcBorders>
            <w:shd w:val="clear" w:color="000000" w:fill="FFFFFF"/>
            <w:noWrap/>
            <w:vAlign w:val="center"/>
            <w:hideMark/>
          </w:tcPr>
          <w:p w14:paraId="6CD4409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5BFB91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72BF94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D06D76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3CEF3D9" w14:textId="77777777" w:rsidTr="0083105F">
        <w:trPr>
          <w:trHeight w:val="300"/>
        </w:trPr>
        <w:tc>
          <w:tcPr>
            <w:tcW w:w="253" w:type="pct"/>
            <w:tcBorders>
              <w:top w:val="nil"/>
              <w:left w:val="nil"/>
              <w:bottom w:val="nil"/>
              <w:right w:val="nil"/>
            </w:tcBorders>
            <w:shd w:val="clear" w:color="000000" w:fill="FFFFFF"/>
            <w:noWrap/>
            <w:vAlign w:val="center"/>
            <w:hideMark/>
          </w:tcPr>
          <w:p w14:paraId="747081D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130</w:t>
            </w:r>
          </w:p>
        </w:tc>
        <w:tc>
          <w:tcPr>
            <w:tcW w:w="1544" w:type="pct"/>
            <w:tcBorders>
              <w:top w:val="nil"/>
              <w:left w:val="nil"/>
              <w:bottom w:val="nil"/>
              <w:right w:val="nil"/>
            </w:tcBorders>
            <w:shd w:val="clear" w:color="000000" w:fill="FFFFFF"/>
            <w:noWrap/>
            <w:vAlign w:val="center"/>
            <w:hideMark/>
          </w:tcPr>
          <w:p w14:paraId="1B31AF0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Norway</w:t>
            </w:r>
          </w:p>
        </w:tc>
        <w:tc>
          <w:tcPr>
            <w:tcW w:w="1231" w:type="pct"/>
            <w:tcBorders>
              <w:top w:val="nil"/>
              <w:left w:val="nil"/>
              <w:bottom w:val="nil"/>
              <w:right w:val="nil"/>
            </w:tcBorders>
            <w:shd w:val="clear" w:color="000000" w:fill="FFFFFF"/>
            <w:noWrap/>
            <w:vAlign w:val="center"/>
            <w:hideMark/>
          </w:tcPr>
          <w:p w14:paraId="5C1499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0.845</w:t>
            </w:r>
          </w:p>
        </w:tc>
        <w:tc>
          <w:tcPr>
            <w:tcW w:w="699" w:type="pct"/>
            <w:tcBorders>
              <w:top w:val="nil"/>
              <w:left w:val="nil"/>
              <w:bottom w:val="nil"/>
              <w:right w:val="nil"/>
            </w:tcBorders>
            <w:shd w:val="clear" w:color="000000" w:fill="FFFFFF"/>
            <w:noWrap/>
            <w:vAlign w:val="center"/>
            <w:hideMark/>
          </w:tcPr>
          <w:p w14:paraId="1D60FE2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36 277 </w:t>
            </w:r>
          </w:p>
        </w:tc>
        <w:tc>
          <w:tcPr>
            <w:tcW w:w="636" w:type="pct"/>
            <w:tcBorders>
              <w:top w:val="nil"/>
              <w:left w:val="nil"/>
              <w:bottom w:val="nil"/>
              <w:right w:val="nil"/>
            </w:tcBorders>
            <w:shd w:val="clear" w:color="000000" w:fill="FFFFFF"/>
            <w:noWrap/>
            <w:vAlign w:val="center"/>
            <w:hideMark/>
          </w:tcPr>
          <w:p w14:paraId="2D02B95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48 644</w:t>
            </w:r>
          </w:p>
        </w:tc>
        <w:tc>
          <w:tcPr>
            <w:tcW w:w="636" w:type="pct"/>
            <w:tcBorders>
              <w:top w:val="nil"/>
              <w:left w:val="nil"/>
              <w:bottom w:val="nil"/>
              <w:right w:val="nil"/>
            </w:tcBorders>
            <w:shd w:val="clear" w:color="000000" w:fill="FFFFFF"/>
            <w:noWrap/>
            <w:vAlign w:val="center"/>
            <w:hideMark/>
          </w:tcPr>
          <w:p w14:paraId="5C8E228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49 947</w:t>
            </w:r>
          </w:p>
        </w:tc>
      </w:tr>
      <w:tr w:rsidR="0083105F" w:rsidRPr="0083105F" w14:paraId="6DA0E035" w14:textId="77777777" w:rsidTr="0083105F">
        <w:trPr>
          <w:trHeight w:val="300"/>
        </w:trPr>
        <w:tc>
          <w:tcPr>
            <w:tcW w:w="253" w:type="pct"/>
            <w:tcBorders>
              <w:top w:val="nil"/>
              <w:left w:val="nil"/>
              <w:bottom w:val="nil"/>
              <w:right w:val="nil"/>
            </w:tcBorders>
            <w:shd w:val="clear" w:color="000000" w:fill="FFFFFF"/>
            <w:noWrap/>
            <w:vAlign w:val="center"/>
            <w:hideMark/>
          </w:tcPr>
          <w:p w14:paraId="456DBA2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131</w:t>
            </w:r>
          </w:p>
        </w:tc>
        <w:tc>
          <w:tcPr>
            <w:tcW w:w="1544" w:type="pct"/>
            <w:tcBorders>
              <w:top w:val="nil"/>
              <w:left w:val="nil"/>
              <w:bottom w:val="nil"/>
              <w:right w:val="nil"/>
            </w:tcBorders>
            <w:shd w:val="clear" w:color="000000" w:fill="FFFFFF"/>
            <w:noWrap/>
            <w:vAlign w:val="center"/>
            <w:hideMark/>
          </w:tcPr>
          <w:p w14:paraId="1D8A45D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Oman</w:t>
            </w:r>
          </w:p>
        </w:tc>
        <w:tc>
          <w:tcPr>
            <w:tcW w:w="1231" w:type="pct"/>
            <w:tcBorders>
              <w:top w:val="nil"/>
              <w:left w:val="nil"/>
              <w:bottom w:val="nil"/>
              <w:right w:val="nil"/>
            </w:tcBorders>
            <w:shd w:val="clear" w:color="000000" w:fill="FFFFFF"/>
            <w:noWrap/>
            <w:vAlign w:val="center"/>
            <w:hideMark/>
          </w:tcPr>
          <w:p w14:paraId="5CA6891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0.113</w:t>
            </w:r>
          </w:p>
        </w:tc>
        <w:tc>
          <w:tcPr>
            <w:tcW w:w="699" w:type="pct"/>
            <w:tcBorders>
              <w:top w:val="nil"/>
              <w:left w:val="nil"/>
              <w:bottom w:val="nil"/>
              <w:right w:val="nil"/>
            </w:tcBorders>
            <w:shd w:val="clear" w:color="000000" w:fill="FFFFFF"/>
            <w:noWrap/>
            <w:vAlign w:val="center"/>
            <w:hideMark/>
          </w:tcPr>
          <w:p w14:paraId="7BE55F5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4 348 </w:t>
            </w:r>
          </w:p>
        </w:tc>
        <w:tc>
          <w:tcPr>
            <w:tcW w:w="636" w:type="pct"/>
            <w:tcBorders>
              <w:top w:val="nil"/>
              <w:left w:val="nil"/>
              <w:bottom w:val="nil"/>
              <w:right w:val="nil"/>
            </w:tcBorders>
            <w:shd w:val="clear" w:color="000000" w:fill="FFFFFF"/>
            <w:noWrap/>
            <w:vAlign w:val="center"/>
            <w:hideMark/>
          </w:tcPr>
          <w:p w14:paraId="29866FD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6 505</w:t>
            </w:r>
          </w:p>
        </w:tc>
        <w:tc>
          <w:tcPr>
            <w:tcW w:w="636" w:type="pct"/>
            <w:tcBorders>
              <w:top w:val="nil"/>
              <w:left w:val="nil"/>
              <w:bottom w:val="nil"/>
              <w:right w:val="nil"/>
            </w:tcBorders>
            <w:shd w:val="clear" w:color="000000" w:fill="FFFFFF"/>
            <w:noWrap/>
            <w:vAlign w:val="center"/>
            <w:hideMark/>
          </w:tcPr>
          <w:p w14:paraId="257DFEB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6 679</w:t>
            </w:r>
          </w:p>
        </w:tc>
      </w:tr>
      <w:tr w:rsidR="0083105F" w:rsidRPr="0083105F" w14:paraId="463DACAC" w14:textId="77777777" w:rsidTr="0083105F">
        <w:trPr>
          <w:trHeight w:val="300"/>
        </w:trPr>
        <w:tc>
          <w:tcPr>
            <w:tcW w:w="253" w:type="pct"/>
            <w:tcBorders>
              <w:top w:val="nil"/>
              <w:left w:val="nil"/>
              <w:bottom w:val="nil"/>
              <w:right w:val="nil"/>
            </w:tcBorders>
            <w:shd w:val="clear" w:color="000000" w:fill="FFFFFF"/>
            <w:noWrap/>
            <w:vAlign w:val="center"/>
            <w:hideMark/>
          </w:tcPr>
          <w:p w14:paraId="4FC6408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132</w:t>
            </w:r>
          </w:p>
        </w:tc>
        <w:tc>
          <w:tcPr>
            <w:tcW w:w="1544" w:type="pct"/>
            <w:tcBorders>
              <w:top w:val="nil"/>
              <w:left w:val="nil"/>
              <w:bottom w:val="nil"/>
              <w:right w:val="nil"/>
            </w:tcBorders>
            <w:shd w:val="clear" w:color="000000" w:fill="FFFFFF"/>
            <w:noWrap/>
            <w:vAlign w:val="center"/>
            <w:hideMark/>
          </w:tcPr>
          <w:p w14:paraId="03A6247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Pakistan</w:t>
            </w:r>
          </w:p>
        </w:tc>
        <w:tc>
          <w:tcPr>
            <w:tcW w:w="1231" w:type="pct"/>
            <w:tcBorders>
              <w:top w:val="nil"/>
              <w:left w:val="nil"/>
              <w:bottom w:val="nil"/>
              <w:right w:val="nil"/>
            </w:tcBorders>
            <w:shd w:val="clear" w:color="000000" w:fill="FFFFFF"/>
            <w:noWrap/>
            <w:vAlign w:val="center"/>
            <w:hideMark/>
          </w:tcPr>
          <w:p w14:paraId="17D247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906D6F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671110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AA710D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8341FEE" w14:textId="77777777" w:rsidTr="0083105F">
        <w:trPr>
          <w:trHeight w:val="300"/>
        </w:trPr>
        <w:tc>
          <w:tcPr>
            <w:tcW w:w="253" w:type="pct"/>
            <w:tcBorders>
              <w:top w:val="nil"/>
              <w:left w:val="nil"/>
              <w:bottom w:val="nil"/>
              <w:right w:val="nil"/>
            </w:tcBorders>
            <w:shd w:val="clear" w:color="000000" w:fill="FFFFFF"/>
            <w:noWrap/>
            <w:vAlign w:val="center"/>
            <w:hideMark/>
          </w:tcPr>
          <w:p w14:paraId="47160E8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133</w:t>
            </w:r>
          </w:p>
        </w:tc>
        <w:tc>
          <w:tcPr>
            <w:tcW w:w="1544" w:type="pct"/>
            <w:tcBorders>
              <w:top w:val="nil"/>
              <w:left w:val="nil"/>
              <w:bottom w:val="nil"/>
              <w:right w:val="nil"/>
            </w:tcBorders>
            <w:shd w:val="clear" w:color="000000" w:fill="FFFFFF"/>
            <w:noWrap/>
            <w:vAlign w:val="center"/>
            <w:hideMark/>
          </w:tcPr>
          <w:p w14:paraId="3438859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Palau</w:t>
            </w:r>
          </w:p>
        </w:tc>
        <w:tc>
          <w:tcPr>
            <w:tcW w:w="1231" w:type="pct"/>
            <w:tcBorders>
              <w:top w:val="nil"/>
              <w:left w:val="nil"/>
              <w:bottom w:val="nil"/>
              <w:right w:val="nil"/>
            </w:tcBorders>
            <w:shd w:val="clear" w:color="000000" w:fill="FFFFFF"/>
            <w:noWrap/>
            <w:vAlign w:val="center"/>
            <w:hideMark/>
          </w:tcPr>
          <w:p w14:paraId="776AF52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D4BFBE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70C079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38B0B0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57AF5C1" w14:textId="77777777" w:rsidTr="0083105F">
        <w:trPr>
          <w:trHeight w:val="300"/>
        </w:trPr>
        <w:tc>
          <w:tcPr>
            <w:tcW w:w="253" w:type="pct"/>
            <w:tcBorders>
              <w:top w:val="nil"/>
              <w:left w:val="nil"/>
              <w:bottom w:val="nil"/>
              <w:right w:val="nil"/>
            </w:tcBorders>
            <w:shd w:val="clear" w:color="000000" w:fill="FFFFFF"/>
            <w:noWrap/>
            <w:vAlign w:val="center"/>
            <w:hideMark/>
          </w:tcPr>
          <w:p w14:paraId="02B9D35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134</w:t>
            </w:r>
          </w:p>
        </w:tc>
        <w:tc>
          <w:tcPr>
            <w:tcW w:w="1544" w:type="pct"/>
            <w:tcBorders>
              <w:top w:val="nil"/>
              <w:left w:val="nil"/>
              <w:bottom w:val="nil"/>
              <w:right w:val="nil"/>
            </w:tcBorders>
            <w:shd w:val="clear" w:color="000000" w:fill="FFFFFF"/>
            <w:noWrap/>
            <w:vAlign w:val="center"/>
            <w:hideMark/>
          </w:tcPr>
          <w:p w14:paraId="2DEE71D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Panama</w:t>
            </w:r>
          </w:p>
        </w:tc>
        <w:tc>
          <w:tcPr>
            <w:tcW w:w="1231" w:type="pct"/>
            <w:tcBorders>
              <w:top w:val="nil"/>
              <w:left w:val="nil"/>
              <w:bottom w:val="nil"/>
              <w:right w:val="nil"/>
            </w:tcBorders>
            <w:shd w:val="clear" w:color="000000" w:fill="FFFFFF"/>
            <w:noWrap/>
            <w:vAlign w:val="center"/>
            <w:hideMark/>
          </w:tcPr>
          <w:p w14:paraId="2F9179B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AF7CFC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FE9EA4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BCD13B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0BE1C6F" w14:textId="77777777" w:rsidTr="0083105F">
        <w:trPr>
          <w:trHeight w:val="300"/>
        </w:trPr>
        <w:tc>
          <w:tcPr>
            <w:tcW w:w="253" w:type="pct"/>
            <w:tcBorders>
              <w:top w:val="nil"/>
              <w:left w:val="nil"/>
              <w:bottom w:val="nil"/>
              <w:right w:val="nil"/>
            </w:tcBorders>
            <w:shd w:val="clear" w:color="000000" w:fill="FFFFFF"/>
            <w:noWrap/>
            <w:vAlign w:val="center"/>
            <w:hideMark/>
          </w:tcPr>
          <w:p w14:paraId="7932BA8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135</w:t>
            </w:r>
          </w:p>
        </w:tc>
        <w:tc>
          <w:tcPr>
            <w:tcW w:w="1544" w:type="pct"/>
            <w:tcBorders>
              <w:top w:val="nil"/>
              <w:left w:val="nil"/>
              <w:bottom w:val="nil"/>
              <w:right w:val="nil"/>
            </w:tcBorders>
            <w:shd w:val="clear" w:color="000000" w:fill="FFFFFF"/>
            <w:noWrap/>
            <w:vAlign w:val="center"/>
            <w:hideMark/>
          </w:tcPr>
          <w:p w14:paraId="2A2A25C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Papua New Guinea</w:t>
            </w:r>
          </w:p>
        </w:tc>
        <w:tc>
          <w:tcPr>
            <w:tcW w:w="1231" w:type="pct"/>
            <w:tcBorders>
              <w:top w:val="nil"/>
              <w:left w:val="nil"/>
              <w:bottom w:val="nil"/>
              <w:right w:val="nil"/>
            </w:tcBorders>
            <w:shd w:val="clear" w:color="000000" w:fill="FFFFFF"/>
            <w:noWrap/>
            <w:vAlign w:val="center"/>
            <w:hideMark/>
          </w:tcPr>
          <w:p w14:paraId="2DF83C9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739BCB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D0940A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701F26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5D4D898" w14:textId="77777777" w:rsidTr="0083105F">
        <w:trPr>
          <w:trHeight w:val="300"/>
        </w:trPr>
        <w:tc>
          <w:tcPr>
            <w:tcW w:w="253" w:type="pct"/>
            <w:tcBorders>
              <w:top w:val="nil"/>
              <w:left w:val="nil"/>
              <w:bottom w:val="nil"/>
              <w:right w:val="nil"/>
            </w:tcBorders>
            <w:shd w:val="clear" w:color="000000" w:fill="FFFFFF"/>
            <w:noWrap/>
            <w:vAlign w:val="center"/>
            <w:hideMark/>
          </w:tcPr>
          <w:p w14:paraId="5855AA2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136</w:t>
            </w:r>
          </w:p>
        </w:tc>
        <w:tc>
          <w:tcPr>
            <w:tcW w:w="1544" w:type="pct"/>
            <w:tcBorders>
              <w:top w:val="nil"/>
              <w:left w:val="nil"/>
              <w:bottom w:val="nil"/>
              <w:right w:val="nil"/>
            </w:tcBorders>
            <w:shd w:val="clear" w:color="000000" w:fill="FFFFFF"/>
            <w:noWrap/>
            <w:vAlign w:val="center"/>
            <w:hideMark/>
          </w:tcPr>
          <w:p w14:paraId="696EC17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Paraguay</w:t>
            </w:r>
          </w:p>
        </w:tc>
        <w:tc>
          <w:tcPr>
            <w:tcW w:w="1231" w:type="pct"/>
            <w:tcBorders>
              <w:top w:val="nil"/>
              <w:left w:val="nil"/>
              <w:bottom w:val="nil"/>
              <w:right w:val="nil"/>
            </w:tcBorders>
            <w:shd w:val="clear" w:color="000000" w:fill="FFFFFF"/>
            <w:noWrap/>
            <w:vAlign w:val="center"/>
            <w:hideMark/>
          </w:tcPr>
          <w:p w14:paraId="58FFC2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6E4C9E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22235F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57C8A5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F904F10" w14:textId="77777777" w:rsidTr="0083105F">
        <w:trPr>
          <w:trHeight w:val="300"/>
        </w:trPr>
        <w:tc>
          <w:tcPr>
            <w:tcW w:w="253" w:type="pct"/>
            <w:tcBorders>
              <w:top w:val="nil"/>
              <w:left w:val="nil"/>
              <w:bottom w:val="nil"/>
              <w:right w:val="nil"/>
            </w:tcBorders>
            <w:shd w:val="clear" w:color="000000" w:fill="FFFFFF"/>
            <w:noWrap/>
            <w:vAlign w:val="center"/>
            <w:hideMark/>
          </w:tcPr>
          <w:p w14:paraId="41860BA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137</w:t>
            </w:r>
          </w:p>
        </w:tc>
        <w:tc>
          <w:tcPr>
            <w:tcW w:w="1544" w:type="pct"/>
            <w:tcBorders>
              <w:top w:val="nil"/>
              <w:left w:val="nil"/>
              <w:bottom w:val="nil"/>
              <w:right w:val="nil"/>
            </w:tcBorders>
            <w:shd w:val="clear" w:color="000000" w:fill="FFFFFF"/>
            <w:noWrap/>
            <w:vAlign w:val="center"/>
            <w:hideMark/>
          </w:tcPr>
          <w:p w14:paraId="4E799D4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Peru</w:t>
            </w:r>
          </w:p>
        </w:tc>
        <w:tc>
          <w:tcPr>
            <w:tcW w:w="1231" w:type="pct"/>
            <w:tcBorders>
              <w:top w:val="nil"/>
              <w:left w:val="nil"/>
              <w:bottom w:val="nil"/>
              <w:right w:val="nil"/>
            </w:tcBorders>
            <w:shd w:val="clear" w:color="000000" w:fill="FFFFFF"/>
            <w:noWrap/>
            <w:vAlign w:val="center"/>
            <w:hideMark/>
          </w:tcPr>
          <w:p w14:paraId="2A93423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0.135</w:t>
            </w:r>
          </w:p>
        </w:tc>
        <w:tc>
          <w:tcPr>
            <w:tcW w:w="699" w:type="pct"/>
            <w:tcBorders>
              <w:top w:val="nil"/>
              <w:left w:val="nil"/>
              <w:bottom w:val="nil"/>
              <w:right w:val="nil"/>
            </w:tcBorders>
            <w:shd w:val="clear" w:color="000000" w:fill="FFFFFF"/>
            <w:noWrap/>
            <w:vAlign w:val="center"/>
            <w:hideMark/>
          </w:tcPr>
          <w:p w14:paraId="6E605C9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4 988 </w:t>
            </w:r>
          </w:p>
        </w:tc>
        <w:tc>
          <w:tcPr>
            <w:tcW w:w="636" w:type="pct"/>
            <w:tcBorders>
              <w:top w:val="nil"/>
              <w:left w:val="nil"/>
              <w:bottom w:val="nil"/>
              <w:right w:val="nil"/>
            </w:tcBorders>
            <w:shd w:val="clear" w:color="000000" w:fill="FFFFFF"/>
            <w:noWrap/>
            <w:vAlign w:val="center"/>
            <w:hideMark/>
          </w:tcPr>
          <w:p w14:paraId="01CD35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7 771</w:t>
            </w:r>
          </w:p>
        </w:tc>
        <w:tc>
          <w:tcPr>
            <w:tcW w:w="636" w:type="pct"/>
            <w:tcBorders>
              <w:top w:val="nil"/>
              <w:left w:val="nil"/>
              <w:bottom w:val="nil"/>
              <w:right w:val="nil"/>
            </w:tcBorders>
            <w:shd w:val="clear" w:color="000000" w:fill="FFFFFF"/>
            <w:noWrap/>
            <w:vAlign w:val="center"/>
            <w:hideMark/>
          </w:tcPr>
          <w:p w14:paraId="389963A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7 980</w:t>
            </w:r>
          </w:p>
        </w:tc>
      </w:tr>
      <w:tr w:rsidR="0083105F" w:rsidRPr="0083105F" w14:paraId="71B45B97" w14:textId="77777777" w:rsidTr="0083105F">
        <w:trPr>
          <w:trHeight w:val="300"/>
        </w:trPr>
        <w:tc>
          <w:tcPr>
            <w:tcW w:w="253" w:type="pct"/>
            <w:tcBorders>
              <w:top w:val="nil"/>
              <w:left w:val="nil"/>
              <w:bottom w:val="nil"/>
              <w:right w:val="nil"/>
            </w:tcBorders>
            <w:shd w:val="clear" w:color="000000" w:fill="FFFFFF"/>
            <w:noWrap/>
            <w:vAlign w:val="center"/>
            <w:hideMark/>
          </w:tcPr>
          <w:p w14:paraId="0E360A6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138</w:t>
            </w:r>
          </w:p>
        </w:tc>
        <w:tc>
          <w:tcPr>
            <w:tcW w:w="1544" w:type="pct"/>
            <w:tcBorders>
              <w:top w:val="nil"/>
              <w:left w:val="nil"/>
              <w:bottom w:val="nil"/>
              <w:right w:val="nil"/>
            </w:tcBorders>
            <w:shd w:val="clear" w:color="000000" w:fill="FFFFFF"/>
            <w:noWrap/>
            <w:vAlign w:val="center"/>
            <w:hideMark/>
          </w:tcPr>
          <w:p w14:paraId="4A39F95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Philippines</w:t>
            </w:r>
          </w:p>
        </w:tc>
        <w:tc>
          <w:tcPr>
            <w:tcW w:w="1231" w:type="pct"/>
            <w:tcBorders>
              <w:top w:val="nil"/>
              <w:left w:val="nil"/>
              <w:bottom w:val="nil"/>
              <w:right w:val="nil"/>
            </w:tcBorders>
            <w:shd w:val="clear" w:color="000000" w:fill="FFFFFF"/>
            <w:noWrap/>
            <w:vAlign w:val="center"/>
            <w:hideMark/>
          </w:tcPr>
          <w:p w14:paraId="2D1F7C5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0.164</w:t>
            </w:r>
          </w:p>
        </w:tc>
        <w:tc>
          <w:tcPr>
            <w:tcW w:w="699" w:type="pct"/>
            <w:tcBorders>
              <w:top w:val="nil"/>
              <w:left w:val="nil"/>
              <w:bottom w:val="nil"/>
              <w:right w:val="nil"/>
            </w:tcBorders>
            <w:shd w:val="clear" w:color="000000" w:fill="FFFFFF"/>
            <w:noWrap/>
            <w:vAlign w:val="center"/>
            <w:hideMark/>
          </w:tcPr>
          <w:p w14:paraId="2BF1C1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6 565 </w:t>
            </w:r>
          </w:p>
        </w:tc>
        <w:tc>
          <w:tcPr>
            <w:tcW w:w="636" w:type="pct"/>
            <w:tcBorders>
              <w:top w:val="nil"/>
              <w:left w:val="nil"/>
              <w:bottom w:val="nil"/>
              <w:right w:val="nil"/>
            </w:tcBorders>
            <w:shd w:val="clear" w:color="000000" w:fill="FFFFFF"/>
            <w:noWrap/>
            <w:vAlign w:val="center"/>
            <w:hideMark/>
          </w:tcPr>
          <w:p w14:paraId="748B4A0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9 441</w:t>
            </w:r>
          </w:p>
        </w:tc>
        <w:tc>
          <w:tcPr>
            <w:tcW w:w="636" w:type="pct"/>
            <w:tcBorders>
              <w:top w:val="nil"/>
              <w:left w:val="nil"/>
              <w:bottom w:val="nil"/>
              <w:right w:val="nil"/>
            </w:tcBorders>
            <w:shd w:val="clear" w:color="000000" w:fill="FFFFFF"/>
            <w:noWrap/>
            <w:vAlign w:val="center"/>
            <w:hideMark/>
          </w:tcPr>
          <w:p w14:paraId="1EA316F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9 694</w:t>
            </w:r>
          </w:p>
        </w:tc>
      </w:tr>
      <w:tr w:rsidR="0083105F" w:rsidRPr="0083105F" w14:paraId="5BF285B8" w14:textId="77777777" w:rsidTr="0083105F">
        <w:trPr>
          <w:trHeight w:val="300"/>
        </w:trPr>
        <w:tc>
          <w:tcPr>
            <w:tcW w:w="253" w:type="pct"/>
            <w:tcBorders>
              <w:top w:val="nil"/>
              <w:left w:val="nil"/>
              <w:bottom w:val="nil"/>
              <w:right w:val="nil"/>
            </w:tcBorders>
            <w:shd w:val="clear" w:color="000000" w:fill="FFFFFF"/>
            <w:noWrap/>
            <w:vAlign w:val="center"/>
            <w:hideMark/>
          </w:tcPr>
          <w:p w14:paraId="2F2A9E9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139</w:t>
            </w:r>
          </w:p>
        </w:tc>
        <w:tc>
          <w:tcPr>
            <w:tcW w:w="1544" w:type="pct"/>
            <w:tcBorders>
              <w:top w:val="nil"/>
              <w:left w:val="nil"/>
              <w:bottom w:val="nil"/>
              <w:right w:val="nil"/>
            </w:tcBorders>
            <w:shd w:val="clear" w:color="000000" w:fill="FFFFFF"/>
            <w:noWrap/>
            <w:vAlign w:val="center"/>
            <w:hideMark/>
          </w:tcPr>
          <w:p w14:paraId="11133F4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Poland</w:t>
            </w:r>
          </w:p>
        </w:tc>
        <w:tc>
          <w:tcPr>
            <w:tcW w:w="1231" w:type="pct"/>
            <w:tcBorders>
              <w:top w:val="nil"/>
              <w:left w:val="nil"/>
              <w:bottom w:val="nil"/>
              <w:right w:val="nil"/>
            </w:tcBorders>
            <w:shd w:val="clear" w:color="000000" w:fill="FFFFFF"/>
            <w:noWrap/>
            <w:vAlign w:val="center"/>
            <w:hideMark/>
          </w:tcPr>
          <w:p w14:paraId="2A6E7B2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0.837</w:t>
            </w:r>
          </w:p>
        </w:tc>
        <w:tc>
          <w:tcPr>
            <w:tcW w:w="699" w:type="pct"/>
            <w:tcBorders>
              <w:top w:val="nil"/>
              <w:left w:val="nil"/>
              <w:bottom w:val="nil"/>
              <w:right w:val="nil"/>
            </w:tcBorders>
            <w:shd w:val="clear" w:color="000000" w:fill="FFFFFF"/>
            <w:noWrap/>
            <w:vAlign w:val="center"/>
            <w:hideMark/>
          </w:tcPr>
          <w:p w14:paraId="6B7664A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39 261 </w:t>
            </w:r>
          </w:p>
        </w:tc>
        <w:tc>
          <w:tcPr>
            <w:tcW w:w="636" w:type="pct"/>
            <w:tcBorders>
              <w:top w:val="nil"/>
              <w:left w:val="nil"/>
              <w:bottom w:val="nil"/>
              <w:right w:val="nil"/>
            </w:tcBorders>
            <w:shd w:val="clear" w:color="000000" w:fill="FFFFFF"/>
            <w:noWrap/>
            <w:vAlign w:val="center"/>
            <w:hideMark/>
          </w:tcPr>
          <w:p w14:paraId="38000EF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48 183</w:t>
            </w:r>
          </w:p>
        </w:tc>
        <w:tc>
          <w:tcPr>
            <w:tcW w:w="636" w:type="pct"/>
            <w:tcBorders>
              <w:top w:val="nil"/>
              <w:left w:val="nil"/>
              <w:bottom w:val="nil"/>
              <w:right w:val="nil"/>
            </w:tcBorders>
            <w:shd w:val="clear" w:color="000000" w:fill="FFFFFF"/>
            <w:noWrap/>
            <w:vAlign w:val="center"/>
            <w:hideMark/>
          </w:tcPr>
          <w:p w14:paraId="754B11B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49 474</w:t>
            </w:r>
          </w:p>
        </w:tc>
      </w:tr>
      <w:tr w:rsidR="0083105F" w:rsidRPr="0083105F" w14:paraId="01D82C3A" w14:textId="77777777" w:rsidTr="0083105F">
        <w:trPr>
          <w:trHeight w:val="300"/>
        </w:trPr>
        <w:tc>
          <w:tcPr>
            <w:tcW w:w="253" w:type="pct"/>
            <w:tcBorders>
              <w:top w:val="nil"/>
              <w:left w:val="nil"/>
              <w:bottom w:val="nil"/>
              <w:right w:val="nil"/>
            </w:tcBorders>
            <w:shd w:val="clear" w:color="000000" w:fill="FFFFFF"/>
            <w:noWrap/>
            <w:vAlign w:val="center"/>
            <w:hideMark/>
          </w:tcPr>
          <w:p w14:paraId="0200DC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140</w:t>
            </w:r>
          </w:p>
        </w:tc>
        <w:tc>
          <w:tcPr>
            <w:tcW w:w="1544" w:type="pct"/>
            <w:tcBorders>
              <w:top w:val="nil"/>
              <w:left w:val="nil"/>
              <w:bottom w:val="nil"/>
              <w:right w:val="nil"/>
            </w:tcBorders>
            <w:shd w:val="clear" w:color="000000" w:fill="FFFFFF"/>
            <w:noWrap/>
            <w:vAlign w:val="center"/>
            <w:hideMark/>
          </w:tcPr>
          <w:p w14:paraId="7619FEF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Portugal</w:t>
            </w:r>
          </w:p>
        </w:tc>
        <w:tc>
          <w:tcPr>
            <w:tcW w:w="1231" w:type="pct"/>
            <w:tcBorders>
              <w:top w:val="nil"/>
              <w:left w:val="nil"/>
              <w:bottom w:val="nil"/>
              <w:right w:val="nil"/>
            </w:tcBorders>
            <w:shd w:val="clear" w:color="000000" w:fill="FFFFFF"/>
            <w:noWrap/>
            <w:vAlign w:val="center"/>
            <w:hideMark/>
          </w:tcPr>
          <w:p w14:paraId="5E57193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0.39</w:t>
            </w:r>
          </w:p>
        </w:tc>
        <w:tc>
          <w:tcPr>
            <w:tcW w:w="699" w:type="pct"/>
            <w:tcBorders>
              <w:top w:val="nil"/>
              <w:left w:val="nil"/>
              <w:bottom w:val="nil"/>
              <w:right w:val="nil"/>
            </w:tcBorders>
            <w:shd w:val="clear" w:color="000000" w:fill="FFFFFF"/>
            <w:noWrap/>
            <w:vAlign w:val="center"/>
            <w:hideMark/>
          </w:tcPr>
          <w:p w14:paraId="4E6FD2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20 206 </w:t>
            </w:r>
          </w:p>
        </w:tc>
        <w:tc>
          <w:tcPr>
            <w:tcW w:w="636" w:type="pct"/>
            <w:tcBorders>
              <w:top w:val="nil"/>
              <w:left w:val="nil"/>
              <w:bottom w:val="nil"/>
              <w:right w:val="nil"/>
            </w:tcBorders>
            <w:shd w:val="clear" w:color="000000" w:fill="FFFFFF"/>
            <w:noWrap/>
            <w:vAlign w:val="center"/>
            <w:hideMark/>
          </w:tcPr>
          <w:p w14:paraId="32EDA7E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22 451</w:t>
            </w:r>
          </w:p>
        </w:tc>
        <w:tc>
          <w:tcPr>
            <w:tcW w:w="636" w:type="pct"/>
            <w:tcBorders>
              <w:top w:val="nil"/>
              <w:left w:val="nil"/>
              <w:bottom w:val="nil"/>
              <w:right w:val="nil"/>
            </w:tcBorders>
            <w:shd w:val="clear" w:color="000000" w:fill="FFFFFF"/>
            <w:noWrap/>
            <w:vAlign w:val="center"/>
            <w:hideMark/>
          </w:tcPr>
          <w:p w14:paraId="624EBDE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23 053</w:t>
            </w:r>
          </w:p>
        </w:tc>
      </w:tr>
      <w:tr w:rsidR="0083105F" w:rsidRPr="0083105F" w14:paraId="75075AD5" w14:textId="77777777" w:rsidTr="0083105F">
        <w:trPr>
          <w:trHeight w:val="300"/>
        </w:trPr>
        <w:tc>
          <w:tcPr>
            <w:tcW w:w="253" w:type="pct"/>
            <w:tcBorders>
              <w:top w:val="nil"/>
              <w:left w:val="nil"/>
              <w:bottom w:val="nil"/>
              <w:right w:val="nil"/>
            </w:tcBorders>
            <w:shd w:val="clear" w:color="000000" w:fill="FFFFFF"/>
            <w:noWrap/>
            <w:vAlign w:val="center"/>
            <w:hideMark/>
          </w:tcPr>
          <w:p w14:paraId="5D25505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141</w:t>
            </w:r>
          </w:p>
        </w:tc>
        <w:tc>
          <w:tcPr>
            <w:tcW w:w="1544" w:type="pct"/>
            <w:tcBorders>
              <w:top w:val="nil"/>
              <w:left w:val="nil"/>
              <w:bottom w:val="nil"/>
              <w:right w:val="nil"/>
            </w:tcBorders>
            <w:shd w:val="clear" w:color="000000" w:fill="FFFFFF"/>
            <w:noWrap/>
            <w:vAlign w:val="center"/>
            <w:hideMark/>
          </w:tcPr>
          <w:p w14:paraId="7B88C877"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Qatar</w:t>
            </w:r>
          </w:p>
        </w:tc>
        <w:tc>
          <w:tcPr>
            <w:tcW w:w="1231" w:type="pct"/>
            <w:tcBorders>
              <w:top w:val="nil"/>
              <w:left w:val="nil"/>
              <w:bottom w:val="nil"/>
              <w:right w:val="nil"/>
            </w:tcBorders>
            <w:shd w:val="clear" w:color="000000" w:fill="FFFFFF"/>
            <w:noWrap/>
            <w:vAlign w:val="center"/>
            <w:hideMark/>
          </w:tcPr>
          <w:p w14:paraId="497F75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0.268</w:t>
            </w:r>
          </w:p>
        </w:tc>
        <w:tc>
          <w:tcPr>
            <w:tcW w:w="699" w:type="pct"/>
            <w:tcBorders>
              <w:top w:val="nil"/>
              <w:left w:val="nil"/>
              <w:bottom w:val="nil"/>
              <w:right w:val="nil"/>
            </w:tcBorders>
            <w:shd w:val="clear" w:color="000000" w:fill="FFFFFF"/>
            <w:noWrap/>
            <w:vAlign w:val="center"/>
            <w:hideMark/>
          </w:tcPr>
          <w:p w14:paraId="39C84AD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8 909 </w:t>
            </w:r>
          </w:p>
        </w:tc>
        <w:tc>
          <w:tcPr>
            <w:tcW w:w="636" w:type="pct"/>
            <w:tcBorders>
              <w:top w:val="nil"/>
              <w:left w:val="nil"/>
              <w:bottom w:val="nil"/>
              <w:right w:val="nil"/>
            </w:tcBorders>
            <w:shd w:val="clear" w:color="000000" w:fill="FFFFFF"/>
            <w:noWrap/>
            <w:vAlign w:val="center"/>
            <w:hideMark/>
          </w:tcPr>
          <w:p w14:paraId="53EBB9B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15 428</w:t>
            </w:r>
          </w:p>
        </w:tc>
        <w:tc>
          <w:tcPr>
            <w:tcW w:w="636" w:type="pct"/>
            <w:tcBorders>
              <w:top w:val="nil"/>
              <w:left w:val="nil"/>
              <w:bottom w:val="nil"/>
              <w:right w:val="nil"/>
            </w:tcBorders>
            <w:shd w:val="clear" w:color="000000" w:fill="FFFFFF"/>
            <w:noWrap/>
            <w:vAlign w:val="center"/>
            <w:hideMark/>
          </w:tcPr>
          <w:p w14:paraId="1540E11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15 841</w:t>
            </w:r>
          </w:p>
        </w:tc>
      </w:tr>
      <w:tr w:rsidR="0083105F" w:rsidRPr="0083105F" w14:paraId="0658C76E" w14:textId="77777777" w:rsidTr="0083105F">
        <w:trPr>
          <w:trHeight w:val="300"/>
        </w:trPr>
        <w:tc>
          <w:tcPr>
            <w:tcW w:w="253" w:type="pct"/>
            <w:tcBorders>
              <w:top w:val="nil"/>
              <w:left w:val="nil"/>
              <w:bottom w:val="nil"/>
              <w:right w:val="nil"/>
            </w:tcBorders>
            <w:shd w:val="clear" w:color="000000" w:fill="FFFFFF"/>
            <w:noWrap/>
            <w:vAlign w:val="center"/>
            <w:hideMark/>
          </w:tcPr>
          <w:p w14:paraId="3634A1C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142</w:t>
            </w:r>
          </w:p>
        </w:tc>
        <w:tc>
          <w:tcPr>
            <w:tcW w:w="1544" w:type="pct"/>
            <w:tcBorders>
              <w:top w:val="nil"/>
              <w:left w:val="nil"/>
              <w:bottom w:val="nil"/>
              <w:right w:val="nil"/>
            </w:tcBorders>
            <w:shd w:val="clear" w:color="000000" w:fill="FFFFFF"/>
            <w:noWrap/>
            <w:vAlign w:val="center"/>
            <w:hideMark/>
          </w:tcPr>
          <w:p w14:paraId="1C2F27A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Republic of Korea</w:t>
            </w:r>
          </w:p>
        </w:tc>
        <w:tc>
          <w:tcPr>
            <w:tcW w:w="1231" w:type="pct"/>
            <w:tcBorders>
              <w:top w:val="nil"/>
              <w:left w:val="nil"/>
              <w:bottom w:val="nil"/>
              <w:right w:val="nil"/>
            </w:tcBorders>
            <w:shd w:val="clear" w:color="000000" w:fill="FFFFFF"/>
            <w:noWrap/>
            <w:vAlign w:val="center"/>
            <w:hideMark/>
          </w:tcPr>
          <w:p w14:paraId="5810519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2.03</w:t>
            </w:r>
          </w:p>
        </w:tc>
        <w:tc>
          <w:tcPr>
            <w:tcW w:w="699" w:type="pct"/>
            <w:tcBorders>
              <w:top w:val="nil"/>
              <w:left w:val="nil"/>
              <w:bottom w:val="nil"/>
              <w:right w:val="nil"/>
            </w:tcBorders>
            <w:shd w:val="clear" w:color="000000" w:fill="FFFFFF"/>
            <w:noWrap/>
            <w:vAlign w:val="center"/>
            <w:hideMark/>
          </w:tcPr>
          <w:p w14:paraId="0517ACC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85 002 </w:t>
            </w:r>
          </w:p>
        </w:tc>
        <w:tc>
          <w:tcPr>
            <w:tcW w:w="636" w:type="pct"/>
            <w:tcBorders>
              <w:top w:val="nil"/>
              <w:left w:val="nil"/>
              <w:bottom w:val="nil"/>
              <w:right w:val="nil"/>
            </w:tcBorders>
            <w:shd w:val="clear" w:color="000000" w:fill="FFFFFF"/>
            <w:noWrap/>
            <w:vAlign w:val="center"/>
            <w:hideMark/>
          </w:tcPr>
          <w:p w14:paraId="784B553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116 860</w:t>
            </w:r>
          </w:p>
        </w:tc>
        <w:tc>
          <w:tcPr>
            <w:tcW w:w="636" w:type="pct"/>
            <w:tcBorders>
              <w:top w:val="nil"/>
              <w:left w:val="nil"/>
              <w:bottom w:val="nil"/>
              <w:right w:val="nil"/>
            </w:tcBorders>
            <w:shd w:val="clear" w:color="000000" w:fill="FFFFFF"/>
            <w:noWrap/>
            <w:vAlign w:val="center"/>
            <w:hideMark/>
          </w:tcPr>
          <w:p w14:paraId="7D10BE1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119 992</w:t>
            </w:r>
          </w:p>
        </w:tc>
      </w:tr>
      <w:tr w:rsidR="0083105F" w:rsidRPr="0083105F" w14:paraId="004F1C14" w14:textId="77777777" w:rsidTr="0083105F">
        <w:trPr>
          <w:trHeight w:val="300"/>
        </w:trPr>
        <w:tc>
          <w:tcPr>
            <w:tcW w:w="253" w:type="pct"/>
            <w:tcBorders>
              <w:top w:val="nil"/>
              <w:left w:val="nil"/>
              <w:bottom w:val="nil"/>
              <w:right w:val="nil"/>
            </w:tcBorders>
            <w:shd w:val="clear" w:color="000000" w:fill="FFFFFF"/>
            <w:noWrap/>
            <w:vAlign w:val="center"/>
            <w:hideMark/>
          </w:tcPr>
          <w:p w14:paraId="16E7896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143</w:t>
            </w:r>
          </w:p>
        </w:tc>
        <w:tc>
          <w:tcPr>
            <w:tcW w:w="1544" w:type="pct"/>
            <w:tcBorders>
              <w:top w:val="nil"/>
              <w:left w:val="nil"/>
              <w:bottom w:val="nil"/>
              <w:right w:val="nil"/>
            </w:tcBorders>
            <w:shd w:val="clear" w:color="000000" w:fill="FFFFFF"/>
            <w:noWrap/>
            <w:vAlign w:val="center"/>
            <w:hideMark/>
          </w:tcPr>
          <w:p w14:paraId="4B8FD27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Republic of Moldova</w:t>
            </w:r>
          </w:p>
        </w:tc>
        <w:tc>
          <w:tcPr>
            <w:tcW w:w="1231" w:type="pct"/>
            <w:tcBorders>
              <w:top w:val="nil"/>
              <w:left w:val="nil"/>
              <w:bottom w:val="nil"/>
              <w:right w:val="nil"/>
            </w:tcBorders>
            <w:shd w:val="clear" w:color="000000" w:fill="FFFFFF"/>
            <w:noWrap/>
            <w:vAlign w:val="center"/>
            <w:hideMark/>
          </w:tcPr>
          <w:p w14:paraId="678B18F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E48C8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93A95F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796D3F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61A9D61" w14:textId="77777777" w:rsidTr="0083105F">
        <w:trPr>
          <w:trHeight w:val="300"/>
        </w:trPr>
        <w:tc>
          <w:tcPr>
            <w:tcW w:w="253" w:type="pct"/>
            <w:tcBorders>
              <w:top w:val="nil"/>
              <w:left w:val="nil"/>
              <w:bottom w:val="nil"/>
              <w:right w:val="nil"/>
            </w:tcBorders>
            <w:shd w:val="clear" w:color="000000" w:fill="FFFFFF"/>
            <w:noWrap/>
            <w:vAlign w:val="center"/>
            <w:hideMark/>
          </w:tcPr>
          <w:p w14:paraId="75F4E13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144</w:t>
            </w:r>
          </w:p>
        </w:tc>
        <w:tc>
          <w:tcPr>
            <w:tcW w:w="1544" w:type="pct"/>
            <w:tcBorders>
              <w:top w:val="nil"/>
              <w:left w:val="nil"/>
              <w:bottom w:val="nil"/>
              <w:right w:val="nil"/>
            </w:tcBorders>
            <w:shd w:val="clear" w:color="000000" w:fill="FFFFFF"/>
            <w:noWrap/>
            <w:vAlign w:val="center"/>
            <w:hideMark/>
          </w:tcPr>
          <w:p w14:paraId="4E70CC6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Romania</w:t>
            </w:r>
          </w:p>
        </w:tc>
        <w:tc>
          <w:tcPr>
            <w:tcW w:w="1231" w:type="pct"/>
            <w:tcBorders>
              <w:top w:val="nil"/>
              <w:left w:val="nil"/>
              <w:bottom w:val="nil"/>
              <w:right w:val="nil"/>
            </w:tcBorders>
            <w:shd w:val="clear" w:color="000000" w:fill="FFFFFF"/>
            <w:noWrap/>
            <w:vAlign w:val="center"/>
            <w:hideMark/>
          </w:tcPr>
          <w:p w14:paraId="585F6AC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0.183</w:t>
            </w:r>
          </w:p>
        </w:tc>
        <w:tc>
          <w:tcPr>
            <w:tcW w:w="699" w:type="pct"/>
            <w:tcBorders>
              <w:top w:val="nil"/>
              <w:left w:val="nil"/>
              <w:bottom w:val="nil"/>
              <w:right w:val="nil"/>
            </w:tcBorders>
            <w:shd w:val="clear" w:color="000000" w:fill="FFFFFF"/>
            <w:noWrap/>
            <w:vAlign w:val="center"/>
            <w:hideMark/>
          </w:tcPr>
          <w:p w14:paraId="5F8F634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9 634 </w:t>
            </w:r>
          </w:p>
        </w:tc>
        <w:tc>
          <w:tcPr>
            <w:tcW w:w="636" w:type="pct"/>
            <w:tcBorders>
              <w:top w:val="nil"/>
              <w:left w:val="nil"/>
              <w:bottom w:val="nil"/>
              <w:right w:val="nil"/>
            </w:tcBorders>
            <w:shd w:val="clear" w:color="000000" w:fill="FFFFFF"/>
            <w:noWrap/>
            <w:vAlign w:val="center"/>
            <w:hideMark/>
          </w:tcPr>
          <w:p w14:paraId="1AE15E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10 535</w:t>
            </w:r>
          </w:p>
        </w:tc>
        <w:tc>
          <w:tcPr>
            <w:tcW w:w="636" w:type="pct"/>
            <w:tcBorders>
              <w:top w:val="nil"/>
              <w:left w:val="nil"/>
              <w:bottom w:val="nil"/>
              <w:right w:val="nil"/>
            </w:tcBorders>
            <w:shd w:val="clear" w:color="000000" w:fill="FFFFFF"/>
            <w:noWrap/>
            <w:vAlign w:val="center"/>
            <w:hideMark/>
          </w:tcPr>
          <w:p w14:paraId="52E4298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10 817</w:t>
            </w:r>
          </w:p>
        </w:tc>
      </w:tr>
      <w:tr w:rsidR="0083105F" w:rsidRPr="0083105F" w14:paraId="18CA5129" w14:textId="77777777" w:rsidTr="0083105F">
        <w:trPr>
          <w:trHeight w:val="300"/>
        </w:trPr>
        <w:tc>
          <w:tcPr>
            <w:tcW w:w="253" w:type="pct"/>
            <w:tcBorders>
              <w:top w:val="nil"/>
              <w:left w:val="nil"/>
              <w:bottom w:val="nil"/>
              <w:right w:val="nil"/>
            </w:tcBorders>
            <w:shd w:val="clear" w:color="000000" w:fill="FFFFFF"/>
            <w:noWrap/>
            <w:vAlign w:val="center"/>
            <w:hideMark/>
          </w:tcPr>
          <w:p w14:paraId="16144A9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145</w:t>
            </w:r>
          </w:p>
        </w:tc>
        <w:tc>
          <w:tcPr>
            <w:tcW w:w="1544" w:type="pct"/>
            <w:tcBorders>
              <w:top w:val="nil"/>
              <w:left w:val="nil"/>
              <w:bottom w:val="nil"/>
              <w:right w:val="nil"/>
            </w:tcBorders>
            <w:shd w:val="clear" w:color="000000" w:fill="FFFFFF"/>
            <w:noWrap/>
            <w:vAlign w:val="center"/>
            <w:hideMark/>
          </w:tcPr>
          <w:p w14:paraId="237E26C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Russian Federation</w:t>
            </w:r>
          </w:p>
        </w:tc>
        <w:tc>
          <w:tcPr>
            <w:tcW w:w="1231" w:type="pct"/>
            <w:tcBorders>
              <w:top w:val="nil"/>
              <w:left w:val="nil"/>
              <w:bottom w:val="nil"/>
              <w:right w:val="nil"/>
            </w:tcBorders>
            <w:shd w:val="clear" w:color="000000" w:fill="FFFFFF"/>
            <w:noWrap/>
            <w:vAlign w:val="center"/>
            <w:hideMark/>
          </w:tcPr>
          <w:p w14:paraId="39A1477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3.075</w:t>
            </w:r>
          </w:p>
        </w:tc>
        <w:tc>
          <w:tcPr>
            <w:tcW w:w="699" w:type="pct"/>
            <w:tcBorders>
              <w:top w:val="nil"/>
              <w:left w:val="nil"/>
              <w:bottom w:val="nil"/>
              <w:right w:val="nil"/>
            </w:tcBorders>
            <w:shd w:val="clear" w:color="000000" w:fill="FFFFFF"/>
            <w:noWrap/>
            <w:vAlign w:val="center"/>
            <w:hideMark/>
          </w:tcPr>
          <w:p w14:paraId="7B3EED5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103 929 </w:t>
            </w:r>
          </w:p>
        </w:tc>
        <w:tc>
          <w:tcPr>
            <w:tcW w:w="636" w:type="pct"/>
            <w:tcBorders>
              <w:top w:val="nil"/>
              <w:left w:val="nil"/>
              <w:bottom w:val="nil"/>
              <w:right w:val="nil"/>
            </w:tcBorders>
            <w:shd w:val="clear" w:color="000000" w:fill="FFFFFF"/>
            <w:noWrap/>
            <w:vAlign w:val="center"/>
            <w:hideMark/>
          </w:tcPr>
          <w:p w14:paraId="3824891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177 016</w:t>
            </w:r>
          </w:p>
        </w:tc>
        <w:tc>
          <w:tcPr>
            <w:tcW w:w="636" w:type="pct"/>
            <w:tcBorders>
              <w:top w:val="nil"/>
              <w:left w:val="nil"/>
              <w:bottom w:val="nil"/>
              <w:right w:val="nil"/>
            </w:tcBorders>
            <w:shd w:val="clear" w:color="000000" w:fill="FFFFFF"/>
            <w:noWrap/>
            <w:vAlign w:val="center"/>
            <w:hideMark/>
          </w:tcPr>
          <w:p w14:paraId="6CABE0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181 761</w:t>
            </w:r>
          </w:p>
        </w:tc>
      </w:tr>
      <w:tr w:rsidR="0083105F" w:rsidRPr="0083105F" w14:paraId="0FC66ED7" w14:textId="77777777" w:rsidTr="0083105F">
        <w:trPr>
          <w:trHeight w:val="300"/>
        </w:trPr>
        <w:tc>
          <w:tcPr>
            <w:tcW w:w="253" w:type="pct"/>
            <w:tcBorders>
              <w:top w:val="nil"/>
              <w:left w:val="nil"/>
              <w:bottom w:val="nil"/>
              <w:right w:val="nil"/>
            </w:tcBorders>
            <w:shd w:val="clear" w:color="000000" w:fill="FFFFFF"/>
            <w:noWrap/>
            <w:vAlign w:val="center"/>
            <w:hideMark/>
          </w:tcPr>
          <w:p w14:paraId="2498466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146</w:t>
            </w:r>
          </w:p>
        </w:tc>
        <w:tc>
          <w:tcPr>
            <w:tcW w:w="1544" w:type="pct"/>
            <w:tcBorders>
              <w:top w:val="nil"/>
              <w:left w:val="nil"/>
              <w:bottom w:val="nil"/>
              <w:right w:val="nil"/>
            </w:tcBorders>
            <w:shd w:val="clear" w:color="000000" w:fill="FFFFFF"/>
            <w:noWrap/>
            <w:vAlign w:val="center"/>
            <w:hideMark/>
          </w:tcPr>
          <w:p w14:paraId="00D25D6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Rwanda</w:t>
            </w:r>
          </w:p>
        </w:tc>
        <w:tc>
          <w:tcPr>
            <w:tcW w:w="1231" w:type="pct"/>
            <w:tcBorders>
              <w:top w:val="nil"/>
              <w:left w:val="nil"/>
              <w:bottom w:val="nil"/>
              <w:right w:val="nil"/>
            </w:tcBorders>
            <w:shd w:val="clear" w:color="000000" w:fill="FFFFFF"/>
            <w:noWrap/>
            <w:vAlign w:val="center"/>
            <w:hideMark/>
          </w:tcPr>
          <w:p w14:paraId="2154F1E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2D2314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4B9FCE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E28D6D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CC8BA1A" w14:textId="77777777" w:rsidTr="0083105F">
        <w:trPr>
          <w:trHeight w:val="300"/>
        </w:trPr>
        <w:tc>
          <w:tcPr>
            <w:tcW w:w="253" w:type="pct"/>
            <w:tcBorders>
              <w:top w:val="nil"/>
              <w:left w:val="nil"/>
              <w:bottom w:val="nil"/>
              <w:right w:val="nil"/>
            </w:tcBorders>
            <w:shd w:val="clear" w:color="000000" w:fill="FFFFFF"/>
            <w:noWrap/>
            <w:vAlign w:val="center"/>
            <w:hideMark/>
          </w:tcPr>
          <w:p w14:paraId="4A96F03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147</w:t>
            </w:r>
          </w:p>
        </w:tc>
        <w:tc>
          <w:tcPr>
            <w:tcW w:w="1544" w:type="pct"/>
            <w:tcBorders>
              <w:top w:val="nil"/>
              <w:left w:val="nil"/>
              <w:bottom w:val="nil"/>
              <w:right w:val="nil"/>
            </w:tcBorders>
            <w:shd w:val="clear" w:color="000000" w:fill="FFFFFF"/>
            <w:noWrap/>
            <w:vAlign w:val="center"/>
            <w:hideMark/>
          </w:tcPr>
          <w:p w14:paraId="1B89699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Saint Kitts and Nevis</w:t>
            </w:r>
          </w:p>
        </w:tc>
        <w:tc>
          <w:tcPr>
            <w:tcW w:w="1231" w:type="pct"/>
            <w:tcBorders>
              <w:top w:val="nil"/>
              <w:left w:val="nil"/>
              <w:bottom w:val="nil"/>
              <w:right w:val="nil"/>
            </w:tcBorders>
            <w:shd w:val="clear" w:color="000000" w:fill="FFFFFF"/>
            <w:noWrap/>
            <w:vAlign w:val="center"/>
            <w:hideMark/>
          </w:tcPr>
          <w:p w14:paraId="01A4548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84C230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BE9794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6DF3A3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90C4549" w14:textId="77777777" w:rsidTr="0083105F">
        <w:trPr>
          <w:trHeight w:val="300"/>
        </w:trPr>
        <w:tc>
          <w:tcPr>
            <w:tcW w:w="253" w:type="pct"/>
            <w:tcBorders>
              <w:top w:val="nil"/>
              <w:left w:val="nil"/>
              <w:bottom w:val="nil"/>
              <w:right w:val="nil"/>
            </w:tcBorders>
            <w:shd w:val="clear" w:color="000000" w:fill="FFFFFF"/>
            <w:noWrap/>
            <w:vAlign w:val="center"/>
            <w:hideMark/>
          </w:tcPr>
          <w:p w14:paraId="7B984FC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148</w:t>
            </w:r>
          </w:p>
        </w:tc>
        <w:tc>
          <w:tcPr>
            <w:tcW w:w="1544" w:type="pct"/>
            <w:tcBorders>
              <w:top w:val="nil"/>
              <w:left w:val="nil"/>
              <w:bottom w:val="nil"/>
              <w:right w:val="nil"/>
            </w:tcBorders>
            <w:shd w:val="clear" w:color="000000" w:fill="FFFFFF"/>
            <w:noWrap/>
            <w:vAlign w:val="center"/>
            <w:hideMark/>
          </w:tcPr>
          <w:p w14:paraId="1D39B1C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Saint Lucia</w:t>
            </w:r>
          </w:p>
        </w:tc>
        <w:tc>
          <w:tcPr>
            <w:tcW w:w="1231" w:type="pct"/>
            <w:tcBorders>
              <w:top w:val="nil"/>
              <w:left w:val="nil"/>
              <w:bottom w:val="nil"/>
              <w:right w:val="nil"/>
            </w:tcBorders>
            <w:shd w:val="clear" w:color="000000" w:fill="FFFFFF"/>
            <w:noWrap/>
            <w:vAlign w:val="center"/>
            <w:hideMark/>
          </w:tcPr>
          <w:p w14:paraId="4965FE6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8DC95F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17236E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5B1977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DFDCED7" w14:textId="77777777" w:rsidTr="0083105F">
        <w:trPr>
          <w:trHeight w:val="300"/>
        </w:trPr>
        <w:tc>
          <w:tcPr>
            <w:tcW w:w="253" w:type="pct"/>
            <w:tcBorders>
              <w:top w:val="nil"/>
              <w:left w:val="nil"/>
              <w:bottom w:val="nil"/>
              <w:right w:val="nil"/>
            </w:tcBorders>
            <w:shd w:val="clear" w:color="000000" w:fill="FFFFFF"/>
            <w:noWrap/>
            <w:vAlign w:val="center"/>
            <w:hideMark/>
          </w:tcPr>
          <w:p w14:paraId="76CADCE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149</w:t>
            </w:r>
          </w:p>
        </w:tc>
        <w:tc>
          <w:tcPr>
            <w:tcW w:w="1544" w:type="pct"/>
            <w:tcBorders>
              <w:top w:val="nil"/>
              <w:left w:val="nil"/>
              <w:bottom w:val="nil"/>
              <w:right w:val="nil"/>
            </w:tcBorders>
            <w:shd w:val="clear" w:color="000000" w:fill="FFFFFF"/>
            <w:noWrap/>
            <w:vAlign w:val="center"/>
            <w:hideMark/>
          </w:tcPr>
          <w:p w14:paraId="5F8A876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Saint Vincent and the Grenadines </w:t>
            </w:r>
          </w:p>
        </w:tc>
        <w:tc>
          <w:tcPr>
            <w:tcW w:w="1231" w:type="pct"/>
            <w:tcBorders>
              <w:top w:val="nil"/>
              <w:left w:val="nil"/>
              <w:bottom w:val="nil"/>
              <w:right w:val="nil"/>
            </w:tcBorders>
            <w:shd w:val="clear" w:color="000000" w:fill="FFFFFF"/>
            <w:noWrap/>
            <w:vAlign w:val="center"/>
            <w:hideMark/>
          </w:tcPr>
          <w:p w14:paraId="607863E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59CD88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D2B7D7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878666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65FC52C" w14:textId="77777777" w:rsidTr="0083105F">
        <w:trPr>
          <w:trHeight w:val="300"/>
        </w:trPr>
        <w:tc>
          <w:tcPr>
            <w:tcW w:w="253" w:type="pct"/>
            <w:tcBorders>
              <w:top w:val="nil"/>
              <w:left w:val="nil"/>
              <w:bottom w:val="nil"/>
              <w:right w:val="nil"/>
            </w:tcBorders>
            <w:shd w:val="clear" w:color="000000" w:fill="FFFFFF"/>
            <w:noWrap/>
            <w:vAlign w:val="center"/>
            <w:hideMark/>
          </w:tcPr>
          <w:p w14:paraId="0CF5023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150</w:t>
            </w:r>
          </w:p>
        </w:tc>
        <w:tc>
          <w:tcPr>
            <w:tcW w:w="1544" w:type="pct"/>
            <w:tcBorders>
              <w:top w:val="nil"/>
              <w:left w:val="nil"/>
              <w:bottom w:val="nil"/>
              <w:right w:val="nil"/>
            </w:tcBorders>
            <w:shd w:val="clear" w:color="000000" w:fill="FFFFFF"/>
            <w:noWrap/>
            <w:vAlign w:val="center"/>
            <w:hideMark/>
          </w:tcPr>
          <w:p w14:paraId="2E63F33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Samoa</w:t>
            </w:r>
          </w:p>
        </w:tc>
        <w:tc>
          <w:tcPr>
            <w:tcW w:w="1231" w:type="pct"/>
            <w:tcBorders>
              <w:top w:val="nil"/>
              <w:left w:val="nil"/>
              <w:bottom w:val="nil"/>
              <w:right w:val="nil"/>
            </w:tcBorders>
            <w:shd w:val="clear" w:color="000000" w:fill="FFFFFF"/>
            <w:noWrap/>
            <w:vAlign w:val="center"/>
            <w:hideMark/>
          </w:tcPr>
          <w:p w14:paraId="4B7583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642CA7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B5F53C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31E243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6762AFB" w14:textId="77777777" w:rsidTr="0083105F">
        <w:trPr>
          <w:trHeight w:val="300"/>
        </w:trPr>
        <w:tc>
          <w:tcPr>
            <w:tcW w:w="253" w:type="pct"/>
            <w:tcBorders>
              <w:top w:val="nil"/>
              <w:left w:val="nil"/>
              <w:bottom w:val="nil"/>
              <w:right w:val="nil"/>
            </w:tcBorders>
            <w:shd w:val="clear" w:color="000000" w:fill="FFFFFF"/>
            <w:noWrap/>
            <w:vAlign w:val="center"/>
            <w:hideMark/>
          </w:tcPr>
          <w:p w14:paraId="231BDA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151</w:t>
            </w:r>
          </w:p>
        </w:tc>
        <w:tc>
          <w:tcPr>
            <w:tcW w:w="1544" w:type="pct"/>
            <w:tcBorders>
              <w:top w:val="nil"/>
              <w:left w:val="nil"/>
              <w:bottom w:val="nil"/>
              <w:right w:val="nil"/>
            </w:tcBorders>
            <w:shd w:val="clear" w:color="000000" w:fill="FFFFFF"/>
            <w:noWrap/>
            <w:vAlign w:val="center"/>
            <w:hideMark/>
          </w:tcPr>
          <w:p w14:paraId="7E8C508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San Marino</w:t>
            </w:r>
          </w:p>
        </w:tc>
        <w:tc>
          <w:tcPr>
            <w:tcW w:w="1231" w:type="pct"/>
            <w:tcBorders>
              <w:top w:val="nil"/>
              <w:left w:val="nil"/>
              <w:bottom w:val="nil"/>
              <w:right w:val="nil"/>
            </w:tcBorders>
            <w:shd w:val="clear" w:color="000000" w:fill="FFFFFF"/>
            <w:noWrap/>
            <w:vAlign w:val="center"/>
            <w:hideMark/>
          </w:tcPr>
          <w:p w14:paraId="67FAF0E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0F9039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C0CB09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DDF9C2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3C4EBF2" w14:textId="77777777" w:rsidTr="0083105F">
        <w:trPr>
          <w:trHeight w:val="300"/>
        </w:trPr>
        <w:tc>
          <w:tcPr>
            <w:tcW w:w="253" w:type="pct"/>
            <w:tcBorders>
              <w:top w:val="nil"/>
              <w:left w:val="nil"/>
              <w:bottom w:val="nil"/>
              <w:right w:val="nil"/>
            </w:tcBorders>
            <w:shd w:val="clear" w:color="000000" w:fill="FFFFFF"/>
            <w:noWrap/>
            <w:vAlign w:val="center"/>
            <w:hideMark/>
          </w:tcPr>
          <w:p w14:paraId="5E5BBC7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152</w:t>
            </w:r>
          </w:p>
        </w:tc>
        <w:tc>
          <w:tcPr>
            <w:tcW w:w="1544" w:type="pct"/>
            <w:tcBorders>
              <w:top w:val="nil"/>
              <w:left w:val="nil"/>
              <w:bottom w:val="nil"/>
              <w:right w:val="nil"/>
            </w:tcBorders>
            <w:shd w:val="clear" w:color="000000" w:fill="FFFFFF"/>
            <w:noWrap/>
            <w:vAlign w:val="center"/>
            <w:hideMark/>
          </w:tcPr>
          <w:p w14:paraId="005A26E8"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Sao Tome and Principe</w:t>
            </w:r>
          </w:p>
        </w:tc>
        <w:tc>
          <w:tcPr>
            <w:tcW w:w="1231" w:type="pct"/>
            <w:tcBorders>
              <w:top w:val="nil"/>
              <w:left w:val="nil"/>
              <w:bottom w:val="nil"/>
              <w:right w:val="nil"/>
            </w:tcBorders>
            <w:shd w:val="clear" w:color="000000" w:fill="FFFFFF"/>
            <w:noWrap/>
            <w:vAlign w:val="center"/>
            <w:hideMark/>
          </w:tcPr>
          <w:p w14:paraId="1D9347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62CF20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54E87F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0C2946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98AA194" w14:textId="77777777" w:rsidTr="0083105F">
        <w:trPr>
          <w:trHeight w:val="300"/>
        </w:trPr>
        <w:tc>
          <w:tcPr>
            <w:tcW w:w="253" w:type="pct"/>
            <w:tcBorders>
              <w:top w:val="nil"/>
              <w:left w:val="nil"/>
              <w:bottom w:val="nil"/>
              <w:right w:val="nil"/>
            </w:tcBorders>
            <w:shd w:val="clear" w:color="000000" w:fill="FFFFFF"/>
            <w:noWrap/>
            <w:vAlign w:val="center"/>
            <w:hideMark/>
          </w:tcPr>
          <w:p w14:paraId="549C6E4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153</w:t>
            </w:r>
          </w:p>
        </w:tc>
        <w:tc>
          <w:tcPr>
            <w:tcW w:w="1544" w:type="pct"/>
            <w:tcBorders>
              <w:top w:val="nil"/>
              <w:left w:val="nil"/>
              <w:bottom w:val="nil"/>
              <w:right w:val="nil"/>
            </w:tcBorders>
            <w:shd w:val="clear" w:color="000000" w:fill="FFFFFF"/>
            <w:noWrap/>
            <w:vAlign w:val="center"/>
            <w:hideMark/>
          </w:tcPr>
          <w:p w14:paraId="104002C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Saudi Arabia</w:t>
            </w:r>
          </w:p>
        </w:tc>
        <w:tc>
          <w:tcPr>
            <w:tcW w:w="1231" w:type="pct"/>
            <w:tcBorders>
              <w:top w:val="nil"/>
              <w:left w:val="nil"/>
              <w:bottom w:val="nil"/>
              <w:right w:val="nil"/>
            </w:tcBorders>
            <w:shd w:val="clear" w:color="000000" w:fill="FFFFFF"/>
            <w:noWrap/>
            <w:vAlign w:val="center"/>
            <w:hideMark/>
          </w:tcPr>
          <w:p w14:paraId="02B6288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1.141</w:t>
            </w:r>
          </w:p>
        </w:tc>
        <w:tc>
          <w:tcPr>
            <w:tcW w:w="699" w:type="pct"/>
            <w:tcBorders>
              <w:top w:val="nil"/>
              <w:left w:val="nil"/>
              <w:bottom w:val="nil"/>
              <w:right w:val="nil"/>
            </w:tcBorders>
            <w:shd w:val="clear" w:color="000000" w:fill="FFFFFF"/>
            <w:noWrap/>
            <w:vAlign w:val="center"/>
            <w:hideMark/>
          </w:tcPr>
          <w:p w14:paraId="213CFC3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36 831 </w:t>
            </w:r>
          </w:p>
        </w:tc>
        <w:tc>
          <w:tcPr>
            <w:tcW w:w="636" w:type="pct"/>
            <w:tcBorders>
              <w:top w:val="nil"/>
              <w:left w:val="nil"/>
              <w:bottom w:val="nil"/>
              <w:right w:val="nil"/>
            </w:tcBorders>
            <w:shd w:val="clear" w:color="000000" w:fill="FFFFFF"/>
            <w:noWrap/>
            <w:vAlign w:val="center"/>
            <w:hideMark/>
          </w:tcPr>
          <w:p w14:paraId="3BA5710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65 683</w:t>
            </w:r>
          </w:p>
        </w:tc>
        <w:tc>
          <w:tcPr>
            <w:tcW w:w="636" w:type="pct"/>
            <w:tcBorders>
              <w:top w:val="nil"/>
              <w:left w:val="nil"/>
              <w:bottom w:val="nil"/>
              <w:right w:val="nil"/>
            </w:tcBorders>
            <w:shd w:val="clear" w:color="000000" w:fill="FFFFFF"/>
            <w:noWrap/>
            <w:vAlign w:val="center"/>
            <w:hideMark/>
          </w:tcPr>
          <w:p w14:paraId="54EED5B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67 444</w:t>
            </w:r>
          </w:p>
        </w:tc>
      </w:tr>
      <w:tr w:rsidR="0083105F" w:rsidRPr="0083105F" w14:paraId="56D24CBB" w14:textId="77777777" w:rsidTr="0083105F">
        <w:trPr>
          <w:trHeight w:val="300"/>
        </w:trPr>
        <w:tc>
          <w:tcPr>
            <w:tcW w:w="253" w:type="pct"/>
            <w:tcBorders>
              <w:top w:val="nil"/>
              <w:left w:val="nil"/>
              <w:bottom w:val="nil"/>
              <w:right w:val="nil"/>
            </w:tcBorders>
            <w:shd w:val="clear" w:color="000000" w:fill="FFFFFF"/>
            <w:noWrap/>
            <w:vAlign w:val="center"/>
            <w:hideMark/>
          </w:tcPr>
          <w:p w14:paraId="0665968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154</w:t>
            </w:r>
          </w:p>
        </w:tc>
        <w:tc>
          <w:tcPr>
            <w:tcW w:w="1544" w:type="pct"/>
            <w:tcBorders>
              <w:top w:val="nil"/>
              <w:left w:val="nil"/>
              <w:bottom w:val="nil"/>
              <w:right w:val="nil"/>
            </w:tcBorders>
            <w:shd w:val="clear" w:color="000000" w:fill="FFFFFF"/>
            <w:noWrap/>
            <w:vAlign w:val="center"/>
            <w:hideMark/>
          </w:tcPr>
          <w:p w14:paraId="024C011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Senegal</w:t>
            </w:r>
          </w:p>
        </w:tc>
        <w:tc>
          <w:tcPr>
            <w:tcW w:w="1231" w:type="pct"/>
            <w:tcBorders>
              <w:top w:val="nil"/>
              <w:left w:val="nil"/>
              <w:bottom w:val="nil"/>
              <w:right w:val="nil"/>
            </w:tcBorders>
            <w:shd w:val="clear" w:color="000000" w:fill="FFFFFF"/>
            <w:noWrap/>
            <w:vAlign w:val="center"/>
            <w:hideMark/>
          </w:tcPr>
          <w:p w14:paraId="38D1F57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9C1CB1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A99166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DFE7B6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A030B8D" w14:textId="77777777" w:rsidTr="0083105F">
        <w:trPr>
          <w:trHeight w:val="300"/>
        </w:trPr>
        <w:tc>
          <w:tcPr>
            <w:tcW w:w="253" w:type="pct"/>
            <w:tcBorders>
              <w:top w:val="nil"/>
              <w:left w:val="nil"/>
              <w:bottom w:val="nil"/>
              <w:right w:val="nil"/>
            </w:tcBorders>
            <w:shd w:val="clear" w:color="000000" w:fill="FFFFFF"/>
            <w:noWrap/>
            <w:vAlign w:val="center"/>
            <w:hideMark/>
          </w:tcPr>
          <w:p w14:paraId="5CD6821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155</w:t>
            </w:r>
          </w:p>
        </w:tc>
        <w:tc>
          <w:tcPr>
            <w:tcW w:w="1544" w:type="pct"/>
            <w:tcBorders>
              <w:top w:val="nil"/>
              <w:left w:val="nil"/>
              <w:bottom w:val="nil"/>
              <w:right w:val="nil"/>
            </w:tcBorders>
            <w:shd w:val="clear" w:color="000000" w:fill="FFFFFF"/>
            <w:noWrap/>
            <w:vAlign w:val="center"/>
            <w:hideMark/>
          </w:tcPr>
          <w:p w14:paraId="2C48A1B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Serbia</w:t>
            </w:r>
          </w:p>
        </w:tc>
        <w:tc>
          <w:tcPr>
            <w:tcW w:w="1231" w:type="pct"/>
            <w:tcBorders>
              <w:top w:val="nil"/>
              <w:left w:val="nil"/>
              <w:bottom w:val="nil"/>
              <w:right w:val="nil"/>
            </w:tcBorders>
            <w:shd w:val="clear" w:color="000000" w:fill="FFFFFF"/>
            <w:noWrap/>
            <w:vAlign w:val="center"/>
            <w:hideMark/>
          </w:tcPr>
          <w:p w14:paraId="7971A82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84CA7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FC2B05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AF3E77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8CB9E33" w14:textId="77777777" w:rsidTr="0083105F">
        <w:trPr>
          <w:trHeight w:val="300"/>
        </w:trPr>
        <w:tc>
          <w:tcPr>
            <w:tcW w:w="253" w:type="pct"/>
            <w:tcBorders>
              <w:top w:val="nil"/>
              <w:left w:val="nil"/>
              <w:bottom w:val="nil"/>
              <w:right w:val="nil"/>
            </w:tcBorders>
            <w:shd w:val="clear" w:color="000000" w:fill="FFFFFF"/>
            <w:noWrap/>
            <w:vAlign w:val="center"/>
            <w:hideMark/>
          </w:tcPr>
          <w:p w14:paraId="61DF2C4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lastRenderedPageBreak/>
              <w:t>156</w:t>
            </w:r>
          </w:p>
        </w:tc>
        <w:tc>
          <w:tcPr>
            <w:tcW w:w="1544" w:type="pct"/>
            <w:tcBorders>
              <w:top w:val="nil"/>
              <w:left w:val="nil"/>
              <w:bottom w:val="nil"/>
              <w:right w:val="nil"/>
            </w:tcBorders>
            <w:shd w:val="clear" w:color="000000" w:fill="FFFFFF"/>
            <w:noWrap/>
            <w:vAlign w:val="center"/>
            <w:hideMark/>
          </w:tcPr>
          <w:p w14:paraId="49B1F2E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Seychelles</w:t>
            </w:r>
          </w:p>
        </w:tc>
        <w:tc>
          <w:tcPr>
            <w:tcW w:w="1231" w:type="pct"/>
            <w:tcBorders>
              <w:top w:val="nil"/>
              <w:left w:val="nil"/>
              <w:bottom w:val="nil"/>
              <w:right w:val="nil"/>
            </w:tcBorders>
            <w:shd w:val="clear" w:color="000000" w:fill="FFFFFF"/>
            <w:noWrap/>
            <w:vAlign w:val="center"/>
            <w:hideMark/>
          </w:tcPr>
          <w:p w14:paraId="4AC0B60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E14EFA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43ADF3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191288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5681739" w14:textId="77777777" w:rsidTr="0083105F">
        <w:trPr>
          <w:trHeight w:val="300"/>
        </w:trPr>
        <w:tc>
          <w:tcPr>
            <w:tcW w:w="253" w:type="pct"/>
            <w:tcBorders>
              <w:top w:val="nil"/>
              <w:left w:val="nil"/>
              <w:bottom w:val="nil"/>
              <w:right w:val="nil"/>
            </w:tcBorders>
            <w:shd w:val="clear" w:color="000000" w:fill="FFFFFF"/>
            <w:noWrap/>
            <w:vAlign w:val="center"/>
            <w:hideMark/>
          </w:tcPr>
          <w:p w14:paraId="3680F35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157</w:t>
            </w:r>
          </w:p>
        </w:tc>
        <w:tc>
          <w:tcPr>
            <w:tcW w:w="1544" w:type="pct"/>
            <w:tcBorders>
              <w:top w:val="nil"/>
              <w:left w:val="nil"/>
              <w:bottom w:val="nil"/>
              <w:right w:val="nil"/>
            </w:tcBorders>
            <w:shd w:val="clear" w:color="000000" w:fill="FFFFFF"/>
            <w:noWrap/>
            <w:vAlign w:val="center"/>
            <w:hideMark/>
          </w:tcPr>
          <w:p w14:paraId="0C04A20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Sierra Leone</w:t>
            </w:r>
          </w:p>
        </w:tc>
        <w:tc>
          <w:tcPr>
            <w:tcW w:w="1231" w:type="pct"/>
            <w:tcBorders>
              <w:top w:val="nil"/>
              <w:left w:val="nil"/>
              <w:bottom w:val="nil"/>
              <w:right w:val="nil"/>
            </w:tcBorders>
            <w:shd w:val="clear" w:color="000000" w:fill="FFFFFF"/>
            <w:noWrap/>
            <w:vAlign w:val="center"/>
            <w:hideMark/>
          </w:tcPr>
          <w:p w14:paraId="28C8DAA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C7A33E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725237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6CD84B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2AE05E0" w14:textId="77777777" w:rsidTr="0083105F">
        <w:trPr>
          <w:trHeight w:val="300"/>
        </w:trPr>
        <w:tc>
          <w:tcPr>
            <w:tcW w:w="253" w:type="pct"/>
            <w:tcBorders>
              <w:top w:val="nil"/>
              <w:left w:val="nil"/>
              <w:bottom w:val="nil"/>
              <w:right w:val="nil"/>
            </w:tcBorders>
            <w:shd w:val="clear" w:color="000000" w:fill="FFFFFF"/>
            <w:noWrap/>
            <w:vAlign w:val="center"/>
            <w:hideMark/>
          </w:tcPr>
          <w:p w14:paraId="754FC3E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158</w:t>
            </w:r>
          </w:p>
        </w:tc>
        <w:tc>
          <w:tcPr>
            <w:tcW w:w="1544" w:type="pct"/>
            <w:tcBorders>
              <w:top w:val="nil"/>
              <w:left w:val="nil"/>
              <w:bottom w:val="nil"/>
              <w:right w:val="nil"/>
            </w:tcBorders>
            <w:shd w:val="clear" w:color="000000" w:fill="FFFFFF"/>
            <w:noWrap/>
            <w:vAlign w:val="center"/>
            <w:hideMark/>
          </w:tcPr>
          <w:p w14:paraId="101AE80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Singapore</w:t>
            </w:r>
          </w:p>
        </w:tc>
        <w:tc>
          <w:tcPr>
            <w:tcW w:w="1231" w:type="pct"/>
            <w:tcBorders>
              <w:top w:val="nil"/>
              <w:left w:val="nil"/>
              <w:bottom w:val="nil"/>
              <w:right w:val="nil"/>
            </w:tcBorders>
            <w:shd w:val="clear" w:color="000000" w:fill="FFFFFF"/>
            <w:noWrap/>
            <w:vAlign w:val="center"/>
            <w:hideMark/>
          </w:tcPr>
          <w:p w14:paraId="73444B7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0.445</w:t>
            </w:r>
          </w:p>
        </w:tc>
        <w:tc>
          <w:tcPr>
            <w:tcW w:w="699" w:type="pct"/>
            <w:tcBorders>
              <w:top w:val="nil"/>
              <w:left w:val="nil"/>
              <w:bottom w:val="nil"/>
              <w:right w:val="nil"/>
            </w:tcBorders>
            <w:shd w:val="clear" w:color="000000" w:fill="FFFFFF"/>
            <w:noWrap/>
            <w:vAlign w:val="center"/>
            <w:hideMark/>
          </w:tcPr>
          <w:p w14:paraId="1E0F851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16 369 </w:t>
            </w:r>
          </w:p>
        </w:tc>
        <w:tc>
          <w:tcPr>
            <w:tcW w:w="636" w:type="pct"/>
            <w:tcBorders>
              <w:top w:val="nil"/>
              <w:left w:val="nil"/>
              <w:bottom w:val="nil"/>
              <w:right w:val="nil"/>
            </w:tcBorders>
            <w:shd w:val="clear" w:color="000000" w:fill="FFFFFF"/>
            <w:noWrap/>
            <w:vAlign w:val="center"/>
            <w:hideMark/>
          </w:tcPr>
          <w:p w14:paraId="5471CF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25 617</w:t>
            </w:r>
          </w:p>
        </w:tc>
        <w:tc>
          <w:tcPr>
            <w:tcW w:w="636" w:type="pct"/>
            <w:tcBorders>
              <w:top w:val="nil"/>
              <w:left w:val="nil"/>
              <w:bottom w:val="nil"/>
              <w:right w:val="nil"/>
            </w:tcBorders>
            <w:shd w:val="clear" w:color="000000" w:fill="FFFFFF"/>
            <w:noWrap/>
            <w:vAlign w:val="center"/>
            <w:hideMark/>
          </w:tcPr>
          <w:p w14:paraId="2D2E423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26 304</w:t>
            </w:r>
          </w:p>
        </w:tc>
      </w:tr>
      <w:tr w:rsidR="0083105F" w:rsidRPr="0083105F" w14:paraId="6F1B5681" w14:textId="77777777" w:rsidTr="0083105F">
        <w:trPr>
          <w:trHeight w:val="300"/>
        </w:trPr>
        <w:tc>
          <w:tcPr>
            <w:tcW w:w="253" w:type="pct"/>
            <w:tcBorders>
              <w:top w:val="nil"/>
              <w:left w:val="nil"/>
              <w:bottom w:val="nil"/>
              <w:right w:val="nil"/>
            </w:tcBorders>
            <w:shd w:val="clear" w:color="000000" w:fill="FFFFFF"/>
            <w:noWrap/>
            <w:vAlign w:val="center"/>
            <w:hideMark/>
          </w:tcPr>
          <w:p w14:paraId="4924456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159</w:t>
            </w:r>
          </w:p>
        </w:tc>
        <w:tc>
          <w:tcPr>
            <w:tcW w:w="1544" w:type="pct"/>
            <w:tcBorders>
              <w:top w:val="nil"/>
              <w:left w:val="nil"/>
              <w:bottom w:val="nil"/>
              <w:right w:val="nil"/>
            </w:tcBorders>
            <w:shd w:val="clear" w:color="000000" w:fill="FFFFFF"/>
            <w:noWrap/>
            <w:vAlign w:val="center"/>
            <w:hideMark/>
          </w:tcPr>
          <w:p w14:paraId="0F886BC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Slovakia</w:t>
            </w:r>
          </w:p>
        </w:tc>
        <w:tc>
          <w:tcPr>
            <w:tcW w:w="1231" w:type="pct"/>
            <w:tcBorders>
              <w:top w:val="nil"/>
              <w:left w:val="nil"/>
              <w:bottom w:val="nil"/>
              <w:right w:val="nil"/>
            </w:tcBorders>
            <w:shd w:val="clear" w:color="000000" w:fill="FFFFFF"/>
            <w:noWrap/>
            <w:vAlign w:val="center"/>
            <w:hideMark/>
          </w:tcPr>
          <w:p w14:paraId="7F9A4F9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0.159</w:t>
            </w:r>
          </w:p>
        </w:tc>
        <w:tc>
          <w:tcPr>
            <w:tcW w:w="699" w:type="pct"/>
            <w:tcBorders>
              <w:top w:val="nil"/>
              <w:left w:val="nil"/>
              <w:bottom w:val="nil"/>
              <w:right w:val="nil"/>
            </w:tcBorders>
            <w:shd w:val="clear" w:color="000000" w:fill="FFFFFF"/>
            <w:noWrap/>
            <w:vAlign w:val="center"/>
            <w:hideMark/>
          </w:tcPr>
          <w:p w14:paraId="5DECE99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7 290 </w:t>
            </w:r>
          </w:p>
        </w:tc>
        <w:tc>
          <w:tcPr>
            <w:tcW w:w="636" w:type="pct"/>
            <w:tcBorders>
              <w:top w:val="nil"/>
              <w:left w:val="nil"/>
              <w:bottom w:val="nil"/>
              <w:right w:val="nil"/>
            </w:tcBorders>
            <w:shd w:val="clear" w:color="000000" w:fill="FFFFFF"/>
            <w:noWrap/>
            <w:vAlign w:val="center"/>
            <w:hideMark/>
          </w:tcPr>
          <w:p w14:paraId="64CB130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9 153</w:t>
            </w:r>
          </w:p>
        </w:tc>
        <w:tc>
          <w:tcPr>
            <w:tcW w:w="636" w:type="pct"/>
            <w:tcBorders>
              <w:top w:val="nil"/>
              <w:left w:val="nil"/>
              <w:bottom w:val="nil"/>
              <w:right w:val="nil"/>
            </w:tcBorders>
            <w:shd w:val="clear" w:color="000000" w:fill="FFFFFF"/>
            <w:noWrap/>
            <w:vAlign w:val="center"/>
            <w:hideMark/>
          </w:tcPr>
          <w:p w14:paraId="5DA71D4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9 398</w:t>
            </w:r>
          </w:p>
        </w:tc>
      </w:tr>
      <w:tr w:rsidR="0083105F" w:rsidRPr="0083105F" w14:paraId="2079C6BA" w14:textId="77777777" w:rsidTr="0083105F">
        <w:trPr>
          <w:trHeight w:val="300"/>
        </w:trPr>
        <w:tc>
          <w:tcPr>
            <w:tcW w:w="253" w:type="pct"/>
            <w:tcBorders>
              <w:top w:val="nil"/>
              <w:left w:val="nil"/>
              <w:bottom w:val="nil"/>
              <w:right w:val="nil"/>
            </w:tcBorders>
            <w:shd w:val="clear" w:color="000000" w:fill="FFFFFF"/>
            <w:noWrap/>
            <w:vAlign w:val="center"/>
            <w:hideMark/>
          </w:tcPr>
          <w:p w14:paraId="06D27CA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160</w:t>
            </w:r>
          </w:p>
        </w:tc>
        <w:tc>
          <w:tcPr>
            <w:tcW w:w="1544" w:type="pct"/>
            <w:tcBorders>
              <w:top w:val="nil"/>
              <w:left w:val="nil"/>
              <w:bottom w:val="nil"/>
              <w:right w:val="nil"/>
            </w:tcBorders>
            <w:shd w:val="clear" w:color="000000" w:fill="FFFFFF"/>
            <w:noWrap/>
            <w:vAlign w:val="center"/>
            <w:hideMark/>
          </w:tcPr>
          <w:p w14:paraId="54054B8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Slovenia</w:t>
            </w:r>
          </w:p>
        </w:tc>
        <w:tc>
          <w:tcPr>
            <w:tcW w:w="1231" w:type="pct"/>
            <w:tcBorders>
              <w:top w:val="nil"/>
              <w:left w:val="nil"/>
              <w:bottom w:val="nil"/>
              <w:right w:val="nil"/>
            </w:tcBorders>
            <w:shd w:val="clear" w:color="000000" w:fill="FFFFFF"/>
            <w:noWrap/>
            <w:vAlign w:val="center"/>
            <w:hideMark/>
          </w:tcPr>
          <w:p w14:paraId="6A2EE4E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410B64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02EAB4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96C72B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7A3EA25" w14:textId="77777777" w:rsidTr="0083105F">
        <w:trPr>
          <w:trHeight w:val="300"/>
        </w:trPr>
        <w:tc>
          <w:tcPr>
            <w:tcW w:w="253" w:type="pct"/>
            <w:tcBorders>
              <w:top w:val="nil"/>
              <w:left w:val="nil"/>
              <w:bottom w:val="nil"/>
              <w:right w:val="nil"/>
            </w:tcBorders>
            <w:shd w:val="clear" w:color="000000" w:fill="FFFFFF"/>
            <w:noWrap/>
            <w:vAlign w:val="center"/>
            <w:hideMark/>
          </w:tcPr>
          <w:p w14:paraId="7AC984C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161</w:t>
            </w:r>
          </w:p>
        </w:tc>
        <w:tc>
          <w:tcPr>
            <w:tcW w:w="1544" w:type="pct"/>
            <w:tcBorders>
              <w:top w:val="nil"/>
              <w:left w:val="nil"/>
              <w:bottom w:val="nil"/>
              <w:right w:val="nil"/>
            </w:tcBorders>
            <w:shd w:val="clear" w:color="000000" w:fill="FFFFFF"/>
            <w:noWrap/>
            <w:vAlign w:val="center"/>
            <w:hideMark/>
          </w:tcPr>
          <w:p w14:paraId="1FF83491"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Solomon Islands</w:t>
            </w:r>
          </w:p>
        </w:tc>
        <w:tc>
          <w:tcPr>
            <w:tcW w:w="1231" w:type="pct"/>
            <w:tcBorders>
              <w:top w:val="nil"/>
              <w:left w:val="nil"/>
              <w:bottom w:val="nil"/>
              <w:right w:val="nil"/>
            </w:tcBorders>
            <w:shd w:val="clear" w:color="000000" w:fill="FFFFFF"/>
            <w:noWrap/>
            <w:vAlign w:val="center"/>
            <w:hideMark/>
          </w:tcPr>
          <w:p w14:paraId="100569D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AB9CAF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4AC8DF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ACE4E6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5E84867" w14:textId="77777777" w:rsidTr="0083105F">
        <w:trPr>
          <w:trHeight w:val="300"/>
        </w:trPr>
        <w:tc>
          <w:tcPr>
            <w:tcW w:w="253" w:type="pct"/>
            <w:tcBorders>
              <w:top w:val="nil"/>
              <w:left w:val="nil"/>
              <w:bottom w:val="nil"/>
              <w:right w:val="nil"/>
            </w:tcBorders>
            <w:shd w:val="clear" w:color="000000" w:fill="FFFFFF"/>
            <w:noWrap/>
            <w:vAlign w:val="center"/>
            <w:hideMark/>
          </w:tcPr>
          <w:p w14:paraId="365A3D9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162</w:t>
            </w:r>
          </w:p>
        </w:tc>
        <w:tc>
          <w:tcPr>
            <w:tcW w:w="1544" w:type="pct"/>
            <w:tcBorders>
              <w:top w:val="nil"/>
              <w:left w:val="nil"/>
              <w:bottom w:val="nil"/>
              <w:right w:val="nil"/>
            </w:tcBorders>
            <w:shd w:val="clear" w:color="000000" w:fill="FFFFFF"/>
            <w:noWrap/>
            <w:vAlign w:val="center"/>
            <w:hideMark/>
          </w:tcPr>
          <w:p w14:paraId="3EFACEB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Somalia</w:t>
            </w:r>
          </w:p>
        </w:tc>
        <w:tc>
          <w:tcPr>
            <w:tcW w:w="1231" w:type="pct"/>
            <w:tcBorders>
              <w:top w:val="nil"/>
              <w:left w:val="nil"/>
              <w:bottom w:val="nil"/>
              <w:right w:val="nil"/>
            </w:tcBorders>
            <w:shd w:val="clear" w:color="000000" w:fill="FFFFFF"/>
            <w:noWrap/>
            <w:vAlign w:val="center"/>
            <w:hideMark/>
          </w:tcPr>
          <w:p w14:paraId="36D9D13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D3B4F4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75CD75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FBD22A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4CB96FA" w14:textId="77777777" w:rsidTr="0083105F">
        <w:trPr>
          <w:trHeight w:val="300"/>
        </w:trPr>
        <w:tc>
          <w:tcPr>
            <w:tcW w:w="253" w:type="pct"/>
            <w:tcBorders>
              <w:top w:val="nil"/>
              <w:left w:val="nil"/>
              <w:bottom w:val="nil"/>
              <w:right w:val="nil"/>
            </w:tcBorders>
            <w:shd w:val="clear" w:color="000000" w:fill="FFFFFF"/>
            <w:noWrap/>
            <w:vAlign w:val="center"/>
            <w:hideMark/>
          </w:tcPr>
          <w:p w14:paraId="5B2E4D1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163</w:t>
            </w:r>
          </w:p>
        </w:tc>
        <w:tc>
          <w:tcPr>
            <w:tcW w:w="1544" w:type="pct"/>
            <w:tcBorders>
              <w:top w:val="nil"/>
              <w:left w:val="nil"/>
              <w:bottom w:val="nil"/>
              <w:right w:val="nil"/>
            </w:tcBorders>
            <w:shd w:val="clear" w:color="000000" w:fill="FFFFFF"/>
            <w:noWrap/>
            <w:vAlign w:val="center"/>
            <w:hideMark/>
          </w:tcPr>
          <w:p w14:paraId="1A4F611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South Africa</w:t>
            </w:r>
          </w:p>
        </w:tc>
        <w:tc>
          <w:tcPr>
            <w:tcW w:w="1231" w:type="pct"/>
            <w:tcBorders>
              <w:top w:val="nil"/>
              <w:left w:val="nil"/>
              <w:bottom w:val="nil"/>
              <w:right w:val="nil"/>
            </w:tcBorders>
            <w:shd w:val="clear" w:color="000000" w:fill="FFFFFF"/>
            <w:noWrap/>
            <w:vAlign w:val="center"/>
            <w:hideMark/>
          </w:tcPr>
          <w:p w14:paraId="724D6A8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0.362</w:t>
            </w:r>
          </w:p>
        </w:tc>
        <w:tc>
          <w:tcPr>
            <w:tcW w:w="699" w:type="pct"/>
            <w:tcBorders>
              <w:top w:val="nil"/>
              <w:left w:val="nil"/>
              <w:bottom w:val="nil"/>
              <w:right w:val="nil"/>
            </w:tcBorders>
            <w:shd w:val="clear" w:color="000000" w:fill="FFFFFF"/>
            <w:noWrap/>
            <w:vAlign w:val="center"/>
            <w:hideMark/>
          </w:tcPr>
          <w:p w14:paraId="1EFBAFF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15 858 </w:t>
            </w:r>
          </w:p>
        </w:tc>
        <w:tc>
          <w:tcPr>
            <w:tcW w:w="636" w:type="pct"/>
            <w:tcBorders>
              <w:top w:val="nil"/>
              <w:left w:val="nil"/>
              <w:bottom w:val="nil"/>
              <w:right w:val="nil"/>
            </w:tcBorders>
            <w:shd w:val="clear" w:color="000000" w:fill="FFFFFF"/>
            <w:noWrap/>
            <w:vAlign w:val="center"/>
            <w:hideMark/>
          </w:tcPr>
          <w:p w14:paraId="3899FC6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20 839</w:t>
            </w:r>
          </w:p>
        </w:tc>
        <w:tc>
          <w:tcPr>
            <w:tcW w:w="636" w:type="pct"/>
            <w:tcBorders>
              <w:top w:val="nil"/>
              <w:left w:val="nil"/>
              <w:bottom w:val="nil"/>
              <w:right w:val="nil"/>
            </w:tcBorders>
            <w:shd w:val="clear" w:color="000000" w:fill="FFFFFF"/>
            <w:noWrap/>
            <w:vAlign w:val="center"/>
            <w:hideMark/>
          </w:tcPr>
          <w:p w14:paraId="0675EB2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21 398</w:t>
            </w:r>
          </w:p>
        </w:tc>
      </w:tr>
      <w:tr w:rsidR="0083105F" w:rsidRPr="0083105F" w14:paraId="2D53F315" w14:textId="77777777" w:rsidTr="0083105F">
        <w:trPr>
          <w:trHeight w:val="300"/>
        </w:trPr>
        <w:tc>
          <w:tcPr>
            <w:tcW w:w="253" w:type="pct"/>
            <w:tcBorders>
              <w:top w:val="nil"/>
              <w:left w:val="nil"/>
              <w:bottom w:val="nil"/>
              <w:right w:val="nil"/>
            </w:tcBorders>
            <w:shd w:val="clear" w:color="000000" w:fill="FFFFFF"/>
            <w:noWrap/>
            <w:vAlign w:val="center"/>
            <w:hideMark/>
          </w:tcPr>
          <w:p w14:paraId="416BE42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164</w:t>
            </w:r>
          </w:p>
        </w:tc>
        <w:tc>
          <w:tcPr>
            <w:tcW w:w="1544" w:type="pct"/>
            <w:tcBorders>
              <w:top w:val="nil"/>
              <w:left w:val="nil"/>
              <w:bottom w:val="nil"/>
              <w:right w:val="nil"/>
            </w:tcBorders>
            <w:shd w:val="clear" w:color="000000" w:fill="FFFFFF"/>
            <w:noWrap/>
            <w:vAlign w:val="center"/>
            <w:hideMark/>
          </w:tcPr>
          <w:p w14:paraId="631CF5F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South Sudan</w:t>
            </w:r>
          </w:p>
        </w:tc>
        <w:tc>
          <w:tcPr>
            <w:tcW w:w="1231" w:type="pct"/>
            <w:tcBorders>
              <w:top w:val="nil"/>
              <w:left w:val="nil"/>
              <w:bottom w:val="nil"/>
              <w:right w:val="nil"/>
            </w:tcBorders>
            <w:shd w:val="clear" w:color="000000" w:fill="FFFFFF"/>
            <w:noWrap/>
            <w:vAlign w:val="center"/>
            <w:hideMark/>
          </w:tcPr>
          <w:p w14:paraId="69144B2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A95371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96F789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471659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1320541" w14:textId="77777777" w:rsidTr="0083105F">
        <w:trPr>
          <w:trHeight w:val="300"/>
        </w:trPr>
        <w:tc>
          <w:tcPr>
            <w:tcW w:w="253" w:type="pct"/>
            <w:tcBorders>
              <w:top w:val="nil"/>
              <w:left w:val="nil"/>
              <w:bottom w:val="nil"/>
              <w:right w:val="nil"/>
            </w:tcBorders>
            <w:shd w:val="clear" w:color="000000" w:fill="FFFFFF"/>
            <w:noWrap/>
            <w:vAlign w:val="center"/>
            <w:hideMark/>
          </w:tcPr>
          <w:p w14:paraId="08A1253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165</w:t>
            </w:r>
          </w:p>
        </w:tc>
        <w:tc>
          <w:tcPr>
            <w:tcW w:w="1544" w:type="pct"/>
            <w:tcBorders>
              <w:top w:val="nil"/>
              <w:left w:val="nil"/>
              <w:bottom w:val="nil"/>
              <w:right w:val="nil"/>
            </w:tcBorders>
            <w:shd w:val="clear" w:color="000000" w:fill="FFFFFF"/>
            <w:noWrap/>
            <w:vAlign w:val="center"/>
            <w:hideMark/>
          </w:tcPr>
          <w:p w14:paraId="291CF4B0"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Spain</w:t>
            </w:r>
          </w:p>
        </w:tc>
        <w:tc>
          <w:tcPr>
            <w:tcW w:w="1231" w:type="pct"/>
            <w:tcBorders>
              <w:top w:val="nil"/>
              <w:left w:val="nil"/>
              <w:bottom w:val="nil"/>
              <w:right w:val="nil"/>
            </w:tcBorders>
            <w:shd w:val="clear" w:color="000000" w:fill="FFFFFF"/>
            <w:noWrap/>
            <w:vAlign w:val="center"/>
            <w:hideMark/>
          </w:tcPr>
          <w:p w14:paraId="56E3D1A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2.433</w:t>
            </w:r>
          </w:p>
        </w:tc>
        <w:tc>
          <w:tcPr>
            <w:tcW w:w="699" w:type="pct"/>
            <w:tcBorders>
              <w:top w:val="nil"/>
              <w:left w:val="nil"/>
              <w:bottom w:val="nil"/>
              <w:right w:val="nil"/>
            </w:tcBorders>
            <w:shd w:val="clear" w:color="000000" w:fill="FFFFFF"/>
            <w:noWrap/>
            <w:vAlign w:val="center"/>
            <w:hideMark/>
          </w:tcPr>
          <w:p w14:paraId="7CEE41E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126 735 </w:t>
            </w:r>
          </w:p>
        </w:tc>
        <w:tc>
          <w:tcPr>
            <w:tcW w:w="636" w:type="pct"/>
            <w:tcBorders>
              <w:top w:val="nil"/>
              <w:left w:val="nil"/>
              <w:bottom w:val="nil"/>
              <w:right w:val="nil"/>
            </w:tcBorders>
            <w:shd w:val="clear" w:color="000000" w:fill="FFFFFF"/>
            <w:noWrap/>
            <w:vAlign w:val="center"/>
            <w:hideMark/>
          </w:tcPr>
          <w:p w14:paraId="5B6396D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140 059</w:t>
            </w:r>
          </w:p>
        </w:tc>
        <w:tc>
          <w:tcPr>
            <w:tcW w:w="636" w:type="pct"/>
            <w:tcBorders>
              <w:top w:val="nil"/>
              <w:left w:val="nil"/>
              <w:bottom w:val="nil"/>
              <w:right w:val="nil"/>
            </w:tcBorders>
            <w:shd w:val="clear" w:color="000000" w:fill="FFFFFF"/>
            <w:noWrap/>
            <w:vAlign w:val="center"/>
            <w:hideMark/>
          </w:tcPr>
          <w:p w14:paraId="169E47B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143 813</w:t>
            </w:r>
          </w:p>
        </w:tc>
      </w:tr>
      <w:tr w:rsidR="0083105F" w:rsidRPr="0083105F" w14:paraId="0C882684" w14:textId="77777777" w:rsidTr="0083105F">
        <w:trPr>
          <w:trHeight w:val="300"/>
        </w:trPr>
        <w:tc>
          <w:tcPr>
            <w:tcW w:w="253" w:type="pct"/>
            <w:tcBorders>
              <w:top w:val="nil"/>
              <w:left w:val="nil"/>
              <w:bottom w:val="nil"/>
              <w:right w:val="nil"/>
            </w:tcBorders>
            <w:shd w:val="clear" w:color="000000" w:fill="FFFFFF"/>
            <w:noWrap/>
            <w:vAlign w:val="center"/>
            <w:hideMark/>
          </w:tcPr>
          <w:p w14:paraId="07007D4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166</w:t>
            </w:r>
          </w:p>
        </w:tc>
        <w:tc>
          <w:tcPr>
            <w:tcW w:w="1544" w:type="pct"/>
            <w:tcBorders>
              <w:top w:val="nil"/>
              <w:left w:val="nil"/>
              <w:bottom w:val="nil"/>
              <w:right w:val="nil"/>
            </w:tcBorders>
            <w:shd w:val="clear" w:color="000000" w:fill="FFFFFF"/>
            <w:noWrap/>
            <w:vAlign w:val="center"/>
            <w:hideMark/>
          </w:tcPr>
          <w:p w14:paraId="38D317D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Sri Lanka</w:t>
            </w:r>
          </w:p>
        </w:tc>
        <w:tc>
          <w:tcPr>
            <w:tcW w:w="1231" w:type="pct"/>
            <w:tcBorders>
              <w:top w:val="nil"/>
              <w:left w:val="nil"/>
              <w:bottom w:val="nil"/>
              <w:right w:val="nil"/>
            </w:tcBorders>
            <w:shd w:val="clear" w:color="000000" w:fill="FFFFFF"/>
            <w:noWrap/>
            <w:vAlign w:val="center"/>
            <w:hideMark/>
          </w:tcPr>
          <w:p w14:paraId="154731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744FE3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CDA21F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756806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F8B52BB" w14:textId="77777777" w:rsidTr="0083105F">
        <w:trPr>
          <w:trHeight w:val="300"/>
        </w:trPr>
        <w:tc>
          <w:tcPr>
            <w:tcW w:w="253" w:type="pct"/>
            <w:tcBorders>
              <w:top w:val="nil"/>
              <w:left w:val="nil"/>
              <w:bottom w:val="nil"/>
              <w:right w:val="nil"/>
            </w:tcBorders>
            <w:shd w:val="clear" w:color="000000" w:fill="FFFFFF"/>
            <w:noWrap/>
            <w:vAlign w:val="center"/>
            <w:hideMark/>
          </w:tcPr>
          <w:p w14:paraId="5E3A538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167</w:t>
            </w:r>
          </w:p>
        </w:tc>
        <w:tc>
          <w:tcPr>
            <w:tcW w:w="1544" w:type="pct"/>
            <w:tcBorders>
              <w:top w:val="nil"/>
              <w:left w:val="nil"/>
              <w:bottom w:val="nil"/>
              <w:right w:val="nil"/>
            </w:tcBorders>
            <w:shd w:val="clear" w:color="000000" w:fill="FFFFFF"/>
            <w:noWrap/>
            <w:vAlign w:val="center"/>
            <w:hideMark/>
          </w:tcPr>
          <w:p w14:paraId="7EA3E12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Sudan</w:t>
            </w:r>
          </w:p>
        </w:tc>
        <w:tc>
          <w:tcPr>
            <w:tcW w:w="1231" w:type="pct"/>
            <w:tcBorders>
              <w:top w:val="nil"/>
              <w:left w:val="nil"/>
              <w:bottom w:val="nil"/>
              <w:right w:val="nil"/>
            </w:tcBorders>
            <w:shd w:val="clear" w:color="000000" w:fill="FFFFFF"/>
            <w:noWrap/>
            <w:vAlign w:val="center"/>
            <w:hideMark/>
          </w:tcPr>
          <w:p w14:paraId="7002417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196E62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507166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BF2E01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980F57A" w14:textId="77777777" w:rsidTr="0083105F">
        <w:trPr>
          <w:trHeight w:val="300"/>
        </w:trPr>
        <w:tc>
          <w:tcPr>
            <w:tcW w:w="253" w:type="pct"/>
            <w:tcBorders>
              <w:top w:val="nil"/>
              <w:left w:val="nil"/>
              <w:bottom w:val="nil"/>
              <w:right w:val="nil"/>
            </w:tcBorders>
            <w:shd w:val="clear" w:color="000000" w:fill="FFFFFF"/>
            <w:noWrap/>
            <w:vAlign w:val="center"/>
            <w:hideMark/>
          </w:tcPr>
          <w:p w14:paraId="7EF1A65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168</w:t>
            </w:r>
          </w:p>
        </w:tc>
        <w:tc>
          <w:tcPr>
            <w:tcW w:w="1544" w:type="pct"/>
            <w:tcBorders>
              <w:top w:val="nil"/>
              <w:left w:val="nil"/>
              <w:bottom w:val="nil"/>
              <w:right w:val="nil"/>
            </w:tcBorders>
            <w:shd w:val="clear" w:color="000000" w:fill="FFFFFF"/>
            <w:noWrap/>
            <w:vAlign w:val="center"/>
            <w:hideMark/>
          </w:tcPr>
          <w:p w14:paraId="1786A88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Suriname</w:t>
            </w:r>
          </w:p>
        </w:tc>
        <w:tc>
          <w:tcPr>
            <w:tcW w:w="1231" w:type="pct"/>
            <w:tcBorders>
              <w:top w:val="nil"/>
              <w:left w:val="nil"/>
              <w:bottom w:val="nil"/>
              <w:right w:val="nil"/>
            </w:tcBorders>
            <w:shd w:val="clear" w:color="000000" w:fill="FFFFFF"/>
            <w:noWrap/>
            <w:vAlign w:val="center"/>
            <w:hideMark/>
          </w:tcPr>
          <w:p w14:paraId="23FD005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C03D3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9C7E05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3F783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2ADDC9D" w14:textId="77777777" w:rsidTr="0083105F">
        <w:trPr>
          <w:trHeight w:val="300"/>
        </w:trPr>
        <w:tc>
          <w:tcPr>
            <w:tcW w:w="253" w:type="pct"/>
            <w:tcBorders>
              <w:top w:val="nil"/>
              <w:left w:val="nil"/>
              <w:bottom w:val="nil"/>
              <w:right w:val="nil"/>
            </w:tcBorders>
            <w:shd w:val="clear" w:color="000000" w:fill="FFFFFF"/>
            <w:noWrap/>
            <w:vAlign w:val="center"/>
            <w:hideMark/>
          </w:tcPr>
          <w:p w14:paraId="7356222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169</w:t>
            </w:r>
          </w:p>
        </w:tc>
        <w:tc>
          <w:tcPr>
            <w:tcW w:w="1544" w:type="pct"/>
            <w:tcBorders>
              <w:top w:val="nil"/>
              <w:left w:val="nil"/>
              <w:bottom w:val="nil"/>
              <w:right w:val="nil"/>
            </w:tcBorders>
            <w:shd w:val="clear" w:color="000000" w:fill="FFFFFF"/>
            <w:noWrap/>
            <w:vAlign w:val="center"/>
            <w:hideMark/>
          </w:tcPr>
          <w:p w14:paraId="4A6A4F3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Swaziland</w:t>
            </w:r>
          </w:p>
        </w:tc>
        <w:tc>
          <w:tcPr>
            <w:tcW w:w="1231" w:type="pct"/>
            <w:tcBorders>
              <w:top w:val="nil"/>
              <w:left w:val="nil"/>
              <w:bottom w:val="nil"/>
              <w:right w:val="nil"/>
            </w:tcBorders>
            <w:shd w:val="clear" w:color="000000" w:fill="FFFFFF"/>
            <w:noWrap/>
            <w:vAlign w:val="center"/>
            <w:hideMark/>
          </w:tcPr>
          <w:p w14:paraId="6B6F0C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1E41C0A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B87FC4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AE5886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2B5404E" w14:textId="77777777" w:rsidTr="0083105F">
        <w:trPr>
          <w:trHeight w:val="300"/>
        </w:trPr>
        <w:tc>
          <w:tcPr>
            <w:tcW w:w="253" w:type="pct"/>
            <w:tcBorders>
              <w:top w:val="nil"/>
              <w:left w:val="nil"/>
              <w:bottom w:val="nil"/>
              <w:right w:val="nil"/>
            </w:tcBorders>
            <w:shd w:val="clear" w:color="000000" w:fill="FFFFFF"/>
            <w:noWrap/>
            <w:vAlign w:val="center"/>
            <w:hideMark/>
          </w:tcPr>
          <w:p w14:paraId="02F531A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170</w:t>
            </w:r>
          </w:p>
        </w:tc>
        <w:tc>
          <w:tcPr>
            <w:tcW w:w="1544" w:type="pct"/>
            <w:tcBorders>
              <w:top w:val="nil"/>
              <w:left w:val="nil"/>
              <w:bottom w:val="nil"/>
              <w:right w:val="nil"/>
            </w:tcBorders>
            <w:shd w:val="clear" w:color="000000" w:fill="FFFFFF"/>
            <w:noWrap/>
            <w:vAlign w:val="center"/>
            <w:hideMark/>
          </w:tcPr>
          <w:p w14:paraId="137F8DF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Sweden</w:t>
            </w:r>
          </w:p>
        </w:tc>
        <w:tc>
          <w:tcPr>
            <w:tcW w:w="1231" w:type="pct"/>
            <w:tcBorders>
              <w:top w:val="nil"/>
              <w:left w:val="nil"/>
              <w:bottom w:val="nil"/>
              <w:right w:val="nil"/>
            </w:tcBorders>
            <w:shd w:val="clear" w:color="000000" w:fill="FFFFFF"/>
            <w:noWrap/>
            <w:vAlign w:val="center"/>
            <w:hideMark/>
          </w:tcPr>
          <w:p w14:paraId="1F77227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0.952</w:t>
            </w:r>
          </w:p>
        </w:tc>
        <w:tc>
          <w:tcPr>
            <w:tcW w:w="699" w:type="pct"/>
            <w:tcBorders>
              <w:top w:val="nil"/>
              <w:left w:val="nil"/>
              <w:bottom w:val="nil"/>
              <w:right w:val="nil"/>
            </w:tcBorders>
            <w:shd w:val="clear" w:color="000000" w:fill="FFFFFF"/>
            <w:noWrap/>
            <w:vAlign w:val="center"/>
            <w:hideMark/>
          </w:tcPr>
          <w:p w14:paraId="3871196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40 924 </w:t>
            </w:r>
          </w:p>
        </w:tc>
        <w:tc>
          <w:tcPr>
            <w:tcW w:w="636" w:type="pct"/>
            <w:tcBorders>
              <w:top w:val="nil"/>
              <w:left w:val="nil"/>
              <w:bottom w:val="nil"/>
              <w:right w:val="nil"/>
            </w:tcBorders>
            <w:shd w:val="clear" w:color="000000" w:fill="FFFFFF"/>
            <w:noWrap/>
            <w:vAlign w:val="center"/>
            <w:hideMark/>
          </w:tcPr>
          <w:p w14:paraId="65E746E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54 803</w:t>
            </w:r>
          </w:p>
        </w:tc>
        <w:tc>
          <w:tcPr>
            <w:tcW w:w="636" w:type="pct"/>
            <w:tcBorders>
              <w:top w:val="nil"/>
              <w:left w:val="nil"/>
              <w:bottom w:val="nil"/>
              <w:right w:val="nil"/>
            </w:tcBorders>
            <w:shd w:val="clear" w:color="000000" w:fill="FFFFFF"/>
            <w:noWrap/>
            <w:vAlign w:val="center"/>
            <w:hideMark/>
          </w:tcPr>
          <w:p w14:paraId="7498BDC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56 272</w:t>
            </w:r>
          </w:p>
        </w:tc>
      </w:tr>
      <w:tr w:rsidR="0083105F" w:rsidRPr="0083105F" w14:paraId="23249EBB" w14:textId="77777777" w:rsidTr="0083105F">
        <w:trPr>
          <w:trHeight w:val="300"/>
        </w:trPr>
        <w:tc>
          <w:tcPr>
            <w:tcW w:w="253" w:type="pct"/>
            <w:tcBorders>
              <w:top w:val="nil"/>
              <w:left w:val="nil"/>
              <w:bottom w:val="nil"/>
              <w:right w:val="nil"/>
            </w:tcBorders>
            <w:shd w:val="clear" w:color="000000" w:fill="FFFFFF"/>
            <w:noWrap/>
            <w:vAlign w:val="center"/>
            <w:hideMark/>
          </w:tcPr>
          <w:p w14:paraId="1E70AF0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171</w:t>
            </w:r>
          </w:p>
        </w:tc>
        <w:tc>
          <w:tcPr>
            <w:tcW w:w="1544" w:type="pct"/>
            <w:tcBorders>
              <w:top w:val="nil"/>
              <w:left w:val="nil"/>
              <w:bottom w:val="nil"/>
              <w:right w:val="nil"/>
            </w:tcBorders>
            <w:shd w:val="clear" w:color="000000" w:fill="FFFFFF"/>
            <w:noWrap/>
            <w:vAlign w:val="center"/>
            <w:hideMark/>
          </w:tcPr>
          <w:p w14:paraId="63F860D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Switzerland</w:t>
            </w:r>
          </w:p>
        </w:tc>
        <w:tc>
          <w:tcPr>
            <w:tcW w:w="1231" w:type="pct"/>
            <w:tcBorders>
              <w:top w:val="nil"/>
              <w:left w:val="nil"/>
              <w:bottom w:val="nil"/>
              <w:right w:val="nil"/>
            </w:tcBorders>
            <w:shd w:val="clear" w:color="000000" w:fill="FFFFFF"/>
            <w:noWrap/>
            <w:vAlign w:val="center"/>
            <w:hideMark/>
          </w:tcPr>
          <w:p w14:paraId="4AA7C6C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1.135</w:t>
            </w:r>
          </w:p>
        </w:tc>
        <w:tc>
          <w:tcPr>
            <w:tcW w:w="699" w:type="pct"/>
            <w:tcBorders>
              <w:top w:val="nil"/>
              <w:left w:val="nil"/>
              <w:bottom w:val="nil"/>
              <w:right w:val="nil"/>
            </w:tcBorders>
            <w:shd w:val="clear" w:color="000000" w:fill="FFFFFF"/>
            <w:noWrap/>
            <w:vAlign w:val="center"/>
            <w:hideMark/>
          </w:tcPr>
          <w:p w14:paraId="2181ED1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44 632 </w:t>
            </w:r>
          </w:p>
        </w:tc>
        <w:tc>
          <w:tcPr>
            <w:tcW w:w="636" w:type="pct"/>
            <w:tcBorders>
              <w:top w:val="nil"/>
              <w:left w:val="nil"/>
              <w:bottom w:val="nil"/>
              <w:right w:val="nil"/>
            </w:tcBorders>
            <w:shd w:val="clear" w:color="000000" w:fill="FFFFFF"/>
            <w:noWrap/>
            <w:vAlign w:val="center"/>
            <w:hideMark/>
          </w:tcPr>
          <w:p w14:paraId="1070ECD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65 338</w:t>
            </w:r>
          </w:p>
        </w:tc>
        <w:tc>
          <w:tcPr>
            <w:tcW w:w="636" w:type="pct"/>
            <w:tcBorders>
              <w:top w:val="nil"/>
              <w:left w:val="nil"/>
              <w:bottom w:val="nil"/>
              <w:right w:val="nil"/>
            </w:tcBorders>
            <w:shd w:val="clear" w:color="000000" w:fill="FFFFFF"/>
            <w:noWrap/>
            <w:vAlign w:val="center"/>
            <w:hideMark/>
          </w:tcPr>
          <w:p w14:paraId="573B908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67 089</w:t>
            </w:r>
          </w:p>
        </w:tc>
      </w:tr>
      <w:tr w:rsidR="0083105F" w:rsidRPr="0083105F" w14:paraId="7553AA94" w14:textId="77777777" w:rsidTr="0083105F">
        <w:trPr>
          <w:trHeight w:val="300"/>
        </w:trPr>
        <w:tc>
          <w:tcPr>
            <w:tcW w:w="253" w:type="pct"/>
            <w:tcBorders>
              <w:top w:val="nil"/>
              <w:left w:val="nil"/>
              <w:bottom w:val="nil"/>
              <w:right w:val="nil"/>
            </w:tcBorders>
            <w:shd w:val="clear" w:color="000000" w:fill="FFFFFF"/>
            <w:noWrap/>
            <w:vAlign w:val="center"/>
            <w:hideMark/>
          </w:tcPr>
          <w:p w14:paraId="4EEA1FE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172</w:t>
            </w:r>
          </w:p>
        </w:tc>
        <w:tc>
          <w:tcPr>
            <w:tcW w:w="1544" w:type="pct"/>
            <w:tcBorders>
              <w:top w:val="nil"/>
              <w:left w:val="nil"/>
              <w:bottom w:val="nil"/>
              <w:right w:val="nil"/>
            </w:tcBorders>
            <w:shd w:val="clear" w:color="000000" w:fill="FFFFFF"/>
            <w:noWrap/>
            <w:vAlign w:val="center"/>
            <w:hideMark/>
          </w:tcPr>
          <w:p w14:paraId="06D7EFE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Syrian Arab Republic</w:t>
            </w:r>
          </w:p>
        </w:tc>
        <w:tc>
          <w:tcPr>
            <w:tcW w:w="1231" w:type="pct"/>
            <w:tcBorders>
              <w:top w:val="nil"/>
              <w:left w:val="nil"/>
              <w:bottom w:val="nil"/>
              <w:right w:val="nil"/>
            </w:tcBorders>
            <w:shd w:val="clear" w:color="000000" w:fill="FFFFFF"/>
            <w:noWrap/>
            <w:vAlign w:val="center"/>
            <w:hideMark/>
          </w:tcPr>
          <w:p w14:paraId="251BA08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FEB121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821160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855F9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6DC8877" w14:textId="77777777" w:rsidTr="0083105F">
        <w:trPr>
          <w:trHeight w:val="300"/>
        </w:trPr>
        <w:tc>
          <w:tcPr>
            <w:tcW w:w="253" w:type="pct"/>
            <w:tcBorders>
              <w:top w:val="nil"/>
              <w:left w:val="nil"/>
              <w:bottom w:val="nil"/>
              <w:right w:val="nil"/>
            </w:tcBorders>
            <w:shd w:val="clear" w:color="000000" w:fill="FFFFFF"/>
            <w:noWrap/>
            <w:vAlign w:val="center"/>
            <w:hideMark/>
          </w:tcPr>
          <w:p w14:paraId="25C3E27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173</w:t>
            </w:r>
          </w:p>
        </w:tc>
        <w:tc>
          <w:tcPr>
            <w:tcW w:w="1544" w:type="pct"/>
            <w:tcBorders>
              <w:top w:val="nil"/>
              <w:left w:val="nil"/>
              <w:bottom w:val="nil"/>
              <w:right w:val="nil"/>
            </w:tcBorders>
            <w:shd w:val="clear" w:color="000000" w:fill="FFFFFF"/>
            <w:noWrap/>
            <w:vAlign w:val="center"/>
            <w:hideMark/>
          </w:tcPr>
          <w:p w14:paraId="66D4661E"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Tajikistan</w:t>
            </w:r>
          </w:p>
        </w:tc>
        <w:tc>
          <w:tcPr>
            <w:tcW w:w="1231" w:type="pct"/>
            <w:tcBorders>
              <w:top w:val="nil"/>
              <w:left w:val="nil"/>
              <w:bottom w:val="nil"/>
              <w:right w:val="nil"/>
            </w:tcBorders>
            <w:shd w:val="clear" w:color="000000" w:fill="FFFFFF"/>
            <w:noWrap/>
            <w:vAlign w:val="center"/>
            <w:hideMark/>
          </w:tcPr>
          <w:p w14:paraId="7D5E7A2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C80B0D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00CE20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947E9A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EC3B551" w14:textId="77777777" w:rsidTr="0083105F">
        <w:trPr>
          <w:trHeight w:val="300"/>
        </w:trPr>
        <w:tc>
          <w:tcPr>
            <w:tcW w:w="253" w:type="pct"/>
            <w:tcBorders>
              <w:top w:val="nil"/>
              <w:left w:val="nil"/>
              <w:bottom w:val="nil"/>
              <w:right w:val="nil"/>
            </w:tcBorders>
            <w:shd w:val="clear" w:color="000000" w:fill="FFFFFF"/>
            <w:noWrap/>
            <w:vAlign w:val="center"/>
            <w:hideMark/>
          </w:tcPr>
          <w:p w14:paraId="556BDEF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174</w:t>
            </w:r>
          </w:p>
        </w:tc>
        <w:tc>
          <w:tcPr>
            <w:tcW w:w="1544" w:type="pct"/>
            <w:tcBorders>
              <w:top w:val="nil"/>
              <w:left w:val="nil"/>
              <w:bottom w:val="nil"/>
              <w:right w:val="nil"/>
            </w:tcBorders>
            <w:shd w:val="clear" w:color="000000" w:fill="FFFFFF"/>
            <w:noWrap/>
            <w:vAlign w:val="center"/>
            <w:hideMark/>
          </w:tcPr>
          <w:p w14:paraId="2654E01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Thailand</w:t>
            </w:r>
          </w:p>
        </w:tc>
        <w:tc>
          <w:tcPr>
            <w:tcW w:w="1231" w:type="pct"/>
            <w:tcBorders>
              <w:top w:val="nil"/>
              <w:left w:val="nil"/>
              <w:bottom w:val="nil"/>
              <w:right w:val="nil"/>
            </w:tcBorders>
            <w:shd w:val="clear" w:color="000000" w:fill="FFFFFF"/>
            <w:noWrap/>
            <w:vAlign w:val="center"/>
            <w:hideMark/>
          </w:tcPr>
          <w:p w14:paraId="212523E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0.29</w:t>
            </w:r>
          </w:p>
        </w:tc>
        <w:tc>
          <w:tcPr>
            <w:tcW w:w="699" w:type="pct"/>
            <w:tcBorders>
              <w:top w:val="nil"/>
              <w:left w:val="nil"/>
              <w:bottom w:val="nil"/>
              <w:right w:val="nil"/>
            </w:tcBorders>
            <w:shd w:val="clear" w:color="000000" w:fill="FFFFFF"/>
            <w:noWrap/>
            <w:vAlign w:val="center"/>
            <w:hideMark/>
          </w:tcPr>
          <w:p w14:paraId="28DF171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10 188 </w:t>
            </w:r>
          </w:p>
        </w:tc>
        <w:tc>
          <w:tcPr>
            <w:tcW w:w="636" w:type="pct"/>
            <w:tcBorders>
              <w:top w:val="nil"/>
              <w:left w:val="nil"/>
              <w:bottom w:val="nil"/>
              <w:right w:val="nil"/>
            </w:tcBorders>
            <w:shd w:val="clear" w:color="000000" w:fill="FFFFFF"/>
            <w:noWrap/>
            <w:vAlign w:val="center"/>
            <w:hideMark/>
          </w:tcPr>
          <w:p w14:paraId="1185430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16 694</w:t>
            </w:r>
          </w:p>
        </w:tc>
        <w:tc>
          <w:tcPr>
            <w:tcW w:w="636" w:type="pct"/>
            <w:tcBorders>
              <w:top w:val="nil"/>
              <w:left w:val="nil"/>
              <w:bottom w:val="nil"/>
              <w:right w:val="nil"/>
            </w:tcBorders>
            <w:shd w:val="clear" w:color="000000" w:fill="FFFFFF"/>
            <w:noWrap/>
            <w:vAlign w:val="center"/>
            <w:hideMark/>
          </w:tcPr>
          <w:p w14:paraId="4068C7B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17 142</w:t>
            </w:r>
          </w:p>
        </w:tc>
      </w:tr>
      <w:tr w:rsidR="0083105F" w:rsidRPr="0083105F" w14:paraId="075DC078" w14:textId="77777777" w:rsidTr="0083105F">
        <w:trPr>
          <w:trHeight w:val="480"/>
        </w:trPr>
        <w:tc>
          <w:tcPr>
            <w:tcW w:w="253" w:type="pct"/>
            <w:tcBorders>
              <w:top w:val="nil"/>
              <w:left w:val="nil"/>
              <w:bottom w:val="nil"/>
              <w:right w:val="nil"/>
            </w:tcBorders>
            <w:shd w:val="clear" w:color="000000" w:fill="FFFFFF"/>
            <w:noWrap/>
            <w:vAlign w:val="center"/>
            <w:hideMark/>
          </w:tcPr>
          <w:p w14:paraId="050FB07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175</w:t>
            </w:r>
          </w:p>
        </w:tc>
        <w:tc>
          <w:tcPr>
            <w:tcW w:w="1544" w:type="pct"/>
            <w:tcBorders>
              <w:top w:val="nil"/>
              <w:left w:val="nil"/>
              <w:bottom w:val="nil"/>
              <w:right w:val="nil"/>
            </w:tcBorders>
            <w:shd w:val="clear" w:color="000000" w:fill="FFFFFF"/>
            <w:vAlign w:val="center"/>
            <w:hideMark/>
          </w:tcPr>
          <w:p w14:paraId="45F2202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The former Yugoslav Republic of  Macedonia</w:t>
            </w:r>
          </w:p>
        </w:tc>
        <w:tc>
          <w:tcPr>
            <w:tcW w:w="1231" w:type="pct"/>
            <w:tcBorders>
              <w:top w:val="nil"/>
              <w:left w:val="nil"/>
              <w:bottom w:val="nil"/>
              <w:right w:val="nil"/>
            </w:tcBorders>
            <w:shd w:val="clear" w:color="000000" w:fill="FFFFFF"/>
            <w:noWrap/>
            <w:vAlign w:val="center"/>
            <w:hideMark/>
          </w:tcPr>
          <w:p w14:paraId="74C9086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F536D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EA134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960F32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D6859DE" w14:textId="77777777" w:rsidTr="0083105F">
        <w:trPr>
          <w:trHeight w:val="300"/>
        </w:trPr>
        <w:tc>
          <w:tcPr>
            <w:tcW w:w="253" w:type="pct"/>
            <w:tcBorders>
              <w:top w:val="nil"/>
              <w:left w:val="nil"/>
              <w:bottom w:val="nil"/>
              <w:right w:val="nil"/>
            </w:tcBorders>
            <w:shd w:val="clear" w:color="000000" w:fill="FFFFFF"/>
            <w:noWrap/>
            <w:vAlign w:val="center"/>
            <w:hideMark/>
          </w:tcPr>
          <w:p w14:paraId="32AD7B2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176</w:t>
            </w:r>
          </w:p>
        </w:tc>
        <w:tc>
          <w:tcPr>
            <w:tcW w:w="1544" w:type="pct"/>
            <w:tcBorders>
              <w:top w:val="nil"/>
              <w:left w:val="nil"/>
              <w:bottom w:val="nil"/>
              <w:right w:val="nil"/>
            </w:tcBorders>
            <w:shd w:val="clear" w:color="000000" w:fill="FFFFFF"/>
            <w:vAlign w:val="center"/>
            <w:hideMark/>
          </w:tcPr>
          <w:p w14:paraId="4459A264"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Timor-Leste</w:t>
            </w:r>
          </w:p>
        </w:tc>
        <w:tc>
          <w:tcPr>
            <w:tcW w:w="1231" w:type="pct"/>
            <w:tcBorders>
              <w:top w:val="nil"/>
              <w:left w:val="nil"/>
              <w:bottom w:val="nil"/>
              <w:right w:val="nil"/>
            </w:tcBorders>
            <w:shd w:val="clear" w:color="000000" w:fill="FFFFFF"/>
            <w:noWrap/>
            <w:vAlign w:val="center"/>
            <w:hideMark/>
          </w:tcPr>
          <w:p w14:paraId="3DB7A46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92AE79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E03ACC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E09149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681EEAA" w14:textId="77777777" w:rsidTr="0083105F">
        <w:trPr>
          <w:trHeight w:val="300"/>
        </w:trPr>
        <w:tc>
          <w:tcPr>
            <w:tcW w:w="253" w:type="pct"/>
            <w:tcBorders>
              <w:top w:val="nil"/>
              <w:left w:val="nil"/>
              <w:bottom w:val="nil"/>
              <w:right w:val="nil"/>
            </w:tcBorders>
            <w:shd w:val="clear" w:color="000000" w:fill="FFFFFF"/>
            <w:noWrap/>
            <w:vAlign w:val="center"/>
            <w:hideMark/>
          </w:tcPr>
          <w:p w14:paraId="274C98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177</w:t>
            </w:r>
          </w:p>
        </w:tc>
        <w:tc>
          <w:tcPr>
            <w:tcW w:w="1544" w:type="pct"/>
            <w:tcBorders>
              <w:top w:val="nil"/>
              <w:left w:val="nil"/>
              <w:bottom w:val="nil"/>
              <w:right w:val="nil"/>
            </w:tcBorders>
            <w:shd w:val="clear" w:color="000000" w:fill="FFFFFF"/>
            <w:noWrap/>
            <w:vAlign w:val="center"/>
            <w:hideMark/>
          </w:tcPr>
          <w:p w14:paraId="4083544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Togo</w:t>
            </w:r>
          </w:p>
        </w:tc>
        <w:tc>
          <w:tcPr>
            <w:tcW w:w="1231" w:type="pct"/>
            <w:tcBorders>
              <w:top w:val="nil"/>
              <w:left w:val="nil"/>
              <w:bottom w:val="nil"/>
              <w:right w:val="nil"/>
            </w:tcBorders>
            <w:shd w:val="clear" w:color="000000" w:fill="FFFFFF"/>
            <w:noWrap/>
            <w:vAlign w:val="center"/>
            <w:hideMark/>
          </w:tcPr>
          <w:p w14:paraId="0944B8E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C75531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C01CB3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BDE9EE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7B6C6B3" w14:textId="77777777" w:rsidTr="0083105F">
        <w:trPr>
          <w:trHeight w:val="300"/>
        </w:trPr>
        <w:tc>
          <w:tcPr>
            <w:tcW w:w="253" w:type="pct"/>
            <w:tcBorders>
              <w:top w:val="nil"/>
              <w:left w:val="nil"/>
              <w:bottom w:val="nil"/>
              <w:right w:val="nil"/>
            </w:tcBorders>
            <w:shd w:val="clear" w:color="000000" w:fill="FFFFFF"/>
            <w:noWrap/>
            <w:vAlign w:val="center"/>
            <w:hideMark/>
          </w:tcPr>
          <w:p w14:paraId="41ADA9D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178</w:t>
            </w:r>
          </w:p>
        </w:tc>
        <w:tc>
          <w:tcPr>
            <w:tcW w:w="1544" w:type="pct"/>
            <w:tcBorders>
              <w:top w:val="nil"/>
              <w:left w:val="nil"/>
              <w:bottom w:val="nil"/>
              <w:right w:val="nil"/>
            </w:tcBorders>
            <w:shd w:val="clear" w:color="000000" w:fill="FFFFFF"/>
            <w:noWrap/>
            <w:vAlign w:val="center"/>
            <w:hideMark/>
          </w:tcPr>
          <w:p w14:paraId="3E58FB17"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Tonga</w:t>
            </w:r>
          </w:p>
        </w:tc>
        <w:tc>
          <w:tcPr>
            <w:tcW w:w="1231" w:type="pct"/>
            <w:tcBorders>
              <w:top w:val="nil"/>
              <w:left w:val="nil"/>
              <w:bottom w:val="nil"/>
              <w:right w:val="nil"/>
            </w:tcBorders>
            <w:shd w:val="clear" w:color="000000" w:fill="FFFFFF"/>
            <w:noWrap/>
            <w:vAlign w:val="center"/>
            <w:hideMark/>
          </w:tcPr>
          <w:p w14:paraId="76A5695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2C7DD9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88DBF2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0EB235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2E487F5" w14:textId="77777777" w:rsidTr="0083105F">
        <w:trPr>
          <w:trHeight w:val="300"/>
        </w:trPr>
        <w:tc>
          <w:tcPr>
            <w:tcW w:w="253" w:type="pct"/>
            <w:tcBorders>
              <w:top w:val="nil"/>
              <w:left w:val="nil"/>
              <w:bottom w:val="nil"/>
              <w:right w:val="nil"/>
            </w:tcBorders>
            <w:shd w:val="clear" w:color="000000" w:fill="FFFFFF"/>
            <w:noWrap/>
            <w:vAlign w:val="center"/>
            <w:hideMark/>
          </w:tcPr>
          <w:p w14:paraId="59F186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179</w:t>
            </w:r>
          </w:p>
        </w:tc>
        <w:tc>
          <w:tcPr>
            <w:tcW w:w="1544" w:type="pct"/>
            <w:tcBorders>
              <w:top w:val="nil"/>
              <w:left w:val="nil"/>
              <w:bottom w:val="nil"/>
              <w:right w:val="nil"/>
            </w:tcBorders>
            <w:shd w:val="clear" w:color="000000" w:fill="FFFFFF"/>
            <w:noWrap/>
            <w:vAlign w:val="center"/>
            <w:hideMark/>
          </w:tcPr>
          <w:p w14:paraId="21C40B5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Trinidad and Tobago</w:t>
            </w:r>
          </w:p>
        </w:tc>
        <w:tc>
          <w:tcPr>
            <w:tcW w:w="1231" w:type="pct"/>
            <w:tcBorders>
              <w:top w:val="nil"/>
              <w:left w:val="nil"/>
              <w:bottom w:val="nil"/>
              <w:right w:val="nil"/>
            </w:tcBorders>
            <w:shd w:val="clear" w:color="000000" w:fill="FFFFFF"/>
            <w:noWrap/>
            <w:vAlign w:val="center"/>
            <w:hideMark/>
          </w:tcPr>
          <w:p w14:paraId="78F4F2C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813CAF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5A5F130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C6968C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79814A5" w14:textId="77777777" w:rsidTr="0083105F">
        <w:trPr>
          <w:trHeight w:val="300"/>
        </w:trPr>
        <w:tc>
          <w:tcPr>
            <w:tcW w:w="253" w:type="pct"/>
            <w:tcBorders>
              <w:top w:val="nil"/>
              <w:left w:val="nil"/>
              <w:bottom w:val="nil"/>
              <w:right w:val="nil"/>
            </w:tcBorders>
            <w:shd w:val="clear" w:color="000000" w:fill="FFFFFF"/>
            <w:noWrap/>
            <w:vAlign w:val="center"/>
            <w:hideMark/>
          </w:tcPr>
          <w:p w14:paraId="5440A5A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180</w:t>
            </w:r>
          </w:p>
        </w:tc>
        <w:tc>
          <w:tcPr>
            <w:tcW w:w="1544" w:type="pct"/>
            <w:tcBorders>
              <w:top w:val="nil"/>
              <w:left w:val="nil"/>
              <w:bottom w:val="nil"/>
              <w:right w:val="nil"/>
            </w:tcBorders>
            <w:shd w:val="clear" w:color="000000" w:fill="FFFFFF"/>
            <w:noWrap/>
            <w:vAlign w:val="center"/>
            <w:hideMark/>
          </w:tcPr>
          <w:p w14:paraId="4F200E3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Tunisia</w:t>
            </w:r>
          </w:p>
        </w:tc>
        <w:tc>
          <w:tcPr>
            <w:tcW w:w="1231" w:type="pct"/>
            <w:tcBorders>
              <w:top w:val="nil"/>
              <w:left w:val="nil"/>
              <w:bottom w:val="nil"/>
              <w:right w:val="nil"/>
            </w:tcBorders>
            <w:shd w:val="clear" w:color="000000" w:fill="FFFFFF"/>
            <w:noWrap/>
            <w:vAlign w:val="center"/>
            <w:hideMark/>
          </w:tcPr>
          <w:p w14:paraId="1BCD912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846116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315A76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0C318B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3C22A338" w14:textId="77777777" w:rsidTr="0083105F">
        <w:trPr>
          <w:trHeight w:val="300"/>
        </w:trPr>
        <w:tc>
          <w:tcPr>
            <w:tcW w:w="253" w:type="pct"/>
            <w:tcBorders>
              <w:top w:val="nil"/>
              <w:left w:val="nil"/>
              <w:bottom w:val="nil"/>
              <w:right w:val="nil"/>
            </w:tcBorders>
            <w:shd w:val="clear" w:color="000000" w:fill="FFFFFF"/>
            <w:noWrap/>
            <w:vAlign w:val="center"/>
            <w:hideMark/>
          </w:tcPr>
          <w:p w14:paraId="205CFAE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181</w:t>
            </w:r>
          </w:p>
        </w:tc>
        <w:tc>
          <w:tcPr>
            <w:tcW w:w="1544" w:type="pct"/>
            <w:tcBorders>
              <w:top w:val="nil"/>
              <w:left w:val="nil"/>
              <w:bottom w:val="nil"/>
              <w:right w:val="nil"/>
            </w:tcBorders>
            <w:shd w:val="clear" w:color="000000" w:fill="FFFFFF"/>
            <w:noWrap/>
            <w:vAlign w:val="center"/>
            <w:hideMark/>
          </w:tcPr>
          <w:p w14:paraId="2A1308AD"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Turkey</w:t>
            </w:r>
          </w:p>
        </w:tc>
        <w:tc>
          <w:tcPr>
            <w:tcW w:w="1231" w:type="pct"/>
            <w:tcBorders>
              <w:top w:val="nil"/>
              <w:left w:val="nil"/>
              <w:bottom w:val="nil"/>
              <w:right w:val="nil"/>
            </w:tcBorders>
            <w:shd w:val="clear" w:color="000000" w:fill="FFFFFF"/>
            <w:noWrap/>
            <w:vAlign w:val="center"/>
            <w:hideMark/>
          </w:tcPr>
          <w:p w14:paraId="37409FA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1.014</w:t>
            </w:r>
          </w:p>
        </w:tc>
        <w:tc>
          <w:tcPr>
            <w:tcW w:w="699" w:type="pct"/>
            <w:tcBorders>
              <w:top w:val="nil"/>
              <w:left w:val="nil"/>
              <w:bottom w:val="nil"/>
              <w:right w:val="nil"/>
            </w:tcBorders>
            <w:shd w:val="clear" w:color="000000" w:fill="FFFFFF"/>
            <w:noWrap/>
            <w:vAlign w:val="center"/>
            <w:hideMark/>
          </w:tcPr>
          <w:p w14:paraId="4538A19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56 611 </w:t>
            </w:r>
          </w:p>
        </w:tc>
        <w:tc>
          <w:tcPr>
            <w:tcW w:w="636" w:type="pct"/>
            <w:tcBorders>
              <w:top w:val="nil"/>
              <w:left w:val="nil"/>
              <w:bottom w:val="nil"/>
              <w:right w:val="nil"/>
            </w:tcBorders>
            <w:shd w:val="clear" w:color="000000" w:fill="FFFFFF"/>
            <w:noWrap/>
            <w:vAlign w:val="center"/>
            <w:hideMark/>
          </w:tcPr>
          <w:p w14:paraId="289C810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58 372</w:t>
            </w:r>
          </w:p>
        </w:tc>
        <w:tc>
          <w:tcPr>
            <w:tcW w:w="636" w:type="pct"/>
            <w:tcBorders>
              <w:top w:val="nil"/>
              <w:left w:val="nil"/>
              <w:bottom w:val="nil"/>
              <w:right w:val="nil"/>
            </w:tcBorders>
            <w:shd w:val="clear" w:color="000000" w:fill="FFFFFF"/>
            <w:noWrap/>
            <w:vAlign w:val="center"/>
            <w:hideMark/>
          </w:tcPr>
          <w:p w14:paraId="170F2C4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59 938</w:t>
            </w:r>
          </w:p>
        </w:tc>
      </w:tr>
      <w:tr w:rsidR="0083105F" w:rsidRPr="0083105F" w14:paraId="5BDBC41C" w14:textId="77777777" w:rsidTr="0083105F">
        <w:trPr>
          <w:trHeight w:val="300"/>
        </w:trPr>
        <w:tc>
          <w:tcPr>
            <w:tcW w:w="253" w:type="pct"/>
            <w:tcBorders>
              <w:top w:val="nil"/>
              <w:left w:val="nil"/>
              <w:bottom w:val="nil"/>
              <w:right w:val="nil"/>
            </w:tcBorders>
            <w:shd w:val="clear" w:color="000000" w:fill="FFFFFF"/>
            <w:noWrap/>
            <w:vAlign w:val="center"/>
            <w:hideMark/>
          </w:tcPr>
          <w:p w14:paraId="17DC65C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182</w:t>
            </w:r>
          </w:p>
        </w:tc>
        <w:tc>
          <w:tcPr>
            <w:tcW w:w="1544" w:type="pct"/>
            <w:tcBorders>
              <w:top w:val="nil"/>
              <w:left w:val="nil"/>
              <w:bottom w:val="nil"/>
              <w:right w:val="nil"/>
            </w:tcBorders>
            <w:shd w:val="clear" w:color="000000" w:fill="FFFFFF"/>
            <w:noWrap/>
            <w:vAlign w:val="center"/>
            <w:hideMark/>
          </w:tcPr>
          <w:p w14:paraId="7D383862"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Turkmenistan</w:t>
            </w:r>
          </w:p>
        </w:tc>
        <w:tc>
          <w:tcPr>
            <w:tcW w:w="1231" w:type="pct"/>
            <w:tcBorders>
              <w:top w:val="nil"/>
              <w:left w:val="nil"/>
              <w:bottom w:val="nil"/>
              <w:right w:val="nil"/>
            </w:tcBorders>
            <w:shd w:val="clear" w:color="000000" w:fill="FFFFFF"/>
            <w:noWrap/>
            <w:vAlign w:val="center"/>
            <w:hideMark/>
          </w:tcPr>
          <w:p w14:paraId="70D80C4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2B5CB3D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E6B750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B7468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70492A4" w14:textId="77777777" w:rsidTr="0083105F">
        <w:trPr>
          <w:trHeight w:val="300"/>
        </w:trPr>
        <w:tc>
          <w:tcPr>
            <w:tcW w:w="253" w:type="pct"/>
            <w:tcBorders>
              <w:top w:val="nil"/>
              <w:left w:val="nil"/>
              <w:bottom w:val="nil"/>
              <w:right w:val="nil"/>
            </w:tcBorders>
            <w:shd w:val="clear" w:color="000000" w:fill="FFFFFF"/>
            <w:noWrap/>
            <w:vAlign w:val="center"/>
            <w:hideMark/>
          </w:tcPr>
          <w:p w14:paraId="18FF4CA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183</w:t>
            </w:r>
          </w:p>
        </w:tc>
        <w:tc>
          <w:tcPr>
            <w:tcW w:w="1544" w:type="pct"/>
            <w:tcBorders>
              <w:top w:val="nil"/>
              <w:left w:val="nil"/>
              <w:bottom w:val="nil"/>
              <w:right w:val="nil"/>
            </w:tcBorders>
            <w:shd w:val="clear" w:color="000000" w:fill="FFFFFF"/>
            <w:noWrap/>
            <w:vAlign w:val="center"/>
            <w:hideMark/>
          </w:tcPr>
          <w:p w14:paraId="152D4EE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Tuvalu</w:t>
            </w:r>
          </w:p>
        </w:tc>
        <w:tc>
          <w:tcPr>
            <w:tcW w:w="1231" w:type="pct"/>
            <w:tcBorders>
              <w:top w:val="nil"/>
              <w:left w:val="nil"/>
              <w:bottom w:val="nil"/>
              <w:right w:val="nil"/>
            </w:tcBorders>
            <w:shd w:val="clear" w:color="000000" w:fill="FFFFFF"/>
            <w:noWrap/>
            <w:vAlign w:val="center"/>
            <w:hideMark/>
          </w:tcPr>
          <w:p w14:paraId="0638EDC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105C5E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86F3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53896F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29218BC" w14:textId="77777777" w:rsidTr="0083105F">
        <w:trPr>
          <w:trHeight w:val="300"/>
        </w:trPr>
        <w:tc>
          <w:tcPr>
            <w:tcW w:w="253" w:type="pct"/>
            <w:tcBorders>
              <w:top w:val="nil"/>
              <w:left w:val="nil"/>
              <w:bottom w:val="nil"/>
              <w:right w:val="nil"/>
            </w:tcBorders>
            <w:shd w:val="clear" w:color="000000" w:fill="FFFFFF"/>
            <w:noWrap/>
            <w:vAlign w:val="center"/>
            <w:hideMark/>
          </w:tcPr>
          <w:p w14:paraId="357A82A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184</w:t>
            </w:r>
          </w:p>
        </w:tc>
        <w:tc>
          <w:tcPr>
            <w:tcW w:w="1544" w:type="pct"/>
            <w:tcBorders>
              <w:top w:val="nil"/>
              <w:left w:val="nil"/>
              <w:bottom w:val="nil"/>
              <w:right w:val="nil"/>
            </w:tcBorders>
            <w:shd w:val="clear" w:color="000000" w:fill="FFFFFF"/>
            <w:noWrap/>
            <w:vAlign w:val="center"/>
            <w:hideMark/>
          </w:tcPr>
          <w:p w14:paraId="37F3422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Uganda</w:t>
            </w:r>
          </w:p>
        </w:tc>
        <w:tc>
          <w:tcPr>
            <w:tcW w:w="1231" w:type="pct"/>
            <w:tcBorders>
              <w:top w:val="nil"/>
              <w:left w:val="nil"/>
              <w:bottom w:val="nil"/>
              <w:right w:val="nil"/>
            </w:tcBorders>
            <w:shd w:val="clear" w:color="000000" w:fill="FFFFFF"/>
            <w:noWrap/>
            <w:vAlign w:val="center"/>
            <w:hideMark/>
          </w:tcPr>
          <w:p w14:paraId="0A3D5A7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EC5271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C7A0B68"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1144B1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3800241" w14:textId="77777777" w:rsidTr="0083105F">
        <w:trPr>
          <w:trHeight w:val="300"/>
        </w:trPr>
        <w:tc>
          <w:tcPr>
            <w:tcW w:w="253" w:type="pct"/>
            <w:tcBorders>
              <w:top w:val="nil"/>
              <w:left w:val="nil"/>
              <w:bottom w:val="nil"/>
              <w:right w:val="nil"/>
            </w:tcBorders>
            <w:shd w:val="clear" w:color="000000" w:fill="FFFFFF"/>
            <w:noWrap/>
            <w:vAlign w:val="center"/>
            <w:hideMark/>
          </w:tcPr>
          <w:p w14:paraId="49CBBA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185</w:t>
            </w:r>
          </w:p>
        </w:tc>
        <w:tc>
          <w:tcPr>
            <w:tcW w:w="1544" w:type="pct"/>
            <w:tcBorders>
              <w:top w:val="nil"/>
              <w:left w:val="nil"/>
              <w:bottom w:val="nil"/>
              <w:right w:val="nil"/>
            </w:tcBorders>
            <w:shd w:val="clear" w:color="000000" w:fill="FFFFFF"/>
            <w:noWrap/>
            <w:vAlign w:val="center"/>
            <w:hideMark/>
          </w:tcPr>
          <w:p w14:paraId="27C01C9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Ukraine</w:t>
            </w:r>
          </w:p>
        </w:tc>
        <w:tc>
          <w:tcPr>
            <w:tcW w:w="1231" w:type="pct"/>
            <w:tcBorders>
              <w:top w:val="nil"/>
              <w:left w:val="nil"/>
              <w:bottom w:val="nil"/>
              <w:right w:val="nil"/>
            </w:tcBorders>
            <w:shd w:val="clear" w:color="000000" w:fill="FFFFFF"/>
            <w:noWrap/>
            <w:vAlign w:val="center"/>
            <w:hideMark/>
          </w:tcPr>
          <w:p w14:paraId="1015D29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0.103</w:t>
            </w:r>
          </w:p>
        </w:tc>
        <w:tc>
          <w:tcPr>
            <w:tcW w:w="699" w:type="pct"/>
            <w:tcBorders>
              <w:top w:val="nil"/>
              <w:left w:val="nil"/>
              <w:bottom w:val="nil"/>
              <w:right w:val="nil"/>
            </w:tcBorders>
            <w:shd w:val="clear" w:color="000000" w:fill="FFFFFF"/>
            <w:noWrap/>
            <w:vAlign w:val="center"/>
            <w:hideMark/>
          </w:tcPr>
          <w:p w14:paraId="303D408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8E23C9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5 929</w:t>
            </w:r>
          </w:p>
        </w:tc>
        <w:tc>
          <w:tcPr>
            <w:tcW w:w="636" w:type="pct"/>
            <w:tcBorders>
              <w:top w:val="nil"/>
              <w:left w:val="nil"/>
              <w:bottom w:val="nil"/>
              <w:right w:val="nil"/>
            </w:tcBorders>
            <w:shd w:val="clear" w:color="000000" w:fill="FFFFFF"/>
            <w:noWrap/>
            <w:vAlign w:val="center"/>
            <w:hideMark/>
          </w:tcPr>
          <w:p w14:paraId="5A3A23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6 088</w:t>
            </w:r>
          </w:p>
        </w:tc>
      </w:tr>
      <w:tr w:rsidR="0083105F" w:rsidRPr="0083105F" w14:paraId="7A82A4FE" w14:textId="77777777" w:rsidTr="0083105F">
        <w:trPr>
          <w:trHeight w:val="300"/>
        </w:trPr>
        <w:tc>
          <w:tcPr>
            <w:tcW w:w="253" w:type="pct"/>
            <w:tcBorders>
              <w:top w:val="nil"/>
              <w:left w:val="nil"/>
              <w:bottom w:val="nil"/>
              <w:right w:val="nil"/>
            </w:tcBorders>
            <w:shd w:val="clear" w:color="000000" w:fill="FFFFFF"/>
            <w:noWrap/>
            <w:vAlign w:val="center"/>
            <w:hideMark/>
          </w:tcPr>
          <w:p w14:paraId="60E326F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186</w:t>
            </w:r>
          </w:p>
        </w:tc>
        <w:tc>
          <w:tcPr>
            <w:tcW w:w="1544" w:type="pct"/>
            <w:tcBorders>
              <w:top w:val="nil"/>
              <w:left w:val="nil"/>
              <w:bottom w:val="nil"/>
              <w:right w:val="nil"/>
            </w:tcBorders>
            <w:shd w:val="clear" w:color="000000" w:fill="FFFFFF"/>
            <w:noWrap/>
            <w:vAlign w:val="center"/>
            <w:hideMark/>
          </w:tcPr>
          <w:p w14:paraId="055ACA2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United Arab Emirates</w:t>
            </w:r>
          </w:p>
        </w:tc>
        <w:tc>
          <w:tcPr>
            <w:tcW w:w="1231" w:type="pct"/>
            <w:tcBorders>
              <w:top w:val="nil"/>
              <w:left w:val="nil"/>
              <w:bottom w:val="nil"/>
              <w:right w:val="nil"/>
            </w:tcBorders>
            <w:shd w:val="clear" w:color="000000" w:fill="FFFFFF"/>
            <w:noWrap/>
            <w:vAlign w:val="center"/>
            <w:hideMark/>
          </w:tcPr>
          <w:p w14:paraId="07099CF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0.601</w:t>
            </w:r>
          </w:p>
        </w:tc>
        <w:tc>
          <w:tcPr>
            <w:tcW w:w="699" w:type="pct"/>
            <w:tcBorders>
              <w:top w:val="nil"/>
              <w:left w:val="nil"/>
              <w:bottom w:val="nil"/>
              <w:right w:val="nil"/>
            </w:tcBorders>
            <w:shd w:val="clear" w:color="000000" w:fill="FFFFFF"/>
            <w:noWrap/>
            <w:vAlign w:val="center"/>
            <w:hideMark/>
          </w:tcPr>
          <w:p w14:paraId="16D6CFE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25 364 </w:t>
            </w:r>
          </w:p>
        </w:tc>
        <w:tc>
          <w:tcPr>
            <w:tcW w:w="636" w:type="pct"/>
            <w:tcBorders>
              <w:top w:val="nil"/>
              <w:left w:val="nil"/>
              <w:bottom w:val="nil"/>
              <w:right w:val="nil"/>
            </w:tcBorders>
            <w:shd w:val="clear" w:color="000000" w:fill="FFFFFF"/>
            <w:noWrap/>
            <w:vAlign w:val="center"/>
            <w:hideMark/>
          </w:tcPr>
          <w:p w14:paraId="49F2782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34 597</w:t>
            </w:r>
          </w:p>
        </w:tc>
        <w:tc>
          <w:tcPr>
            <w:tcW w:w="636" w:type="pct"/>
            <w:tcBorders>
              <w:top w:val="nil"/>
              <w:left w:val="nil"/>
              <w:bottom w:val="nil"/>
              <w:right w:val="nil"/>
            </w:tcBorders>
            <w:shd w:val="clear" w:color="000000" w:fill="FFFFFF"/>
            <w:noWrap/>
            <w:vAlign w:val="center"/>
            <w:hideMark/>
          </w:tcPr>
          <w:p w14:paraId="75F95D7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35 525</w:t>
            </w:r>
          </w:p>
        </w:tc>
      </w:tr>
      <w:tr w:rsidR="0083105F" w:rsidRPr="0083105F" w14:paraId="37CDE596" w14:textId="77777777" w:rsidTr="0083105F">
        <w:trPr>
          <w:trHeight w:val="300"/>
        </w:trPr>
        <w:tc>
          <w:tcPr>
            <w:tcW w:w="253" w:type="pct"/>
            <w:tcBorders>
              <w:top w:val="nil"/>
              <w:left w:val="nil"/>
              <w:bottom w:val="nil"/>
              <w:right w:val="nil"/>
            </w:tcBorders>
            <w:shd w:val="clear" w:color="000000" w:fill="FFFFFF"/>
            <w:noWrap/>
            <w:vAlign w:val="center"/>
            <w:hideMark/>
          </w:tcPr>
          <w:p w14:paraId="0100A8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187</w:t>
            </w:r>
          </w:p>
        </w:tc>
        <w:tc>
          <w:tcPr>
            <w:tcW w:w="1544" w:type="pct"/>
            <w:tcBorders>
              <w:top w:val="nil"/>
              <w:left w:val="nil"/>
              <w:bottom w:val="nil"/>
              <w:right w:val="nil"/>
            </w:tcBorders>
            <w:shd w:val="clear" w:color="000000" w:fill="FFFFFF"/>
            <w:noWrap/>
            <w:vAlign w:val="center"/>
            <w:hideMark/>
          </w:tcPr>
          <w:p w14:paraId="114DE71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United Kingdom</w:t>
            </w:r>
          </w:p>
        </w:tc>
        <w:tc>
          <w:tcPr>
            <w:tcW w:w="1231" w:type="pct"/>
            <w:tcBorders>
              <w:top w:val="nil"/>
              <w:left w:val="nil"/>
              <w:bottom w:val="nil"/>
              <w:right w:val="nil"/>
            </w:tcBorders>
            <w:shd w:val="clear" w:color="000000" w:fill="FFFFFF"/>
            <w:noWrap/>
            <w:vAlign w:val="center"/>
            <w:hideMark/>
          </w:tcPr>
          <w:p w14:paraId="74A6F8A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4.444</w:t>
            </w:r>
          </w:p>
        </w:tc>
        <w:tc>
          <w:tcPr>
            <w:tcW w:w="699" w:type="pct"/>
            <w:tcBorders>
              <w:top w:val="nil"/>
              <w:left w:val="nil"/>
              <w:bottom w:val="nil"/>
              <w:right w:val="nil"/>
            </w:tcBorders>
            <w:shd w:val="clear" w:color="000000" w:fill="FFFFFF"/>
            <w:noWrap/>
            <w:vAlign w:val="center"/>
            <w:hideMark/>
          </w:tcPr>
          <w:p w14:paraId="449D225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220 774 </w:t>
            </w:r>
          </w:p>
        </w:tc>
        <w:tc>
          <w:tcPr>
            <w:tcW w:w="636" w:type="pct"/>
            <w:tcBorders>
              <w:top w:val="nil"/>
              <w:left w:val="nil"/>
              <w:bottom w:val="nil"/>
              <w:right w:val="nil"/>
            </w:tcBorders>
            <w:shd w:val="clear" w:color="000000" w:fill="FFFFFF"/>
            <w:noWrap/>
            <w:vAlign w:val="center"/>
            <w:hideMark/>
          </w:tcPr>
          <w:p w14:paraId="5B3AA6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255 825</w:t>
            </w:r>
          </w:p>
        </w:tc>
        <w:tc>
          <w:tcPr>
            <w:tcW w:w="636" w:type="pct"/>
            <w:tcBorders>
              <w:top w:val="nil"/>
              <w:left w:val="nil"/>
              <w:bottom w:val="nil"/>
              <w:right w:val="nil"/>
            </w:tcBorders>
            <w:shd w:val="clear" w:color="000000" w:fill="FFFFFF"/>
            <w:noWrap/>
            <w:vAlign w:val="center"/>
            <w:hideMark/>
          </w:tcPr>
          <w:p w14:paraId="7413D48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262 681</w:t>
            </w:r>
          </w:p>
        </w:tc>
      </w:tr>
      <w:tr w:rsidR="0083105F" w:rsidRPr="0083105F" w14:paraId="61CF2004" w14:textId="77777777" w:rsidTr="0083105F">
        <w:trPr>
          <w:trHeight w:val="300"/>
        </w:trPr>
        <w:tc>
          <w:tcPr>
            <w:tcW w:w="253" w:type="pct"/>
            <w:tcBorders>
              <w:top w:val="nil"/>
              <w:left w:val="nil"/>
              <w:bottom w:val="nil"/>
              <w:right w:val="nil"/>
            </w:tcBorders>
            <w:shd w:val="clear" w:color="000000" w:fill="FFFFFF"/>
            <w:noWrap/>
            <w:vAlign w:val="center"/>
            <w:hideMark/>
          </w:tcPr>
          <w:p w14:paraId="70ED868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188</w:t>
            </w:r>
          </w:p>
        </w:tc>
        <w:tc>
          <w:tcPr>
            <w:tcW w:w="1544" w:type="pct"/>
            <w:tcBorders>
              <w:top w:val="nil"/>
              <w:left w:val="nil"/>
              <w:bottom w:val="nil"/>
              <w:right w:val="nil"/>
            </w:tcBorders>
            <w:shd w:val="clear" w:color="000000" w:fill="FFFFFF"/>
            <w:noWrap/>
            <w:vAlign w:val="center"/>
            <w:hideMark/>
          </w:tcPr>
          <w:p w14:paraId="634EDD7B"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United Republic of Tanzania</w:t>
            </w:r>
          </w:p>
        </w:tc>
        <w:tc>
          <w:tcPr>
            <w:tcW w:w="1231" w:type="pct"/>
            <w:tcBorders>
              <w:top w:val="nil"/>
              <w:left w:val="nil"/>
              <w:bottom w:val="nil"/>
              <w:right w:val="nil"/>
            </w:tcBorders>
            <w:shd w:val="clear" w:color="000000" w:fill="FFFFFF"/>
            <w:noWrap/>
            <w:vAlign w:val="center"/>
            <w:hideMark/>
          </w:tcPr>
          <w:p w14:paraId="63939BD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0CF418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A10D20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254FF3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411FC393" w14:textId="77777777" w:rsidTr="0083105F">
        <w:trPr>
          <w:trHeight w:val="300"/>
        </w:trPr>
        <w:tc>
          <w:tcPr>
            <w:tcW w:w="253" w:type="pct"/>
            <w:tcBorders>
              <w:top w:val="nil"/>
              <w:left w:val="nil"/>
              <w:bottom w:val="nil"/>
              <w:right w:val="nil"/>
            </w:tcBorders>
            <w:shd w:val="clear" w:color="000000" w:fill="FFFFFF"/>
            <w:noWrap/>
            <w:vAlign w:val="center"/>
            <w:hideMark/>
          </w:tcPr>
          <w:p w14:paraId="620C272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189</w:t>
            </w:r>
          </w:p>
        </w:tc>
        <w:tc>
          <w:tcPr>
            <w:tcW w:w="1544" w:type="pct"/>
            <w:tcBorders>
              <w:top w:val="nil"/>
              <w:left w:val="nil"/>
              <w:bottom w:val="nil"/>
              <w:right w:val="nil"/>
            </w:tcBorders>
            <w:shd w:val="clear" w:color="000000" w:fill="FFFFFF"/>
            <w:noWrap/>
            <w:vAlign w:val="center"/>
            <w:hideMark/>
          </w:tcPr>
          <w:p w14:paraId="0746B3A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United States of America</w:t>
            </w:r>
          </w:p>
        </w:tc>
        <w:tc>
          <w:tcPr>
            <w:tcW w:w="1231" w:type="pct"/>
            <w:tcBorders>
              <w:top w:val="nil"/>
              <w:left w:val="nil"/>
              <w:bottom w:val="nil"/>
              <w:right w:val="nil"/>
            </w:tcBorders>
            <w:shd w:val="clear" w:color="000000" w:fill="FFFFFF"/>
            <w:noWrap/>
            <w:vAlign w:val="center"/>
            <w:hideMark/>
          </w:tcPr>
          <w:p w14:paraId="3E66AEC9"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21.906</w:t>
            </w:r>
          </w:p>
        </w:tc>
        <w:tc>
          <w:tcPr>
            <w:tcW w:w="699" w:type="pct"/>
            <w:tcBorders>
              <w:top w:val="nil"/>
              <w:left w:val="nil"/>
              <w:bottom w:val="nil"/>
              <w:right w:val="nil"/>
            </w:tcBorders>
            <w:shd w:val="clear" w:color="000000" w:fill="FFFFFF"/>
            <w:noWrap/>
            <w:vAlign w:val="center"/>
            <w:hideMark/>
          </w:tcPr>
          <w:p w14:paraId="044C39C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937 830 </w:t>
            </w:r>
          </w:p>
        </w:tc>
        <w:tc>
          <w:tcPr>
            <w:tcW w:w="636" w:type="pct"/>
            <w:tcBorders>
              <w:top w:val="nil"/>
              <w:left w:val="nil"/>
              <w:bottom w:val="nil"/>
              <w:right w:val="nil"/>
            </w:tcBorders>
            <w:shd w:val="clear" w:color="000000" w:fill="FFFFFF"/>
            <w:noWrap/>
            <w:vAlign w:val="center"/>
            <w:hideMark/>
          </w:tcPr>
          <w:p w14:paraId="7B522CB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1 261 047</w:t>
            </w:r>
          </w:p>
        </w:tc>
        <w:tc>
          <w:tcPr>
            <w:tcW w:w="636" w:type="pct"/>
            <w:tcBorders>
              <w:top w:val="nil"/>
              <w:left w:val="nil"/>
              <w:bottom w:val="nil"/>
              <w:right w:val="nil"/>
            </w:tcBorders>
            <w:shd w:val="clear" w:color="000000" w:fill="FFFFFF"/>
            <w:noWrap/>
            <w:vAlign w:val="center"/>
            <w:hideMark/>
          </w:tcPr>
          <w:p w14:paraId="1A8A27A6"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1 294 845</w:t>
            </w:r>
          </w:p>
        </w:tc>
      </w:tr>
      <w:tr w:rsidR="0083105F" w:rsidRPr="0083105F" w14:paraId="33F69E43" w14:textId="77777777" w:rsidTr="0083105F">
        <w:trPr>
          <w:trHeight w:val="300"/>
        </w:trPr>
        <w:tc>
          <w:tcPr>
            <w:tcW w:w="253" w:type="pct"/>
            <w:tcBorders>
              <w:top w:val="nil"/>
              <w:left w:val="nil"/>
              <w:bottom w:val="nil"/>
              <w:right w:val="nil"/>
            </w:tcBorders>
            <w:shd w:val="clear" w:color="000000" w:fill="FFFFFF"/>
            <w:noWrap/>
            <w:vAlign w:val="center"/>
            <w:hideMark/>
          </w:tcPr>
          <w:p w14:paraId="7A9EC80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190</w:t>
            </w:r>
          </w:p>
        </w:tc>
        <w:tc>
          <w:tcPr>
            <w:tcW w:w="1544" w:type="pct"/>
            <w:tcBorders>
              <w:top w:val="nil"/>
              <w:left w:val="nil"/>
              <w:bottom w:val="nil"/>
              <w:right w:val="nil"/>
            </w:tcBorders>
            <w:shd w:val="clear" w:color="000000" w:fill="FFFFFF"/>
            <w:noWrap/>
            <w:vAlign w:val="center"/>
            <w:hideMark/>
          </w:tcPr>
          <w:p w14:paraId="386D78E9"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Uruguay</w:t>
            </w:r>
          </w:p>
        </w:tc>
        <w:tc>
          <w:tcPr>
            <w:tcW w:w="1231" w:type="pct"/>
            <w:tcBorders>
              <w:top w:val="nil"/>
              <w:left w:val="nil"/>
              <w:bottom w:val="nil"/>
              <w:right w:val="nil"/>
            </w:tcBorders>
            <w:shd w:val="clear" w:color="000000" w:fill="FFFFFF"/>
            <w:noWrap/>
            <w:vAlign w:val="center"/>
            <w:hideMark/>
          </w:tcPr>
          <w:p w14:paraId="5AC4428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363A3F7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3A1981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95383D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DB33D80" w14:textId="77777777" w:rsidTr="0083105F">
        <w:trPr>
          <w:trHeight w:val="300"/>
        </w:trPr>
        <w:tc>
          <w:tcPr>
            <w:tcW w:w="253" w:type="pct"/>
            <w:tcBorders>
              <w:top w:val="nil"/>
              <w:left w:val="nil"/>
              <w:bottom w:val="nil"/>
              <w:right w:val="nil"/>
            </w:tcBorders>
            <w:shd w:val="clear" w:color="000000" w:fill="FFFFFF"/>
            <w:noWrap/>
            <w:vAlign w:val="center"/>
            <w:hideMark/>
          </w:tcPr>
          <w:p w14:paraId="1722362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191</w:t>
            </w:r>
          </w:p>
        </w:tc>
        <w:tc>
          <w:tcPr>
            <w:tcW w:w="1544" w:type="pct"/>
            <w:tcBorders>
              <w:top w:val="nil"/>
              <w:left w:val="nil"/>
              <w:bottom w:val="nil"/>
              <w:right w:val="nil"/>
            </w:tcBorders>
            <w:shd w:val="clear" w:color="000000" w:fill="FFFFFF"/>
            <w:noWrap/>
            <w:vAlign w:val="center"/>
            <w:hideMark/>
          </w:tcPr>
          <w:p w14:paraId="16851AEA"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Uzbekistan</w:t>
            </w:r>
          </w:p>
        </w:tc>
        <w:tc>
          <w:tcPr>
            <w:tcW w:w="1231" w:type="pct"/>
            <w:tcBorders>
              <w:top w:val="nil"/>
              <w:left w:val="nil"/>
              <w:bottom w:val="nil"/>
              <w:right w:val="nil"/>
            </w:tcBorders>
            <w:shd w:val="clear" w:color="000000" w:fill="FFFFFF"/>
            <w:noWrap/>
            <w:vAlign w:val="center"/>
            <w:hideMark/>
          </w:tcPr>
          <w:p w14:paraId="0B66503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6F1EF85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122AC0BC"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0D30A19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0A5B0954" w14:textId="77777777" w:rsidTr="0083105F">
        <w:trPr>
          <w:trHeight w:val="300"/>
        </w:trPr>
        <w:tc>
          <w:tcPr>
            <w:tcW w:w="253" w:type="pct"/>
            <w:tcBorders>
              <w:top w:val="nil"/>
              <w:left w:val="nil"/>
              <w:bottom w:val="nil"/>
              <w:right w:val="nil"/>
            </w:tcBorders>
            <w:shd w:val="clear" w:color="000000" w:fill="FFFFFF"/>
            <w:noWrap/>
            <w:vAlign w:val="center"/>
            <w:hideMark/>
          </w:tcPr>
          <w:p w14:paraId="004B1AB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192</w:t>
            </w:r>
          </w:p>
        </w:tc>
        <w:tc>
          <w:tcPr>
            <w:tcW w:w="1544" w:type="pct"/>
            <w:tcBorders>
              <w:top w:val="nil"/>
              <w:left w:val="nil"/>
              <w:bottom w:val="nil"/>
              <w:right w:val="nil"/>
            </w:tcBorders>
            <w:shd w:val="clear" w:color="000000" w:fill="FFFFFF"/>
            <w:noWrap/>
            <w:vAlign w:val="center"/>
            <w:hideMark/>
          </w:tcPr>
          <w:p w14:paraId="5C4C8F55"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Vanuatu</w:t>
            </w:r>
          </w:p>
        </w:tc>
        <w:tc>
          <w:tcPr>
            <w:tcW w:w="1231" w:type="pct"/>
            <w:tcBorders>
              <w:top w:val="nil"/>
              <w:left w:val="nil"/>
              <w:bottom w:val="nil"/>
              <w:right w:val="nil"/>
            </w:tcBorders>
            <w:shd w:val="clear" w:color="000000" w:fill="FFFFFF"/>
            <w:noWrap/>
            <w:vAlign w:val="center"/>
            <w:hideMark/>
          </w:tcPr>
          <w:p w14:paraId="00239A3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70DF9B7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D5B6D7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4783121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6365F94E" w14:textId="77777777" w:rsidTr="0083105F">
        <w:trPr>
          <w:trHeight w:val="300"/>
        </w:trPr>
        <w:tc>
          <w:tcPr>
            <w:tcW w:w="253" w:type="pct"/>
            <w:tcBorders>
              <w:top w:val="nil"/>
              <w:left w:val="nil"/>
              <w:bottom w:val="nil"/>
              <w:right w:val="nil"/>
            </w:tcBorders>
            <w:shd w:val="clear" w:color="000000" w:fill="FFFFFF"/>
            <w:noWrap/>
            <w:vAlign w:val="center"/>
            <w:hideMark/>
          </w:tcPr>
          <w:p w14:paraId="61819BB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193</w:t>
            </w:r>
          </w:p>
        </w:tc>
        <w:tc>
          <w:tcPr>
            <w:tcW w:w="1544" w:type="pct"/>
            <w:tcBorders>
              <w:top w:val="nil"/>
              <w:left w:val="nil"/>
              <w:bottom w:val="nil"/>
              <w:right w:val="nil"/>
            </w:tcBorders>
            <w:shd w:val="clear" w:color="000000" w:fill="FFFFFF"/>
            <w:noWrap/>
            <w:vAlign w:val="center"/>
            <w:hideMark/>
          </w:tcPr>
          <w:p w14:paraId="444021F6"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Venezuela (Bolivarian Republic of)</w:t>
            </w:r>
          </w:p>
        </w:tc>
        <w:tc>
          <w:tcPr>
            <w:tcW w:w="1231" w:type="pct"/>
            <w:tcBorders>
              <w:top w:val="nil"/>
              <w:left w:val="nil"/>
              <w:bottom w:val="nil"/>
              <w:right w:val="nil"/>
            </w:tcBorders>
            <w:shd w:val="clear" w:color="000000" w:fill="FFFFFF"/>
            <w:noWrap/>
            <w:vAlign w:val="center"/>
            <w:hideMark/>
          </w:tcPr>
          <w:p w14:paraId="6B63A9B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0.569</w:t>
            </w:r>
          </w:p>
        </w:tc>
        <w:tc>
          <w:tcPr>
            <w:tcW w:w="699" w:type="pct"/>
            <w:tcBorders>
              <w:top w:val="nil"/>
              <w:left w:val="nil"/>
              <w:bottom w:val="nil"/>
              <w:right w:val="nil"/>
            </w:tcBorders>
            <w:shd w:val="clear" w:color="000000" w:fill="FFFFFF"/>
            <w:noWrap/>
            <w:vAlign w:val="center"/>
            <w:hideMark/>
          </w:tcPr>
          <w:p w14:paraId="6972B90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 xml:space="preserve">26 728 </w:t>
            </w:r>
          </w:p>
        </w:tc>
        <w:tc>
          <w:tcPr>
            <w:tcW w:w="636" w:type="pct"/>
            <w:tcBorders>
              <w:top w:val="nil"/>
              <w:left w:val="nil"/>
              <w:bottom w:val="nil"/>
              <w:right w:val="nil"/>
            </w:tcBorders>
            <w:shd w:val="clear" w:color="000000" w:fill="FFFFFF"/>
            <w:noWrap/>
            <w:vAlign w:val="center"/>
            <w:hideMark/>
          </w:tcPr>
          <w:p w14:paraId="713142C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32 813</w:t>
            </w:r>
          </w:p>
        </w:tc>
        <w:tc>
          <w:tcPr>
            <w:tcW w:w="636" w:type="pct"/>
            <w:tcBorders>
              <w:top w:val="nil"/>
              <w:left w:val="nil"/>
              <w:bottom w:val="nil"/>
              <w:right w:val="nil"/>
            </w:tcBorders>
            <w:shd w:val="clear" w:color="000000" w:fill="FFFFFF"/>
            <w:noWrap/>
            <w:vAlign w:val="center"/>
            <w:hideMark/>
          </w:tcPr>
          <w:p w14:paraId="09DC4C40"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33 691</w:t>
            </w:r>
          </w:p>
        </w:tc>
      </w:tr>
      <w:tr w:rsidR="0083105F" w:rsidRPr="0083105F" w14:paraId="3FF56F7C" w14:textId="77777777" w:rsidTr="0083105F">
        <w:trPr>
          <w:trHeight w:val="300"/>
        </w:trPr>
        <w:tc>
          <w:tcPr>
            <w:tcW w:w="253" w:type="pct"/>
            <w:tcBorders>
              <w:top w:val="nil"/>
              <w:left w:val="nil"/>
              <w:bottom w:val="nil"/>
              <w:right w:val="nil"/>
            </w:tcBorders>
            <w:shd w:val="clear" w:color="000000" w:fill="FFFFFF"/>
            <w:noWrap/>
            <w:vAlign w:val="center"/>
            <w:hideMark/>
          </w:tcPr>
          <w:p w14:paraId="5A1A1F2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194</w:t>
            </w:r>
          </w:p>
        </w:tc>
        <w:tc>
          <w:tcPr>
            <w:tcW w:w="1544" w:type="pct"/>
            <w:tcBorders>
              <w:top w:val="nil"/>
              <w:left w:val="nil"/>
              <w:bottom w:val="nil"/>
              <w:right w:val="nil"/>
            </w:tcBorders>
            <w:shd w:val="clear" w:color="000000" w:fill="FFFFFF"/>
            <w:noWrap/>
            <w:vAlign w:val="center"/>
            <w:hideMark/>
          </w:tcPr>
          <w:p w14:paraId="372A9BCC"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Viet Nam</w:t>
            </w:r>
          </w:p>
        </w:tc>
        <w:tc>
          <w:tcPr>
            <w:tcW w:w="1231" w:type="pct"/>
            <w:tcBorders>
              <w:top w:val="nil"/>
              <w:left w:val="nil"/>
              <w:bottom w:val="nil"/>
              <w:right w:val="nil"/>
            </w:tcBorders>
            <w:shd w:val="clear" w:color="000000" w:fill="FFFFFF"/>
            <w:noWrap/>
            <w:vAlign w:val="center"/>
            <w:hideMark/>
          </w:tcPr>
          <w:p w14:paraId="78A7BF84"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566B260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79FF81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EFCB69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77C3699C" w14:textId="77777777" w:rsidTr="0083105F">
        <w:trPr>
          <w:trHeight w:val="300"/>
        </w:trPr>
        <w:tc>
          <w:tcPr>
            <w:tcW w:w="253" w:type="pct"/>
            <w:tcBorders>
              <w:top w:val="nil"/>
              <w:left w:val="nil"/>
              <w:bottom w:val="nil"/>
              <w:right w:val="nil"/>
            </w:tcBorders>
            <w:shd w:val="clear" w:color="000000" w:fill="FFFFFF"/>
            <w:noWrap/>
            <w:vAlign w:val="center"/>
            <w:hideMark/>
          </w:tcPr>
          <w:p w14:paraId="45C2BD8A"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195</w:t>
            </w:r>
          </w:p>
        </w:tc>
        <w:tc>
          <w:tcPr>
            <w:tcW w:w="1544" w:type="pct"/>
            <w:tcBorders>
              <w:top w:val="nil"/>
              <w:left w:val="nil"/>
              <w:bottom w:val="nil"/>
              <w:right w:val="nil"/>
            </w:tcBorders>
            <w:shd w:val="clear" w:color="000000" w:fill="FFFFFF"/>
            <w:noWrap/>
            <w:vAlign w:val="center"/>
            <w:hideMark/>
          </w:tcPr>
          <w:p w14:paraId="5AEE3AA3"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Yemen</w:t>
            </w:r>
          </w:p>
        </w:tc>
        <w:tc>
          <w:tcPr>
            <w:tcW w:w="1231" w:type="pct"/>
            <w:tcBorders>
              <w:top w:val="nil"/>
              <w:left w:val="nil"/>
              <w:bottom w:val="nil"/>
              <w:right w:val="nil"/>
            </w:tcBorders>
            <w:shd w:val="clear" w:color="000000" w:fill="FFFFFF"/>
            <w:noWrap/>
            <w:vAlign w:val="center"/>
            <w:hideMark/>
          </w:tcPr>
          <w:p w14:paraId="004C617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0D43314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65C6229F"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7D2B0DF5"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296A3CBC" w14:textId="77777777" w:rsidTr="0083105F">
        <w:trPr>
          <w:trHeight w:val="300"/>
        </w:trPr>
        <w:tc>
          <w:tcPr>
            <w:tcW w:w="253" w:type="pct"/>
            <w:tcBorders>
              <w:top w:val="nil"/>
              <w:left w:val="nil"/>
              <w:bottom w:val="nil"/>
              <w:right w:val="nil"/>
            </w:tcBorders>
            <w:shd w:val="clear" w:color="000000" w:fill="FFFFFF"/>
            <w:noWrap/>
            <w:vAlign w:val="center"/>
            <w:hideMark/>
          </w:tcPr>
          <w:p w14:paraId="1EB77E6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196</w:t>
            </w:r>
          </w:p>
        </w:tc>
        <w:tc>
          <w:tcPr>
            <w:tcW w:w="1544" w:type="pct"/>
            <w:tcBorders>
              <w:top w:val="nil"/>
              <w:left w:val="nil"/>
              <w:bottom w:val="nil"/>
              <w:right w:val="nil"/>
            </w:tcBorders>
            <w:shd w:val="clear" w:color="000000" w:fill="FFFFFF"/>
            <w:noWrap/>
            <w:vAlign w:val="center"/>
            <w:hideMark/>
          </w:tcPr>
          <w:p w14:paraId="0078410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Zambia</w:t>
            </w:r>
          </w:p>
        </w:tc>
        <w:tc>
          <w:tcPr>
            <w:tcW w:w="1231" w:type="pct"/>
            <w:tcBorders>
              <w:top w:val="nil"/>
              <w:left w:val="nil"/>
              <w:bottom w:val="nil"/>
              <w:right w:val="nil"/>
            </w:tcBorders>
            <w:shd w:val="clear" w:color="000000" w:fill="FFFFFF"/>
            <w:noWrap/>
            <w:vAlign w:val="center"/>
            <w:hideMark/>
          </w:tcPr>
          <w:p w14:paraId="20648C8E"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nil"/>
              <w:right w:val="nil"/>
            </w:tcBorders>
            <w:shd w:val="clear" w:color="000000" w:fill="FFFFFF"/>
            <w:noWrap/>
            <w:vAlign w:val="center"/>
            <w:hideMark/>
          </w:tcPr>
          <w:p w14:paraId="4C70EE9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237DF56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nil"/>
              <w:right w:val="nil"/>
            </w:tcBorders>
            <w:shd w:val="clear" w:color="000000" w:fill="FFFFFF"/>
            <w:noWrap/>
            <w:vAlign w:val="center"/>
            <w:hideMark/>
          </w:tcPr>
          <w:p w14:paraId="323B564B"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56046A33" w14:textId="77777777" w:rsidTr="0083105F">
        <w:trPr>
          <w:trHeight w:val="315"/>
        </w:trPr>
        <w:tc>
          <w:tcPr>
            <w:tcW w:w="253" w:type="pct"/>
            <w:tcBorders>
              <w:top w:val="nil"/>
              <w:left w:val="nil"/>
              <w:bottom w:val="single" w:sz="8" w:space="0" w:color="auto"/>
              <w:right w:val="nil"/>
            </w:tcBorders>
            <w:shd w:val="clear" w:color="000000" w:fill="FFFFFF"/>
            <w:noWrap/>
            <w:vAlign w:val="center"/>
            <w:hideMark/>
          </w:tcPr>
          <w:p w14:paraId="6BA8C8B1"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197</w:t>
            </w:r>
          </w:p>
        </w:tc>
        <w:tc>
          <w:tcPr>
            <w:tcW w:w="1544" w:type="pct"/>
            <w:tcBorders>
              <w:top w:val="nil"/>
              <w:left w:val="nil"/>
              <w:bottom w:val="single" w:sz="8" w:space="0" w:color="auto"/>
              <w:right w:val="nil"/>
            </w:tcBorders>
            <w:shd w:val="clear" w:color="000000" w:fill="FFFFFF"/>
            <w:noWrap/>
            <w:vAlign w:val="center"/>
            <w:hideMark/>
          </w:tcPr>
          <w:p w14:paraId="45282AAF" w14:textId="77777777" w:rsidR="0083105F" w:rsidRPr="0083105F" w:rsidRDefault="0083105F" w:rsidP="0083105F">
            <w:pPr>
              <w:spacing w:after="0" w:line="240" w:lineRule="auto"/>
              <w:ind w:firstLineChars="200" w:firstLine="360"/>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Zimbabwe</w:t>
            </w:r>
          </w:p>
        </w:tc>
        <w:tc>
          <w:tcPr>
            <w:tcW w:w="1231" w:type="pct"/>
            <w:tcBorders>
              <w:top w:val="nil"/>
              <w:left w:val="nil"/>
              <w:bottom w:val="single" w:sz="8" w:space="0" w:color="auto"/>
              <w:right w:val="nil"/>
            </w:tcBorders>
            <w:shd w:val="clear" w:color="000000" w:fill="FFFFFF"/>
            <w:noWrap/>
            <w:vAlign w:val="center"/>
            <w:hideMark/>
          </w:tcPr>
          <w:p w14:paraId="30FA4322"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99" w:type="pct"/>
            <w:tcBorders>
              <w:top w:val="nil"/>
              <w:left w:val="nil"/>
              <w:bottom w:val="single" w:sz="8" w:space="0" w:color="auto"/>
              <w:right w:val="nil"/>
            </w:tcBorders>
            <w:shd w:val="clear" w:color="000000" w:fill="FFFFFF"/>
            <w:noWrap/>
            <w:vAlign w:val="center"/>
            <w:hideMark/>
          </w:tcPr>
          <w:p w14:paraId="0BEE34BD"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single" w:sz="8" w:space="0" w:color="auto"/>
              <w:right w:val="nil"/>
            </w:tcBorders>
            <w:shd w:val="clear" w:color="000000" w:fill="FFFFFF"/>
            <w:noWrap/>
            <w:vAlign w:val="center"/>
            <w:hideMark/>
          </w:tcPr>
          <w:p w14:paraId="4C69F1C7"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c>
          <w:tcPr>
            <w:tcW w:w="636" w:type="pct"/>
            <w:tcBorders>
              <w:top w:val="nil"/>
              <w:left w:val="nil"/>
              <w:bottom w:val="single" w:sz="8" w:space="0" w:color="auto"/>
              <w:right w:val="nil"/>
            </w:tcBorders>
            <w:shd w:val="clear" w:color="000000" w:fill="FFFFFF"/>
            <w:noWrap/>
            <w:vAlign w:val="center"/>
            <w:hideMark/>
          </w:tcPr>
          <w:p w14:paraId="176D4533" w14:textId="77777777" w:rsidR="0083105F" w:rsidRPr="0083105F" w:rsidRDefault="0083105F" w:rsidP="0083105F">
            <w:pPr>
              <w:spacing w:after="0" w:line="240" w:lineRule="auto"/>
              <w:jc w:val="right"/>
              <w:rPr>
                <w:rFonts w:ascii="Times New Roman" w:eastAsia="Times New Roman" w:hAnsi="Times New Roman" w:cs="Times New Roman"/>
                <w:color w:val="000000"/>
                <w:sz w:val="18"/>
                <w:szCs w:val="18"/>
              </w:rPr>
            </w:pPr>
            <w:r w:rsidRPr="0083105F">
              <w:rPr>
                <w:rFonts w:ascii="Times New Roman" w:eastAsia="Times New Roman" w:hAnsi="Times New Roman" w:cs="Times New Roman"/>
                <w:color w:val="000000"/>
                <w:sz w:val="18"/>
                <w:szCs w:val="18"/>
              </w:rPr>
              <w:t>0</w:t>
            </w:r>
          </w:p>
        </w:tc>
      </w:tr>
      <w:tr w:rsidR="0083105F" w:rsidRPr="0083105F" w14:paraId="13B31683" w14:textId="77777777" w:rsidTr="0083105F">
        <w:trPr>
          <w:trHeight w:val="315"/>
        </w:trPr>
        <w:tc>
          <w:tcPr>
            <w:tcW w:w="253" w:type="pct"/>
            <w:tcBorders>
              <w:top w:val="nil"/>
              <w:left w:val="nil"/>
              <w:bottom w:val="single" w:sz="12" w:space="0" w:color="auto"/>
              <w:right w:val="nil"/>
            </w:tcBorders>
            <w:shd w:val="clear" w:color="000000" w:fill="FFFFFF"/>
            <w:noWrap/>
            <w:vAlign w:val="center"/>
            <w:hideMark/>
          </w:tcPr>
          <w:p w14:paraId="026B1AF8" w14:textId="77777777" w:rsidR="0083105F" w:rsidRPr="0083105F" w:rsidRDefault="0083105F" w:rsidP="0083105F">
            <w:pPr>
              <w:spacing w:after="0" w:line="240" w:lineRule="auto"/>
              <w:rPr>
                <w:rFonts w:ascii="Times New Roman" w:eastAsia="Times New Roman" w:hAnsi="Times New Roman" w:cs="Times New Roman"/>
                <w:b/>
                <w:bCs/>
                <w:color w:val="000000"/>
                <w:sz w:val="18"/>
                <w:szCs w:val="18"/>
              </w:rPr>
            </w:pPr>
            <w:r w:rsidRPr="0083105F">
              <w:rPr>
                <w:rFonts w:ascii="Times New Roman" w:eastAsia="Times New Roman" w:hAnsi="Times New Roman" w:cs="Times New Roman"/>
                <w:b/>
                <w:bCs/>
                <w:color w:val="000000"/>
                <w:sz w:val="18"/>
                <w:szCs w:val="18"/>
              </w:rPr>
              <w:lastRenderedPageBreak/>
              <w:t> </w:t>
            </w:r>
          </w:p>
        </w:tc>
        <w:tc>
          <w:tcPr>
            <w:tcW w:w="1544" w:type="pct"/>
            <w:tcBorders>
              <w:top w:val="nil"/>
              <w:left w:val="nil"/>
              <w:bottom w:val="single" w:sz="12" w:space="0" w:color="auto"/>
              <w:right w:val="nil"/>
            </w:tcBorders>
            <w:shd w:val="clear" w:color="000000" w:fill="FFFFFF"/>
            <w:noWrap/>
            <w:vAlign w:val="center"/>
            <w:hideMark/>
          </w:tcPr>
          <w:p w14:paraId="61F659E8" w14:textId="77777777" w:rsidR="0083105F" w:rsidRPr="0083105F" w:rsidRDefault="0083105F" w:rsidP="0083105F">
            <w:pPr>
              <w:spacing w:after="0" w:line="240" w:lineRule="auto"/>
              <w:ind w:firstLineChars="200" w:firstLine="361"/>
              <w:rPr>
                <w:rFonts w:ascii="Times New Roman" w:eastAsia="Times New Roman" w:hAnsi="Times New Roman" w:cs="Times New Roman"/>
                <w:b/>
                <w:bCs/>
                <w:color w:val="000000"/>
                <w:sz w:val="18"/>
                <w:szCs w:val="18"/>
              </w:rPr>
            </w:pPr>
            <w:r w:rsidRPr="0083105F">
              <w:rPr>
                <w:rFonts w:ascii="Times New Roman" w:eastAsia="Times New Roman" w:hAnsi="Times New Roman" w:cs="Times New Roman"/>
                <w:b/>
                <w:bCs/>
                <w:color w:val="000000"/>
                <w:sz w:val="18"/>
                <w:szCs w:val="18"/>
              </w:rPr>
              <w:t>Total</w:t>
            </w:r>
          </w:p>
        </w:tc>
        <w:tc>
          <w:tcPr>
            <w:tcW w:w="1231" w:type="pct"/>
            <w:tcBorders>
              <w:top w:val="nil"/>
              <w:left w:val="nil"/>
              <w:bottom w:val="single" w:sz="12" w:space="0" w:color="auto"/>
              <w:right w:val="nil"/>
            </w:tcBorders>
            <w:shd w:val="clear" w:color="000000" w:fill="FFFFFF"/>
            <w:noWrap/>
            <w:vAlign w:val="center"/>
            <w:hideMark/>
          </w:tcPr>
          <w:p w14:paraId="42E413DE" w14:textId="77777777" w:rsidR="0083105F" w:rsidRPr="0083105F" w:rsidRDefault="0083105F" w:rsidP="0083105F">
            <w:pPr>
              <w:spacing w:after="0" w:line="240" w:lineRule="auto"/>
              <w:jc w:val="right"/>
              <w:rPr>
                <w:rFonts w:ascii="Times New Roman" w:eastAsia="Times New Roman" w:hAnsi="Times New Roman" w:cs="Times New Roman"/>
                <w:b/>
                <w:bCs/>
                <w:color w:val="000000"/>
                <w:sz w:val="18"/>
                <w:szCs w:val="18"/>
              </w:rPr>
            </w:pPr>
            <w:r w:rsidRPr="0083105F">
              <w:rPr>
                <w:rFonts w:ascii="Times New Roman" w:eastAsia="Times New Roman" w:hAnsi="Times New Roman" w:cs="Times New Roman"/>
                <w:b/>
                <w:bCs/>
                <w:color w:val="000000"/>
                <w:sz w:val="18"/>
                <w:szCs w:val="18"/>
              </w:rPr>
              <w:t>100</w:t>
            </w:r>
          </w:p>
        </w:tc>
        <w:tc>
          <w:tcPr>
            <w:tcW w:w="699" w:type="pct"/>
            <w:tcBorders>
              <w:top w:val="nil"/>
              <w:left w:val="nil"/>
              <w:bottom w:val="single" w:sz="12" w:space="0" w:color="auto"/>
              <w:right w:val="nil"/>
            </w:tcBorders>
            <w:shd w:val="clear" w:color="000000" w:fill="FFFFFF"/>
            <w:noWrap/>
            <w:vAlign w:val="center"/>
            <w:hideMark/>
          </w:tcPr>
          <w:p w14:paraId="42DAFC6C" w14:textId="77777777" w:rsidR="0083105F" w:rsidRPr="0083105F" w:rsidRDefault="0083105F" w:rsidP="0083105F">
            <w:pPr>
              <w:spacing w:after="0" w:line="240" w:lineRule="auto"/>
              <w:jc w:val="right"/>
              <w:rPr>
                <w:rFonts w:ascii="Times New Roman" w:eastAsia="Times New Roman" w:hAnsi="Times New Roman" w:cs="Times New Roman"/>
                <w:b/>
                <w:bCs/>
                <w:color w:val="000000"/>
                <w:sz w:val="18"/>
                <w:szCs w:val="18"/>
              </w:rPr>
            </w:pPr>
            <w:r w:rsidRPr="0083105F">
              <w:rPr>
                <w:rFonts w:ascii="Times New Roman" w:eastAsia="Times New Roman" w:hAnsi="Times New Roman" w:cs="Times New Roman"/>
                <w:b/>
                <w:bCs/>
                <w:color w:val="000000"/>
                <w:sz w:val="18"/>
                <w:szCs w:val="18"/>
              </w:rPr>
              <w:t xml:space="preserve">4 276 933 </w:t>
            </w:r>
          </w:p>
        </w:tc>
        <w:tc>
          <w:tcPr>
            <w:tcW w:w="636" w:type="pct"/>
            <w:tcBorders>
              <w:top w:val="nil"/>
              <w:left w:val="nil"/>
              <w:bottom w:val="single" w:sz="12" w:space="0" w:color="auto"/>
              <w:right w:val="nil"/>
            </w:tcBorders>
            <w:shd w:val="clear" w:color="000000" w:fill="FFFFFF"/>
            <w:noWrap/>
            <w:vAlign w:val="center"/>
            <w:hideMark/>
          </w:tcPr>
          <w:p w14:paraId="66128DBA" w14:textId="77777777" w:rsidR="0083105F" w:rsidRPr="0083105F" w:rsidRDefault="0083105F" w:rsidP="0083105F">
            <w:pPr>
              <w:spacing w:after="0" w:line="240" w:lineRule="auto"/>
              <w:jc w:val="right"/>
              <w:rPr>
                <w:rFonts w:ascii="Times New Roman" w:eastAsia="Times New Roman" w:hAnsi="Times New Roman" w:cs="Times New Roman"/>
                <w:b/>
                <w:bCs/>
                <w:color w:val="000000"/>
                <w:sz w:val="18"/>
                <w:szCs w:val="18"/>
              </w:rPr>
            </w:pPr>
            <w:r w:rsidRPr="0083105F">
              <w:rPr>
                <w:rFonts w:ascii="Times New Roman" w:eastAsia="Times New Roman" w:hAnsi="Times New Roman" w:cs="Times New Roman"/>
                <w:b/>
                <w:bCs/>
                <w:color w:val="000000"/>
                <w:sz w:val="18"/>
                <w:szCs w:val="18"/>
              </w:rPr>
              <w:t>5 756 630</w:t>
            </w:r>
          </w:p>
        </w:tc>
        <w:tc>
          <w:tcPr>
            <w:tcW w:w="636" w:type="pct"/>
            <w:tcBorders>
              <w:top w:val="nil"/>
              <w:left w:val="nil"/>
              <w:bottom w:val="single" w:sz="12" w:space="0" w:color="auto"/>
              <w:right w:val="nil"/>
            </w:tcBorders>
            <w:shd w:val="clear" w:color="000000" w:fill="FFFFFF"/>
            <w:noWrap/>
            <w:vAlign w:val="center"/>
            <w:hideMark/>
          </w:tcPr>
          <w:p w14:paraId="70D4183F" w14:textId="77777777" w:rsidR="0083105F" w:rsidRPr="0083105F" w:rsidRDefault="0083105F" w:rsidP="0083105F">
            <w:pPr>
              <w:spacing w:after="0" w:line="240" w:lineRule="auto"/>
              <w:jc w:val="right"/>
              <w:rPr>
                <w:rFonts w:ascii="Times New Roman" w:eastAsia="Times New Roman" w:hAnsi="Times New Roman" w:cs="Times New Roman"/>
                <w:b/>
                <w:bCs/>
                <w:color w:val="000000"/>
                <w:sz w:val="18"/>
                <w:szCs w:val="18"/>
              </w:rPr>
            </w:pPr>
            <w:r w:rsidRPr="0083105F">
              <w:rPr>
                <w:rFonts w:ascii="Times New Roman" w:eastAsia="Times New Roman" w:hAnsi="Times New Roman" w:cs="Times New Roman"/>
                <w:b/>
                <w:bCs/>
                <w:color w:val="000000"/>
                <w:sz w:val="18"/>
                <w:szCs w:val="18"/>
              </w:rPr>
              <w:t>5 910 915</w:t>
            </w:r>
          </w:p>
        </w:tc>
      </w:tr>
    </w:tbl>
    <w:p w14:paraId="510CF583" w14:textId="77777777" w:rsidR="0073665E" w:rsidRPr="00153450" w:rsidRDefault="0073665E" w:rsidP="00153450">
      <w:pPr>
        <w:rPr>
          <w:rFonts w:ascii="Times New Roman" w:hAnsi="Times New Roman" w:cs="Times New Roman"/>
        </w:rPr>
      </w:pPr>
    </w:p>
    <w:sectPr w:rsidR="0073665E" w:rsidRPr="0015345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BBD1E7" w14:textId="77777777" w:rsidR="0083105F" w:rsidRDefault="0083105F" w:rsidP="00D83F7C">
      <w:pPr>
        <w:spacing w:after="0" w:line="240" w:lineRule="auto"/>
      </w:pPr>
      <w:r>
        <w:separator/>
      </w:r>
    </w:p>
  </w:endnote>
  <w:endnote w:type="continuationSeparator" w:id="0">
    <w:p w14:paraId="50462798" w14:textId="77777777" w:rsidR="0083105F" w:rsidRDefault="0083105F" w:rsidP="00D83F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0E1817" w14:textId="77777777" w:rsidR="0083105F" w:rsidRDefault="0083105F" w:rsidP="00D83F7C">
      <w:pPr>
        <w:spacing w:after="0" w:line="240" w:lineRule="auto"/>
      </w:pPr>
      <w:r>
        <w:separator/>
      </w:r>
    </w:p>
  </w:footnote>
  <w:footnote w:type="continuationSeparator" w:id="0">
    <w:p w14:paraId="40B57604" w14:textId="77777777" w:rsidR="0083105F" w:rsidRDefault="0083105F" w:rsidP="00D83F7C">
      <w:pPr>
        <w:spacing w:after="0" w:line="240" w:lineRule="auto"/>
      </w:pPr>
      <w:r>
        <w:continuationSeparator/>
      </w:r>
    </w:p>
  </w:footnote>
  <w:footnote w:id="1">
    <w:p w14:paraId="7A4C4E4F" w14:textId="77777777" w:rsidR="0083105F" w:rsidRPr="00153450" w:rsidRDefault="0083105F" w:rsidP="00153450">
      <w:pPr>
        <w:pStyle w:val="FootnoteText"/>
        <w:ind w:left="0"/>
        <w:rPr>
          <w:rFonts w:ascii="Times New Roman" w:hAnsi="Times New Roman" w:cs="Times New Roman"/>
          <w:szCs w:val="18"/>
        </w:rPr>
      </w:pPr>
      <w:r w:rsidRPr="00153450">
        <w:rPr>
          <w:rStyle w:val="FootnoteReference"/>
          <w:sz w:val="18"/>
        </w:rPr>
        <w:footnoteRef/>
      </w:r>
      <w:r w:rsidRPr="00153450">
        <w:rPr>
          <w:rFonts w:ascii="Times New Roman" w:hAnsi="Times New Roman" w:cs="Times New Roman"/>
          <w:szCs w:val="18"/>
        </w:rPr>
        <w:t xml:space="preserve"> UNEP/OzL.Pro.28/4/Add.1.</w:t>
      </w:r>
    </w:p>
  </w:footnote>
  <w:footnote w:id="2">
    <w:p w14:paraId="28D9E0AC" w14:textId="77777777" w:rsidR="0083105F" w:rsidRDefault="0083105F" w:rsidP="0073665E">
      <w:pPr>
        <w:pStyle w:val="FootnoteText"/>
        <w:rPr>
          <w:szCs w:val="18"/>
        </w:rPr>
      </w:pPr>
      <w:r>
        <w:rPr>
          <w:rStyle w:val="FootnoteReference"/>
        </w:rPr>
        <w:footnoteRef/>
      </w:r>
      <w:r>
        <w:rPr>
          <w:szCs w:val="18"/>
        </w:rPr>
        <w:t xml:space="preserve"> UNEP/OzL.Pro.28</w:t>
      </w:r>
      <w:proofErr w:type="gramStart"/>
      <w:r>
        <w:rPr>
          <w:szCs w:val="18"/>
        </w:rPr>
        <w:t>/[</w:t>
      </w:r>
      <w:proofErr w:type="gramEnd"/>
      <w:r>
        <w:rPr>
          <w:szCs w:val="18"/>
        </w:rPr>
        <w:t>XX]. The revised 2016 and proposed 2017 and 2018 budgets are set out in document UNEP/OzL.Pro.28/4. They will be annexed to the decision after they have been discussed and approved by the parties.</w:t>
      </w:r>
    </w:p>
  </w:footnote>
  <w:footnote w:id="3">
    <w:p w14:paraId="173231B3" w14:textId="77777777" w:rsidR="0083105F" w:rsidRDefault="0083105F" w:rsidP="0073665E"/>
  </w:footnote>
  <w:footnote w:id="4">
    <w:p w14:paraId="7BA94BA2" w14:textId="77777777" w:rsidR="0083105F" w:rsidRPr="004C26DC" w:rsidRDefault="0083105F" w:rsidP="0073665E">
      <w:pPr>
        <w:pStyle w:val="FootnoteText"/>
        <w:jc w:val="both"/>
        <w:rPr>
          <w:sz w:val="20"/>
          <w:szCs w:val="20"/>
        </w:rPr>
      </w:pPr>
      <w:r w:rsidRPr="004C26DC">
        <w:rPr>
          <w:rStyle w:val="FootnoteReference"/>
          <w:szCs w:val="20"/>
        </w:rPr>
        <w:footnoteRef/>
      </w:r>
      <w:r w:rsidRPr="004C26DC">
        <w:rPr>
          <w:sz w:val="20"/>
          <w:szCs w:val="20"/>
        </w:rPr>
        <w:t xml:space="preserve"> To include workshop on safety standers as per decision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C5F2D"/>
    <w:multiLevelType w:val="hybridMultilevel"/>
    <w:tmpl w:val="DB56F1C0"/>
    <w:lvl w:ilvl="0" w:tplc="0409000F">
      <w:start w:val="1"/>
      <w:numFmt w:val="decimal"/>
      <w:lvlText w:val="%1."/>
      <w:lvlJc w:val="left"/>
      <w:pPr>
        <w:ind w:left="1080" w:hanging="360"/>
      </w:pPr>
    </w:lvl>
    <w:lvl w:ilvl="1" w:tplc="08090019">
      <w:start w:val="1"/>
      <w:numFmt w:val="lowerLetter"/>
      <w:lvlText w:val="%2."/>
      <w:lvlJc w:val="left"/>
      <w:pPr>
        <w:ind w:left="2064" w:hanging="360"/>
      </w:pPr>
    </w:lvl>
    <w:lvl w:ilvl="2" w:tplc="0809001B">
      <w:start w:val="1"/>
      <w:numFmt w:val="lowerRoman"/>
      <w:lvlText w:val="%3."/>
      <w:lvlJc w:val="right"/>
      <w:pPr>
        <w:ind w:left="2784" w:hanging="180"/>
      </w:pPr>
    </w:lvl>
    <w:lvl w:ilvl="3" w:tplc="0809000F">
      <w:start w:val="1"/>
      <w:numFmt w:val="decimal"/>
      <w:lvlText w:val="%4."/>
      <w:lvlJc w:val="left"/>
      <w:pPr>
        <w:ind w:left="3504" w:hanging="360"/>
      </w:pPr>
    </w:lvl>
    <w:lvl w:ilvl="4" w:tplc="08090019">
      <w:start w:val="1"/>
      <w:numFmt w:val="lowerLetter"/>
      <w:lvlText w:val="%5."/>
      <w:lvlJc w:val="left"/>
      <w:pPr>
        <w:ind w:left="4224" w:hanging="360"/>
      </w:pPr>
    </w:lvl>
    <w:lvl w:ilvl="5" w:tplc="0809001B">
      <w:start w:val="1"/>
      <w:numFmt w:val="lowerRoman"/>
      <w:lvlText w:val="%6."/>
      <w:lvlJc w:val="right"/>
      <w:pPr>
        <w:ind w:left="4944" w:hanging="180"/>
      </w:pPr>
    </w:lvl>
    <w:lvl w:ilvl="6" w:tplc="0809000F">
      <w:start w:val="1"/>
      <w:numFmt w:val="decimal"/>
      <w:lvlText w:val="%7."/>
      <w:lvlJc w:val="left"/>
      <w:pPr>
        <w:ind w:left="5664" w:hanging="360"/>
      </w:pPr>
    </w:lvl>
    <w:lvl w:ilvl="7" w:tplc="08090019">
      <w:start w:val="1"/>
      <w:numFmt w:val="lowerLetter"/>
      <w:lvlText w:val="%8."/>
      <w:lvlJc w:val="left"/>
      <w:pPr>
        <w:ind w:left="6384" w:hanging="360"/>
      </w:pPr>
    </w:lvl>
    <w:lvl w:ilvl="8" w:tplc="0809001B">
      <w:start w:val="1"/>
      <w:numFmt w:val="lowerRoman"/>
      <w:lvlText w:val="%9."/>
      <w:lvlJc w:val="right"/>
      <w:pPr>
        <w:ind w:left="7104" w:hanging="180"/>
      </w:pPr>
    </w:lvl>
  </w:abstractNum>
  <w:abstractNum w:abstractNumId="1">
    <w:nsid w:val="73A41EAB"/>
    <w:multiLevelType w:val="hybridMultilevel"/>
    <w:tmpl w:val="27E00F8E"/>
    <w:lvl w:ilvl="0" w:tplc="04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0"/>
  </w:num>
  <w:num w:numId="2">
    <w:abstractNumId w:val="0"/>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3F7C"/>
    <w:rsid w:val="0009070C"/>
    <w:rsid w:val="00153450"/>
    <w:rsid w:val="00195071"/>
    <w:rsid w:val="002554B3"/>
    <w:rsid w:val="0028787D"/>
    <w:rsid w:val="00295F53"/>
    <w:rsid w:val="002C5C0F"/>
    <w:rsid w:val="00454CF3"/>
    <w:rsid w:val="004D1D27"/>
    <w:rsid w:val="00565B9C"/>
    <w:rsid w:val="005A075F"/>
    <w:rsid w:val="005E1C81"/>
    <w:rsid w:val="006929A0"/>
    <w:rsid w:val="006B2983"/>
    <w:rsid w:val="007259CA"/>
    <w:rsid w:val="0073665E"/>
    <w:rsid w:val="0083105F"/>
    <w:rsid w:val="00A26B41"/>
    <w:rsid w:val="00AE655E"/>
    <w:rsid w:val="00B12AAB"/>
    <w:rsid w:val="00C346DA"/>
    <w:rsid w:val="00D21FE7"/>
    <w:rsid w:val="00D83F7C"/>
    <w:rsid w:val="00DB6F8E"/>
    <w:rsid w:val="00E100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2F8C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ußnotentextf Char"/>
    <w:basedOn w:val="DefaultParagraphFont"/>
    <w:link w:val="FootnoteText"/>
    <w:uiPriority w:val="99"/>
    <w:semiHidden/>
    <w:locked/>
    <w:rsid w:val="00D83F7C"/>
    <w:rPr>
      <w:sz w:val="18"/>
    </w:rPr>
  </w:style>
  <w:style w:type="paragraph" w:styleId="FootnoteText">
    <w:name w:val="footnote text"/>
    <w:aliases w:val="Fußnotentextf"/>
    <w:basedOn w:val="Normal"/>
    <w:link w:val="FootnoteTextChar"/>
    <w:uiPriority w:val="99"/>
    <w:semiHidden/>
    <w:unhideWhenUsed/>
    <w:rsid w:val="00D83F7C"/>
    <w:pPr>
      <w:tabs>
        <w:tab w:val="left" w:pos="1247"/>
        <w:tab w:val="left" w:pos="1814"/>
        <w:tab w:val="left" w:pos="2381"/>
        <w:tab w:val="left" w:pos="2948"/>
        <w:tab w:val="left" w:pos="3515"/>
      </w:tabs>
      <w:spacing w:before="20" w:after="40" w:line="240" w:lineRule="auto"/>
      <w:ind w:left="1247"/>
    </w:pPr>
    <w:rPr>
      <w:sz w:val="18"/>
    </w:rPr>
  </w:style>
  <w:style w:type="character" w:customStyle="1" w:styleId="FootnoteTextChar1">
    <w:name w:val="Footnote Text Char1"/>
    <w:basedOn w:val="DefaultParagraphFont"/>
    <w:uiPriority w:val="99"/>
    <w:semiHidden/>
    <w:rsid w:val="00D83F7C"/>
    <w:rPr>
      <w:sz w:val="20"/>
      <w:szCs w:val="20"/>
    </w:rPr>
  </w:style>
  <w:style w:type="character" w:customStyle="1" w:styleId="CH2Char">
    <w:name w:val="CH2 Char"/>
    <w:link w:val="CH2"/>
    <w:locked/>
    <w:rsid w:val="00D83F7C"/>
    <w:rPr>
      <w:b/>
      <w:sz w:val="24"/>
      <w:szCs w:val="24"/>
    </w:rPr>
  </w:style>
  <w:style w:type="paragraph" w:customStyle="1" w:styleId="CH2">
    <w:name w:val="CH2"/>
    <w:basedOn w:val="Normal"/>
    <w:next w:val="Normalnumber"/>
    <w:link w:val="CH2Char"/>
    <w:rsid w:val="00D83F7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b/>
      <w:sz w:val="24"/>
      <w:szCs w:val="24"/>
    </w:rPr>
  </w:style>
  <w:style w:type="paragraph" w:customStyle="1" w:styleId="Normalnumber">
    <w:name w:val="Normal_number"/>
    <w:basedOn w:val="Normal"/>
    <w:link w:val="NormalnumberChar"/>
    <w:rsid w:val="00D83F7C"/>
    <w:p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locked/>
    <w:rsid w:val="00D83F7C"/>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D83F7C"/>
  </w:style>
  <w:style w:type="paragraph" w:customStyle="1" w:styleId="NormalNonumber">
    <w:name w:val="Normal_No_number"/>
    <w:basedOn w:val="Normal"/>
    <w:link w:val="NormalNonumberChar"/>
    <w:rsid w:val="00D83F7C"/>
    <w:pPr>
      <w:tabs>
        <w:tab w:val="left" w:pos="1247"/>
        <w:tab w:val="left" w:pos="1814"/>
        <w:tab w:val="left" w:pos="2381"/>
        <w:tab w:val="left" w:pos="2948"/>
        <w:tab w:val="left" w:pos="3515"/>
      </w:tabs>
      <w:spacing w:after="120" w:line="240" w:lineRule="auto"/>
      <w:ind w:left="1247"/>
    </w:pPr>
  </w:style>
  <w:style w:type="character" w:styleId="FootnoteReference">
    <w:name w:val="footnote reference"/>
    <w:aliases w:val="Footnote text,16 Point,Superscript 6 Point,Footnote Text1,Footnote Text2"/>
    <w:uiPriority w:val="99"/>
    <w:semiHidden/>
    <w:unhideWhenUsed/>
    <w:rsid w:val="00D83F7C"/>
    <w:rPr>
      <w:rFonts w:ascii="Times New Roman" w:hAnsi="Times New Roman" w:cs="Times New Roman" w:hint="default"/>
      <w:color w:val="auto"/>
      <w:sz w:val="20"/>
      <w:szCs w:val="18"/>
      <w:vertAlign w:val="superscript"/>
    </w:rPr>
  </w:style>
  <w:style w:type="paragraph" w:styleId="BalloonText">
    <w:name w:val="Balloon Text"/>
    <w:basedOn w:val="Normal"/>
    <w:link w:val="BalloonTextChar"/>
    <w:uiPriority w:val="99"/>
    <w:semiHidden/>
    <w:unhideWhenUsed/>
    <w:rsid w:val="00295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F53"/>
    <w:rPr>
      <w:rFonts w:ascii="Tahoma" w:hAnsi="Tahoma" w:cs="Tahoma"/>
      <w:sz w:val="16"/>
      <w:szCs w:val="16"/>
    </w:rPr>
  </w:style>
  <w:style w:type="character" w:styleId="CommentReference">
    <w:name w:val="annotation reference"/>
    <w:basedOn w:val="DefaultParagraphFont"/>
    <w:uiPriority w:val="99"/>
    <w:semiHidden/>
    <w:unhideWhenUsed/>
    <w:rsid w:val="00295F53"/>
    <w:rPr>
      <w:sz w:val="16"/>
      <w:szCs w:val="16"/>
    </w:rPr>
  </w:style>
  <w:style w:type="paragraph" w:styleId="CommentText">
    <w:name w:val="annotation text"/>
    <w:basedOn w:val="Normal"/>
    <w:link w:val="CommentTextChar"/>
    <w:uiPriority w:val="99"/>
    <w:semiHidden/>
    <w:unhideWhenUsed/>
    <w:rsid w:val="00295F53"/>
    <w:pPr>
      <w:spacing w:line="240" w:lineRule="auto"/>
    </w:pPr>
    <w:rPr>
      <w:sz w:val="20"/>
      <w:szCs w:val="20"/>
    </w:rPr>
  </w:style>
  <w:style w:type="character" w:customStyle="1" w:styleId="CommentTextChar">
    <w:name w:val="Comment Text Char"/>
    <w:basedOn w:val="DefaultParagraphFont"/>
    <w:link w:val="CommentText"/>
    <w:uiPriority w:val="99"/>
    <w:semiHidden/>
    <w:rsid w:val="00295F53"/>
    <w:rPr>
      <w:sz w:val="20"/>
      <w:szCs w:val="20"/>
    </w:rPr>
  </w:style>
  <w:style w:type="paragraph" w:styleId="CommentSubject">
    <w:name w:val="annotation subject"/>
    <w:basedOn w:val="CommentText"/>
    <w:next w:val="CommentText"/>
    <w:link w:val="CommentSubjectChar"/>
    <w:uiPriority w:val="99"/>
    <w:semiHidden/>
    <w:unhideWhenUsed/>
    <w:rsid w:val="00295F53"/>
    <w:rPr>
      <w:b/>
      <w:bCs/>
    </w:rPr>
  </w:style>
  <w:style w:type="character" w:customStyle="1" w:styleId="CommentSubjectChar">
    <w:name w:val="Comment Subject Char"/>
    <w:basedOn w:val="CommentTextChar"/>
    <w:link w:val="CommentSubject"/>
    <w:uiPriority w:val="99"/>
    <w:semiHidden/>
    <w:rsid w:val="00295F53"/>
    <w:rPr>
      <w:b/>
      <w:bCs/>
      <w:sz w:val="20"/>
      <w:szCs w:val="20"/>
    </w:rPr>
  </w:style>
  <w:style w:type="paragraph" w:customStyle="1" w:styleId="Normalpool">
    <w:name w:val="Normal_pool"/>
    <w:link w:val="NormalpoolChar"/>
    <w:rsid w:val="00295F53"/>
    <w:pPr>
      <w:tabs>
        <w:tab w:val="left" w:pos="1253"/>
        <w:tab w:val="left" w:pos="1814"/>
        <w:tab w:val="left" w:pos="2376"/>
        <w:tab w:val="left" w:pos="2952"/>
        <w:tab w:val="left" w:pos="3514"/>
      </w:tabs>
      <w:spacing w:after="0" w:line="240" w:lineRule="auto"/>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295F53"/>
    <w:rPr>
      <w:rFonts w:ascii="Times New Roman" w:eastAsia="Times New Roman" w:hAnsi="Times New Roman" w:cs="Times New Roman"/>
      <w:sz w:val="20"/>
      <w:szCs w:val="20"/>
      <w:lang w:val="en-GB"/>
    </w:rPr>
  </w:style>
  <w:style w:type="character" w:customStyle="1" w:styleId="apple-converted-space">
    <w:name w:val="apple-converted-space"/>
    <w:rsid w:val="00295F53"/>
  </w:style>
  <w:style w:type="paragraph" w:customStyle="1" w:styleId="ZZAnxheader">
    <w:name w:val="ZZ_Anx_header"/>
    <w:basedOn w:val="Normal"/>
    <w:rsid w:val="0073665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73665E"/>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character" w:customStyle="1" w:styleId="ZZAnxtitleChar">
    <w:name w:val="ZZ_Anx_title Char"/>
    <w:link w:val="ZZAnxtitle"/>
    <w:rsid w:val="0073665E"/>
    <w:rPr>
      <w:rFonts w:ascii="Times New Roman" w:eastAsia="Times New Roman" w:hAnsi="Times New Roman" w:cs="Times New Roman"/>
      <w:b/>
      <w:bCs/>
      <w:sz w:val="28"/>
      <w:szCs w:val="26"/>
      <w:lang w:val="fr-FR"/>
    </w:rPr>
  </w:style>
  <w:style w:type="paragraph" w:customStyle="1" w:styleId="CH1">
    <w:name w:val="CH1"/>
    <w:basedOn w:val="Normalpool"/>
    <w:next w:val="Normal"/>
    <w:rsid w:val="0073665E"/>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b/>
      <w:sz w:val="28"/>
      <w:szCs w:val="28"/>
      <w:lang w:val="fr-CA"/>
    </w:rPr>
  </w:style>
  <w:style w:type="paragraph" w:customStyle="1" w:styleId="CH3">
    <w:name w:val="CH3"/>
    <w:basedOn w:val="Normalpool"/>
    <w:next w:val="Normalnumber"/>
    <w:rsid w:val="0073665E"/>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b/>
      <w:lang w:val="fr-C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noteTextChar">
    <w:name w:val="Footnote Text Char"/>
    <w:aliases w:val="Fußnotentextf Char"/>
    <w:basedOn w:val="DefaultParagraphFont"/>
    <w:link w:val="FootnoteText"/>
    <w:uiPriority w:val="99"/>
    <w:semiHidden/>
    <w:locked/>
    <w:rsid w:val="00D83F7C"/>
    <w:rPr>
      <w:sz w:val="18"/>
    </w:rPr>
  </w:style>
  <w:style w:type="paragraph" w:styleId="FootnoteText">
    <w:name w:val="footnote text"/>
    <w:aliases w:val="Fußnotentextf"/>
    <w:basedOn w:val="Normal"/>
    <w:link w:val="FootnoteTextChar"/>
    <w:uiPriority w:val="99"/>
    <w:semiHidden/>
    <w:unhideWhenUsed/>
    <w:rsid w:val="00D83F7C"/>
    <w:pPr>
      <w:tabs>
        <w:tab w:val="left" w:pos="1247"/>
        <w:tab w:val="left" w:pos="1814"/>
        <w:tab w:val="left" w:pos="2381"/>
        <w:tab w:val="left" w:pos="2948"/>
        <w:tab w:val="left" w:pos="3515"/>
      </w:tabs>
      <w:spacing w:before="20" w:after="40" w:line="240" w:lineRule="auto"/>
      <w:ind w:left="1247"/>
    </w:pPr>
    <w:rPr>
      <w:sz w:val="18"/>
    </w:rPr>
  </w:style>
  <w:style w:type="character" w:customStyle="1" w:styleId="FootnoteTextChar1">
    <w:name w:val="Footnote Text Char1"/>
    <w:basedOn w:val="DefaultParagraphFont"/>
    <w:uiPriority w:val="99"/>
    <w:semiHidden/>
    <w:rsid w:val="00D83F7C"/>
    <w:rPr>
      <w:sz w:val="20"/>
      <w:szCs w:val="20"/>
    </w:rPr>
  </w:style>
  <w:style w:type="character" w:customStyle="1" w:styleId="CH2Char">
    <w:name w:val="CH2 Char"/>
    <w:link w:val="CH2"/>
    <w:locked/>
    <w:rsid w:val="00D83F7C"/>
    <w:rPr>
      <w:b/>
      <w:sz w:val="24"/>
      <w:szCs w:val="24"/>
    </w:rPr>
  </w:style>
  <w:style w:type="paragraph" w:customStyle="1" w:styleId="CH2">
    <w:name w:val="CH2"/>
    <w:basedOn w:val="Normal"/>
    <w:next w:val="Normalnumber"/>
    <w:link w:val="CH2Char"/>
    <w:rsid w:val="00D83F7C"/>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b/>
      <w:sz w:val="24"/>
      <w:szCs w:val="24"/>
    </w:rPr>
  </w:style>
  <w:style w:type="paragraph" w:customStyle="1" w:styleId="Normalnumber">
    <w:name w:val="Normal_number"/>
    <w:basedOn w:val="Normal"/>
    <w:link w:val="NormalnumberChar"/>
    <w:rsid w:val="00D83F7C"/>
    <w:pPr>
      <w:tabs>
        <w:tab w:val="left" w:pos="1247"/>
        <w:tab w:val="left" w:pos="1814"/>
        <w:tab w:val="left" w:pos="2381"/>
        <w:tab w:val="left" w:pos="2948"/>
        <w:tab w:val="left" w:pos="3515"/>
      </w:tabs>
      <w:spacing w:after="120" w:line="240" w:lineRule="auto"/>
    </w:pPr>
    <w:rPr>
      <w:rFonts w:ascii="Times New Roman" w:eastAsia="Times New Roman" w:hAnsi="Times New Roman" w:cs="Times New Roman"/>
      <w:sz w:val="20"/>
      <w:szCs w:val="20"/>
      <w:lang w:val="en-GB"/>
    </w:rPr>
  </w:style>
  <w:style w:type="character" w:customStyle="1" w:styleId="NormalnumberChar">
    <w:name w:val="Normal_number Char"/>
    <w:link w:val="Normalnumber"/>
    <w:locked/>
    <w:rsid w:val="00D83F7C"/>
    <w:rPr>
      <w:rFonts w:ascii="Times New Roman" w:eastAsia="Times New Roman" w:hAnsi="Times New Roman" w:cs="Times New Roman"/>
      <w:sz w:val="20"/>
      <w:szCs w:val="20"/>
      <w:lang w:val="en-GB"/>
    </w:rPr>
  </w:style>
  <w:style w:type="character" w:customStyle="1" w:styleId="NormalNonumberChar">
    <w:name w:val="Normal_No_number Char"/>
    <w:link w:val="NormalNonumber"/>
    <w:locked/>
    <w:rsid w:val="00D83F7C"/>
  </w:style>
  <w:style w:type="paragraph" w:customStyle="1" w:styleId="NormalNonumber">
    <w:name w:val="Normal_No_number"/>
    <w:basedOn w:val="Normal"/>
    <w:link w:val="NormalNonumberChar"/>
    <w:rsid w:val="00D83F7C"/>
    <w:pPr>
      <w:tabs>
        <w:tab w:val="left" w:pos="1247"/>
        <w:tab w:val="left" w:pos="1814"/>
        <w:tab w:val="left" w:pos="2381"/>
        <w:tab w:val="left" w:pos="2948"/>
        <w:tab w:val="left" w:pos="3515"/>
      </w:tabs>
      <w:spacing w:after="120" w:line="240" w:lineRule="auto"/>
      <w:ind w:left="1247"/>
    </w:pPr>
  </w:style>
  <w:style w:type="character" w:styleId="FootnoteReference">
    <w:name w:val="footnote reference"/>
    <w:aliases w:val="Footnote text,16 Point,Superscript 6 Point,Footnote Text1,Footnote Text2"/>
    <w:uiPriority w:val="99"/>
    <w:semiHidden/>
    <w:unhideWhenUsed/>
    <w:rsid w:val="00D83F7C"/>
    <w:rPr>
      <w:rFonts w:ascii="Times New Roman" w:hAnsi="Times New Roman" w:cs="Times New Roman" w:hint="default"/>
      <w:color w:val="auto"/>
      <w:sz w:val="20"/>
      <w:szCs w:val="18"/>
      <w:vertAlign w:val="superscript"/>
    </w:rPr>
  </w:style>
  <w:style w:type="paragraph" w:styleId="BalloonText">
    <w:name w:val="Balloon Text"/>
    <w:basedOn w:val="Normal"/>
    <w:link w:val="BalloonTextChar"/>
    <w:uiPriority w:val="99"/>
    <w:semiHidden/>
    <w:unhideWhenUsed/>
    <w:rsid w:val="00295F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5F53"/>
    <w:rPr>
      <w:rFonts w:ascii="Tahoma" w:hAnsi="Tahoma" w:cs="Tahoma"/>
      <w:sz w:val="16"/>
      <w:szCs w:val="16"/>
    </w:rPr>
  </w:style>
  <w:style w:type="character" w:styleId="CommentReference">
    <w:name w:val="annotation reference"/>
    <w:basedOn w:val="DefaultParagraphFont"/>
    <w:uiPriority w:val="99"/>
    <w:semiHidden/>
    <w:unhideWhenUsed/>
    <w:rsid w:val="00295F53"/>
    <w:rPr>
      <w:sz w:val="16"/>
      <w:szCs w:val="16"/>
    </w:rPr>
  </w:style>
  <w:style w:type="paragraph" w:styleId="CommentText">
    <w:name w:val="annotation text"/>
    <w:basedOn w:val="Normal"/>
    <w:link w:val="CommentTextChar"/>
    <w:uiPriority w:val="99"/>
    <w:semiHidden/>
    <w:unhideWhenUsed/>
    <w:rsid w:val="00295F53"/>
    <w:pPr>
      <w:spacing w:line="240" w:lineRule="auto"/>
    </w:pPr>
    <w:rPr>
      <w:sz w:val="20"/>
      <w:szCs w:val="20"/>
    </w:rPr>
  </w:style>
  <w:style w:type="character" w:customStyle="1" w:styleId="CommentTextChar">
    <w:name w:val="Comment Text Char"/>
    <w:basedOn w:val="DefaultParagraphFont"/>
    <w:link w:val="CommentText"/>
    <w:uiPriority w:val="99"/>
    <w:semiHidden/>
    <w:rsid w:val="00295F53"/>
    <w:rPr>
      <w:sz w:val="20"/>
      <w:szCs w:val="20"/>
    </w:rPr>
  </w:style>
  <w:style w:type="paragraph" w:styleId="CommentSubject">
    <w:name w:val="annotation subject"/>
    <w:basedOn w:val="CommentText"/>
    <w:next w:val="CommentText"/>
    <w:link w:val="CommentSubjectChar"/>
    <w:uiPriority w:val="99"/>
    <w:semiHidden/>
    <w:unhideWhenUsed/>
    <w:rsid w:val="00295F53"/>
    <w:rPr>
      <w:b/>
      <w:bCs/>
    </w:rPr>
  </w:style>
  <w:style w:type="character" w:customStyle="1" w:styleId="CommentSubjectChar">
    <w:name w:val="Comment Subject Char"/>
    <w:basedOn w:val="CommentTextChar"/>
    <w:link w:val="CommentSubject"/>
    <w:uiPriority w:val="99"/>
    <w:semiHidden/>
    <w:rsid w:val="00295F53"/>
    <w:rPr>
      <w:b/>
      <w:bCs/>
      <w:sz w:val="20"/>
      <w:szCs w:val="20"/>
    </w:rPr>
  </w:style>
  <w:style w:type="paragraph" w:customStyle="1" w:styleId="Normalpool">
    <w:name w:val="Normal_pool"/>
    <w:link w:val="NormalpoolChar"/>
    <w:rsid w:val="00295F53"/>
    <w:pPr>
      <w:tabs>
        <w:tab w:val="left" w:pos="1253"/>
        <w:tab w:val="left" w:pos="1814"/>
        <w:tab w:val="left" w:pos="2376"/>
        <w:tab w:val="left" w:pos="2952"/>
        <w:tab w:val="left" w:pos="3514"/>
      </w:tabs>
      <w:spacing w:after="0" w:line="240" w:lineRule="auto"/>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295F53"/>
    <w:rPr>
      <w:rFonts w:ascii="Times New Roman" w:eastAsia="Times New Roman" w:hAnsi="Times New Roman" w:cs="Times New Roman"/>
      <w:sz w:val="20"/>
      <w:szCs w:val="20"/>
      <w:lang w:val="en-GB"/>
    </w:rPr>
  </w:style>
  <w:style w:type="character" w:customStyle="1" w:styleId="apple-converted-space">
    <w:name w:val="apple-converted-space"/>
    <w:rsid w:val="00295F53"/>
  </w:style>
  <w:style w:type="paragraph" w:customStyle="1" w:styleId="ZZAnxheader">
    <w:name w:val="ZZ_Anx_header"/>
    <w:basedOn w:val="Normal"/>
    <w:rsid w:val="0073665E"/>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b/>
      <w:bCs/>
      <w:sz w:val="28"/>
      <w:lang w:val="fr-FR"/>
    </w:rPr>
  </w:style>
  <w:style w:type="paragraph" w:customStyle="1" w:styleId="ZZAnxtitle">
    <w:name w:val="ZZ_Anx_title"/>
    <w:basedOn w:val="Normal"/>
    <w:link w:val="ZZAnxtitleChar"/>
    <w:rsid w:val="0073665E"/>
    <w:pPr>
      <w:tabs>
        <w:tab w:val="left" w:pos="1247"/>
        <w:tab w:val="left" w:pos="1814"/>
        <w:tab w:val="left" w:pos="2381"/>
        <w:tab w:val="left" w:pos="2948"/>
        <w:tab w:val="left" w:pos="3515"/>
      </w:tabs>
      <w:spacing w:before="360" w:after="120" w:line="240" w:lineRule="auto"/>
      <w:ind w:left="1247"/>
    </w:pPr>
    <w:rPr>
      <w:rFonts w:ascii="Times New Roman" w:eastAsia="Times New Roman" w:hAnsi="Times New Roman" w:cs="Times New Roman"/>
      <w:b/>
      <w:bCs/>
      <w:sz w:val="28"/>
      <w:szCs w:val="26"/>
      <w:lang w:val="fr-FR"/>
    </w:rPr>
  </w:style>
  <w:style w:type="character" w:customStyle="1" w:styleId="ZZAnxtitleChar">
    <w:name w:val="ZZ_Anx_title Char"/>
    <w:link w:val="ZZAnxtitle"/>
    <w:rsid w:val="0073665E"/>
    <w:rPr>
      <w:rFonts w:ascii="Times New Roman" w:eastAsia="Times New Roman" w:hAnsi="Times New Roman" w:cs="Times New Roman"/>
      <w:b/>
      <w:bCs/>
      <w:sz w:val="28"/>
      <w:szCs w:val="26"/>
      <w:lang w:val="fr-FR"/>
    </w:rPr>
  </w:style>
  <w:style w:type="paragraph" w:customStyle="1" w:styleId="CH1">
    <w:name w:val="CH1"/>
    <w:basedOn w:val="Normalpool"/>
    <w:next w:val="Normal"/>
    <w:rsid w:val="0073665E"/>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before="240" w:after="120"/>
      <w:ind w:left="1247" w:right="284" w:hanging="1247"/>
    </w:pPr>
    <w:rPr>
      <w:b/>
      <w:sz w:val="28"/>
      <w:szCs w:val="28"/>
      <w:lang w:val="fr-CA"/>
    </w:rPr>
  </w:style>
  <w:style w:type="paragraph" w:customStyle="1" w:styleId="CH3">
    <w:name w:val="CH3"/>
    <w:basedOn w:val="Normalpool"/>
    <w:next w:val="Normalnumber"/>
    <w:rsid w:val="0073665E"/>
    <w:pPr>
      <w:keepNext/>
      <w:keepLines/>
      <w:tabs>
        <w:tab w:val="clear" w:pos="1253"/>
        <w:tab w:val="clear" w:pos="2376"/>
        <w:tab w:val="clear" w:pos="2952"/>
        <w:tab w:val="clear" w:pos="3514"/>
        <w:tab w:val="right" w:pos="851"/>
        <w:tab w:val="left" w:pos="1247"/>
        <w:tab w:val="left" w:pos="2381"/>
        <w:tab w:val="left" w:pos="2948"/>
        <w:tab w:val="left" w:pos="3515"/>
        <w:tab w:val="left" w:pos="4082"/>
      </w:tabs>
      <w:suppressAutoHyphens/>
      <w:spacing w:after="120"/>
      <w:ind w:left="1247" w:right="284" w:hanging="1247"/>
    </w:pPr>
    <w:rPr>
      <w:b/>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6259703">
      <w:bodyDiv w:val="1"/>
      <w:marLeft w:val="0"/>
      <w:marRight w:val="0"/>
      <w:marTop w:val="0"/>
      <w:marBottom w:val="0"/>
      <w:divBdr>
        <w:top w:val="none" w:sz="0" w:space="0" w:color="auto"/>
        <w:left w:val="none" w:sz="0" w:space="0" w:color="auto"/>
        <w:bottom w:val="none" w:sz="0" w:space="0" w:color="auto"/>
        <w:right w:val="none" w:sz="0" w:space="0" w:color="auto"/>
      </w:divBdr>
    </w:div>
    <w:div w:id="144808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ymbol xmlns="23392855-594B-4CBD-9F4F-FD61E793F4A1">Draft decision budget ver 2</Document_x0020_Symbo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FDD794B8832C24990B5A093AA85D136" ma:contentTypeVersion="" ma:contentTypeDescription="Create a new document." ma:contentTypeScope="" ma:versionID="aef915bde4932af637c17b7c12abc545">
  <xsd:schema xmlns:xsd="http://www.w3.org/2001/XMLSchema" xmlns:xs="http://www.w3.org/2001/XMLSchema" xmlns:p="http://schemas.microsoft.com/office/2006/metadata/properties" xmlns:ns2="23392855-594B-4CBD-9F4F-FD61E793F4A1" targetNamespace="http://schemas.microsoft.com/office/2006/metadata/properties" ma:root="true" ma:fieldsID="81356684b7c369b0dfb7fe6ecb8fa416" ns2:_="">
    <xsd:import namespace="23392855-594B-4CBD-9F4F-FD61E793F4A1"/>
    <xsd:element name="properties">
      <xsd:complexType>
        <xsd:sequence>
          <xsd:element name="documentManagement">
            <xsd:complexType>
              <xsd:all>
                <xsd:element ref="ns2:Document_x0020_Symbol"/>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392855-594B-4CBD-9F4F-FD61E793F4A1" elementFormDefault="qualified">
    <xsd:import namespace="http://schemas.microsoft.com/office/2006/documentManagement/types"/>
    <xsd:import namespace="http://schemas.microsoft.com/office/infopath/2007/PartnerControls"/>
    <xsd:element name="Document_x0020_Symbol" ma:index="8" ma:displayName="Document Symbol" ma:internalName="Document_x0020_Symbol">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147BE-F88E-48B6-9F7B-0DD98A085F06}"/>
</file>

<file path=customXml/itemProps2.xml><?xml version="1.0" encoding="utf-8"?>
<ds:datastoreItem xmlns:ds="http://schemas.openxmlformats.org/officeDocument/2006/customXml" ds:itemID="{EC9E47EE-BE21-4984-BA83-9602377C2DEC}"/>
</file>

<file path=customXml/itemProps3.xml><?xml version="1.0" encoding="utf-8"?>
<ds:datastoreItem xmlns:ds="http://schemas.openxmlformats.org/officeDocument/2006/customXml" ds:itemID="{F0790DB9-EECE-4018-AD18-C8D1F23BC7C4}"/>
</file>

<file path=customXml/itemProps4.xml><?xml version="1.0" encoding="utf-8"?>
<ds:datastoreItem xmlns:ds="http://schemas.openxmlformats.org/officeDocument/2006/customXml" ds:itemID="{6D0E2846-4C21-430B-850F-281122A2B14F}"/>
</file>

<file path=docProps/app.xml><?xml version="1.0" encoding="utf-8"?>
<Properties xmlns="http://schemas.openxmlformats.org/officeDocument/2006/extended-properties" xmlns:vt="http://schemas.openxmlformats.org/officeDocument/2006/docPropsVTypes">
  <Template>Normal.dotm</Template>
  <TotalTime>16</TotalTime>
  <Pages>12</Pages>
  <Words>3111</Words>
  <Characters>17735</Characters>
  <Application>Microsoft Office Word</Application>
  <DocSecurity>0</DocSecurity>
  <Lines>147</Lines>
  <Paragraphs>41</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M.A.E.E</Company>
  <LinksUpToDate>false</LinksUpToDate>
  <CharactersWithSpaces>20805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Yassin Ahmed</dc:creator>
  <cp:lastModifiedBy>Yassin Ahmed</cp:lastModifiedBy>
  <cp:revision>3</cp:revision>
  <dcterms:created xsi:type="dcterms:W3CDTF">2016-10-14T07:51:00Z</dcterms:created>
  <dcterms:modified xsi:type="dcterms:W3CDTF">2016-10-14T12:31:00Z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0x0101006FDD794B8832C24990B5A093AA85D136</vt:lpwstr>
  </property>
</Properties>
</file>