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12CD8" w14:textId="77777777" w:rsidR="00602907" w:rsidRPr="00026A85" w:rsidRDefault="00602907" w:rsidP="00602907">
      <w:pPr>
        <w:pStyle w:val="BBTitle"/>
        <w:rPr>
          <w:rFonts w:eastAsiaTheme="minorEastAsia"/>
          <w:lang w:eastAsia="zh-CN"/>
        </w:rPr>
      </w:pPr>
      <w:r w:rsidRPr="004C704A">
        <w:rPr>
          <w:rFonts w:eastAsia="SimSun"/>
        </w:rPr>
        <w:t>D</w:t>
      </w:r>
      <w:r>
        <w:rPr>
          <w:rFonts w:eastAsia="SimSun"/>
        </w:rPr>
        <w:t>raft d</w:t>
      </w:r>
      <w:r w:rsidRPr="004C704A">
        <w:rPr>
          <w:rFonts w:eastAsia="SimSun"/>
        </w:rPr>
        <w:t>ecision XXXVII</w:t>
      </w:r>
      <w:r>
        <w:rPr>
          <w:rFonts w:eastAsia="SimSun"/>
        </w:rPr>
        <w:t>I</w:t>
      </w:r>
      <w:proofErr w:type="gramStart"/>
      <w:r w:rsidRPr="004C704A">
        <w:rPr>
          <w:rFonts w:eastAsia="SimSun"/>
        </w:rPr>
        <w:t>/</w:t>
      </w:r>
      <w:r>
        <w:rPr>
          <w:rFonts w:eastAsia="SimSun" w:hint="eastAsia"/>
          <w:lang w:eastAsia="zh-CN"/>
        </w:rPr>
        <w:t>[</w:t>
      </w:r>
      <w:proofErr w:type="gramEnd"/>
      <w:r>
        <w:rPr>
          <w:rFonts w:eastAsia="SimSun" w:hint="eastAsia"/>
          <w:lang w:eastAsia="zh-CN"/>
        </w:rPr>
        <w:t>-</w:t>
      </w:r>
      <w:r>
        <w:rPr>
          <w:rFonts w:eastAsia="SimSun"/>
        </w:rPr>
        <w:t>-</w:t>
      </w:r>
      <w:r>
        <w:rPr>
          <w:rFonts w:eastAsia="SimSun" w:hint="eastAsia"/>
          <w:lang w:eastAsia="zh-CN"/>
        </w:rPr>
        <w:t>]</w:t>
      </w:r>
      <w:r w:rsidRPr="004C704A">
        <w:rPr>
          <w:rFonts w:eastAsia="SimSun"/>
        </w:rPr>
        <w:t>: Changes in the membership of the Technology and Economic Assessment Panel</w:t>
      </w:r>
      <w:r w:rsidRPr="00026A85">
        <w:rPr>
          <w:rFonts w:eastAsiaTheme="minorEastAsia"/>
          <w:lang w:eastAsia="zh-CN"/>
        </w:rPr>
        <w:t xml:space="preserve"> </w:t>
      </w:r>
    </w:p>
    <w:p w14:paraId="40C695AC" w14:textId="77777777" w:rsidR="00D93CCA" w:rsidRDefault="00602907" w:rsidP="00D93CCA">
      <w:pPr>
        <w:pStyle w:val="NormalNonumber"/>
        <w:tabs>
          <w:tab w:val="clear" w:pos="1247"/>
          <w:tab w:val="left" w:pos="1560"/>
        </w:tabs>
        <w:ind w:firstLine="624"/>
        <w:rPr>
          <w:i/>
          <w:iCs/>
        </w:rPr>
      </w:pPr>
      <w:r w:rsidRPr="00F61B57">
        <w:rPr>
          <w:i/>
          <w:iCs/>
        </w:rPr>
        <w:t>The Thirty-</w:t>
      </w:r>
      <w:r>
        <w:rPr>
          <w:rFonts w:eastAsiaTheme="minorEastAsia" w:hint="eastAsia"/>
          <w:i/>
          <w:iCs/>
          <w:lang w:eastAsia="zh-CN"/>
        </w:rPr>
        <w:t>Eigh</w:t>
      </w:r>
      <w:r w:rsidRPr="00F61B57">
        <w:rPr>
          <w:i/>
          <w:iCs/>
        </w:rPr>
        <w:t>th Meeting of the Parties</w:t>
      </w:r>
      <w:r>
        <w:rPr>
          <w:i/>
          <w:iCs/>
        </w:rPr>
        <w:t xml:space="preserve"> decides:</w:t>
      </w:r>
      <w:r w:rsidR="00D93CCA" w:rsidRPr="00D93CCA">
        <w:rPr>
          <w:i/>
          <w:iCs/>
        </w:rPr>
        <w:t xml:space="preserve"> </w:t>
      </w:r>
    </w:p>
    <w:p w14:paraId="43BCCDEB" w14:textId="29F257FB" w:rsidR="002532CB" w:rsidRDefault="00D93CCA" w:rsidP="00D93CCA">
      <w:pPr>
        <w:pStyle w:val="NormalNonumber"/>
        <w:tabs>
          <w:tab w:val="clear" w:pos="1247"/>
          <w:tab w:val="left" w:pos="1560"/>
        </w:tabs>
        <w:ind w:firstLine="624"/>
      </w:pPr>
      <w:r w:rsidRPr="0026520A">
        <w:rPr>
          <w:i/>
          <w:iCs/>
        </w:rPr>
        <w:t>Emphasizing</w:t>
      </w:r>
      <w:r>
        <w:t xml:space="preserve"> the importance of ensuring the Technology and Economic Assessment Panel maintains highly qualified and experienced experts with comprehensive technical expertise on alternatives to hydrofluorocarbons, including their availability, safety, energy efficiency, cost-effectiveness and performance under different climatic conditions,</w:t>
      </w:r>
    </w:p>
    <w:p w14:paraId="507EA63C" w14:textId="77777777" w:rsidR="00602907"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4C704A">
        <w:rPr>
          <w:rFonts w:eastAsia="SimSun"/>
        </w:rPr>
        <w:t xml:space="preserve">To thank the Technology and Economic Assessment Panel for its outstanding reports, and to also thank the </w:t>
      </w:r>
      <w:r w:rsidRPr="00BF67B3">
        <w:rPr>
          <w:rFonts w:eastAsia="SimSun"/>
        </w:rPr>
        <w:t>c</w:t>
      </w:r>
      <w:r w:rsidRPr="004C704A">
        <w:rPr>
          <w:rFonts w:eastAsia="SimSun"/>
        </w:rPr>
        <w:t>o-chairs and members of the Panel for their outstanding service and dedication;</w:t>
      </w:r>
    </w:p>
    <w:p w14:paraId="25BC37EC" w14:textId="77777777" w:rsidR="00602907" w:rsidRPr="004C704A"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Pr>
          <w:rFonts w:eastAsia="SimSun"/>
        </w:rPr>
        <w:t>T</w:t>
      </w:r>
      <w:r w:rsidRPr="00D0465E">
        <w:rPr>
          <w:rFonts w:eastAsia="SimSun"/>
        </w:rPr>
        <w:t xml:space="preserve">o thank </w:t>
      </w:r>
      <w:r>
        <w:rPr>
          <w:rFonts w:eastAsia="SimSun"/>
        </w:rPr>
        <w:t>Fabio Polonara</w:t>
      </w:r>
      <w:r w:rsidRPr="00D0465E">
        <w:rPr>
          <w:rFonts w:eastAsia="SimSun"/>
        </w:rPr>
        <w:t xml:space="preserve"> (</w:t>
      </w:r>
      <w:r>
        <w:rPr>
          <w:rFonts w:eastAsia="SimSun"/>
        </w:rPr>
        <w:t>Italy</w:t>
      </w:r>
      <w:r w:rsidRPr="00D0465E">
        <w:rPr>
          <w:rFonts w:eastAsia="SimSun"/>
        </w:rPr>
        <w:t xml:space="preserve">), who served as co-chair of </w:t>
      </w:r>
      <w:r w:rsidRPr="004C704A">
        <w:rPr>
          <w:rFonts w:eastAsia="SimSun"/>
        </w:rPr>
        <w:t xml:space="preserve">the </w:t>
      </w:r>
      <w:r w:rsidRPr="00D0465E">
        <w:rPr>
          <w:rFonts w:eastAsia="SimSun"/>
        </w:rPr>
        <w:t xml:space="preserve">Refrigeration, Air‑Conditioning and Heat Pumps Technical Options Committee </w:t>
      </w:r>
      <w:r w:rsidRPr="004C704A">
        <w:rPr>
          <w:rFonts w:eastAsia="SimSun"/>
        </w:rPr>
        <w:t>of the Technology and Economic Assessment Panel, for his long and outstanding service to the Montreal Protocol on Substances that Deplete the Ozone Layer;</w:t>
      </w:r>
    </w:p>
    <w:p w14:paraId="40BA1055" w14:textId="77777777" w:rsidR="00602907" w:rsidRPr="003967DC"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3967DC">
        <w:rPr>
          <w:rFonts w:eastAsia="SimSun"/>
        </w:rPr>
        <w:t xml:space="preserve">To endorse the appointment of </w:t>
      </w:r>
      <w:r>
        <w:rPr>
          <w:rFonts w:eastAsia="SimSun"/>
        </w:rPr>
        <w:t>Marta Pizano</w:t>
      </w:r>
      <w:r w:rsidRPr="003967DC">
        <w:rPr>
          <w:rFonts w:eastAsia="SimSun"/>
        </w:rPr>
        <w:t xml:space="preserve"> (</w:t>
      </w:r>
      <w:r>
        <w:rPr>
          <w:rFonts w:eastAsia="SimSun"/>
        </w:rPr>
        <w:t>Colombia</w:t>
      </w:r>
      <w:r w:rsidRPr="003967DC">
        <w:rPr>
          <w:rFonts w:eastAsia="SimSun"/>
        </w:rPr>
        <w:t>) as co-chair of</w:t>
      </w:r>
      <w:r w:rsidRPr="00A32874">
        <w:rPr>
          <w:rFonts w:eastAsia="SimSun"/>
        </w:rPr>
        <w:t xml:space="preserve"> the Technology and Economic Assessment Panel for an additional term of four years</w:t>
      </w:r>
      <w:r w:rsidRPr="003967DC">
        <w:rPr>
          <w:rFonts w:eastAsia="SimSun"/>
        </w:rPr>
        <w:t>;</w:t>
      </w:r>
    </w:p>
    <w:p w14:paraId="3D115E2D" w14:textId="77777777" w:rsidR="00602907" w:rsidRPr="003967DC"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3967DC">
        <w:rPr>
          <w:rFonts w:eastAsia="SimSun"/>
        </w:rPr>
        <w:t>To endorse the appointment of As</w:t>
      </w:r>
      <w:r>
        <w:rPr>
          <w:rFonts w:eastAsia="SimSun"/>
        </w:rPr>
        <w:t>hley Woodcock</w:t>
      </w:r>
      <w:r w:rsidRPr="003967DC">
        <w:rPr>
          <w:rFonts w:eastAsia="SimSun"/>
        </w:rPr>
        <w:t xml:space="preserve"> (</w:t>
      </w:r>
      <w:r w:rsidRPr="0052436F">
        <w:rPr>
          <w:rFonts w:eastAsia="SimSun"/>
        </w:rPr>
        <w:t>United Kingdom of Great Britain and Northern Ireland</w:t>
      </w:r>
      <w:r w:rsidRPr="003967DC">
        <w:rPr>
          <w:rFonts w:eastAsia="SimSun"/>
        </w:rPr>
        <w:t>) as co-chair of</w:t>
      </w:r>
      <w:r w:rsidRPr="00A32874">
        <w:rPr>
          <w:rFonts w:eastAsia="SimSun"/>
        </w:rPr>
        <w:t xml:space="preserve"> the Technology and Economic Assessment Panel for an additional term of four years</w:t>
      </w:r>
      <w:r w:rsidRPr="003967DC">
        <w:rPr>
          <w:rFonts w:eastAsia="SimSun"/>
        </w:rPr>
        <w:t>;</w:t>
      </w:r>
    </w:p>
    <w:p w14:paraId="5E56C142" w14:textId="77777777" w:rsidR="00602907"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4C704A">
        <w:rPr>
          <w:rFonts w:eastAsia="SimSun"/>
        </w:rPr>
        <w:t xml:space="preserve">To endorse the appointment of </w:t>
      </w:r>
      <w:r w:rsidRPr="00D0465E">
        <w:rPr>
          <w:rFonts w:eastAsia="SimSun"/>
        </w:rPr>
        <w:t>Asbjørn Leth Vonsild</w:t>
      </w:r>
      <w:r>
        <w:rPr>
          <w:rFonts w:eastAsia="SimSun"/>
        </w:rPr>
        <w:t xml:space="preserve"> </w:t>
      </w:r>
      <w:r w:rsidRPr="004C704A">
        <w:rPr>
          <w:rFonts w:eastAsia="SimSun"/>
        </w:rPr>
        <w:t>(</w:t>
      </w:r>
      <w:r>
        <w:rPr>
          <w:rFonts w:eastAsia="SimSun"/>
        </w:rPr>
        <w:t>Denmark</w:t>
      </w:r>
      <w:r w:rsidRPr="004C704A">
        <w:rPr>
          <w:rFonts w:eastAsia="SimSun"/>
        </w:rPr>
        <w:t xml:space="preserve">) as co-chair of the </w:t>
      </w:r>
      <w:r w:rsidRPr="00B634E6">
        <w:rPr>
          <w:rFonts w:eastAsia="SimSun"/>
        </w:rPr>
        <w:t xml:space="preserve">Refrigeration, Air‑Conditioning and Heat Pumps Technical Options Committee </w:t>
      </w:r>
      <w:r w:rsidRPr="004C704A">
        <w:rPr>
          <w:rFonts w:eastAsia="SimSun"/>
        </w:rPr>
        <w:t>for a</w:t>
      </w:r>
      <w:r>
        <w:rPr>
          <w:rFonts w:eastAsia="SimSun"/>
        </w:rPr>
        <w:t xml:space="preserve"> </w:t>
      </w:r>
      <w:r w:rsidRPr="004C704A">
        <w:rPr>
          <w:rFonts w:eastAsia="SimSun"/>
        </w:rPr>
        <w:t>term of four years;</w:t>
      </w:r>
    </w:p>
    <w:p w14:paraId="4140E3CF" w14:textId="77777777" w:rsidR="00602907" w:rsidRPr="00C6184B"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C6184B">
        <w:rPr>
          <w:rFonts w:eastAsia="SimSun"/>
        </w:rPr>
        <w:t>To endorse the appointment of A</w:t>
      </w:r>
      <w:r>
        <w:rPr>
          <w:rFonts w:eastAsia="SimSun"/>
        </w:rPr>
        <w:t xml:space="preserve">lexander Wilkinson </w:t>
      </w:r>
      <w:r w:rsidRPr="00C6184B">
        <w:rPr>
          <w:rFonts w:eastAsia="SimSun"/>
        </w:rPr>
        <w:t>(</w:t>
      </w:r>
      <w:r w:rsidRPr="0038762B">
        <w:rPr>
          <w:rFonts w:eastAsia="SimSun"/>
        </w:rPr>
        <w:t>United Kingdom of Great Britain and Northern Ireland</w:t>
      </w:r>
      <w:r w:rsidRPr="00C6184B">
        <w:rPr>
          <w:rFonts w:eastAsia="SimSun"/>
        </w:rPr>
        <w:t xml:space="preserve">) as co-chair of the </w:t>
      </w:r>
      <w:r>
        <w:rPr>
          <w:rFonts w:eastAsia="SimSun"/>
        </w:rPr>
        <w:t xml:space="preserve">Medical and Chemicals </w:t>
      </w:r>
      <w:r w:rsidRPr="00C6184B">
        <w:rPr>
          <w:rFonts w:eastAsia="SimSun"/>
        </w:rPr>
        <w:t>Technical Options Committee for a term of four years;</w:t>
      </w:r>
    </w:p>
    <w:p w14:paraId="1E4A12EE" w14:textId="4A5D00CB" w:rsidR="00F053E8" w:rsidRPr="00B634E6" w:rsidRDefault="00F053E8" w:rsidP="00F053E8">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B634E6">
        <w:rPr>
          <w:rFonts w:eastAsia="SimSun"/>
        </w:rPr>
        <w:t xml:space="preserve">To endorse the appointment of </w:t>
      </w:r>
      <w:r>
        <w:rPr>
          <w:rFonts w:eastAsia="SimSun"/>
        </w:rPr>
        <w:t xml:space="preserve">Atul </w:t>
      </w:r>
      <w:r w:rsidR="009B13E8">
        <w:rPr>
          <w:rFonts w:eastAsia="SimSun"/>
        </w:rPr>
        <w:t xml:space="preserve">Bagai </w:t>
      </w:r>
      <w:r w:rsidRPr="00B634E6">
        <w:rPr>
          <w:rFonts w:eastAsia="SimSun"/>
        </w:rPr>
        <w:t>(</w:t>
      </w:r>
      <w:r w:rsidR="009B13E8">
        <w:rPr>
          <w:rFonts w:eastAsia="SimSun"/>
        </w:rPr>
        <w:t>India</w:t>
      </w:r>
      <w:r w:rsidRPr="00B634E6">
        <w:rPr>
          <w:rFonts w:eastAsia="SimSun"/>
        </w:rPr>
        <w:t>) as a senior expert of the Technology and Economic Assessment Panel for a</w:t>
      </w:r>
      <w:r w:rsidR="00FC7DED">
        <w:rPr>
          <w:rFonts w:eastAsia="SimSun"/>
        </w:rPr>
        <w:t xml:space="preserve"> </w:t>
      </w:r>
      <w:r w:rsidRPr="00B634E6">
        <w:rPr>
          <w:rFonts w:eastAsia="SimSun"/>
        </w:rPr>
        <w:t xml:space="preserve">term of </w:t>
      </w:r>
      <w:r w:rsidR="00C15F50">
        <w:rPr>
          <w:rFonts w:eastAsia="SimSun"/>
        </w:rPr>
        <w:t>one</w:t>
      </w:r>
      <w:r w:rsidRPr="00B634E6">
        <w:rPr>
          <w:rFonts w:eastAsia="SimSun"/>
        </w:rPr>
        <w:t xml:space="preserve"> year;</w:t>
      </w:r>
    </w:p>
    <w:p w14:paraId="71704613" w14:textId="1B6BFC74" w:rsidR="00602907" w:rsidRPr="00B634E6"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B634E6">
        <w:rPr>
          <w:rFonts w:eastAsia="SimSun"/>
        </w:rPr>
        <w:t xml:space="preserve">To endorse the appointment of </w:t>
      </w:r>
      <w:r w:rsidRPr="00BF1223">
        <w:rPr>
          <w:rFonts w:eastAsia="SimSun"/>
        </w:rPr>
        <w:t xml:space="preserve">Suely Machado Carvalho </w:t>
      </w:r>
      <w:r w:rsidRPr="00B634E6">
        <w:rPr>
          <w:rFonts w:eastAsia="SimSun"/>
        </w:rPr>
        <w:t xml:space="preserve">(Brazil) as a senior expert of the Technology and Economic Assessment Panel for an additional of term of </w:t>
      </w:r>
      <w:r w:rsidR="006E6E03">
        <w:rPr>
          <w:rFonts w:eastAsia="SimSun"/>
        </w:rPr>
        <w:t>two</w:t>
      </w:r>
      <w:r w:rsidRPr="00B634E6">
        <w:rPr>
          <w:rFonts w:eastAsia="SimSun"/>
        </w:rPr>
        <w:t xml:space="preserve"> years;</w:t>
      </w:r>
    </w:p>
    <w:p w14:paraId="7B3D4AD9" w14:textId="6A35B03E" w:rsidR="00602907" w:rsidRPr="00B634E6"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B634E6">
        <w:rPr>
          <w:rFonts w:eastAsia="SimSun"/>
        </w:rPr>
        <w:t xml:space="preserve">To endorse the appointment of Bassam Elassaad (Lebanon) as a senior expert for an additional term of </w:t>
      </w:r>
      <w:r w:rsidR="00BA6C63">
        <w:rPr>
          <w:rFonts w:eastAsia="SimSun"/>
        </w:rPr>
        <w:t>two</w:t>
      </w:r>
      <w:r w:rsidR="005D791E">
        <w:rPr>
          <w:rFonts w:eastAsia="SimSun"/>
        </w:rPr>
        <w:t xml:space="preserve"> </w:t>
      </w:r>
      <w:r w:rsidRPr="00B634E6">
        <w:rPr>
          <w:rFonts w:eastAsia="SimSun"/>
        </w:rPr>
        <w:t>years;</w:t>
      </w:r>
    </w:p>
    <w:p w14:paraId="796D6216" w14:textId="499A124B" w:rsidR="00602907"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B634E6">
        <w:rPr>
          <w:rFonts w:eastAsia="SimSun"/>
        </w:rPr>
        <w:t xml:space="preserve">To endorse the appointment of Marco González (Costa Rica) as a senior expert for an additional term of </w:t>
      </w:r>
      <w:r w:rsidR="00BA6C63">
        <w:rPr>
          <w:rFonts w:eastAsia="SimSun"/>
        </w:rPr>
        <w:t>two</w:t>
      </w:r>
      <w:r w:rsidRPr="00B634E6">
        <w:rPr>
          <w:rFonts w:eastAsia="SimSun"/>
        </w:rPr>
        <w:t xml:space="preserve"> years; </w:t>
      </w:r>
    </w:p>
    <w:p w14:paraId="7458DE8D" w14:textId="4E3534C1" w:rsidR="00602907" w:rsidRDefault="00602907" w:rsidP="00602907">
      <w:pPr>
        <w:pStyle w:val="NormalNonumber"/>
        <w:numPr>
          <w:ilvl w:val="0"/>
          <w:numId w:val="1"/>
        </w:numPr>
        <w:tabs>
          <w:tab w:val="clear" w:pos="1247"/>
          <w:tab w:val="clear" w:pos="1871"/>
          <w:tab w:val="clear" w:pos="2495"/>
          <w:tab w:val="clear" w:pos="3119"/>
          <w:tab w:val="clear" w:pos="3742"/>
          <w:tab w:val="clear" w:pos="4366"/>
          <w:tab w:val="clear" w:pos="4990"/>
        </w:tabs>
        <w:ind w:left="1247" w:firstLine="624"/>
        <w:rPr>
          <w:rFonts w:eastAsia="SimSun"/>
        </w:rPr>
      </w:pPr>
      <w:r w:rsidRPr="00B634E6">
        <w:rPr>
          <w:rFonts w:eastAsia="SimSun"/>
        </w:rPr>
        <w:t xml:space="preserve">To endorse the appointment of Shiqiu Zhang (China) as a senior expert for an additional term of </w:t>
      </w:r>
      <w:r w:rsidR="001507F4">
        <w:rPr>
          <w:rFonts w:eastAsia="SimSun"/>
        </w:rPr>
        <w:t>two</w:t>
      </w:r>
      <w:r>
        <w:rPr>
          <w:rFonts w:eastAsia="SimSun"/>
        </w:rPr>
        <w:t xml:space="preserve"> </w:t>
      </w:r>
      <w:r w:rsidRPr="00B634E6">
        <w:rPr>
          <w:rFonts w:eastAsia="SimSun"/>
        </w:rPr>
        <w:t xml:space="preserve">years. </w:t>
      </w:r>
    </w:p>
    <w:p w14:paraId="3194F79D" w14:textId="77777777" w:rsidR="00AC76E2" w:rsidRDefault="00AC76E2"/>
    <w:sectPr w:rsidR="00AC76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C6B31"/>
    <w:multiLevelType w:val="hybridMultilevel"/>
    <w:tmpl w:val="733C685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907"/>
    <w:rsid w:val="00020FF0"/>
    <w:rsid w:val="00147EFF"/>
    <w:rsid w:val="001507F4"/>
    <w:rsid w:val="001F5C24"/>
    <w:rsid w:val="002532CB"/>
    <w:rsid w:val="00283CFF"/>
    <w:rsid w:val="002D4F30"/>
    <w:rsid w:val="00474C8E"/>
    <w:rsid w:val="005D791E"/>
    <w:rsid w:val="006023B4"/>
    <w:rsid w:val="00602907"/>
    <w:rsid w:val="00652404"/>
    <w:rsid w:val="006A5B76"/>
    <w:rsid w:val="006E6E03"/>
    <w:rsid w:val="009B13E8"/>
    <w:rsid w:val="00AC76E2"/>
    <w:rsid w:val="00BA6C63"/>
    <w:rsid w:val="00C00576"/>
    <w:rsid w:val="00C15F50"/>
    <w:rsid w:val="00D109B3"/>
    <w:rsid w:val="00D93CCA"/>
    <w:rsid w:val="00E525BE"/>
    <w:rsid w:val="00EA0FA6"/>
    <w:rsid w:val="00EE1F58"/>
    <w:rsid w:val="00F053E8"/>
    <w:rsid w:val="00FC7D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9575"/>
  <w15:chartTrackingRefBased/>
  <w15:docId w15:val="{6CB972C4-9089-CA43-A8C7-F6D83395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9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9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9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9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907"/>
    <w:rPr>
      <w:rFonts w:eastAsiaTheme="majorEastAsia" w:cstheme="majorBidi"/>
      <w:color w:val="272727" w:themeColor="text1" w:themeTint="D8"/>
    </w:rPr>
  </w:style>
  <w:style w:type="paragraph" w:styleId="Title">
    <w:name w:val="Title"/>
    <w:basedOn w:val="Normal"/>
    <w:next w:val="Normal"/>
    <w:link w:val="TitleChar"/>
    <w:uiPriority w:val="10"/>
    <w:qFormat/>
    <w:rsid w:val="006029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9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9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2907"/>
    <w:rPr>
      <w:i/>
      <w:iCs/>
      <w:color w:val="404040" w:themeColor="text1" w:themeTint="BF"/>
    </w:rPr>
  </w:style>
  <w:style w:type="paragraph" w:styleId="ListParagraph">
    <w:name w:val="List Paragraph"/>
    <w:basedOn w:val="Normal"/>
    <w:uiPriority w:val="34"/>
    <w:qFormat/>
    <w:rsid w:val="00602907"/>
    <w:pPr>
      <w:ind w:left="720"/>
      <w:contextualSpacing/>
    </w:pPr>
  </w:style>
  <w:style w:type="character" w:styleId="IntenseEmphasis">
    <w:name w:val="Intense Emphasis"/>
    <w:basedOn w:val="DefaultParagraphFont"/>
    <w:uiPriority w:val="21"/>
    <w:qFormat/>
    <w:rsid w:val="00602907"/>
    <w:rPr>
      <w:i/>
      <w:iCs/>
      <w:color w:val="0F4761" w:themeColor="accent1" w:themeShade="BF"/>
    </w:rPr>
  </w:style>
  <w:style w:type="paragraph" w:styleId="IntenseQuote">
    <w:name w:val="Intense Quote"/>
    <w:basedOn w:val="Normal"/>
    <w:next w:val="Normal"/>
    <w:link w:val="IntenseQuoteChar"/>
    <w:uiPriority w:val="30"/>
    <w:qFormat/>
    <w:rsid w:val="0060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907"/>
    <w:rPr>
      <w:i/>
      <w:iCs/>
      <w:color w:val="0F4761" w:themeColor="accent1" w:themeShade="BF"/>
    </w:rPr>
  </w:style>
  <w:style w:type="character" w:styleId="IntenseReference">
    <w:name w:val="Intense Reference"/>
    <w:basedOn w:val="DefaultParagraphFont"/>
    <w:uiPriority w:val="32"/>
    <w:qFormat/>
    <w:rsid w:val="00602907"/>
    <w:rPr>
      <w:b/>
      <w:bCs/>
      <w:smallCaps/>
      <w:color w:val="0F4761" w:themeColor="accent1" w:themeShade="BF"/>
      <w:spacing w:val="5"/>
    </w:rPr>
  </w:style>
  <w:style w:type="paragraph" w:customStyle="1" w:styleId="BBTitle">
    <w:name w:val="BB_Title"/>
    <w:basedOn w:val="Normal"/>
    <w:qFormat/>
    <w:rsid w:val="00602907"/>
    <w:pPr>
      <w:keepNext/>
      <w:keepLines/>
      <w:tabs>
        <w:tab w:val="left" w:pos="624"/>
        <w:tab w:val="left" w:pos="1247"/>
        <w:tab w:val="left" w:pos="1871"/>
        <w:tab w:val="left" w:pos="2495"/>
        <w:tab w:val="left" w:pos="3119"/>
        <w:tab w:val="left" w:pos="3742"/>
        <w:tab w:val="left" w:pos="4366"/>
        <w:tab w:val="left" w:pos="4990"/>
      </w:tabs>
      <w:suppressAutoHyphens/>
      <w:spacing w:before="320" w:after="240"/>
      <w:ind w:left="1247" w:right="567"/>
    </w:pPr>
    <w:rPr>
      <w:rFonts w:ascii="Times New Roman" w:eastAsia="Times New Roman" w:hAnsi="Times New Roman" w:cs="Times New Roman"/>
      <w:b/>
      <w:kern w:val="0"/>
      <w:sz w:val="28"/>
      <w:szCs w:val="28"/>
      <w14:ligatures w14:val="none"/>
    </w:rPr>
  </w:style>
  <w:style w:type="paragraph" w:customStyle="1" w:styleId="NormalNonumber">
    <w:name w:val="Normal_No_number"/>
    <w:basedOn w:val="Normal"/>
    <w:link w:val="NormalNonumberChar"/>
    <w:qFormat/>
    <w:rsid w:val="00602907"/>
    <w:pPr>
      <w:tabs>
        <w:tab w:val="left" w:pos="624"/>
        <w:tab w:val="left" w:pos="1247"/>
        <w:tab w:val="left" w:pos="1871"/>
        <w:tab w:val="left" w:pos="2495"/>
        <w:tab w:val="left" w:pos="3119"/>
        <w:tab w:val="left" w:pos="3742"/>
        <w:tab w:val="left" w:pos="4366"/>
        <w:tab w:val="left" w:pos="4990"/>
      </w:tabs>
      <w:spacing w:after="120"/>
      <w:ind w:left="1247"/>
    </w:pPr>
    <w:rPr>
      <w:rFonts w:ascii="Times New Roman" w:eastAsia="Times New Roman" w:hAnsi="Times New Roman" w:cs="Times New Roman"/>
      <w:kern w:val="0"/>
      <w:sz w:val="20"/>
      <w:szCs w:val="20"/>
      <w14:ligatures w14:val="none"/>
    </w:rPr>
  </w:style>
  <w:style w:type="character" w:customStyle="1" w:styleId="NormalNonumberChar">
    <w:name w:val="Normal_No_number Char"/>
    <w:link w:val="NormalNonumber"/>
    <w:locked/>
    <w:rsid w:val="00602907"/>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27F9A-7676-4D7F-93FD-FFC4E28D607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Mylona</dc:creator>
  <cp:keywords/>
  <dc:description/>
  <cp:lastModifiedBy>PC</cp:lastModifiedBy>
  <cp:revision>2</cp:revision>
  <cp:lastPrinted>2026-11-05T11:38:00Z</cp:lastPrinted>
  <dcterms:created xsi:type="dcterms:W3CDTF">2026-11-06T08:10:00Z</dcterms:created>
  <dcterms:modified xsi:type="dcterms:W3CDTF">2026-11-06T08:10:00Z</dcterms:modified>
</cp:coreProperties>
</file>