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2402E" w14:textId="0DACBBEB" w:rsidR="002C7669" w:rsidRPr="00AC0446" w:rsidRDefault="002C7669" w:rsidP="002C7669">
      <w:pPr>
        <w:keepNext/>
        <w:keepLines/>
        <w:suppressAutoHyphens/>
        <w:ind w:right="3402"/>
        <w:rPr>
          <w:b/>
        </w:rPr>
      </w:pPr>
      <w:r w:rsidRPr="00AC0446">
        <w:rPr>
          <w:b/>
        </w:rPr>
        <w:t xml:space="preserve">Implementation Committee under the </w:t>
      </w:r>
      <w:r w:rsidRPr="00AC0446">
        <w:rPr>
          <w:b/>
        </w:rPr>
        <w:br/>
        <w:t xml:space="preserve">Non-Compliance Procedure for the </w:t>
      </w:r>
      <w:r w:rsidRPr="00AC0446">
        <w:rPr>
          <w:b/>
        </w:rPr>
        <w:br/>
        <w:t>Montreal Protocol</w:t>
      </w:r>
    </w:p>
    <w:p w14:paraId="10E4E394" w14:textId="044B8FFA" w:rsidR="002C7669" w:rsidRPr="00AC0446" w:rsidRDefault="00B532DA" w:rsidP="002C7669">
      <w:pPr>
        <w:keepNext/>
        <w:keepLines/>
        <w:suppressAutoHyphens/>
        <w:ind w:right="3402"/>
        <w:rPr>
          <w:b/>
        </w:rPr>
      </w:pPr>
      <w:r>
        <w:rPr>
          <w:b/>
        </w:rPr>
        <w:t>Sixty-first</w:t>
      </w:r>
      <w:r w:rsidR="00C71089" w:rsidRPr="00AC0446">
        <w:rPr>
          <w:b/>
        </w:rPr>
        <w:t xml:space="preserve"> </w:t>
      </w:r>
      <w:r w:rsidR="002C7669" w:rsidRPr="00AC0446">
        <w:rPr>
          <w:b/>
        </w:rPr>
        <w:t>meeting</w:t>
      </w:r>
    </w:p>
    <w:p w14:paraId="37FB6774" w14:textId="6CD20C3B" w:rsidR="002C7669" w:rsidRPr="00AC0446" w:rsidRDefault="00B532DA" w:rsidP="002C7669">
      <w:pPr>
        <w:keepNext/>
        <w:keepLines/>
        <w:suppressAutoHyphens/>
        <w:ind w:right="3402"/>
      </w:pPr>
      <w:r>
        <w:t>Quito</w:t>
      </w:r>
      <w:r w:rsidR="006414D2">
        <w:t xml:space="preserve">, </w:t>
      </w:r>
      <w:r>
        <w:t>3</w:t>
      </w:r>
      <w:r w:rsidR="00C71089" w:rsidRPr="00AC0446">
        <w:t xml:space="preserve"> </w:t>
      </w:r>
      <w:r>
        <w:t>November</w:t>
      </w:r>
      <w:r w:rsidR="001967B8">
        <w:t xml:space="preserve"> 201</w:t>
      </w:r>
      <w:r w:rsidR="0027339E">
        <w:t>8</w:t>
      </w:r>
    </w:p>
    <w:p w14:paraId="6729EBD5" w14:textId="217C59B7" w:rsidR="00781DD9" w:rsidRPr="00AC0446" w:rsidRDefault="00F848DE" w:rsidP="00781DD9">
      <w:pPr>
        <w:keepNext/>
        <w:keepLines/>
        <w:suppressAutoHyphens/>
        <w:spacing w:before="320" w:after="240"/>
        <w:ind w:left="1247" w:right="567"/>
        <w:outlineLvl w:val="0"/>
        <w:rPr>
          <w:b/>
          <w:sz w:val="28"/>
          <w:szCs w:val="28"/>
        </w:rPr>
      </w:pPr>
      <w:r>
        <w:rPr>
          <w:b/>
          <w:sz w:val="28"/>
          <w:szCs w:val="28"/>
        </w:rPr>
        <w:t>[</w:t>
      </w:r>
      <w:r w:rsidR="00781DD9" w:rsidRPr="00AC0446">
        <w:rPr>
          <w:b/>
          <w:sz w:val="28"/>
          <w:szCs w:val="28"/>
        </w:rPr>
        <w:t>Draft recommendations</w:t>
      </w:r>
      <w:r w:rsidR="00160E94">
        <w:rPr>
          <w:b/>
          <w:sz w:val="28"/>
          <w:szCs w:val="28"/>
        </w:rPr>
        <w:t>]</w:t>
      </w:r>
      <w:bookmarkStart w:id="0" w:name="_GoBack"/>
      <w:bookmarkEnd w:id="0"/>
      <w:r w:rsidR="00781DD9" w:rsidRPr="00AC0446">
        <w:rPr>
          <w:b/>
          <w:sz w:val="28"/>
          <w:szCs w:val="28"/>
        </w:rPr>
        <w:t xml:space="preserve"> </w:t>
      </w:r>
    </w:p>
    <w:p w14:paraId="68AA19E9" w14:textId="77777777" w:rsidR="004E71F7" w:rsidRPr="00AC0446" w:rsidRDefault="004E71F7" w:rsidP="00A044AE">
      <w:pPr>
        <w:pStyle w:val="Normalnumber"/>
        <w:numPr>
          <w:ilvl w:val="0"/>
          <w:numId w:val="0"/>
        </w:numPr>
        <w:ind w:left="1247"/>
        <w:jc w:val="right"/>
        <w:outlineLvl w:val="0"/>
        <w:rPr>
          <w:b/>
        </w:rPr>
      </w:pPr>
    </w:p>
    <w:p w14:paraId="65820471" w14:textId="775983F0" w:rsidR="0057707A" w:rsidRPr="0057707A" w:rsidRDefault="009713A2" w:rsidP="00C7226F">
      <w:pPr>
        <w:pStyle w:val="CH2"/>
        <w:outlineLvl w:val="0"/>
        <w:rPr>
          <w:rFonts w:eastAsia="Calibri"/>
          <w:b w:val="0"/>
        </w:rPr>
      </w:pPr>
      <w:r w:rsidRPr="00AC0446">
        <w:tab/>
      </w:r>
      <w:r w:rsidR="00C05D9F">
        <w:t>A</w:t>
      </w:r>
      <w:r w:rsidR="0057707A" w:rsidRPr="0057707A">
        <w:rPr>
          <w:rFonts w:eastAsia="Calibri"/>
        </w:rPr>
        <w:t>.</w:t>
      </w:r>
      <w:r w:rsidR="0057707A" w:rsidRPr="0057707A">
        <w:rPr>
          <w:rFonts w:eastAsia="Calibri"/>
        </w:rPr>
        <w:tab/>
      </w:r>
      <w:r w:rsidR="0027339E">
        <w:rPr>
          <w:rFonts w:eastAsia="Calibri"/>
        </w:rPr>
        <w:t>Ukraine</w:t>
      </w:r>
    </w:p>
    <w:p w14:paraId="0D1004A0" w14:textId="77777777" w:rsidR="0057707A" w:rsidRDefault="0057707A" w:rsidP="00EF28B7">
      <w:pPr>
        <w:tabs>
          <w:tab w:val="clear" w:pos="1247"/>
          <w:tab w:val="clear" w:pos="1814"/>
          <w:tab w:val="clear" w:pos="2381"/>
          <w:tab w:val="clear" w:pos="2948"/>
          <w:tab w:val="clear" w:pos="3515"/>
        </w:tabs>
        <w:rPr>
          <w:rFonts w:eastAsia="Calibri"/>
        </w:rPr>
      </w:pPr>
    </w:p>
    <w:p w14:paraId="4B276D34" w14:textId="23F22EBE" w:rsidR="00B532DA" w:rsidRPr="002874F8" w:rsidRDefault="0053607F" w:rsidP="00B532DA">
      <w:pPr>
        <w:pStyle w:val="Normalnumber"/>
        <w:numPr>
          <w:ilvl w:val="0"/>
          <w:numId w:val="28"/>
        </w:numPr>
      </w:pPr>
      <w:r>
        <w:t>3</w:t>
      </w:r>
      <w:r w:rsidR="00C05D9F">
        <w:t xml:space="preserve">. </w:t>
      </w:r>
      <w:r w:rsidR="00C05D9F">
        <w:tab/>
      </w:r>
      <w:r w:rsidR="00B532DA" w:rsidRPr="002874F8">
        <w:t xml:space="preserve">The Committee </w:t>
      </w:r>
      <w:r w:rsidR="00B532DA">
        <w:t>agreed</w:t>
      </w:r>
      <w:r w:rsidR="00B532DA" w:rsidRPr="002874F8">
        <w:t>:</w:t>
      </w:r>
    </w:p>
    <w:p w14:paraId="429553C3" w14:textId="77777777" w:rsidR="00B532DA" w:rsidRPr="002874F8" w:rsidRDefault="00B532DA" w:rsidP="00B532DA">
      <w:pPr>
        <w:pStyle w:val="Normalnumber"/>
        <w:numPr>
          <w:ilvl w:val="1"/>
          <w:numId w:val="30"/>
        </w:numPr>
        <w:tabs>
          <w:tab w:val="clear" w:pos="1247"/>
          <w:tab w:val="clear" w:pos="1814"/>
          <w:tab w:val="clear" w:pos="2381"/>
          <w:tab w:val="clear" w:pos="2948"/>
          <w:tab w:val="clear" w:pos="3515"/>
          <w:tab w:val="clear" w:pos="4082"/>
          <w:tab w:val="left" w:pos="624"/>
        </w:tabs>
      </w:pPr>
      <w:r w:rsidRPr="002874F8">
        <w:t xml:space="preserve">To note with appreciation the submission by Ukraine of its data under Article 7 for 2017, which confirmed that the party </w:t>
      </w:r>
      <w:proofErr w:type="gramStart"/>
      <w:r w:rsidRPr="002874F8">
        <w:t>is in compliance with</w:t>
      </w:r>
      <w:proofErr w:type="gramEnd"/>
      <w:r w:rsidRPr="002874F8">
        <w:t xml:space="preserve"> its commitment concerning the consumption of HCFCs under its plan of action to return to compliance, as recorded in decision XXIV/18; </w:t>
      </w:r>
    </w:p>
    <w:p w14:paraId="75BB260B" w14:textId="4E592588" w:rsidR="00B532DA" w:rsidRPr="002874F8" w:rsidRDefault="00B532DA" w:rsidP="00B532DA">
      <w:pPr>
        <w:pStyle w:val="Normalnumber"/>
        <w:numPr>
          <w:ilvl w:val="1"/>
          <w:numId w:val="30"/>
        </w:numPr>
        <w:tabs>
          <w:tab w:val="clear" w:pos="1247"/>
          <w:tab w:val="clear" w:pos="1814"/>
          <w:tab w:val="clear" w:pos="2381"/>
          <w:tab w:val="clear" w:pos="2948"/>
          <w:tab w:val="clear" w:pos="3515"/>
          <w:tab w:val="clear" w:pos="4082"/>
          <w:tab w:val="left" w:pos="624"/>
        </w:tabs>
      </w:pPr>
      <w:r w:rsidRPr="002874F8">
        <w:t>To also note with appreciation the submission by Ukraine of information relating to the progress made towards</w:t>
      </w:r>
      <w:r>
        <w:t xml:space="preserve"> the</w:t>
      </w:r>
      <w:r w:rsidRPr="002874F8">
        <w:t xml:space="preserve"> adoption of </w:t>
      </w:r>
      <w:r>
        <w:t>the</w:t>
      </w:r>
      <w:r w:rsidRPr="002874F8">
        <w:t xml:space="preserve"> law on ozone</w:t>
      </w:r>
      <w:r>
        <w:t>-</w:t>
      </w:r>
      <w:r w:rsidRPr="002874F8">
        <w:t>depleting substances and fluorinated greenhouse gases;</w:t>
      </w:r>
    </w:p>
    <w:p w14:paraId="27AF7BC5" w14:textId="77777777" w:rsidR="00B532DA" w:rsidRDefault="00B532DA" w:rsidP="00B532DA">
      <w:pPr>
        <w:pStyle w:val="Normalnumber"/>
        <w:numPr>
          <w:ilvl w:val="1"/>
          <w:numId w:val="30"/>
        </w:numPr>
        <w:tabs>
          <w:tab w:val="clear" w:pos="1247"/>
          <w:tab w:val="clear" w:pos="1814"/>
          <w:tab w:val="clear" w:pos="2381"/>
          <w:tab w:val="clear" w:pos="2948"/>
          <w:tab w:val="clear" w:pos="3515"/>
          <w:tab w:val="clear" w:pos="4082"/>
          <w:tab w:val="left" w:pos="624"/>
        </w:tabs>
      </w:pPr>
      <w:r w:rsidRPr="002874F8">
        <w:t xml:space="preserve">To request Ukraine to submit to the Secretariat by </w:t>
      </w:r>
      <w:r>
        <w:t>31</w:t>
      </w:r>
      <w:r w:rsidRPr="002874F8">
        <w:t xml:space="preserve"> March 2019, for consideration at the Committee’s sixty-second meeting, information on the timing of each stage of the process leading to the entry into force of the its law.</w:t>
      </w:r>
    </w:p>
    <w:p w14:paraId="2E95F2CF" w14:textId="4990B7BB" w:rsidR="00553D82" w:rsidRPr="00553D82" w:rsidRDefault="00553D82" w:rsidP="00553D82">
      <w:pPr>
        <w:pStyle w:val="Normalnumber"/>
        <w:numPr>
          <w:ilvl w:val="0"/>
          <w:numId w:val="0"/>
        </w:numPr>
        <w:tabs>
          <w:tab w:val="clear" w:pos="1247"/>
          <w:tab w:val="clear" w:pos="1814"/>
          <w:tab w:val="clear" w:pos="2381"/>
          <w:tab w:val="clear" w:pos="2948"/>
          <w:tab w:val="clear" w:pos="3515"/>
          <w:tab w:val="clear" w:pos="4082"/>
          <w:tab w:val="left" w:pos="624"/>
        </w:tabs>
        <w:ind w:left="1814"/>
        <w:jc w:val="right"/>
        <w:rPr>
          <w:b/>
        </w:rPr>
      </w:pPr>
      <w:r w:rsidRPr="00553D82">
        <w:rPr>
          <w:b/>
        </w:rPr>
        <w:t>Recommendation 61/1</w:t>
      </w:r>
    </w:p>
    <w:p w14:paraId="2D43054B" w14:textId="01699936" w:rsidR="0027339E" w:rsidRDefault="0027339E" w:rsidP="00B532DA">
      <w:pPr>
        <w:pStyle w:val="Normalnumber"/>
        <w:numPr>
          <w:ilvl w:val="0"/>
          <w:numId w:val="0"/>
        </w:numPr>
        <w:tabs>
          <w:tab w:val="left" w:pos="624"/>
        </w:tabs>
        <w:spacing w:line="220" w:lineRule="exact"/>
        <w:ind w:left="1814"/>
      </w:pPr>
    </w:p>
    <w:p w14:paraId="4F1D0A4E" w14:textId="055A9250" w:rsidR="00DC1B28" w:rsidRPr="00AC0446" w:rsidRDefault="00DC1B28" w:rsidP="006B3248">
      <w:pPr>
        <w:pStyle w:val="CH2"/>
        <w:outlineLvl w:val="0"/>
      </w:pPr>
      <w:r>
        <w:tab/>
        <w:t>B.</w:t>
      </w:r>
      <w:r w:rsidRPr="00AC0446">
        <w:tab/>
      </w:r>
      <w:r>
        <w:t>Data reporting o</w:t>
      </w:r>
      <w:r w:rsidR="006B3248">
        <w:t>bligations: non-compliance by two parties with their</w:t>
      </w:r>
      <w:r>
        <w:t xml:space="preserve"> data reporting obligations</w:t>
      </w:r>
    </w:p>
    <w:p w14:paraId="2821316C" w14:textId="77777777" w:rsidR="00DC1B28" w:rsidRPr="004E71F7" w:rsidRDefault="00DC1B28" w:rsidP="00DC1B28">
      <w:pPr>
        <w:tabs>
          <w:tab w:val="clear" w:pos="1247"/>
          <w:tab w:val="clear" w:pos="1814"/>
          <w:tab w:val="clear" w:pos="2381"/>
          <w:tab w:val="clear" w:pos="2948"/>
          <w:tab w:val="clear" w:pos="3515"/>
        </w:tabs>
        <w:autoSpaceDE w:val="0"/>
        <w:autoSpaceDN w:val="0"/>
        <w:adjustRightInd w:val="0"/>
        <w:rPr>
          <w:color w:val="000000"/>
          <w:sz w:val="24"/>
          <w:szCs w:val="24"/>
          <w:lang w:val="en-US"/>
        </w:rPr>
      </w:pPr>
    </w:p>
    <w:p w14:paraId="1C71C2F8" w14:textId="1DB86AF4" w:rsidR="00DC1B28" w:rsidRDefault="0053607F" w:rsidP="00DC1B28">
      <w:pPr>
        <w:pStyle w:val="Normalnumber"/>
        <w:numPr>
          <w:ilvl w:val="0"/>
          <w:numId w:val="28"/>
        </w:numPr>
      </w:pPr>
      <w:r>
        <w:t>4</w:t>
      </w:r>
      <w:r w:rsidR="00DC1B28">
        <w:t>.</w:t>
      </w:r>
      <w:r w:rsidR="00DC1B28">
        <w:tab/>
      </w:r>
      <w:r w:rsidR="00DC1B28" w:rsidRPr="004E71F7">
        <w:t xml:space="preserve">The Committee therefore agreed to forward for consideration by the </w:t>
      </w:r>
      <w:r w:rsidR="00DC1B28">
        <w:t>Thirtieth</w:t>
      </w:r>
      <w:r w:rsidR="00DC1B28" w:rsidRPr="004E71F7">
        <w:t xml:space="preserve"> Meeting of the Parties the draft decision set out in </w:t>
      </w:r>
      <w:r w:rsidR="00DC1B28" w:rsidRPr="00DE2EB2">
        <w:t xml:space="preserve">section </w:t>
      </w:r>
      <w:r w:rsidR="00DC1B28">
        <w:t>A</w:t>
      </w:r>
      <w:r w:rsidR="00DC1B28" w:rsidRPr="00DE2EB2">
        <w:t xml:space="preserve"> of Annex I</w:t>
      </w:r>
      <w:r w:rsidR="00DC1B28" w:rsidRPr="004E71F7">
        <w:t xml:space="preserve"> to the present report, which would, among other things, record and note with appreciation the number of parties that had reported ozone-depleting-substance data for the year 201</w:t>
      </w:r>
      <w:r w:rsidR="00DC1B28">
        <w:t>7</w:t>
      </w:r>
      <w:r w:rsidR="00DC1B28" w:rsidRPr="004E71F7">
        <w:t xml:space="preserve"> and </w:t>
      </w:r>
      <w:r w:rsidR="009110C9">
        <w:t xml:space="preserve">related </w:t>
      </w:r>
      <w:r w:rsidR="00C779ED">
        <w:t>information</w:t>
      </w:r>
      <w:r w:rsidR="009110C9">
        <w:t xml:space="preserve">, as well as </w:t>
      </w:r>
      <w:r w:rsidR="00DC1B28" w:rsidRPr="004E71F7">
        <w:t xml:space="preserve">list the parties that were in non-compliance with their data-reporting obligations under </w:t>
      </w:r>
      <w:r w:rsidR="009110C9">
        <w:t xml:space="preserve">Article 7 of </w:t>
      </w:r>
      <w:r w:rsidR="00DC1B28" w:rsidRPr="004E71F7">
        <w:t xml:space="preserve">the Montreal Protocol. </w:t>
      </w:r>
    </w:p>
    <w:p w14:paraId="010808A8" w14:textId="69CCD1E9" w:rsidR="00DC1B28" w:rsidRPr="00DC1B28" w:rsidRDefault="00DC1B28" w:rsidP="00DC1B28">
      <w:pPr>
        <w:pStyle w:val="Normalnumber"/>
        <w:numPr>
          <w:ilvl w:val="0"/>
          <w:numId w:val="28"/>
        </w:numPr>
        <w:tabs>
          <w:tab w:val="clear" w:pos="1247"/>
          <w:tab w:val="clear" w:pos="1814"/>
          <w:tab w:val="clear" w:pos="2381"/>
          <w:tab w:val="clear" w:pos="2948"/>
          <w:tab w:val="clear" w:pos="3515"/>
          <w:tab w:val="clear" w:pos="4082"/>
          <w:tab w:val="left" w:pos="624"/>
        </w:tabs>
        <w:jc w:val="right"/>
        <w:rPr>
          <w:b/>
        </w:rPr>
      </w:pPr>
      <w:r w:rsidRPr="00DC1B28">
        <w:rPr>
          <w:b/>
        </w:rPr>
        <w:t>Recommendation 61/</w:t>
      </w:r>
      <w:r>
        <w:rPr>
          <w:b/>
        </w:rPr>
        <w:t>2</w:t>
      </w:r>
    </w:p>
    <w:p w14:paraId="5351698D" w14:textId="77777777" w:rsidR="00DC1B28" w:rsidRDefault="00DC1B28" w:rsidP="00DC1B28">
      <w:pPr>
        <w:tabs>
          <w:tab w:val="clear" w:pos="1247"/>
          <w:tab w:val="clear" w:pos="1814"/>
          <w:tab w:val="clear" w:pos="2381"/>
          <w:tab w:val="clear" w:pos="2948"/>
          <w:tab w:val="clear" w:pos="3515"/>
          <w:tab w:val="left" w:pos="624"/>
        </w:tabs>
        <w:spacing w:after="120"/>
        <w:ind w:left="1247" w:firstLine="624"/>
        <w:jc w:val="right"/>
        <w:rPr>
          <w:b/>
        </w:rPr>
      </w:pPr>
    </w:p>
    <w:p w14:paraId="44B90877" w14:textId="33C4F7A9" w:rsidR="00DE0460" w:rsidRDefault="00DE0460" w:rsidP="00DE0460">
      <w:pPr>
        <w:tabs>
          <w:tab w:val="clear" w:pos="1247"/>
          <w:tab w:val="left" w:pos="4082"/>
        </w:tabs>
        <w:spacing w:after="120"/>
        <w:ind w:left="1134"/>
        <w:rPr>
          <w:bCs/>
          <w:i/>
          <w:iCs/>
          <w:sz w:val="17"/>
          <w:szCs w:val="17"/>
        </w:rPr>
      </w:pPr>
    </w:p>
    <w:p w14:paraId="4027889F" w14:textId="0495A502" w:rsidR="00C05D9F" w:rsidRPr="00AC0446" w:rsidRDefault="00DC1B28" w:rsidP="00C05D9F">
      <w:pPr>
        <w:pStyle w:val="CH2"/>
        <w:outlineLvl w:val="0"/>
      </w:pPr>
      <w:r>
        <w:tab/>
        <w:t>C</w:t>
      </w:r>
      <w:r w:rsidR="00B532DA" w:rsidRPr="00AC0446">
        <w:t>.</w:t>
      </w:r>
      <w:r w:rsidR="00C05D9F" w:rsidRPr="0027339E">
        <w:tab/>
      </w:r>
      <w:r w:rsidR="00C05D9F" w:rsidRPr="0057707A">
        <w:rPr>
          <w:rFonts w:eastAsia="Calibri"/>
        </w:rPr>
        <w:t>Decision XXIV/14</w:t>
      </w:r>
      <w:r w:rsidR="00C05D9F">
        <w:rPr>
          <w:rFonts w:eastAsia="Calibri"/>
        </w:rPr>
        <w:t xml:space="preserve"> and XXIX/18: reporting of zero in Article 7 data reporting forms</w:t>
      </w:r>
      <w:r w:rsidR="00C05D9F">
        <w:t xml:space="preserve"> </w:t>
      </w:r>
    </w:p>
    <w:p w14:paraId="7A004227" w14:textId="0CBC08E0" w:rsidR="00C05D9F" w:rsidRPr="002874F8" w:rsidRDefault="0053607F" w:rsidP="0053607F">
      <w:pPr>
        <w:pStyle w:val="Normalnumber"/>
        <w:numPr>
          <w:ilvl w:val="0"/>
          <w:numId w:val="28"/>
        </w:numPr>
      </w:pPr>
      <w:r>
        <w:t>5.</w:t>
      </w:r>
      <w:r>
        <w:tab/>
      </w:r>
      <w:r w:rsidR="00C05D9F" w:rsidRPr="002874F8">
        <w:t xml:space="preserve">The Committee </w:t>
      </w:r>
      <w:r w:rsidR="00C05D9F">
        <w:t>agreed</w:t>
      </w:r>
      <w:r w:rsidR="00C05D9F" w:rsidRPr="002874F8">
        <w:t>:</w:t>
      </w:r>
    </w:p>
    <w:p w14:paraId="47B10DF5" w14:textId="758F945A" w:rsidR="00C05D9F" w:rsidRPr="00F948B9" w:rsidRDefault="00C05D9F" w:rsidP="0053607F">
      <w:pPr>
        <w:pStyle w:val="Normalnumber"/>
        <w:numPr>
          <w:ilvl w:val="1"/>
          <w:numId w:val="28"/>
        </w:numPr>
        <w:tabs>
          <w:tab w:val="clear" w:pos="1247"/>
          <w:tab w:val="clear" w:pos="1814"/>
          <w:tab w:val="clear" w:pos="2381"/>
          <w:tab w:val="clear" w:pos="2948"/>
          <w:tab w:val="clear" w:pos="3515"/>
          <w:tab w:val="clear" w:pos="4082"/>
          <w:tab w:val="left" w:pos="624"/>
        </w:tabs>
      </w:pPr>
      <w:r>
        <w:t xml:space="preserve"> T</w:t>
      </w:r>
      <w:r w:rsidRPr="009F24F2">
        <w:t xml:space="preserve">o note with appreciation that most parties when reporting </w:t>
      </w:r>
      <w:r w:rsidR="00EB5FD0">
        <w:t>data as required under Article 7</w:t>
      </w:r>
      <w:r w:rsidRPr="009F24F2">
        <w:t xml:space="preserve"> </w:t>
      </w:r>
      <w:r w:rsidR="00EB5FD0">
        <w:t>have</w:t>
      </w:r>
      <w:r w:rsidRPr="009F24F2">
        <w:t xml:space="preserve"> enter</w:t>
      </w:r>
      <w:r w:rsidR="00EB5FD0">
        <w:t>ed</w:t>
      </w:r>
      <w:r w:rsidRPr="009F24F2">
        <w:t xml:space="preserve"> a number in each cell in the data reporting forms that they submit to the Secretariat, including zero, </w:t>
      </w:r>
      <w:r w:rsidRPr="00F948B9">
        <w:t>where appropriate, rather than leaving the cell blank</w:t>
      </w:r>
      <w:r w:rsidR="00EB5FD0">
        <w:t>,</w:t>
      </w:r>
      <w:r w:rsidR="00EB5FD0" w:rsidRPr="00EB5FD0">
        <w:t xml:space="preserve"> </w:t>
      </w:r>
      <w:r w:rsidR="00EB5FD0">
        <w:t xml:space="preserve">as </w:t>
      </w:r>
      <w:r w:rsidR="00EB5FD0" w:rsidRPr="009F24F2">
        <w:t>request</w:t>
      </w:r>
      <w:r w:rsidR="00EB5FD0">
        <w:t>ed</w:t>
      </w:r>
      <w:r w:rsidR="00EB5FD0" w:rsidRPr="009F24F2">
        <w:t xml:space="preserve"> in </w:t>
      </w:r>
      <w:r w:rsidR="00EB5FD0">
        <w:t>d</w:t>
      </w:r>
      <w:r w:rsidR="00EB5FD0" w:rsidRPr="009F24F2">
        <w:t>ecision</w:t>
      </w:r>
      <w:r w:rsidR="00EB5FD0">
        <w:t>s</w:t>
      </w:r>
      <w:r w:rsidR="00EB5FD0" w:rsidRPr="009F24F2">
        <w:t xml:space="preserve"> XXIV/14 </w:t>
      </w:r>
      <w:r w:rsidR="00EB5FD0">
        <w:t>and XXIX/18</w:t>
      </w:r>
      <w:r w:rsidRPr="00F948B9">
        <w:t>;</w:t>
      </w:r>
    </w:p>
    <w:p w14:paraId="1DFA9A09" w14:textId="1FEFC83F" w:rsidR="00EF2330" w:rsidRDefault="00C05D9F" w:rsidP="00EB5FD0">
      <w:pPr>
        <w:pStyle w:val="Normalnumber"/>
        <w:numPr>
          <w:ilvl w:val="1"/>
          <w:numId w:val="28"/>
        </w:numPr>
        <w:tabs>
          <w:tab w:val="left" w:pos="624"/>
        </w:tabs>
        <w:rPr>
          <w:lang w:val="en-US"/>
        </w:rPr>
      </w:pPr>
      <w:r w:rsidRPr="00D65343">
        <w:t xml:space="preserve">To note with concern, however, that </w:t>
      </w:r>
      <w:r w:rsidR="00EB5FD0">
        <w:t>20</w:t>
      </w:r>
      <w:r w:rsidR="00F848DE" w:rsidRPr="00D65343">
        <w:t xml:space="preserve"> </w:t>
      </w:r>
      <w:r w:rsidRPr="00D65343">
        <w:t>parties</w:t>
      </w:r>
      <w:r w:rsidR="00553D82" w:rsidRPr="00D65343">
        <w:t xml:space="preserve"> </w:t>
      </w:r>
      <w:r w:rsidR="00F848DE" w:rsidRPr="00D65343">
        <w:t>s</w:t>
      </w:r>
      <w:r w:rsidR="00553D82" w:rsidRPr="00D65343">
        <w:t>ubmit</w:t>
      </w:r>
      <w:r w:rsidR="00F848DE" w:rsidRPr="00D65343">
        <w:t>ted</w:t>
      </w:r>
      <w:r w:rsidR="00553D82" w:rsidRPr="00D65343">
        <w:t xml:space="preserve"> forms for reporting data in accordance with Article 7 for 2017 containing blank cells</w:t>
      </w:r>
      <w:r w:rsidR="00C779ED" w:rsidRPr="00D65343">
        <w:t xml:space="preserve"> contrary to</w:t>
      </w:r>
      <w:r w:rsidR="00553D82" w:rsidRPr="00D65343">
        <w:t xml:space="preserve"> decisions XXIV/14 and XXIX/18</w:t>
      </w:r>
      <w:r w:rsidR="00EB5FD0">
        <w:t xml:space="preserve">, </w:t>
      </w:r>
      <w:r w:rsidR="00EB5FD0">
        <w:rPr>
          <w:lang w:val="en-US"/>
        </w:rPr>
        <w:t>which required</w:t>
      </w:r>
      <w:r w:rsidR="00EF2330" w:rsidRPr="00EB5FD0">
        <w:rPr>
          <w:lang w:val="en-US"/>
        </w:rPr>
        <w:t xml:space="preserve"> additional work by the Secretariat</w:t>
      </w:r>
      <w:r w:rsidR="00EB5FD0">
        <w:rPr>
          <w:lang w:val="en-US"/>
        </w:rPr>
        <w:t>;</w:t>
      </w:r>
    </w:p>
    <w:p w14:paraId="203B49F7" w14:textId="3B36EC98" w:rsidR="00EB5FD0" w:rsidRPr="00EB5FD0" w:rsidRDefault="00EB5FD0" w:rsidP="00EB5FD0">
      <w:pPr>
        <w:pStyle w:val="Normalnumber"/>
        <w:numPr>
          <w:ilvl w:val="1"/>
          <w:numId w:val="28"/>
        </w:numPr>
        <w:tabs>
          <w:tab w:val="left" w:pos="624"/>
        </w:tabs>
        <w:rPr>
          <w:lang w:val="en-US"/>
        </w:rPr>
      </w:pPr>
      <w:r>
        <w:rPr>
          <w:lang w:val="en-US"/>
        </w:rPr>
        <w:t xml:space="preserve">To further note with concern that by the time of the meeting, </w:t>
      </w:r>
      <w:r w:rsidR="00F31E56">
        <w:rPr>
          <w:lang w:val="en-US"/>
        </w:rPr>
        <w:t>one Party</w:t>
      </w:r>
      <w:r>
        <w:rPr>
          <w:lang w:val="en-US"/>
        </w:rPr>
        <w:t xml:space="preserve"> had still not provided clarification in response to the Secretariat’s request;</w:t>
      </w:r>
    </w:p>
    <w:p w14:paraId="04A6C13D" w14:textId="696D6BBE" w:rsidR="00C05D9F" w:rsidRDefault="00C05D9F" w:rsidP="0053607F">
      <w:pPr>
        <w:pStyle w:val="Normalnumber"/>
        <w:numPr>
          <w:ilvl w:val="1"/>
          <w:numId w:val="28"/>
        </w:numPr>
        <w:tabs>
          <w:tab w:val="clear" w:pos="1247"/>
          <w:tab w:val="clear" w:pos="1814"/>
          <w:tab w:val="clear" w:pos="2381"/>
          <w:tab w:val="clear" w:pos="2948"/>
          <w:tab w:val="clear" w:pos="3515"/>
          <w:tab w:val="clear" w:pos="4082"/>
          <w:tab w:val="left" w:pos="624"/>
        </w:tabs>
      </w:pPr>
      <w:r>
        <w:t xml:space="preserve">To forward for consideration by the Thirtieth Meeting of the Parties the draft decision set out in section </w:t>
      </w:r>
      <w:r w:rsidR="00DC1B28">
        <w:t>B</w:t>
      </w:r>
      <w:r>
        <w:t xml:space="preserve"> </w:t>
      </w:r>
      <w:r w:rsidRPr="00DE2EB2">
        <w:t>of Annex I</w:t>
      </w:r>
      <w:r w:rsidRPr="004E71F7">
        <w:t xml:space="preserve"> to the present report</w:t>
      </w:r>
      <w:r>
        <w:t>;</w:t>
      </w:r>
    </w:p>
    <w:p w14:paraId="0B891FA1" w14:textId="4F29749B" w:rsidR="00553D82" w:rsidRPr="00553D82" w:rsidRDefault="00553D82" w:rsidP="00553D82">
      <w:pPr>
        <w:pStyle w:val="Normalnumber"/>
        <w:numPr>
          <w:ilvl w:val="0"/>
          <w:numId w:val="0"/>
        </w:numPr>
        <w:tabs>
          <w:tab w:val="clear" w:pos="1247"/>
          <w:tab w:val="clear" w:pos="1814"/>
          <w:tab w:val="clear" w:pos="2381"/>
          <w:tab w:val="clear" w:pos="2948"/>
          <w:tab w:val="clear" w:pos="3515"/>
          <w:tab w:val="clear" w:pos="4082"/>
          <w:tab w:val="left" w:pos="624"/>
        </w:tabs>
        <w:ind w:left="1814"/>
        <w:jc w:val="right"/>
        <w:rPr>
          <w:b/>
        </w:rPr>
      </w:pPr>
      <w:r w:rsidRPr="00553D82">
        <w:rPr>
          <w:b/>
        </w:rPr>
        <w:t>Recommendation 61/</w:t>
      </w:r>
      <w:r w:rsidR="00DC1B28">
        <w:rPr>
          <w:b/>
        </w:rPr>
        <w:t>3</w:t>
      </w:r>
    </w:p>
    <w:p w14:paraId="147299F6" w14:textId="77777777" w:rsidR="00553D82" w:rsidRPr="009F24F2" w:rsidRDefault="00553D82" w:rsidP="00553D82">
      <w:pPr>
        <w:pStyle w:val="Normalnumber"/>
        <w:numPr>
          <w:ilvl w:val="0"/>
          <w:numId w:val="0"/>
        </w:numPr>
        <w:tabs>
          <w:tab w:val="clear" w:pos="1247"/>
          <w:tab w:val="clear" w:pos="1814"/>
          <w:tab w:val="clear" w:pos="2381"/>
          <w:tab w:val="clear" w:pos="2948"/>
          <w:tab w:val="clear" w:pos="3515"/>
          <w:tab w:val="clear" w:pos="4082"/>
          <w:tab w:val="left" w:pos="624"/>
        </w:tabs>
        <w:ind w:left="1985"/>
      </w:pPr>
    </w:p>
    <w:p w14:paraId="6E7153CE" w14:textId="77777777" w:rsidR="00C05D9F" w:rsidRDefault="00C05D9F" w:rsidP="00C05D9F">
      <w:pPr>
        <w:pStyle w:val="CH2"/>
        <w:outlineLvl w:val="0"/>
      </w:pPr>
      <w:r>
        <w:tab/>
      </w:r>
    </w:p>
    <w:p w14:paraId="0CA903F2" w14:textId="0DB45A8C" w:rsidR="00C05D9F" w:rsidRPr="00AC0446" w:rsidRDefault="00DC1B28" w:rsidP="00C05D9F">
      <w:pPr>
        <w:pStyle w:val="CH2"/>
        <w:ind w:hanging="617"/>
        <w:outlineLvl w:val="0"/>
      </w:pPr>
      <w:r>
        <w:t>D</w:t>
      </w:r>
      <w:r w:rsidR="00C05D9F">
        <w:t>.</w:t>
      </w:r>
      <w:r w:rsidR="00C05D9F">
        <w:tab/>
      </w:r>
      <w:r w:rsidR="00C05D9F" w:rsidRPr="0057707A">
        <w:rPr>
          <w:rFonts w:eastAsia="Calibri"/>
        </w:rPr>
        <w:t>Decision</w:t>
      </w:r>
      <w:r w:rsidR="00051973">
        <w:rPr>
          <w:rFonts w:eastAsia="Calibri"/>
        </w:rPr>
        <w:t>s</w:t>
      </w:r>
      <w:r w:rsidR="00C05D9F" w:rsidRPr="0057707A">
        <w:rPr>
          <w:rFonts w:eastAsia="Calibri"/>
        </w:rPr>
        <w:t xml:space="preserve"> </w:t>
      </w:r>
      <w:r w:rsidR="00051973">
        <w:rPr>
          <w:rFonts w:eastAsia="Calibri"/>
        </w:rPr>
        <w:t xml:space="preserve">XVII/16 and </w:t>
      </w:r>
      <w:r w:rsidR="00C05D9F" w:rsidRPr="0057707A">
        <w:rPr>
          <w:rFonts w:eastAsia="Calibri"/>
        </w:rPr>
        <w:t>XXIV/1</w:t>
      </w:r>
      <w:r w:rsidR="00C05D9F">
        <w:rPr>
          <w:rFonts w:eastAsia="Calibri"/>
        </w:rPr>
        <w:t>2</w:t>
      </w:r>
      <w:r w:rsidR="00051973">
        <w:rPr>
          <w:rFonts w:eastAsia="Calibri"/>
        </w:rPr>
        <w:t xml:space="preserve">, on </w:t>
      </w:r>
      <w:r w:rsidR="00C05D9F">
        <w:rPr>
          <w:rFonts w:eastAsia="Calibri"/>
        </w:rPr>
        <w:t xml:space="preserve">reporting information on </w:t>
      </w:r>
      <w:r w:rsidR="00051973">
        <w:rPr>
          <w:rFonts w:eastAsia="Calibri"/>
        </w:rPr>
        <w:t xml:space="preserve">destination and </w:t>
      </w:r>
      <w:r>
        <w:rPr>
          <w:rFonts w:eastAsia="Calibri"/>
        </w:rPr>
        <w:t xml:space="preserve">source </w:t>
      </w:r>
      <w:r w:rsidR="00C05D9F">
        <w:rPr>
          <w:rFonts w:eastAsia="Calibri"/>
        </w:rPr>
        <w:t xml:space="preserve">countries for </w:t>
      </w:r>
      <w:r w:rsidR="00051973">
        <w:rPr>
          <w:rFonts w:eastAsia="Calibri"/>
        </w:rPr>
        <w:t xml:space="preserve">exports and </w:t>
      </w:r>
      <w:r w:rsidR="00C05D9F">
        <w:rPr>
          <w:rFonts w:eastAsia="Calibri"/>
        </w:rPr>
        <w:t>imports of ozone-depleting substances</w:t>
      </w:r>
    </w:p>
    <w:p w14:paraId="7E788CC7" w14:textId="21E68125" w:rsidR="00553D82" w:rsidRDefault="0053607F" w:rsidP="00C05D9F">
      <w:pPr>
        <w:pStyle w:val="Normalnumber"/>
        <w:numPr>
          <w:ilvl w:val="0"/>
          <w:numId w:val="28"/>
        </w:numPr>
      </w:pPr>
      <w:r>
        <w:t>6</w:t>
      </w:r>
      <w:r w:rsidR="00C05D9F">
        <w:t>.</w:t>
      </w:r>
      <w:r w:rsidR="00C05D9F">
        <w:tab/>
      </w:r>
      <w:r w:rsidR="00C05D9F" w:rsidRPr="009F24F2">
        <w:t xml:space="preserve">The Committee </w:t>
      </w:r>
      <w:r w:rsidR="00C05D9F">
        <w:t>therefore agreed</w:t>
      </w:r>
      <w:r w:rsidR="00553D82">
        <w:t>:</w:t>
      </w:r>
    </w:p>
    <w:p w14:paraId="3FC071F7" w14:textId="5EC9FD7C" w:rsidR="006D5614" w:rsidRDefault="006D5614" w:rsidP="00C05D9F">
      <w:pPr>
        <w:pStyle w:val="Normalnumber"/>
        <w:numPr>
          <w:ilvl w:val="0"/>
          <w:numId w:val="28"/>
        </w:numPr>
      </w:pPr>
      <w:r>
        <w:t>(a)  T</w:t>
      </w:r>
      <w:r w:rsidRPr="00C77E62">
        <w:t xml:space="preserve">o note with appreciation that </w:t>
      </w:r>
      <w:proofErr w:type="gramStart"/>
      <w:r>
        <w:t>a majority of</w:t>
      </w:r>
      <w:proofErr w:type="gramEnd"/>
      <w:r>
        <w:t xml:space="preserve"> Parties exporting controlled substances regularly provide information on the countries of destination for their exports, in response to decision XVII/16; </w:t>
      </w:r>
    </w:p>
    <w:p w14:paraId="73EC5AC0" w14:textId="36059F85" w:rsidR="006D5614" w:rsidRDefault="006D5614" w:rsidP="00C05D9F">
      <w:pPr>
        <w:pStyle w:val="Normalnumber"/>
        <w:numPr>
          <w:ilvl w:val="0"/>
          <w:numId w:val="28"/>
        </w:numPr>
      </w:pPr>
      <w:r>
        <w:t>(b)</w:t>
      </w:r>
      <w:r w:rsidR="00DC1B28">
        <w:t xml:space="preserve"> T</w:t>
      </w:r>
      <w:r w:rsidR="00C05D9F" w:rsidRPr="00C77E62">
        <w:t xml:space="preserve">o </w:t>
      </w:r>
      <w:r>
        <w:t xml:space="preserve">further </w:t>
      </w:r>
      <w:r w:rsidR="00C05D9F" w:rsidRPr="00C77E62">
        <w:t xml:space="preserve">note with appreciation that </w:t>
      </w:r>
      <w:proofErr w:type="gramStart"/>
      <w:r w:rsidR="00C05D9F">
        <w:t>a number of</w:t>
      </w:r>
      <w:proofErr w:type="gramEnd"/>
      <w:r w:rsidR="00C05D9F">
        <w:t xml:space="preserve"> </w:t>
      </w:r>
      <w:r>
        <w:t>Parties</w:t>
      </w:r>
      <w:r w:rsidR="00C05D9F">
        <w:t xml:space="preserve"> </w:t>
      </w:r>
      <w:r w:rsidR="00553D82">
        <w:t xml:space="preserve">importing controlled substances </w:t>
      </w:r>
      <w:r w:rsidR="00C05D9F">
        <w:t xml:space="preserve">regularly provide </w:t>
      </w:r>
      <w:r w:rsidR="00553D82">
        <w:t xml:space="preserve">information on the </w:t>
      </w:r>
      <w:r w:rsidR="00BF71E4">
        <w:t>source c</w:t>
      </w:r>
      <w:r w:rsidR="00553D82">
        <w:t>ountries for their imports, in response to decision XXIV/12,</w:t>
      </w:r>
    </w:p>
    <w:p w14:paraId="52A6B458" w14:textId="5DFC68DC" w:rsidR="00553D82" w:rsidRDefault="006D5614" w:rsidP="00C05D9F">
      <w:pPr>
        <w:pStyle w:val="Normalnumber"/>
        <w:numPr>
          <w:ilvl w:val="0"/>
          <w:numId w:val="28"/>
        </w:numPr>
      </w:pPr>
      <w:r>
        <w:t>(c)</w:t>
      </w:r>
      <w:r w:rsidR="00553D82">
        <w:t xml:space="preserve"> </w:t>
      </w:r>
      <w:r>
        <w:t xml:space="preserve">To note </w:t>
      </w:r>
      <w:r w:rsidR="00553D82">
        <w:t>that this information facilitates the exchange of information and identification of differences between d</w:t>
      </w:r>
      <w:r>
        <w:t>ata reported on imports and data</w:t>
      </w:r>
      <w:r w:rsidR="00553D82">
        <w:t xml:space="preserve"> reported on exports, which in turn facilitates the identification of possible cases of illegal trade;  </w:t>
      </w:r>
    </w:p>
    <w:p w14:paraId="179B6EE5" w14:textId="7C656799" w:rsidR="00553D82" w:rsidRDefault="006D5614" w:rsidP="00C05D9F">
      <w:pPr>
        <w:pStyle w:val="Normalnumber"/>
        <w:numPr>
          <w:ilvl w:val="0"/>
          <w:numId w:val="28"/>
        </w:numPr>
      </w:pPr>
      <w:r>
        <w:t>(d</w:t>
      </w:r>
      <w:r w:rsidR="00DC1B28">
        <w:t>) T</w:t>
      </w:r>
      <w:r w:rsidR="00553D82">
        <w:t xml:space="preserve">o note, however, </w:t>
      </w:r>
      <w:r w:rsidR="00CC292B">
        <w:t xml:space="preserve">that </w:t>
      </w:r>
      <w:proofErr w:type="gramStart"/>
      <w:r w:rsidR="00553D82">
        <w:t>a large number of</w:t>
      </w:r>
      <w:proofErr w:type="gramEnd"/>
      <w:r w:rsidR="00553D82">
        <w:t xml:space="preserve"> </w:t>
      </w:r>
      <w:r w:rsidR="00BD5F98">
        <w:t xml:space="preserve">importing Parties and a small number of exporting Parties </w:t>
      </w:r>
      <w:r w:rsidR="00553D82">
        <w:t>do not provide this information, which impedes the identification of cases of illegal trade in substances controlled under the Protocol;</w:t>
      </w:r>
    </w:p>
    <w:p w14:paraId="4B090300" w14:textId="0B64D790" w:rsidR="00C05D9F" w:rsidRPr="00C7226F" w:rsidRDefault="00553D82" w:rsidP="009110C9">
      <w:pPr>
        <w:pStyle w:val="Normalnumber"/>
        <w:numPr>
          <w:ilvl w:val="0"/>
          <w:numId w:val="28"/>
        </w:numPr>
      </w:pPr>
      <w:r>
        <w:t>(</w:t>
      </w:r>
      <w:r w:rsidR="00792960">
        <w:t>e</w:t>
      </w:r>
      <w:r>
        <w:t>)</w:t>
      </w:r>
      <w:r w:rsidR="00DC1B28">
        <w:t xml:space="preserve"> T</w:t>
      </w:r>
      <w:r>
        <w:t xml:space="preserve">o forward for consideration by the Thirtieth Meeting of the Parties the draft decision set out in section C </w:t>
      </w:r>
      <w:r w:rsidRPr="00DE2EB2">
        <w:t>of Annex I</w:t>
      </w:r>
      <w:r w:rsidRPr="004E71F7">
        <w:t xml:space="preserve"> to the present report</w:t>
      </w:r>
      <w:r>
        <w:t>;</w:t>
      </w:r>
    </w:p>
    <w:p w14:paraId="2CD573B0" w14:textId="7E046FD3" w:rsidR="008152D5" w:rsidRPr="00553D82" w:rsidRDefault="008152D5" w:rsidP="008152D5">
      <w:pPr>
        <w:pStyle w:val="Normalnumber"/>
        <w:numPr>
          <w:ilvl w:val="0"/>
          <w:numId w:val="0"/>
        </w:numPr>
        <w:tabs>
          <w:tab w:val="clear" w:pos="1247"/>
          <w:tab w:val="clear" w:pos="1814"/>
          <w:tab w:val="clear" w:pos="2381"/>
          <w:tab w:val="clear" w:pos="2948"/>
          <w:tab w:val="clear" w:pos="3515"/>
          <w:tab w:val="clear" w:pos="4082"/>
          <w:tab w:val="left" w:pos="624"/>
        </w:tabs>
        <w:ind w:left="1814"/>
        <w:jc w:val="right"/>
        <w:rPr>
          <w:b/>
        </w:rPr>
      </w:pPr>
      <w:r w:rsidRPr="00553D82">
        <w:rPr>
          <w:b/>
        </w:rPr>
        <w:t>Recommendation 61/</w:t>
      </w:r>
      <w:r>
        <w:rPr>
          <w:b/>
        </w:rPr>
        <w:t>4</w:t>
      </w:r>
    </w:p>
    <w:p w14:paraId="03C40311" w14:textId="77777777" w:rsidR="00B532DA" w:rsidRDefault="00B532DA" w:rsidP="00ED0AA8">
      <w:pPr>
        <w:tabs>
          <w:tab w:val="clear" w:pos="1247"/>
          <w:tab w:val="clear" w:pos="1814"/>
          <w:tab w:val="clear" w:pos="2381"/>
          <w:tab w:val="clear" w:pos="2948"/>
          <w:tab w:val="clear" w:pos="3515"/>
          <w:tab w:val="left" w:pos="624"/>
        </w:tabs>
        <w:spacing w:after="120"/>
        <w:ind w:left="1247" w:firstLine="624"/>
        <w:jc w:val="right"/>
        <w:rPr>
          <w:b/>
        </w:rPr>
      </w:pPr>
    </w:p>
    <w:p w14:paraId="3002C707" w14:textId="77777777" w:rsidR="00B532DA" w:rsidRDefault="00B532DA" w:rsidP="00ED0AA8">
      <w:pPr>
        <w:tabs>
          <w:tab w:val="clear" w:pos="1247"/>
          <w:tab w:val="clear" w:pos="1814"/>
          <w:tab w:val="clear" w:pos="2381"/>
          <w:tab w:val="clear" w:pos="2948"/>
          <w:tab w:val="clear" w:pos="3515"/>
          <w:tab w:val="left" w:pos="624"/>
        </w:tabs>
        <w:spacing w:after="120"/>
        <w:ind w:left="1247" w:firstLine="624"/>
        <w:jc w:val="right"/>
        <w:rPr>
          <w:b/>
        </w:rPr>
      </w:pPr>
    </w:p>
    <w:p w14:paraId="759A1B0D" w14:textId="77777777" w:rsidR="00B532DA" w:rsidRDefault="00B532DA" w:rsidP="00ED0AA8">
      <w:pPr>
        <w:tabs>
          <w:tab w:val="clear" w:pos="1247"/>
          <w:tab w:val="clear" w:pos="1814"/>
          <w:tab w:val="clear" w:pos="2381"/>
          <w:tab w:val="clear" w:pos="2948"/>
          <w:tab w:val="clear" w:pos="3515"/>
          <w:tab w:val="left" w:pos="624"/>
        </w:tabs>
        <w:spacing w:after="120"/>
        <w:ind w:left="1247" w:firstLine="624"/>
        <w:jc w:val="right"/>
        <w:rPr>
          <w:b/>
        </w:rPr>
      </w:pPr>
    </w:p>
    <w:p w14:paraId="77E7E103" w14:textId="77777777" w:rsidR="00BF71E4" w:rsidRDefault="00BF71E4" w:rsidP="00B532DA">
      <w:pPr>
        <w:pStyle w:val="CH2"/>
      </w:pPr>
    </w:p>
    <w:p w14:paraId="2598FB27" w14:textId="77777777" w:rsidR="00BF71E4" w:rsidRDefault="00BF71E4" w:rsidP="00B532DA">
      <w:pPr>
        <w:pStyle w:val="CH2"/>
      </w:pPr>
    </w:p>
    <w:p w14:paraId="78E7C20F" w14:textId="77777777" w:rsidR="00BF71E4" w:rsidRDefault="00BF71E4" w:rsidP="00B532DA">
      <w:pPr>
        <w:pStyle w:val="CH2"/>
      </w:pPr>
    </w:p>
    <w:p w14:paraId="77E7DCAC" w14:textId="77777777" w:rsidR="00BF71E4" w:rsidRDefault="00BF71E4">
      <w:pPr>
        <w:tabs>
          <w:tab w:val="clear" w:pos="1247"/>
          <w:tab w:val="clear" w:pos="1814"/>
          <w:tab w:val="clear" w:pos="2381"/>
          <w:tab w:val="clear" w:pos="2948"/>
          <w:tab w:val="clear" w:pos="3515"/>
        </w:tabs>
        <w:rPr>
          <w:b/>
          <w:sz w:val="24"/>
          <w:szCs w:val="24"/>
        </w:rPr>
      </w:pPr>
      <w:r>
        <w:br w:type="page"/>
      </w:r>
    </w:p>
    <w:p w14:paraId="2CACC168" w14:textId="6E0CB0CF" w:rsidR="00C05D9F" w:rsidRDefault="00C05D9F" w:rsidP="00B532DA">
      <w:pPr>
        <w:pStyle w:val="CH2"/>
      </w:pPr>
      <w:r>
        <w:lastRenderedPageBreak/>
        <w:t>Annex I</w:t>
      </w:r>
    </w:p>
    <w:p w14:paraId="0DB56618" w14:textId="43340347" w:rsidR="00B532DA" w:rsidRPr="009F24F2" w:rsidRDefault="00B532DA" w:rsidP="00B532DA">
      <w:pPr>
        <w:pStyle w:val="CH2"/>
      </w:pPr>
      <w:r w:rsidRPr="009F24F2">
        <w:t xml:space="preserve">Section </w:t>
      </w:r>
      <w:r w:rsidR="00C05D9F">
        <w:t>A</w:t>
      </w:r>
    </w:p>
    <w:p w14:paraId="373D6316" w14:textId="377A6029" w:rsidR="00DC1B28" w:rsidRDefault="00B532DA" w:rsidP="00DC1B28">
      <w:pPr>
        <w:pStyle w:val="CH1"/>
        <w:rPr>
          <w:b w:val="0"/>
          <w:bCs/>
        </w:rPr>
      </w:pPr>
      <w:r>
        <w:tab/>
      </w:r>
      <w:r>
        <w:tab/>
      </w:r>
      <w:r w:rsidR="00EC351A">
        <w:t>[</w:t>
      </w:r>
      <w:r w:rsidR="00DC1B28" w:rsidRPr="009F24F2">
        <w:t xml:space="preserve">Draft </w:t>
      </w:r>
      <w:r w:rsidR="00DC1B28">
        <w:t>d</w:t>
      </w:r>
      <w:r w:rsidR="00DC1B28" w:rsidRPr="009F24F2">
        <w:t>ecision XXX</w:t>
      </w:r>
      <w:proofErr w:type="gramStart"/>
      <w:r w:rsidR="00DC1B28" w:rsidRPr="009F24F2">
        <w:t>/[</w:t>
      </w:r>
      <w:proofErr w:type="gramEnd"/>
      <w:r w:rsidR="00DC1B28" w:rsidRPr="009F24F2">
        <w:t xml:space="preserve"> ]: </w:t>
      </w:r>
      <w:r w:rsidR="00DC1B28" w:rsidRPr="00DE2EB2">
        <w:t>Data and information provided by the parties in accordance with Article 7 of the Montreal Protocol</w:t>
      </w:r>
      <w:r w:rsidR="00DC1B28">
        <w:rPr>
          <w:b w:val="0"/>
          <w:bCs/>
        </w:rPr>
        <w:t xml:space="preserve"> </w:t>
      </w:r>
    </w:p>
    <w:p w14:paraId="490F24D9" w14:textId="77777777" w:rsidR="00DC1B28" w:rsidRPr="009F24F2" w:rsidRDefault="00DC1B28" w:rsidP="00DC1B28">
      <w:pPr>
        <w:pStyle w:val="Normal-pool"/>
        <w:tabs>
          <w:tab w:val="clear" w:pos="1247"/>
          <w:tab w:val="clear" w:pos="1814"/>
          <w:tab w:val="clear" w:pos="2381"/>
          <w:tab w:val="clear" w:pos="2948"/>
          <w:tab w:val="clear" w:pos="3515"/>
          <w:tab w:val="clear" w:pos="4082"/>
          <w:tab w:val="left" w:pos="624"/>
        </w:tabs>
        <w:spacing w:after="120"/>
        <w:ind w:left="1247" w:firstLine="624"/>
        <w:rPr>
          <w:i/>
        </w:rPr>
      </w:pPr>
      <w:r w:rsidRPr="009F24F2">
        <w:rPr>
          <w:i/>
        </w:rPr>
        <w:t xml:space="preserve">The </w:t>
      </w:r>
      <w:r>
        <w:rPr>
          <w:i/>
        </w:rPr>
        <w:t>Thirtieth</w:t>
      </w:r>
      <w:r w:rsidRPr="009F24F2">
        <w:rPr>
          <w:i/>
        </w:rPr>
        <w:t xml:space="preserve"> Meeting of the Parties</w:t>
      </w:r>
      <w:r>
        <w:rPr>
          <w:i/>
        </w:rPr>
        <w:t xml:space="preserve"> decides,</w:t>
      </w:r>
    </w:p>
    <w:p w14:paraId="65057B36" w14:textId="2C68EBB1" w:rsidR="00DC1B28" w:rsidRPr="001466FC" w:rsidRDefault="00DC1B28" w:rsidP="00DC1B28">
      <w:pPr>
        <w:pStyle w:val="Normal-pool"/>
        <w:tabs>
          <w:tab w:val="clear" w:pos="1247"/>
          <w:tab w:val="clear" w:pos="1814"/>
          <w:tab w:val="clear" w:pos="2381"/>
          <w:tab w:val="clear" w:pos="2948"/>
          <w:tab w:val="clear" w:pos="3515"/>
          <w:tab w:val="clear" w:pos="4082"/>
          <w:tab w:val="left" w:pos="624"/>
        </w:tabs>
        <w:spacing w:after="120"/>
        <w:ind w:left="1247" w:firstLine="624"/>
      </w:pPr>
      <w:r w:rsidRPr="001466FC">
        <w:t xml:space="preserve">1. </w:t>
      </w:r>
      <w:r w:rsidRPr="00100F98">
        <w:t>To note</w:t>
      </w:r>
      <w:r w:rsidRPr="001466FC">
        <w:t xml:space="preserve"> that [</w:t>
      </w:r>
      <w:r w:rsidR="00D962E0">
        <w:t>[</w:t>
      </w:r>
      <w:r w:rsidRPr="00D962E0">
        <w:t>19</w:t>
      </w:r>
      <w:r w:rsidR="00D962E0" w:rsidRPr="00D962E0">
        <w:t>5</w:t>
      </w:r>
      <w:r w:rsidR="00D962E0">
        <w:t>]</w:t>
      </w:r>
      <w:r w:rsidRPr="001466FC">
        <w:t xml:space="preserve"> parties of the 197</w:t>
      </w:r>
      <w:r w:rsidR="00F848DE">
        <w:t xml:space="preserve"> parties</w:t>
      </w:r>
      <w:r w:rsidR="00D962E0">
        <w:t xml:space="preserve"> </w:t>
      </w:r>
      <w:r>
        <w:t>/</w:t>
      </w:r>
      <w:r w:rsidR="00D962E0">
        <w:t xml:space="preserve"> </w:t>
      </w:r>
      <w:r>
        <w:t>all 197 parties]</w:t>
      </w:r>
      <w:r w:rsidRPr="001466FC">
        <w:t xml:space="preserve"> that should have reported data for 201</w:t>
      </w:r>
      <w:r>
        <w:t>7</w:t>
      </w:r>
      <w:r w:rsidRPr="001466FC">
        <w:t xml:space="preserve"> have done so, and that </w:t>
      </w:r>
      <w:r w:rsidR="00F848DE">
        <w:t>190</w:t>
      </w:r>
      <w:r>
        <w:t xml:space="preserve"> </w:t>
      </w:r>
      <w:r w:rsidRPr="001466FC">
        <w:t>of those parties had reported their data by 30 September 201</w:t>
      </w:r>
      <w:r>
        <w:t>8</w:t>
      </w:r>
      <w:r w:rsidRPr="001466FC">
        <w:t xml:space="preserve"> as required under paragraph 3 of Article 7 of the Montreal Protocol </w:t>
      </w:r>
    </w:p>
    <w:p w14:paraId="1E54B36A" w14:textId="313C026E" w:rsidR="00DC1B28" w:rsidRPr="00DE2EB2" w:rsidRDefault="00DC1B28" w:rsidP="00DC1B28">
      <w:pPr>
        <w:pStyle w:val="Normal-pool"/>
        <w:tabs>
          <w:tab w:val="clear" w:pos="1247"/>
          <w:tab w:val="clear" w:pos="1814"/>
          <w:tab w:val="clear" w:pos="2381"/>
          <w:tab w:val="clear" w:pos="2948"/>
          <w:tab w:val="clear" w:pos="3515"/>
          <w:tab w:val="clear" w:pos="4082"/>
          <w:tab w:val="left" w:pos="624"/>
        </w:tabs>
        <w:spacing w:after="120"/>
        <w:ind w:left="1247" w:firstLine="624"/>
      </w:pPr>
      <w:r w:rsidRPr="001466FC">
        <w:t>2. To note with appreciation that 13</w:t>
      </w:r>
      <w:r>
        <w:t>3</w:t>
      </w:r>
      <w:r w:rsidRPr="001466FC">
        <w:t xml:space="preserve"> of those parties had reported their data by 30 June 201</w:t>
      </w:r>
      <w:r>
        <w:t>8</w:t>
      </w:r>
      <w:r w:rsidRPr="00DE2EB2">
        <w:t xml:space="preserve"> in accordance with</w:t>
      </w:r>
      <w:r w:rsidR="00CE0AFC">
        <w:t xml:space="preserve"> the encouragement in</w:t>
      </w:r>
      <w:r w:rsidRPr="00DE2EB2">
        <w:t xml:space="preserve"> decision XV/15, and that reporting by 30 June each year greatly facilitates the work of the Executive Committee of the Multilateral Fund for the Implementation of the Montreal Protocol in assisting parties operating under paragraph 1 of Article 5 of the Protocol to comply with the Protocol’s control measures; </w:t>
      </w:r>
    </w:p>
    <w:p w14:paraId="3273B975" w14:textId="77777777" w:rsidR="00DC1B28" w:rsidRPr="00DE2EB2" w:rsidRDefault="00DC1B28" w:rsidP="00DC1B28">
      <w:pPr>
        <w:pStyle w:val="Normal-pool"/>
        <w:tabs>
          <w:tab w:val="clear" w:pos="1247"/>
          <w:tab w:val="clear" w:pos="1814"/>
          <w:tab w:val="clear" w:pos="2381"/>
          <w:tab w:val="clear" w:pos="2948"/>
          <w:tab w:val="clear" w:pos="3515"/>
          <w:tab w:val="clear" w:pos="4082"/>
          <w:tab w:val="left" w:pos="624"/>
        </w:tabs>
        <w:spacing w:after="120"/>
        <w:ind w:left="1247" w:firstLine="624"/>
      </w:pPr>
      <w:r>
        <w:t>[</w:t>
      </w:r>
      <w:r w:rsidRPr="00DE2EB2">
        <w:t xml:space="preserve">3. To note further that a lack of timely data reporting by parties impedes the effective monitoring and assessment of parties’ compliance with their obligations under the Montreal Protocol; </w:t>
      </w:r>
    </w:p>
    <w:p w14:paraId="1C9E9014" w14:textId="28BA23B9" w:rsidR="00DC1B28" w:rsidRPr="00DE2EB2" w:rsidRDefault="00DC1B28" w:rsidP="00DC1B28">
      <w:pPr>
        <w:pStyle w:val="Normalnumber"/>
        <w:numPr>
          <w:ilvl w:val="0"/>
          <w:numId w:val="0"/>
        </w:numPr>
        <w:tabs>
          <w:tab w:val="clear" w:pos="1247"/>
          <w:tab w:val="clear" w:pos="1814"/>
          <w:tab w:val="clear" w:pos="2381"/>
          <w:tab w:val="clear" w:pos="2948"/>
          <w:tab w:val="clear" w:pos="3515"/>
          <w:tab w:val="clear" w:pos="4082"/>
          <w:tab w:val="left" w:pos="624"/>
        </w:tabs>
        <w:ind w:left="1871"/>
      </w:pPr>
      <w:r w:rsidRPr="00DE2EB2">
        <w:t xml:space="preserve">4. To note with concern that </w:t>
      </w:r>
      <w:r w:rsidR="00C66D86">
        <w:t xml:space="preserve">[2 </w:t>
      </w:r>
      <w:r>
        <w:t>parties]</w:t>
      </w:r>
      <w:r w:rsidRPr="00DE2EB2">
        <w:t xml:space="preserve">, namely </w:t>
      </w:r>
      <w:r w:rsidR="00C66D86">
        <w:t xml:space="preserve">[Central African Republic and Yemen, </w:t>
      </w:r>
      <w:r w:rsidR="00374981">
        <w:t>has/</w:t>
      </w:r>
      <w:r>
        <w:t>have]</w:t>
      </w:r>
      <w:r w:rsidRPr="00DE2EB2">
        <w:t xml:space="preserve"> not reported </w:t>
      </w:r>
      <w:r>
        <w:t>[its/their]</w:t>
      </w:r>
      <w:r w:rsidRPr="00DE2EB2">
        <w:t xml:space="preserve"> 201</w:t>
      </w:r>
      <w:r>
        <w:t>7</w:t>
      </w:r>
      <w:r w:rsidRPr="00DE2EB2">
        <w:t xml:space="preserve"> data as required under Article 7 of the Montreal Protocol, and that this places </w:t>
      </w:r>
      <w:r>
        <w:t>[it/them]</w:t>
      </w:r>
      <w:r w:rsidRPr="00DE2EB2">
        <w:t xml:space="preserve"> in non-compliance with </w:t>
      </w:r>
      <w:r>
        <w:t>[its/their]</w:t>
      </w:r>
      <w:r w:rsidRPr="00DE2EB2">
        <w:t xml:space="preserve"> data reporting obligations under the Montreal Protocol until such time as the Secretariat receives </w:t>
      </w:r>
      <w:r>
        <w:t>[its/their]</w:t>
      </w:r>
      <w:r w:rsidRPr="00DE2EB2">
        <w:t xml:space="preserve"> outstanding data; </w:t>
      </w:r>
    </w:p>
    <w:p w14:paraId="0A0A0930" w14:textId="78E694F7" w:rsidR="00DC1B28" w:rsidRDefault="00DC1B28" w:rsidP="00DC1B28">
      <w:pPr>
        <w:pStyle w:val="Normal-pool"/>
        <w:tabs>
          <w:tab w:val="clear" w:pos="1247"/>
          <w:tab w:val="clear" w:pos="1814"/>
          <w:tab w:val="clear" w:pos="2381"/>
          <w:tab w:val="clear" w:pos="2948"/>
          <w:tab w:val="clear" w:pos="3515"/>
          <w:tab w:val="clear" w:pos="4082"/>
          <w:tab w:val="left" w:pos="624"/>
        </w:tabs>
        <w:spacing w:after="120"/>
        <w:ind w:left="1247" w:firstLine="624"/>
      </w:pPr>
      <w:r w:rsidRPr="00DE2EB2">
        <w:t xml:space="preserve">5. To urge </w:t>
      </w:r>
      <w:r>
        <w:t>[</w:t>
      </w:r>
      <w:r w:rsidR="00374981">
        <w:t>Central African Republic and Yemen</w:t>
      </w:r>
      <w:r>
        <w:t>]</w:t>
      </w:r>
      <w:r w:rsidRPr="00DE2EB2">
        <w:t xml:space="preserve"> to report the required data to the Sec</w:t>
      </w:r>
      <w:r>
        <w:t>retariat as quickly as possible</w:t>
      </w:r>
      <w:r w:rsidRPr="00DE2EB2">
        <w:t>;</w:t>
      </w:r>
    </w:p>
    <w:p w14:paraId="3E0F3993" w14:textId="77777777" w:rsidR="00DC1B28" w:rsidRPr="00DE2EB2" w:rsidRDefault="00DC1B28" w:rsidP="00DC1B28">
      <w:pPr>
        <w:pStyle w:val="Normal-pool"/>
        <w:tabs>
          <w:tab w:val="clear" w:pos="1247"/>
          <w:tab w:val="clear" w:pos="1814"/>
          <w:tab w:val="clear" w:pos="2381"/>
          <w:tab w:val="clear" w:pos="2948"/>
          <w:tab w:val="clear" w:pos="3515"/>
          <w:tab w:val="clear" w:pos="4082"/>
          <w:tab w:val="left" w:pos="624"/>
        </w:tabs>
        <w:spacing w:after="120"/>
        <w:ind w:left="1247" w:firstLine="624"/>
      </w:pPr>
      <w:r w:rsidRPr="00DE2EB2">
        <w:t xml:space="preserve">6. To request the Implementation Committee to review the situation of </w:t>
      </w:r>
      <w:r>
        <w:t>[that party/those parties]</w:t>
      </w:r>
      <w:r w:rsidRPr="00DE2EB2">
        <w:t xml:space="preserve"> at its </w:t>
      </w:r>
      <w:r>
        <w:t>sixty-second meeting</w:t>
      </w:r>
      <w:r w:rsidRPr="00DE2EB2">
        <w:t>;</w:t>
      </w:r>
      <w:r>
        <w:t>]</w:t>
      </w:r>
      <w:r w:rsidRPr="00DE2EB2">
        <w:t xml:space="preserve"> </w:t>
      </w:r>
    </w:p>
    <w:p w14:paraId="69208CA6" w14:textId="1EFC0E9A" w:rsidR="00DC1B28" w:rsidRPr="00AC0446" w:rsidRDefault="00DC1B28" w:rsidP="00DC1B28">
      <w:pPr>
        <w:pStyle w:val="Normal-pool"/>
        <w:tabs>
          <w:tab w:val="clear" w:pos="1247"/>
          <w:tab w:val="clear" w:pos="1814"/>
          <w:tab w:val="clear" w:pos="2381"/>
          <w:tab w:val="clear" w:pos="2948"/>
          <w:tab w:val="clear" w:pos="3515"/>
          <w:tab w:val="clear" w:pos="4082"/>
          <w:tab w:val="left" w:pos="624"/>
        </w:tabs>
        <w:spacing w:after="120"/>
        <w:ind w:left="1247" w:firstLine="624"/>
      </w:pPr>
      <w:r w:rsidRPr="00DE2EB2">
        <w:t>7. To encourage parties to continue to report consumption and production data as soon as figures are available, and preferably by 30 June each year, as agreed in decision XV/15</w:t>
      </w:r>
      <w:r w:rsidR="00BF71E4">
        <w:t>.</w:t>
      </w:r>
      <w:r w:rsidR="00EC351A">
        <w:t>]</w:t>
      </w:r>
    </w:p>
    <w:p w14:paraId="20C0AAC0" w14:textId="77777777" w:rsidR="00DC1B28" w:rsidRDefault="00DC1B28" w:rsidP="00C05D9F">
      <w:pPr>
        <w:pStyle w:val="CH1"/>
        <w:spacing w:before="120"/>
      </w:pPr>
    </w:p>
    <w:p w14:paraId="76B63A15" w14:textId="77777777" w:rsidR="00DC1B28" w:rsidRDefault="00DC1B28" w:rsidP="00DC1B28">
      <w:pPr>
        <w:pStyle w:val="CH1"/>
      </w:pPr>
      <w:r>
        <w:t>Section B</w:t>
      </w:r>
    </w:p>
    <w:p w14:paraId="1A63578D" w14:textId="77777777" w:rsidR="00DC1B28" w:rsidRDefault="00DC1B28" w:rsidP="00C05D9F">
      <w:pPr>
        <w:pStyle w:val="CH1"/>
        <w:spacing w:before="120"/>
      </w:pPr>
    </w:p>
    <w:p w14:paraId="15030383" w14:textId="6B9F4280" w:rsidR="00C05D9F" w:rsidRPr="009F24F2" w:rsidRDefault="00171C30" w:rsidP="00C05D9F">
      <w:pPr>
        <w:pStyle w:val="CH1"/>
        <w:spacing w:before="120"/>
      </w:pPr>
      <w:r>
        <w:tab/>
      </w:r>
      <w:r>
        <w:tab/>
      </w:r>
      <w:r w:rsidR="00EC351A">
        <w:t>[</w:t>
      </w:r>
      <w:r w:rsidR="00C05D9F" w:rsidRPr="009F24F2">
        <w:t>Draft decision XXX</w:t>
      </w:r>
      <w:proofErr w:type="gramStart"/>
      <w:r w:rsidR="00C05D9F" w:rsidRPr="009F24F2">
        <w:t>/[</w:t>
      </w:r>
      <w:proofErr w:type="gramEnd"/>
      <w:r w:rsidR="00C05D9F" w:rsidRPr="009F24F2">
        <w:t xml:space="preserve"> ]: Reporting of zero in Article 7 data reporting forms </w:t>
      </w:r>
    </w:p>
    <w:p w14:paraId="2FAA7A01" w14:textId="4BA9BE5D" w:rsidR="00C05D9F" w:rsidRPr="009F24F2" w:rsidRDefault="00C05D9F" w:rsidP="00C05D9F">
      <w:pPr>
        <w:pStyle w:val="Normal-pool"/>
        <w:tabs>
          <w:tab w:val="clear" w:pos="1247"/>
          <w:tab w:val="clear" w:pos="1814"/>
          <w:tab w:val="clear" w:pos="2381"/>
          <w:tab w:val="clear" w:pos="2948"/>
          <w:tab w:val="clear" w:pos="3515"/>
          <w:tab w:val="clear" w:pos="4082"/>
          <w:tab w:val="left" w:pos="624"/>
        </w:tabs>
        <w:spacing w:after="120"/>
        <w:ind w:left="1247" w:firstLine="624"/>
        <w:rPr>
          <w:i/>
        </w:rPr>
      </w:pPr>
      <w:r w:rsidRPr="009F24F2">
        <w:rPr>
          <w:i/>
        </w:rPr>
        <w:t xml:space="preserve">The </w:t>
      </w:r>
      <w:r>
        <w:rPr>
          <w:i/>
        </w:rPr>
        <w:t>Thirtie</w:t>
      </w:r>
      <w:r w:rsidR="00E075FC">
        <w:rPr>
          <w:i/>
        </w:rPr>
        <w:t>t</w:t>
      </w:r>
      <w:r>
        <w:rPr>
          <w:i/>
        </w:rPr>
        <w:t>h</w:t>
      </w:r>
      <w:r w:rsidRPr="009F24F2">
        <w:rPr>
          <w:i/>
        </w:rPr>
        <w:t xml:space="preserve"> Meeting of the Parties</w:t>
      </w:r>
      <w:r w:rsidR="00474941" w:rsidRPr="00474941">
        <w:rPr>
          <w:i/>
        </w:rPr>
        <w:t xml:space="preserve"> </w:t>
      </w:r>
      <w:r w:rsidR="00474941">
        <w:rPr>
          <w:i/>
        </w:rPr>
        <w:t>decides</w:t>
      </w:r>
      <w:r>
        <w:rPr>
          <w:i/>
        </w:rPr>
        <w:t>,</w:t>
      </w:r>
    </w:p>
    <w:p w14:paraId="79194327" w14:textId="24E0D35E" w:rsidR="00EF2330" w:rsidRPr="00EF2330" w:rsidRDefault="00EF2330" w:rsidP="00EF2330">
      <w:pPr>
        <w:pStyle w:val="Normal-pool"/>
        <w:tabs>
          <w:tab w:val="left" w:pos="624"/>
        </w:tabs>
        <w:spacing w:after="120"/>
        <w:ind w:left="1247" w:firstLine="624"/>
      </w:pPr>
      <w:r w:rsidRPr="00EF2330">
        <w:rPr>
          <w:i/>
        </w:rPr>
        <w:t>Recalling</w:t>
      </w:r>
      <w:r w:rsidRPr="00EF2330">
        <w:t xml:space="preserve"> par</w:t>
      </w:r>
      <w:r>
        <w:t>agraph</w:t>
      </w:r>
      <w:r w:rsidRPr="00EF2330">
        <w:t xml:space="preserve"> 3 of decision XXIX/18 where the Parties were urged when submitting forms for reporting data in accordance with Article 7, to ensure that all cells in the forms are completed with a number, including zero, where appropriate, rather than leaving the cell blank</w:t>
      </w:r>
    </w:p>
    <w:p w14:paraId="59321B97" w14:textId="56B7F359" w:rsidR="00EF2330" w:rsidRPr="00EF2330" w:rsidRDefault="00EF2330" w:rsidP="00EF2330">
      <w:pPr>
        <w:pStyle w:val="Normal-pool"/>
        <w:tabs>
          <w:tab w:val="left" w:pos="624"/>
        </w:tabs>
        <w:spacing w:after="120"/>
        <w:ind w:left="1247" w:firstLine="624"/>
      </w:pPr>
      <w:r w:rsidRPr="00EF2330">
        <w:rPr>
          <w:i/>
        </w:rPr>
        <w:t>Recalling</w:t>
      </w:r>
      <w:r w:rsidRPr="00EF2330">
        <w:t xml:space="preserve"> </w:t>
      </w:r>
      <w:r w:rsidR="004D7BF5">
        <w:t>further</w:t>
      </w:r>
      <w:r w:rsidRPr="00EF2330">
        <w:t xml:space="preserve"> that, by decision XXIX/18 the Impleme</w:t>
      </w:r>
      <w:r>
        <w:t>ntation Committee under the Non-</w:t>
      </w:r>
      <w:r w:rsidRPr="00EF2330">
        <w:t>Compliance Procedure for the Montreal Protocol was requested to review the status of compliance by the Parties with paragraph 3 of that decision at its sixty-first meeting</w:t>
      </w:r>
    </w:p>
    <w:p w14:paraId="21870C89" w14:textId="63EB2E39" w:rsidR="004D7BF5" w:rsidRDefault="004D7BF5" w:rsidP="004D7BF5">
      <w:pPr>
        <w:pStyle w:val="Normal-pool"/>
        <w:tabs>
          <w:tab w:val="left" w:pos="624"/>
        </w:tabs>
        <w:spacing w:after="120"/>
        <w:ind w:left="1247" w:firstLine="624"/>
      </w:pPr>
      <w:r>
        <w:rPr>
          <w:i/>
        </w:rPr>
        <w:t>Noting</w:t>
      </w:r>
      <w:r w:rsidRPr="00EC351A">
        <w:t xml:space="preserve"> with appreciation</w:t>
      </w:r>
      <w:r w:rsidRPr="009F24F2">
        <w:t xml:space="preserve"> that </w:t>
      </w:r>
      <w:proofErr w:type="gramStart"/>
      <w:r w:rsidRPr="009F24F2">
        <w:t>the majority of</w:t>
      </w:r>
      <w:proofErr w:type="gramEnd"/>
      <w:r w:rsidRPr="009F24F2">
        <w:t xml:space="preserve"> parties are </w:t>
      </w:r>
      <w:r>
        <w:t xml:space="preserve">continuing to report data consistent </w:t>
      </w:r>
      <w:r w:rsidRPr="009F24F2">
        <w:t xml:space="preserve">with the request made in decision XXIV/14 </w:t>
      </w:r>
      <w:r>
        <w:t>and reiterated in decision XXIX/18 by recording</w:t>
      </w:r>
      <w:r w:rsidRPr="009F24F2">
        <w:t xml:space="preserve"> a number in each cell in the data reporting forms that they submit, including zero, where appropriate, rather than leaving the cell blank;</w:t>
      </w:r>
    </w:p>
    <w:p w14:paraId="72594366" w14:textId="7D32A9D8" w:rsidR="00EF2330" w:rsidRDefault="00EF2330" w:rsidP="00EF2330">
      <w:pPr>
        <w:pStyle w:val="Normal-pool"/>
        <w:tabs>
          <w:tab w:val="left" w:pos="624"/>
        </w:tabs>
        <w:spacing w:after="120"/>
        <w:ind w:left="1247" w:firstLine="624"/>
      </w:pPr>
      <w:r w:rsidRPr="00EF2330">
        <w:rPr>
          <w:i/>
        </w:rPr>
        <w:t>Noting</w:t>
      </w:r>
      <w:r w:rsidRPr="00EF2330">
        <w:t xml:space="preserve"> </w:t>
      </w:r>
      <w:r w:rsidR="004D7BF5">
        <w:t>with concern, however, that</w:t>
      </w:r>
      <w:r w:rsidRPr="00EF2330">
        <w:t xml:space="preserve"> there are still </w:t>
      </w:r>
      <w:proofErr w:type="gramStart"/>
      <w:r w:rsidR="004D7BF5">
        <w:t>a number of</w:t>
      </w:r>
      <w:proofErr w:type="gramEnd"/>
      <w:r w:rsidR="004D7BF5">
        <w:t xml:space="preserve"> </w:t>
      </w:r>
      <w:r w:rsidRPr="00EF2330">
        <w:t xml:space="preserve">Parties which leave </w:t>
      </w:r>
      <w:r w:rsidR="004D7BF5" w:rsidRPr="00EF2330">
        <w:t xml:space="preserve">blank </w:t>
      </w:r>
      <w:r w:rsidRPr="00EF2330">
        <w:t>cells in their Article 7 reports</w:t>
      </w:r>
      <w:r w:rsidR="005822F4">
        <w:t xml:space="preserve">, </w:t>
      </w:r>
      <w:r w:rsidR="005822F4">
        <w:rPr>
          <w:lang w:val="en-US"/>
        </w:rPr>
        <w:t>which requires</w:t>
      </w:r>
      <w:r w:rsidR="005822F4" w:rsidRPr="00EB5FD0">
        <w:rPr>
          <w:lang w:val="en-US"/>
        </w:rPr>
        <w:t xml:space="preserve"> additional work by the Secretariat</w:t>
      </w:r>
      <w:r w:rsidR="004D7BF5">
        <w:t>;</w:t>
      </w:r>
    </w:p>
    <w:p w14:paraId="46D25CA6" w14:textId="7066D9CF" w:rsidR="009A013A" w:rsidRPr="009F24F2" w:rsidRDefault="009A013A" w:rsidP="009A013A">
      <w:pPr>
        <w:pStyle w:val="Normal-pool"/>
        <w:tabs>
          <w:tab w:val="clear" w:pos="1247"/>
          <w:tab w:val="clear" w:pos="1814"/>
          <w:tab w:val="clear" w:pos="2381"/>
          <w:tab w:val="clear" w:pos="2948"/>
          <w:tab w:val="clear" w:pos="3515"/>
          <w:tab w:val="clear" w:pos="4082"/>
          <w:tab w:val="left" w:pos="624"/>
        </w:tabs>
        <w:spacing w:after="120"/>
        <w:ind w:left="1247" w:firstLine="624"/>
      </w:pPr>
      <w:r>
        <w:t>1</w:t>
      </w:r>
      <w:r w:rsidRPr="00EF2330">
        <w:t>.</w:t>
      </w:r>
      <w:r w:rsidRPr="00EF2330">
        <w:tab/>
        <w:t xml:space="preserve">To note that </w:t>
      </w:r>
      <w:r>
        <w:t>20</w:t>
      </w:r>
      <w:r w:rsidRPr="00EF2330">
        <w:t xml:space="preserve"> parties submitted forms for reporting data in accordance with Article 7 for 2017 containing blank cells</w:t>
      </w:r>
      <w:r>
        <w:t>,</w:t>
      </w:r>
      <w:r w:rsidRPr="00EF2330">
        <w:t xml:space="preserve"> contrary to decisions XXIV/14 and XXIX/18</w:t>
      </w:r>
      <w:r w:rsidR="00F31E56">
        <w:t>, and that 19</w:t>
      </w:r>
      <w:r>
        <w:t xml:space="preserve"> of those provided clarification in response to the request of the Secretariat</w:t>
      </w:r>
      <w:r w:rsidRPr="00EF2330">
        <w:t>;</w:t>
      </w:r>
      <w:r>
        <w:t xml:space="preserve"> </w:t>
      </w:r>
    </w:p>
    <w:p w14:paraId="1C188E46" w14:textId="5A0C77AC" w:rsidR="009A013A" w:rsidRDefault="009A013A" w:rsidP="00EF2330">
      <w:pPr>
        <w:pStyle w:val="Normal-pool"/>
        <w:tabs>
          <w:tab w:val="left" w:pos="624"/>
        </w:tabs>
        <w:spacing w:after="120"/>
        <w:ind w:left="1247" w:firstLine="624"/>
      </w:pPr>
      <w:r>
        <w:lastRenderedPageBreak/>
        <w:t>2</w:t>
      </w:r>
      <w:r w:rsidR="00EF2330" w:rsidRPr="00EF2330">
        <w:t xml:space="preserve">. </w:t>
      </w:r>
      <w:r>
        <w:tab/>
        <w:t>[</w:t>
      </w:r>
      <w:r w:rsidR="00EF2330" w:rsidRPr="00EF2330">
        <w:t xml:space="preserve">To urge </w:t>
      </w:r>
      <w:r w:rsidR="00792960">
        <w:t>the remaining</w:t>
      </w:r>
      <w:r>
        <w:t xml:space="preserve"> </w:t>
      </w:r>
      <w:r w:rsidR="00792960">
        <w:t>Party</w:t>
      </w:r>
      <w:r>
        <w:t>,</w:t>
      </w:r>
      <w:r w:rsidR="00EF2330" w:rsidRPr="00EF2330">
        <w:t xml:space="preserve"> </w:t>
      </w:r>
      <w:r w:rsidR="00792960">
        <w:t xml:space="preserve">namely Dominica, </w:t>
      </w:r>
      <w:r w:rsidR="00EF2330" w:rsidRPr="00EF2330">
        <w:t xml:space="preserve">which </w:t>
      </w:r>
      <w:r w:rsidR="00792960">
        <w:t>has</w:t>
      </w:r>
      <w:r>
        <w:t xml:space="preserve"> not yet provided clarification, to do so as soon as possible;] </w:t>
      </w:r>
    </w:p>
    <w:p w14:paraId="2A155831" w14:textId="06EC9032" w:rsidR="00D64393" w:rsidRDefault="00D64393" w:rsidP="00EF2330">
      <w:pPr>
        <w:pStyle w:val="Normal-pool"/>
        <w:tabs>
          <w:tab w:val="left" w:pos="624"/>
        </w:tabs>
        <w:spacing w:after="120"/>
        <w:ind w:left="1247" w:firstLine="624"/>
      </w:pPr>
      <w:r>
        <w:t>3.</w:t>
      </w:r>
      <w:r>
        <w:tab/>
        <w:t xml:space="preserve">To urge all Parties, </w:t>
      </w:r>
      <w:r w:rsidRPr="009F24F2">
        <w:t>when submitting forms for reporting data in accordance with Article 7</w:t>
      </w:r>
      <w:r>
        <w:t>,</w:t>
      </w:r>
      <w:r w:rsidRPr="009F24F2">
        <w:t xml:space="preserve"> to </w:t>
      </w:r>
      <w:r>
        <w:t>ensure that</w:t>
      </w:r>
      <w:r w:rsidRPr="00D64393">
        <w:t xml:space="preserve"> </w:t>
      </w:r>
      <w:r>
        <w:t xml:space="preserve">in the future </w:t>
      </w:r>
      <w:r w:rsidRPr="009F24F2">
        <w:t>all cells in the data reporting forms are completed with a number, including zero, where appropriate, rather than leaving the cell blank</w:t>
      </w:r>
      <w:r>
        <w:t xml:space="preserve">, in accordance with </w:t>
      </w:r>
      <w:r w:rsidRPr="009F24F2">
        <w:t>decision XXIV/14</w:t>
      </w:r>
      <w:r>
        <w:t>;</w:t>
      </w:r>
    </w:p>
    <w:p w14:paraId="500B14F7" w14:textId="15446FC4" w:rsidR="00EF2330" w:rsidRPr="00EF2330" w:rsidRDefault="00D64393" w:rsidP="00EF2330">
      <w:pPr>
        <w:pStyle w:val="Normal-pool"/>
        <w:tabs>
          <w:tab w:val="left" w:pos="624"/>
        </w:tabs>
        <w:spacing w:after="120"/>
        <w:ind w:left="1247" w:firstLine="624"/>
      </w:pPr>
      <w:r>
        <w:t>4</w:t>
      </w:r>
      <w:r w:rsidR="00EF2330" w:rsidRPr="00EF2330">
        <w:t>.</w:t>
      </w:r>
      <w:r>
        <w:tab/>
      </w:r>
      <w:r w:rsidR="00EF2330" w:rsidRPr="00EF2330">
        <w:t>To request the Implementation Committee to review the status of</w:t>
      </w:r>
      <w:r>
        <w:t xml:space="preserve"> </w:t>
      </w:r>
      <w:r w:rsidR="00F31E5F">
        <w:t>adherence to</w:t>
      </w:r>
      <w:r>
        <w:t xml:space="preserve"> </w:t>
      </w:r>
      <w:proofErr w:type="gramStart"/>
      <w:r>
        <w:t>paragraph[</w:t>
      </w:r>
      <w:proofErr w:type="gramEnd"/>
      <w:r>
        <w:t>s 2 and] 3</w:t>
      </w:r>
      <w:r w:rsidR="00EF2330" w:rsidRPr="00EF2330">
        <w:t xml:space="preserve"> of the present decision at its sixty-third meeting</w:t>
      </w:r>
      <w:r>
        <w:t>;</w:t>
      </w:r>
    </w:p>
    <w:p w14:paraId="1BDE002D" w14:textId="77777777" w:rsidR="00C05D9F" w:rsidRDefault="00C05D9F" w:rsidP="00B532DA">
      <w:pPr>
        <w:pStyle w:val="CH1"/>
      </w:pPr>
    </w:p>
    <w:p w14:paraId="1E589A69" w14:textId="7B6C7618" w:rsidR="00C05D9F" w:rsidRDefault="00DC1B28" w:rsidP="00B532DA">
      <w:pPr>
        <w:pStyle w:val="CH1"/>
      </w:pPr>
      <w:r>
        <w:t>Section C</w:t>
      </w:r>
    </w:p>
    <w:p w14:paraId="0BD07B94" w14:textId="52634BA3" w:rsidR="00DC1B28" w:rsidRPr="009F24F2" w:rsidRDefault="00171C30" w:rsidP="00DC1B28">
      <w:pPr>
        <w:pStyle w:val="CH1"/>
        <w:spacing w:before="120"/>
      </w:pPr>
      <w:r>
        <w:tab/>
      </w:r>
      <w:r>
        <w:tab/>
      </w:r>
      <w:r w:rsidR="00EC351A">
        <w:t>[</w:t>
      </w:r>
      <w:r w:rsidR="00DC1B28" w:rsidRPr="009F24F2">
        <w:t>Draft decision XXX</w:t>
      </w:r>
      <w:proofErr w:type="gramStart"/>
      <w:r w:rsidR="00DC1B28" w:rsidRPr="009F24F2">
        <w:t>/[</w:t>
      </w:r>
      <w:proofErr w:type="gramEnd"/>
      <w:r w:rsidR="00DC1B28" w:rsidRPr="009F24F2">
        <w:t xml:space="preserve"> ]: Reporting </w:t>
      </w:r>
      <w:r w:rsidR="00DC1B28">
        <w:rPr>
          <w:rFonts w:eastAsia="Calibri"/>
        </w:rPr>
        <w:t xml:space="preserve">information on </w:t>
      </w:r>
      <w:r w:rsidR="004D542E">
        <w:rPr>
          <w:rFonts w:eastAsia="Calibri"/>
        </w:rPr>
        <w:t xml:space="preserve">destination countries for exports and </w:t>
      </w:r>
      <w:r w:rsidR="00DC1B28">
        <w:rPr>
          <w:rFonts w:eastAsia="Calibri"/>
        </w:rPr>
        <w:t>source countries for imports of ozone-depleting substances</w:t>
      </w:r>
    </w:p>
    <w:p w14:paraId="0137B47E" w14:textId="77777777" w:rsidR="00750862" w:rsidRPr="00750862" w:rsidRDefault="00750862" w:rsidP="00750862">
      <w:pPr>
        <w:pStyle w:val="Normalnumber"/>
        <w:numPr>
          <w:ilvl w:val="0"/>
          <w:numId w:val="0"/>
        </w:numPr>
        <w:ind w:left="1247"/>
      </w:pPr>
    </w:p>
    <w:p w14:paraId="636743B2" w14:textId="19E58BF9" w:rsidR="00DC1B28" w:rsidRPr="009F24F2" w:rsidRDefault="00DC1B28" w:rsidP="00DC1B28">
      <w:pPr>
        <w:pStyle w:val="Normal-pool"/>
        <w:tabs>
          <w:tab w:val="clear" w:pos="1247"/>
          <w:tab w:val="clear" w:pos="1814"/>
          <w:tab w:val="clear" w:pos="2381"/>
          <w:tab w:val="clear" w:pos="2948"/>
          <w:tab w:val="clear" w:pos="3515"/>
          <w:tab w:val="clear" w:pos="4082"/>
          <w:tab w:val="left" w:pos="624"/>
        </w:tabs>
        <w:spacing w:after="120"/>
        <w:ind w:left="1247" w:firstLine="624"/>
        <w:rPr>
          <w:i/>
        </w:rPr>
      </w:pPr>
      <w:r w:rsidRPr="009F24F2">
        <w:rPr>
          <w:i/>
        </w:rPr>
        <w:t xml:space="preserve">The </w:t>
      </w:r>
      <w:r>
        <w:rPr>
          <w:i/>
        </w:rPr>
        <w:t>Thirtieth</w:t>
      </w:r>
      <w:r w:rsidRPr="009F24F2">
        <w:rPr>
          <w:i/>
        </w:rPr>
        <w:t xml:space="preserve"> Meeting of the Parties</w:t>
      </w:r>
      <w:r w:rsidR="00474941">
        <w:rPr>
          <w:i/>
        </w:rPr>
        <w:t xml:space="preserve"> decides</w:t>
      </w:r>
      <w:r>
        <w:rPr>
          <w:i/>
        </w:rPr>
        <w:t>,</w:t>
      </w:r>
    </w:p>
    <w:p w14:paraId="2BFC269D" w14:textId="77777777" w:rsidR="00750862" w:rsidRDefault="00792960" w:rsidP="00750862">
      <w:pPr>
        <w:tabs>
          <w:tab w:val="clear" w:pos="1247"/>
          <w:tab w:val="clear" w:pos="1814"/>
          <w:tab w:val="clear" w:pos="2381"/>
          <w:tab w:val="clear" w:pos="2948"/>
          <w:tab w:val="clear" w:pos="3515"/>
          <w:tab w:val="left" w:pos="624"/>
        </w:tabs>
        <w:spacing w:after="120"/>
        <w:ind w:left="1247"/>
      </w:pPr>
      <w:r w:rsidRPr="00750862">
        <w:rPr>
          <w:i/>
        </w:rPr>
        <w:t>Recalling</w:t>
      </w:r>
      <w:r w:rsidRPr="00051973">
        <w:t xml:space="preserve"> decisions XVII/16 and XXIV/12 of the Parties which refer to </w:t>
      </w:r>
      <w:r w:rsidR="00750862">
        <w:t xml:space="preserve">the </w:t>
      </w:r>
      <w:r w:rsidRPr="00051973">
        <w:t>submission of data on destination</w:t>
      </w:r>
      <w:r w:rsidR="00750862">
        <w:t>s</w:t>
      </w:r>
      <w:r w:rsidRPr="00051973">
        <w:t xml:space="preserve"> of exports and source</w:t>
      </w:r>
      <w:r w:rsidR="00750862">
        <w:t>s</w:t>
      </w:r>
      <w:r w:rsidRPr="00051973">
        <w:t xml:space="preserve"> of imports of controlled substances by importing Parties and exporting Parties, respectively, to the Ozone Secretariat in their annual reports due based on Article 7 of the Protocol</w:t>
      </w:r>
      <w:r w:rsidR="00750862">
        <w:t>;</w:t>
      </w:r>
    </w:p>
    <w:p w14:paraId="4CC72259" w14:textId="4BA96240" w:rsidR="00750862" w:rsidRDefault="00750862" w:rsidP="00750862">
      <w:pPr>
        <w:tabs>
          <w:tab w:val="clear" w:pos="1247"/>
          <w:tab w:val="clear" w:pos="1814"/>
          <w:tab w:val="clear" w:pos="2381"/>
          <w:tab w:val="clear" w:pos="2948"/>
          <w:tab w:val="clear" w:pos="3515"/>
          <w:tab w:val="left" w:pos="624"/>
        </w:tabs>
        <w:spacing w:after="120"/>
        <w:ind w:left="1247"/>
      </w:pPr>
      <w:r w:rsidRPr="00750862">
        <w:rPr>
          <w:i/>
        </w:rPr>
        <w:t>Noting</w:t>
      </w:r>
      <w:r w:rsidRPr="00C77E62">
        <w:t xml:space="preserve"> with appreciation that </w:t>
      </w:r>
      <w:proofErr w:type="gramStart"/>
      <w:r>
        <w:t>a majority of</w:t>
      </w:r>
      <w:proofErr w:type="gramEnd"/>
      <w:r>
        <w:t xml:space="preserve"> Parties exporting controlled substances regularly provide information on the countries of destination for their exports, in response to decision XVII/16; </w:t>
      </w:r>
    </w:p>
    <w:p w14:paraId="0E7D81EF" w14:textId="224CFED8" w:rsidR="00750862" w:rsidRDefault="00750862" w:rsidP="00750862">
      <w:pPr>
        <w:tabs>
          <w:tab w:val="clear" w:pos="1247"/>
          <w:tab w:val="clear" w:pos="1814"/>
          <w:tab w:val="clear" w:pos="2381"/>
          <w:tab w:val="clear" w:pos="2948"/>
          <w:tab w:val="clear" w:pos="3515"/>
          <w:tab w:val="left" w:pos="624"/>
        </w:tabs>
        <w:spacing w:after="120"/>
        <w:ind w:left="1247"/>
      </w:pPr>
      <w:r>
        <w:rPr>
          <w:i/>
        </w:rPr>
        <w:t>F</w:t>
      </w:r>
      <w:r w:rsidRPr="00750862">
        <w:rPr>
          <w:i/>
        </w:rPr>
        <w:t>urther not</w:t>
      </w:r>
      <w:r>
        <w:rPr>
          <w:i/>
        </w:rPr>
        <w:t>ing</w:t>
      </w:r>
      <w:r w:rsidRPr="00C77E62">
        <w:t xml:space="preserve"> with appreciation that </w:t>
      </w:r>
      <w:proofErr w:type="gramStart"/>
      <w:r>
        <w:t>a number of</w:t>
      </w:r>
      <w:proofErr w:type="gramEnd"/>
      <w:r>
        <w:t xml:space="preserve"> Parties importing controlled substances regularly provide information on the source countries for their imports, in response to decision XXIV/12,</w:t>
      </w:r>
    </w:p>
    <w:p w14:paraId="7FEE59E1" w14:textId="55A3573C" w:rsidR="00750862" w:rsidRDefault="00750862" w:rsidP="00750862">
      <w:pPr>
        <w:tabs>
          <w:tab w:val="clear" w:pos="1247"/>
          <w:tab w:val="clear" w:pos="1814"/>
          <w:tab w:val="clear" w:pos="2381"/>
          <w:tab w:val="clear" w:pos="2948"/>
          <w:tab w:val="clear" w:pos="3515"/>
          <w:tab w:val="left" w:pos="624"/>
        </w:tabs>
        <w:spacing w:after="120"/>
        <w:ind w:left="1247"/>
      </w:pPr>
      <w:r>
        <w:rPr>
          <w:i/>
        </w:rPr>
        <w:t xml:space="preserve">Recognising </w:t>
      </w:r>
      <w:r>
        <w:t xml:space="preserve">that this information facilitates the exchange of information and identification of differences between data reported on imports and data reported on exports, which in turn facilitates the identification of possible cases of illegal trade;  </w:t>
      </w:r>
    </w:p>
    <w:p w14:paraId="75FB0572" w14:textId="732E91C6" w:rsidR="00750862" w:rsidRDefault="00750862" w:rsidP="00750862">
      <w:pPr>
        <w:tabs>
          <w:tab w:val="clear" w:pos="1247"/>
          <w:tab w:val="clear" w:pos="1814"/>
          <w:tab w:val="clear" w:pos="2381"/>
          <w:tab w:val="clear" w:pos="2948"/>
          <w:tab w:val="clear" w:pos="3515"/>
          <w:tab w:val="left" w:pos="624"/>
        </w:tabs>
        <w:spacing w:after="120"/>
        <w:ind w:left="1247"/>
      </w:pPr>
      <w:r>
        <w:rPr>
          <w:i/>
        </w:rPr>
        <w:t>N</w:t>
      </w:r>
      <w:r w:rsidRPr="00750862">
        <w:rPr>
          <w:i/>
        </w:rPr>
        <w:t>ot</w:t>
      </w:r>
      <w:r>
        <w:rPr>
          <w:i/>
        </w:rPr>
        <w:t>ing</w:t>
      </w:r>
      <w:r>
        <w:t xml:space="preserve">, however, that </w:t>
      </w:r>
      <w:proofErr w:type="gramStart"/>
      <w:r>
        <w:t>a large number of</w:t>
      </w:r>
      <w:proofErr w:type="gramEnd"/>
      <w:r>
        <w:t xml:space="preserve"> importing Parties and a small number of exporting Parties do not provide this information, which impedes the identification of cases of illegal trade in substances controlled under the Protocol;</w:t>
      </w:r>
    </w:p>
    <w:p w14:paraId="48EC7636" w14:textId="40D7F20E" w:rsidR="003173B9" w:rsidRDefault="00792960" w:rsidP="00750862">
      <w:pPr>
        <w:pStyle w:val="Normalnumber"/>
        <w:numPr>
          <w:ilvl w:val="0"/>
          <w:numId w:val="45"/>
        </w:numPr>
      </w:pPr>
      <w:r w:rsidRPr="00051973">
        <w:t xml:space="preserve">To urge Parties exporting controlled substances </w:t>
      </w:r>
      <w:r w:rsidR="003173B9">
        <w:t xml:space="preserve">to report </w:t>
      </w:r>
      <w:r w:rsidR="00AB36F5">
        <w:t xml:space="preserve">to the Secretariat </w:t>
      </w:r>
      <w:r w:rsidR="003173B9">
        <w:t>information on the destinations of their exports, as</w:t>
      </w:r>
      <w:r w:rsidR="00AB36F5">
        <w:t xml:space="preserve"> called for</w:t>
      </w:r>
      <w:r w:rsidR="003173B9" w:rsidRPr="00051973">
        <w:t xml:space="preserve"> in Decision XVII/16 of the Parties</w:t>
      </w:r>
      <w:r w:rsidR="003173B9">
        <w:t>;</w:t>
      </w:r>
    </w:p>
    <w:p w14:paraId="0A8635B2" w14:textId="3B9E9D1F" w:rsidR="00792960" w:rsidRPr="00051973" w:rsidRDefault="00792960" w:rsidP="00792960">
      <w:pPr>
        <w:pStyle w:val="Normalnumber"/>
        <w:numPr>
          <w:ilvl w:val="0"/>
          <w:numId w:val="28"/>
        </w:numPr>
      </w:pPr>
      <w:r w:rsidRPr="00051973">
        <w:t xml:space="preserve">To </w:t>
      </w:r>
      <w:r w:rsidR="007F3CBC">
        <w:t>request</w:t>
      </w:r>
      <w:r w:rsidRPr="00051973">
        <w:t xml:space="preserve"> Parties importing controlled substances </w:t>
      </w:r>
      <w:r w:rsidR="00AB36F5">
        <w:t>to report</w:t>
      </w:r>
      <w:r w:rsidR="00AB36F5" w:rsidRPr="00AB36F5">
        <w:t xml:space="preserve"> </w:t>
      </w:r>
      <w:r w:rsidR="00AB36F5">
        <w:t>to the Secretariat information on the sources of their imports, as</w:t>
      </w:r>
      <w:r w:rsidR="007F3CBC">
        <w:t xml:space="preserve"> set out</w:t>
      </w:r>
      <w:r w:rsidR="00AB36F5">
        <w:t xml:space="preserve"> in Decision XXIV/12;</w:t>
      </w:r>
    </w:p>
    <w:p w14:paraId="624BAB8C" w14:textId="77777777" w:rsidR="00792960" w:rsidRDefault="00792960" w:rsidP="00DC1B28">
      <w:pPr>
        <w:tabs>
          <w:tab w:val="clear" w:pos="1247"/>
          <w:tab w:val="clear" w:pos="1814"/>
          <w:tab w:val="clear" w:pos="2381"/>
          <w:tab w:val="clear" w:pos="2948"/>
          <w:tab w:val="clear" w:pos="3515"/>
          <w:tab w:val="left" w:pos="624"/>
        </w:tabs>
        <w:spacing w:after="120"/>
        <w:ind w:left="1247"/>
      </w:pPr>
    </w:p>
    <w:p w14:paraId="59C69A3F" w14:textId="77777777" w:rsidR="00792960" w:rsidRDefault="00792960" w:rsidP="00DC1B28">
      <w:pPr>
        <w:tabs>
          <w:tab w:val="clear" w:pos="1247"/>
          <w:tab w:val="clear" w:pos="1814"/>
          <w:tab w:val="clear" w:pos="2381"/>
          <w:tab w:val="clear" w:pos="2948"/>
          <w:tab w:val="clear" w:pos="3515"/>
          <w:tab w:val="left" w:pos="624"/>
        </w:tabs>
        <w:spacing w:after="120"/>
        <w:ind w:left="1247"/>
      </w:pPr>
    </w:p>
    <w:p w14:paraId="55489D13" w14:textId="6DF0EF7B" w:rsidR="009F15A9" w:rsidRPr="00B97F8E" w:rsidRDefault="009F15A9" w:rsidP="009F15A9">
      <w:pPr>
        <w:pStyle w:val="Normal-pool"/>
        <w:tabs>
          <w:tab w:val="clear" w:pos="1247"/>
          <w:tab w:val="clear" w:pos="1814"/>
          <w:tab w:val="clear" w:pos="2381"/>
          <w:tab w:val="clear" w:pos="2948"/>
          <w:tab w:val="clear" w:pos="3515"/>
          <w:tab w:val="clear" w:pos="4082"/>
          <w:tab w:val="left" w:pos="624"/>
        </w:tabs>
        <w:spacing w:after="120"/>
        <w:ind w:left="1247" w:firstLine="624"/>
        <w:rPr>
          <w:b/>
        </w:rPr>
      </w:pPr>
    </w:p>
    <w:sectPr w:rsidR="009F15A9" w:rsidRPr="00B97F8E" w:rsidSect="009D6ADA">
      <w:headerReference w:type="even" r:id="rId13"/>
      <w:headerReference w:type="default" r:id="rId14"/>
      <w:footerReference w:type="even" r:id="rId15"/>
      <w:footerReference w:type="default" r:id="rId16"/>
      <w:headerReference w:type="first" r:id="rId17"/>
      <w:type w:val="continuous"/>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0B322F" w14:textId="77777777" w:rsidR="00C66D86" w:rsidRDefault="00C66D86">
      <w:r>
        <w:separator/>
      </w:r>
    </w:p>
  </w:endnote>
  <w:endnote w:type="continuationSeparator" w:id="0">
    <w:p w14:paraId="0938983D" w14:textId="77777777" w:rsidR="00C66D86" w:rsidRDefault="00C66D86">
      <w:r>
        <w:continuationSeparator/>
      </w:r>
    </w:p>
  </w:endnote>
  <w:endnote w:type="continuationNotice" w:id="1">
    <w:p w14:paraId="1ECAE4B3" w14:textId="77777777" w:rsidR="00C66D86" w:rsidRDefault="00C66D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3D112" w14:textId="5EDA39D8" w:rsidR="00C66D86" w:rsidRDefault="00C66D86" w:rsidP="009D6AD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74981">
      <w:rPr>
        <w:rStyle w:val="PageNumber"/>
        <w:noProof/>
      </w:rPr>
      <w:t>4</w:t>
    </w:r>
    <w:r>
      <w:rPr>
        <w:rStyle w:val="PageNumber"/>
      </w:rPr>
      <w:fldChar w:fldCharType="end"/>
    </w:r>
  </w:p>
  <w:p w14:paraId="5DE4D9D1" w14:textId="15E73902" w:rsidR="00C66D86" w:rsidRPr="00017B1D" w:rsidRDefault="00C66D86">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19E8B" w14:textId="311FEF5D" w:rsidR="00C66D86" w:rsidRDefault="00C66D86" w:rsidP="009D6AD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74981">
      <w:rPr>
        <w:rStyle w:val="PageNumber"/>
        <w:noProof/>
      </w:rPr>
      <w:t>3</w:t>
    </w:r>
    <w:r>
      <w:rPr>
        <w:rStyle w:val="PageNumber"/>
      </w:rPr>
      <w:fldChar w:fldCharType="end"/>
    </w:r>
  </w:p>
  <w:p w14:paraId="1F3B7131" w14:textId="77984BD2" w:rsidR="00C66D86" w:rsidRDefault="00C66D86" w:rsidP="00F90B8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B27E15" w14:textId="77777777" w:rsidR="00C66D86" w:rsidRDefault="00C66D86" w:rsidP="00002D73">
      <w:pPr>
        <w:spacing w:before="60"/>
        <w:ind w:left="624"/>
      </w:pPr>
      <w:r>
        <w:separator/>
      </w:r>
    </w:p>
  </w:footnote>
  <w:footnote w:type="continuationSeparator" w:id="0">
    <w:p w14:paraId="40D1E4E1" w14:textId="77777777" w:rsidR="00C66D86" w:rsidRDefault="00C66D86">
      <w:r>
        <w:continuationSeparator/>
      </w:r>
    </w:p>
  </w:footnote>
  <w:footnote w:type="continuationNotice" w:id="1">
    <w:p w14:paraId="58A2C83B" w14:textId="77777777" w:rsidR="00C66D86" w:rsidRDefault="00C66D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0E103" w14:textId="3C9382FF" w:rsidR="00C66D86" w:rsidRPr="009D6ADA" w:rsidRDefault="00C66D86" w:rsidP="009D6ADA">
    <w:pPr>
      <w:pStyle w:val="Header"/>
      <w:jc w:val="right"/>
      <w:rPr>
        <w:lang w:val="es-C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FA1B8" w14:textId="1004EE2F" w:rsidR="00C66D86" w:rsidRPr="009D6ADA" w:rsidRDefault="00C66D86" w:rsidP="009D6AD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4211C" w14:textId="77777777" w:rsidR="00C66D86" w:rsidRDefault="00C66D86" w:rsidP="001530C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17069FE8"/>
    <w:styleLink w:val="Normallist13"/>
    <w:lvl w:ilvl="0">
      <w:start w:val="1"/>
      <w:numFmt w:val="bullet"/>
      <w:pStyle w:val="ListBullet"/>
      <w:lvlText w:val=""/>
      <w:lvlJc w:val="left"/>
      <w:pPr>
        <w:tabs>
          <w:tab w:val="num" w:pos="643"/>
        </w:tabs>
        <w:ind w:left="643" w:hanging="360"/>
      </w:pPr>
      <w:rPr>
        <w:rFonts w:ascii="Symbol" w:hAnsi="Symbol" w:hint="default"/>
      </w:rPr>
    </w:lvl>
  </w:abstractNum>
  <w:abstractNum w:abstractNumId="1" w15:restartNumberingAfterBreak="0">
    <w:nsid w:val="061F70B1"/>
    <w:multiLevelType w:val="hybridMultilevel"/>
    <w:tmpl w:val="821A9B5A"/>
    <w:lvl w:ilvl="0" w:tplc="03BC92EA">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 w15:restartNumberingAfterBreak="0">
    <w:nsid w:val="14665479"/>
    <w:multiLevelType w:val="multilevel"/>
    <w:tmpl w:val="CA1874D4"/>
    <w:name w:val="WW8Num15"/>
    <w:styleLink w:val="Normallist4"/>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tentative="1">
      <w:start w:val="1"/>
      <w:numFmt w:val="decimal"/>
      <w:lvlText w:val="%3."/>
      <w:lvlJc w:val="left"/>
      <w:pPr>
        <w:tabs>
          <w:tab w:val="num" w:pos="2869"/>
        </w:tabs>
        <w:ind w:left="2869" w:hanging="360"/>
      </w:pPr>
      <w:rPr>
        <w:rFonts w:cs="Times New Roman"/>
      </w:rPr>
    </w:lvl>
    <w:lvl w:ilvl="3" w:tentative="1">
      <w:start w:val="1"/>
      <w:numFmt w:val="decimal"/>
      <w:lvlText w:val="%4."/>
      <w:lvlJc w:val="left"/>
      <w:pPr>
        <w:tabs>
          <w:tab w:val="num" w:pos="3589"/>
        </w:tabs>
        <w:ind w:left="3589" w:hanging="360"/>
      </w:pPr>
      <w:rPr>
        <w:rFonts w:cs="Times New Roman"/>
      </w:rPr>
    </w:lvl>
    <w:lvl w:ilvl="4" w:tentative="1">
      <w:start w:val="1"/>
      <w:numFmt w:val="decimal"/>
      <w:lvlText w:val="%5."/>
      <w:lvlJc w:val="left"/>
      <w:pPr>
        <w:tabs>
          <w:tab w:val="num" w:pos="4309"/>
        </w:tabs>
        <w:ind w:left="4309" w:hanging="360"/>
      </w:pPr>
      <w:rPr>
        <w:rFonts w:cs="Times New Roman"/>
      </w:rPr>
    </w:lvl>
    <w:lvl w:ilvl="5" w:tentative="1">
      <w:start w:val="1"/>
      <w:numFmt w:val="decimal"/>
      <w:lvlText w:val="%6."/>
      <w:lvlJc w:val="left"/>
      <w:pPr>
        <w:tabs>
          <w:tab w:val="num" w:pos="5029"/>
        </w:tabs>
        <w:ind w:left="5029" w:hanging="360"/>
      </w:pPr>
      <w:rPr>
        <w:rFonts w:cs="Times New Roman"/>
      </w:rPr>
    </w:lvl>
    <w:lvl w:ilvl="6" w:tentative="1">
      <w:start w:val="1"/>
      <w:numFmt w:val="decimal"/>
      <w:lvlText w:val="%7."/>
      <w:lvlJc w:val="left"/>
      <w:pPr>
        <w:tabs>
          <w:tab w:val="num" w:pos="5749"/>
        </w:tabs>
        <w:ind w:left="5749" w:hanging="360"/>
      </w:pPr>
      <w:rPr>
        <w:rFonts w:cs="Times New Roman"/>
      </w:rPr>
    </w:lvl>
    <w:lvl w:ilvl="7" w:tentative="1">
      <w:start w:val="1"/>
      <w:numFmt w:val="decimal"/>
      <w:lvlText w:val="%8."/>
      <w:lvlJc w:val="left"/>
      <w:pPr>
        <w:tabs>
          <w:tab w:val="num" w:pos="6469"/>
        </w:tabs>
        <w:ind w:left="6469" w:hanging="360"/>
      </w:pPr>
      <w:rPr>
        <w:rFonts w:cs="Times New Roman"/>
      </w:rPr>
    </w:lvl>
    <w:lvl w:ilvl="8" w:tentative="1">
      <w:start w:val="1"/>
      <w:numFmt w:val="decimal"/>
      <w:lvlText w:val="%9."/>
      <w:lvlJc w:val="left"/>
      <w:pPr>
        <w:tabs>
          <w:tab w:val="num" w:pos="7189"/>
        </w:tabs>
        <w:ind w:left="7189" w:hanging="360"/>
      </w:pPr>
      <w:rPr>
        <w:rFonts w:cs="Times New Roman"/>
      </w:rPr>
    </w:lvl>
  </w:abstractNum>
  <w:abstractNum w:abstractNumId="3"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15:restartNumberingAfterBreak="0">
    <w:nsid w:val="1D9F2221"/>
    <w:multiLevelType w:val="hybridMultilevel"/>
    <w:tmpl w:val="F8D4745E"/>
    <w:lvl w:ilvl="0" w:tplc="B8DC42A2">
      <w:start w:val="1"/>
      <w:numFmt w:val="decimal"/>
      <w:lvlText w:val="%1."/>
      <w:lvlJc w:val="left"/>
      <w:pPr>
        <w:ind w:left="1607" w:hanging="360"/>
      </w:pPr>
      <w:rPr>
        <w:rFonts w:hint="default"/>
        <w:b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F57C9D"/>
    <w:multiLevelType w:val="hybridMultilevel"/>
    <w:tmpl w:val="1C52CD1A"/>
    <w:lvl w:ilvl="0" w:tplc="22C2B534">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6" w15:restartNumberingAfterBreak="0">
    <w:nsid w:val="231C3085"/>
    <w:multiLevelType w:val="singleLevel"/>
    <w:tmpl w:val="BFA0F994"/>
    <w:styleLink w:val="Normallist11"/>
    <w:lvl w:ilvl="0">
      <w:start w:val="1"/>
      <w:numFmt w:val="lowerLetter"/>
      <w:pStyle w:val="Paralevel2"/>
      <w:lvlText w:val="(%1)"/>
      <w:lvlJc w:val="left"/>
      <w:pPr>
        <w:tabs>
          <w:tab w:val="num" w:pos="644"/>
        </w:tabs>
        <w:ind w:left="-294" w:firstLine="578"/>
      </w:pPr>
      <w:rPr>
        <w:rFonts w:cs="Times New Roman"/>
      </w:rPr>
    </w:lvl>
  </w:abstractNum>
  <w:abstractNum w:abstractNumId="7" w15:restartNumberingAfterBreak="0">
    <w:nsid w:val="2B3F5D91"/>
    <w:multiLevelType w:val="multilevel"/>
    <w:tmpl w:val="CAC0A044"/>
    <w:styleLink w:val="Normallist24"/>
    <w:lvl w:ilvl="0">
      <w:start w:val="1"/>
      <w:numFmt w:val="decimal"/>
      <w:lvlText w:val="%1."/>
      <w:lvlJc w:val="left"/>
      <w:pPr>
        <w:ind w:left="1080" w:hanging="360"/>
      </w:pPr>
      <w:rPr>
        <w:rFonts w:ascii="Times New Roman" w:hAnsi="Times New Roman" w:hint="default"/>
        <w:sz w:val="20"/>
      </w:rPr>
    </w:lvl>
    <w:lvl w:ilvl="1">
      <w:start w:val="1"/>
      <w:numFmt w:val="lowerLetter"/>
      <w:lvlText w:val="%2."/>
      <w:lvlJc w:val="left"/>
      <w:pPr>
        <w:ind w:left="1704" w:hanging="360"/>
      </w:pPr>
    </w:lvl>
    <w:lvl w:ilvl="2">
      <w:start w:val="1"/>
      <w:numFmt w:val="lowerLetter"/>
      <w:lvlText w:val="(%3)"/>
      <w:lvlJc w:val="right"/>
      <w:pPr>
        <w:ind w:left="2424" w:hanging="180"/>
      </w:pPr>
      <w:rPr>
        <w:rFonts w:ascii="Times New Roman" w:eastAsia="Times New Roman" w:hAnsi="Times New Roman" w:cs="Times New Roman"/>
      </w:rPr>
    </w:lvl>
    <w:lvl w:ilvl="3">
      <w:start w:val="1"/>
      <w:numFmt w:val="decimal"/>
      <w:lvlText w:val="%4."/>
      <w:lvlJc w:val="left"/>
      <w:pPr>
        <w:ind w:left="3144" w:hanging="360"/>
      </w:pPr>
    </w:lvl>
    <w:lvl w:ilvl="4">
      <w:start w:val="1"/>
      <w:numFmt w:val="lowerLetter"/>
      <w:lvlText w:val="%5."/>
      <w:lvlJc w:val="left"/>
      <w:pPr>
        <w:ind w:left="3864" w:hanging="360"/>
      </w:pPr>
    </w:lvl>
    <w:lvl w:ilvl="5" w:tentative="1">
      <w:start w:val="1"/>
      <w:numFmt w:val="lowerRoman"/>
      <w:lvlText w:val="%6."/>
      <w:lvlJc w:val="right"/>
      <w:pPr>
        <w:ind w:left="4584" w:hanging="180"/>
      </w:pPr>
    </w:lvl>
    <w:lvl w:ilvl="6" w:tentative="1">
      <w:start w:val="1"/>
      <w:numFmt w:val="decimal"/>
      <w:lvlText w:val="%7."/>
      <w:lvlJc w:val="left"/>
      <w:pPr>
        <w:ind w:left="5304" w:hanging="360"/>
      </w:pPr>
    </w:lvl>
    <w:lvl w:ilvl="7" w:tentative="1">
      <w:start w:val="1"/>
      <w:numFmt w:val="lowerLetter"/>
      <w:lvlText w:val="%8."/>
      <w:lvlJc w:val="left"/>
      <w:pPr>
        <w:ind w:left="6024" w:hanging="360"/>
      </w:pPr>
    </w:lvl>
    <w:lvl w:ilvl="8" w:tentative="1">
      <w:start w:val="1"/>
      <w:numFmt w:val="lowerRoman"/>
      <w:lvlText w:val="%9."/>
      <w:lvlJc w:val="right"/>
      <w:pPr>
        <w:ind w:left="6744" w:hanging="180"/>
      </w:pPr>
    </w:lvl>
  </w:abstractNum>
  <w:abstractNum w:abstractNumId="8" w15:restartNumberingAfterBreak="0">
    <w:nsid w:val="30D7726F"/>
    <w:multiLevelType w:val="hybridMultilevel"/>
    <w:tmpl w:val="B32E9F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4462907"/>
    <w:multiLevelType w:val="singleLevel"/>
    <w:tmpl w:val="8EAE15CA"/>
    <w:lvl w:ilvl="0">
      <w:start w:val="1"/>
      <w:numFmt w:val="decimal"/>
      <w:pStyle w:val="Level1"/>
      <w:lvlText w:val="%1."/>
      <w:lvlJc w:val="left"/>
      <w:pPr>
        <w:tabs>
          <w:tab w:val="num" w:pos="360"/>
        </w:tabs>
      </w:pPr>
      <w:rPr>
        <w:rFonts w:ascii="Times New Roman" w:hAnsi="Times New Roman" w:cs="Times New Roman" w:hint="default"/>
        <w:b w:val="0"/>
        <w:i w:val="0"/>
        <w:sz w:val="22"/>
      </w:rPr>
    </w:lvl>
  </w:abstractNum>
  <w:abstractNum w:abstractNumId="10"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1" w15:restartNumberingAfterBreak="0">
    <w:nsid w:val="3B7F2A6E"/>
    <w:multiLevelType w:val="hybridMultilevel"/>
    <w:tmpl w:val="DAA22F3E"/>
    <w:lvl w:ilvl="0" w:tplc="EA2C376E">
      <w:start w:val="1"/>
      <w:numFmt w:val="bullet"/>
      <w:lvlText w:val=""/>
      <w:lvlJc w:val="left"/>
      <w:pPr>
        <w:tabs>
          <w:tab w:val="num" w:pos="720"/>
        </w:tabs>
        <w:ind w:left="720" w:hanging="360"/>
      </w:pPr>
      <w:rPr>
        <w:rFonts w:ascii="Wingdings" w:hAnsi="Wingdings" w:hint="default"/>
      </w:rPr>
    </w:lvl>
    <w:lvl w:ilvl="1" w:tplc="D07E2C30" w:tentative="1">
      <w:start w:val="1"/>
      <w:numFmt w:val="bullet"/>
      <w:lvlText w:val=""/>
      <w:lvlJc w:val="left"/>
      <w:pPr>
        <w:tabs>
          <w:tab w:val="num" w:pos="1440"/>
        </w:tabs>
        <w:ind w:left="1440" w:hanging="360"/>
      </w:pPr>
      <w:rPr>
        <w:rFonts w:ascii="Wingdings" w:hAnsi="Wingdings" w:hint="default"/>
      </w:rPr>
    </w:lvl>
    <w:lvl w:ilvl="2" w:tplc="9CE458F4" w:tentative="1">
      <w:start w:val="1"/>
      <w:numFmt w:val="bullet"/>
      <w:lvlText w:val=""/>
      <w:lvlJc w:val="left"/>
      <w:pPr>
        <w:tabs>
          <w:tab w:val="num" w:pos="2160"/>
        </w:tabs>
        <w:ind w:left="2160" w:hanging="360"/>
      </w:pPr>
      <w:rPr>
        <w:rFonts w:ascii="Wingdings" w:hAnsi="Wingdings" w:hint="default"/>
      </w:rPr>
    </w:lvl>
    <w:lvl w:ilvl="3" w:tplc="EE6095AC" w:tentative="1">
      <w:start w:val="1"/>
      <w:numFmt w:val="bullet"/>
      <w:lvlText w:val=""/>
      <w:lvlJc w:val="left"/>
      <w:pPr>
        <w:tabs>
          <w:tab w:val="num" w:pos="2880"/>
        </w:tabs>
        <w:ind w:left="2880" w:hanging="360"/>
      </w:pPr>
      <w:rPr>
        <w:rFonts w:ascii="Wingdings" w:hAnsi="Wingdings" w:hint="default"/>
      </w:rPr>
    </w:lvl>
    <w:lvl w:ilvl="4" w:tplc="78D2AA22" w:tentative="1">
      <w:start w:val="1"/>
      <w:numFmt w:val="bullet"/>
      <w:lvlText w:val=""/>
      <w:lvlJc w:val="left"/>
      <w:pPr>
        <w:tabs>
          <w:tab w:val="num" w:pos="3600"/>
        </w:tabs>
        <w:ind w:left="3600" w:hanging="360"/>
      </w:pPr>
      <w:rPr>
        <w:rFonts w:ascii="Wingdings" w:hAnsi="Wingdings" w:hint="default"/>
      </w:rPr>
    </w:lvl>
    <w:lvl w:ilvl="5" w:tplc="590203D2" w:tentative="1">
      <w:start w:val="1"/>
      <w:numFmt w:val="bullet"/>
      <w:lvlText w:val=""/>
      <w:lvlJc w:val="left"/>
      <w:pPr>
        <w:tabs>
          <w:tab w:val="num" w:pos="4320"/>
        </w:tabs>
        <w:ind w:left="4320" w:hanging="360"/>
      </w:pPr>
      <w:rPr>
        <w:rFonts w:ascii="Wingdings" w:hAnsi="Wingdings" w:hint="default"/>
      </w:rPr>
    </w:lvl>
    <w:lvl w:ilvl="6" w:tplc="03202D66" w:tentative="1">
      <w:start w:val="1"/>
      <w:numFmt w:val="bullet"/>
      <w:lvlText w:val=""/>
      <w:lvlJc w:val="left"/>
      <w:pPr>
        <w:tabs>
          <w:tab w:val="num" w:pos="5040"/>
        </w:tabs>
        <w:ind w:left="5040" w:hanging="360"/>
      </w:pPr>
      <w:rPr>
        <w:rFonts w:ascii="Wingdings" w:hAnsi="Wingdings" w:hint="default"/>
      </w:rPr>
    </w:lvl>
    <w:lvl w:ilvl="7" w:tplc="04DE1BE2" w:tentative="1">
      <w:start w:val="1"/>
      <w:numFmt w:val="bullet"/>
      <w:lvlText w:val=""/>
      <w:lvlJc w:val="left"/>
      <w:pPr>
        <w:tabs>
          <w:tab w:val="num" w:pos="5760"/>
        </w:tabs>
        <w:ind w:left="5760" w:hanging="360"/>
      </w:pPr>
      <w:rPr>
        <w:rFonts w:ascii="Wingdings" w:hAnsi="Wingdings" w:hint="default"/>
      </w:rPr>
    </w:lvl>
    <w:lvl w:ilvl="8" w:tplc="ECECADD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9BE4CF9"/>
    <w:multiLevelType w:val="hybridMultilevel"/>
    <w:tmpl w:val="52C6CE70"/>
    <w:lvl w:ilvl="0" w:tplc="4878717E">
      <w:start w:val="1"/>
      <w:numFmt w:val="decimal"/>
      <w:lvlText w:val="%1."/>
      <w:lvlJc w:val="left"/>
      <w:pPr>
        <w:ind w:left="2352" w:hanging="1092"/>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15:restartNumberingAfterBreak="0">
    <w:nsid w:val="4EBD6056"/>
    <w:multiLevelType w:val="singleLevel"/>
    <w:tmpl w:val="22D82B4C"/>
    <w:lvl w:ilvl="0">
      <w:start w:val="1"/>
      <w:numFmt w:val="lowerRoman"/>
      <w:pStyle w:val="Paralevel3"/>
      <w:lvlText w:val="(%1)"/>
      <w:lvlJc w:val="left"/>
      <w:pPr>
        <w:tabs>
          <w:tab w:val="num" w:pos="2892"/>
        </w:tabs>
        <w:ind w:left="2892" w:hanging="579"/>
      </w:pPr>
      <w:rPr>
        <w:rFonts w:cs="Times New Roman" w:hint="default"/>
      </w:rPr>
    </w:lvl>
  </w:abstractNum>
  <w:abstractNum w:abstractNumId="14" w15:restartNumberingAfterBreak="0">
    <w:nsid w:val="50895292"/>
    <w:multiLevelType w:val="singleLevel"/>
    <w:tmpl w:val="F612B654"/>
    <w:styleLink w:val="Normallist18"/>
    <w:lvl w:ilvl="0">
      <w:start w:val="1"/>
      <w:numFmt w:val="decimal"/>
      <w:pStyle w:val="Normal-num"/>
      <w:lvlText w:val="%1."/>
      <w:lvlJc w:val="left"/>
      <w:pPr>
        <w:tabs>
          <w:tab w:val="num" w:pos="720"/>
        </w:tabs>
        <w:ind w:left="720" w:hanging="720"/>
      </w:pPr>
      <w:rPr>
        <w:rFonts w:cs="Times New Roman" w:hint="default"/>
      </w:rPr>
    </w:lvl>
  </w:abstractNum>
  <w:abstractNum w:abstractNumId="15"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305"/>
        </w:tabs>
        <w:ind w:left="1418"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616"/>
        </w:tabs>
        <w:ind w:left="2997"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6" w15:restartNumberingAfterBreak="0">
    <w:nsid w:val="54092B40"/>
    <w:multiLevelType w:val="hybridMultilevel"/>
    <w:tmpl w:val="E56E52E0"/>
    <w:lvl w:ilvl="0" w:tplc="D918FE84">
      <w:start w:val="1"/>
      <w:numFmt w:val="bullet"/>
      <w:lvlText w:val="•"/>
      <w:lvlJc w:val="left"/>
      <w:pPr>
        <w:tabs>
          <w:tab w:val="num" w:pos="720"/>
        </w:tabs>
        <w:ind w:left="720" w:hanging="360"/>
      </w:pPr>
      <w:rPr>
        <w:rFonts w:ascii="Arial" w:hAnsi="Arial" w:hint="default"/>
      </w:rPr>
    </w:lvl>
    <w:lvl w:ilvl="1" w:tplc="D3C6F666" w:tentative="1">
      <w:start w:val="1"/>
      <w:numFmt w:val="bullet"/>
      <w:lvlText w:val="•"/>
      <w:lvlJc w:val="left"/>
      <w:pPr>
        <w:tabs>
          <w:tab w:val="num" w:pos="1440"/>
        </w:tabs>
        <w:ind w:left="1440" w:hanging="360"/>
      </w:pPr>
      <w:rPr>
        <w:rFonts w:ascii="Arial" w:hAnsi="Arial" w:hint="default"/>
      </w:rPr>
    </w:lvl>
    <w:lvl w:ilvl="2" w:tplc="62DE5986" w:tentative="1">
      <w:start w:val="1"/>
      <w:numFmt w:val="bullet"/>
      <w:lvlText w:val="•"/>
      <w:lvlJc w:val="left"/>
      <w:pPr>
        <w:tabs>
          <w:tab w:val="num" w:pos="2160"/>
        </w:tabs>
        <w:ind w:left="2160" w:hanging="360"/>
      </w:pPr>
      <w:rPr>
        <w:rFonts w:ascii="Arial" w:hAnsi="Arial" w:hint="default"/>
      </w:rPr>
    </w:lvl>
    <w:lvl w:ilvl="3" w:tplc="DBBA0A84" w:tentative="1">
      <w:start w:val="1"/>
      <w:numFmt w:val="bullet"/>
      <w:lvlText w:val="•"/>
      <w:lvlJc w:val="left"/>
      <w:pPr>
        <w:tabs>
          <w:tab w:val="num" w:pos="2880"/>
        </w:tabs>
        <w:ind w:left="2880" w:hanging="360"/>
      </w:pPr>
      <w:rPr>
        <w:rFonts w:ascii="Arial" w:hAnsi="Arial" w:hint="default"/>
      </w:rPr>
    </w:lvl>
    <w:lvl w:ilvl="4" w:tplc="BD90F006" w:tentative="1">
      <w:start w:val="1"/>
      <w:numFmt w:val="bullet"/>
      <w:lvlText w:val="•"/>
      <w:lvlJc w:val="left"/>
      <w:pPr>
        <w:tabs>
          <w:tab w:val="num" w:pos="3600"/>
        </w:tabs>
        <w:ind w:left="3600" w:hanging="360"/>
      </w:pPr>
      <w:rPr>
        <w:rFonts w:ascii="Arial" w:hAnsi="Arial" w:hint="default"/>
      </w:rPr>
    </w:lvl>
    <w:lvl w:ilvl="5" w:tplc="971A5106" w:tentative="1">
      <w:start w:val="1"/>
      <w:numFmt w:val="bullet"/>
      <w:lvlText w:val="•"/>
      <w:lvlJc w:val="left"/>
      <w:pPr>
        <w:tabs>
          <w:tab w:val="num" w:pos="4320"/>
        </w:tabs>
        <w:ind w:left="4320" w:hanging="360"/>
      </w:pPr>
      <w:rPr>
        <w:rFonts w:ascii="Arial" w:hAnsi="Arial" w:hint="default"/>
      </w:rPr>
    </w:lvl>
    <w:lvl w:ilvl="6" w:tplc="C090E022" w:tentative="1">
      <w:start w:val="1"/>
      <w:numFmt w:val="bullet"/>
      <w:lvlText w:val="•"/>
      <w:lvlJc w:val="left"/>
      <w:pPr>
        <w:tabs>
          <w:tab w:val="num" w:pos="5040"/>
        </w:tabs>
        <w:ind w:left="5040" w:hanging="360"/>
      </w:pPr>
      <w:rPr>
        <w:rFonts w:ascii="Arial" w:hAnsi="Arial" w:hint="default"/>
      </w:rPr>
    </w:lvl>
    <w:lvl w:ilvl="7" w:tplc="2E50053E" w:tentative="1">
      <w:start w:val="1"/>
      <w:numFmt w:val="bullet"/>
      <w:lvlText w:val="•"/>
      <w:lvlJc w:val="left"/>
      <w:pPr>
        <w:tabs>
          <w:tab w:val="num" w:pos="5760"/>
        </w:tabs>
        <w:ind w:left="5760" w:hanging="360"/>
      </w:pPr>
      <w:rPr>
        <w:rFonts w:ascii="Arial" w:hAnsi="Arial" w:hint="default"/>
      </w:rPr>
    </w:lvl>
    <w:lvl w:ilvl="8" w:tplc="624201A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5434F8C"/>
    <w:multiLevelType w:val="hybridMultilevel"/>
    <w:tmpl w:val="1458EE80"/>
    <w:lvl w:ilvl="0" w:tplc="5FA6C0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6710CA5"/>
    <w:multiLevelType w:val="hybridMultilevel"/>
    <w:tmpl w:val="CB808CD2"/>
    <w:lvl w:ilvl="0" w:tplc="22C2B534">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num w:numId="1">
    <w:abstractNumId w:val="15"/>
  </w:num>
  <w:num w:numId="2">
    <w:abstractNumId w:val="3"/>
  </w:num>
  <w:num w:numId="3">
    <w:abstractNumId w:val="10"/>
  </w:num>
  <w:num w:numId="4">
    <w:abstractNumId w:val="15"/>
  </w:num>
  <w:num w:numId="5">
    <w:abstractNumId w:val="9"/>
  </w:num>
  <w:num w:numId="6">
    <w:abstractNumId w:val="14"/>
  </w:num>
  <w:num w:numId="7">
    <w:abstractNumId w:val="6"/>
  </w:num>
  <w:num w:numId="8">
    <w:abstractNumId w:val="13"/>
  </w:num>
  <w:num w:numId="9">
    <w:abstractNumId w:val="2"/>
  </w:num>
  <w:num w:numId="10">
    <w:abstractNumId w:val="0"/>
  </w:num>
  <w:num w:numId="11">
    <w:abstractNumId w:val="7"/>
  </w:num>
  <w:num w:numId="12">
    <w:abstractNumId w:val="1"/>
  </w:num>
  <w:num w:numId="13">
    <w:abstractNumId w:val="17"/>
  </w:num>
  <w:num w:numId="14">
    <w:abstractNumId w:val="18"/>
  </w:num>
  <w:num w:numId="15">
    <w:abstractNumId w:val="12"/>
  </w:num>
  <w:num w:numId="16">
    <w:abstractNumId w:val="5"/>
  </w:num>
  <w:num w:numId="17">
    <w:abstractNumId w:val="15"/>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num>
  <w:num w:numId="28">
    <w:abstractNumId w:val="15"/>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305"/>
          </w:tabs>
          <w:ind w:left="1418"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616"/>
          </w:tabs>
          <w:ind w:left="2997"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9">
    <w:abstractNumId w:val="7"/>
    <w:lvlOverride w:ilvl="0">
      <w:lvl w:ilvl="0">
        <w:start w:val="1"/>
        <w:numFmt w:val="decimal"/>
        <w:lvlText w:val="%1."/>
        <w:lvlJc w:val="left"/>
        <w:pPr>
          <w:ind w:left="1440" w:hanging="360"/>
        </w:pPr>
        <w:rPr>
          <w:rFonts w:ascii="Times New Roman" w:hAnsi="Times New Roman" w:cs="Times New Roman" w:hint="default"/>
          <w:b w:val="0"/>
          <w:sz w:val="20"/>
        </w:rPr>
      </w:lvl>
    </w:lvlOverride>
    <w:lvlOverride w:ilvl="1">
      <w:lvl w:ilvl="1">
        <w:start w:val="1"/>
        <w:numFmt w:val="lowerLetter"/>
        <w:lvlText w:val="(%2)"/>
        <w:lvlJc w:val="left"/>
        <w:pPr>
          <w:ind w:left="1704" w:hanging="360"/>
        </w:pPr>
        <w:rPr>
          <w:rFonts w:ascii="Times New Roman" w:eastAsia="Times New Roman" w:hAnsi="Times New Roman" w:cs="Times New Roman"/>
        </w:rPr>
      </w:lvl>
    </w:lvlOverride>
    <w:lvlOverride w:ilvl="2">
      <w:lvl w:ilvl="2">
        <w:start w:val="1"/>
        <w:numFmt w:val="lowerLetter"/>
        <w:lvlText w:val="(%3)"/>
        <w:lvlJc w:val="right"/>
        <w:pPr>
          <w:ind w:left="2424" w:hanging="180"/>
        </w:pPr>
        <w:rPr>
          <w:rFonts w:ascii="Times New Roman" w:eastAsia="Times New Roman" w:hAnsi="Times New Roman" w:cs="Times New Roman"/>
        </w:rPr>
      </w:lvl>
    </w:lvlOverride>
    <w:lvlOverride w:ilvl="3">
      <w:lvl w:ilvl="3">
        <w:start w:val="1"/>
        <w:numFmt w:val="decimal"/>
        <w:lvlText w:val="%4."/>
        <w:lvlJc w:val="left"/>
        <w:pPr>
          <w:ind w:left="3144" w:hanging="360"/>
        </w:pPr>
      </w:lvl>
    </w:lvlOverride>
    <w:lvlOverride w:ilvl="4">
      <w:lvl w:ilvl="4">
        <w:start w:val="1"/>
        <w:numFmt w:val="lowerLetter"/>
        <w:lvlText w:val="%5."/>
        <w:lvlJc w:val="left"/>
        <w:pPr>
          <w:ind w:left="3864" w:hanging="360"/>
        </w:pPr>
      </w:lvl>
    </w:lvlOverride>
    <w:lvlOverride w:ilvl="5">
      <w:lvl w:ilvl="5">
        <w:start w:val="1"/>
        <w:numFmt w:val="lowerRoman"/>
        <w:lvlText w:val="%6."/>
        <w:lvlJc w:val="right"/>
        <w:pPr>
          <w:ind w:left="4584" w:hanging="180"/>
        </w:pPr>
      </w:lvl>
    </w:lvlOverride>
    <w:lvlOverride w:ilvl="6">
      <w:lvl w:ilvl="6">
        <w:start w:val="1"/>
        <w:numFmt w:val="decimal"/>
        <w:lvlText w:val="%7."/>
        <w:lvlJc w:val="left"/>
        <w:pPr>
          <w:ind w:left="5304" w:hanging="360"/>
        </w:pPr>
      </w:lvl>
    </w:lvlOverride>
    <w:lvlOverride w:ilvl="7">
      <w:lvl w:ilvl="7">
        <w:start w:val="1"/>
        <w:numFmt w:val="lowerLetter"/>
        <w:lvlText w:val="%8."/>
        <w:lvlJc w:val="left"/>
        <w:pPr>
          <w:ind w:left="6024" w:hanging="360"/>
        </w:pPr>
      </w:lvl>
    </w:lvlOverride>
    <w:lvlOverride w:ilvl="8">
      <w:lvl w:ilvl="8">
        <w:start w:val="1"/>
        <w:numFmt w:val="lowerRoman"/>
        <w:lvlText w:val="%9."/>
        <w:lvlJc w:val="right"/>
        <w:pPr>
          <w:ind w:left="6744" w:hanging="180"/>
        </w:pPr>
      </w:lvl>
    </w:lvlOverride>
  </w:num>
  <w:num w:numId="30">
    <w:abstractNumId w:val="15"/>
    <w:lvlOverride w:ilvl="0">
      <w:startOverride w:val="1"/>
      <w:lvl w:ilvl="0">
        <w:start w:val="1"/>
        <w:numFmt w:val="decimal"/>
        <w:pStyle w:val="Normalnumber"/>
        <w:lvlText w:val=""/>
        <w:lvlJc w:val="left"/>
        <w:pPr>
          <w:ind w:left="0" w:firstLine="0"/>
        </w:pPr>
      </w:lvl>
    </w:lvlOverride>
    <w:lvlOverride w:ilvl="1">
      <w:startOverride w:val="1"/>
      <w:lvl w:ilvl="1">
        <w:start w:val="1"/>
        <w:numFmt w:val="lowerLetter"/>
        <w:lvlText w:val="(%2)"/>
        <w:lvlJc w:val="left"/>
        <w:pPr>
          <w:tabs>
            <w:tab w:val="num" w:pos="1134"/>
          </w:tabs>
          <w:ind w:left="1247" w:firstLine="567"/>
        </w:pPr>
      </w:lvl>
    </w:lvlOverride>
    <w:lvlOverride w:ilvl="2">
      <w:startOverride w:val="1"/>
      <w:lvl w:ilvl="2">
        <w:start w:val="1"/>
        <w:numFmt w:val="decimal"/>
        <w:lvlText w:val=""/>
        <w:lvlJc w:val="left"/>
        <w:pPr>
          <w:ind w:left="0" w:firstLine="0"/>
        </w:pPr>
      </w:lvl>
    </w:lvlOverride>
    <w:lvlOverride w:ilvl="3">
      <w:startOverride w:val="1"/>
      <w:lvl w:ilvl="3">
        <w:start w:val="1"/>
        <w:numFmt w:val="decimal"/>
        <w:lvlText w:val=""/>
        <w:lvlJc w:val="left"/>
        <w:pPr>
          <w:ind w:left="0" w:firstLine="0"/>
        </w:pPr>
      </w:lvl>
    </w:lvlOverride>
    <w:lvlOverride w:ilvl="4">
      <w:startOverride w:val="1"/>
      <w:lvl w:ilvl="4">
        <w:start w:val="1"/>
        <w:numFmt w:val="decimal"/>
        <w:lvlText w:val=""/>
        <w:lvlJc w:val="left"/>
        <w:pPr>
          <w:ind w:left="0" w:firstLine="0"/>
        </w:pPr>
      </w:lvl>
    </w:lvlOverride>
    <w:lvlOverride w:ilvl="5">
      <w:startOverride w:val="1"/>
      <w:lvl w:ilvl="5">
        <w:start w:val="1"/>
        <w:numFmt w:val="decimal"/>
        <w:lvlText w:val=""/>
        <w:lvlJc w:val="left"/>
        <w:pPr>
          <w:ind w:left="0" w:firstLine="0"/>
        </w:pPr>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1">
    <w:abstractNumId w:val="11"/>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num>
  <w:num w:numId="39">
    <w:abstractNumId w:val="15"/>
  </w:num>
  <w:num w:numId="40">
    <w:abstractNumId w:val="15"/>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15"/>
  </w:num>
  <w:num w:numId="44">
    <w:abstractNumId w:val="15"/>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305"/>
          </w:tabs>
          <w:ind w:left="1418"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616"/>
          </w:tabs>
          <w:ind w:left="2997"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5">
    <w:abstractNumId w:val="15"/>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305"/>
          </w:tabs>
          <w:ind w:left="1418"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616"/>
          </w:tabs>
          <w:ind w:left="2997"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0" w:nlCheck="1" w:checkStyle="0"/>
  <w:activeWritingStyle w:appName="MSWord" w:lang="en-US" w:vendorID="64" w:dllVersion="0" w:nlCheck="1" w:checkStyle="1"/>
  <w:activeWritingStyle w:appName="MSWord" w:lang="en-GB" w:vendorID="64" w:dllVersion="0" w:nlCheck="1" w:checkStyle="0"/>
  <w:activeWritingStyle w:appName="MSWord" w:lang="es-ES" w:vendorID="64" w:dllVersion="0" w:nlCheck="1" w:checkStyle="1"/>
  <w:activeWritingStyle w:appName="MSWord" w:lang="es-CL" w:vendorID="64" w:dllVersion="0" w:nlCheck="1" w:checkStyle="1"/>
  <w:activeWritingStyle w:appName="MSWord" w:lang="es-ES_tradnl" w:vendorID="64" w:dllVersion="0" w:nlCheck="1" w:checkStyle="1"/>
  <w:activeWritingStyle w:appName="MSWord" w:lang="en-GB" w:vendorID="64" w:dllVersion="6"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2057"/>
    <w:rsid w:val="00002D73"/>
    <w:rsid w:val="00011959"/>
    <w:rsid w:val="0001308D"/>
    <w:rsid w:val="00014FF7"/>
    <w:rsid w:val="00017B1D"/>
    <w:rsid w:val="0002738F"/>
    <w:rsid w:val="00034529"/>
    <w:rsid w:val="00034BCD"/>
    <w:rsid w:val="00036B21"/>
    <w:rsid w:val="00042F9F"/>
    <w:rsid w:val="00050E73"/>
    <w:rsid w:val="00051973"/>
    <w:rsid w:val="00066B83"/>
    <w:rsid w:val="0007654D"/>
    <w:rsid w:val="000817AE"/>
    <w:rsid w:val="00082BCC"/>
    <w:rsid w:val="00083418"/>
    <w:rsid w:val="000847C8"/>
    <w:rsid w:val="000870D9"/>
    <w:rsid w:val="00087E2B"/>
    <w:rsid w:val="00092BA2"/>
    <w:rsid w:val="00095E4A"/>
    <w:rsid w:val="00096759"/>
    <w:rsid w:val="000A0C04"/>
    <w:rsid w:val="000A768B"/>
    <w:rsid w:val="000B5B3D"/>
    <w:rsid w:val="000D109A"/>
    <w:rsid w:val="000E1088"/>
    <w:rsid w:val="000F02D2"/>
    <w:rsid w:val="000F7105"/>
    <w:rsid w:val="00100F98"/>
    <w:rsid w:val="001027CF"/>
    <w:rsid w:val="0010590D"/>
    <w:rsid w:val="00117C50"/>
    <w:rsid w:val="00126A29"/>
    <w:rsid w:val="00130E2B"/>
    <w:rsid w:val="0013209E"/>
    <w:rsid w:val="001441D6"/>
    <w:rsid w:val="001466FC"/>
    <w:rsid w:val="00147CCC"/>
    <w:rsid w:val="0015125A"/>
    <w:rsid w:val="001530CC"/>
    <w:rsid w:val="00156E46"/>
    <w:rsid w:val="0015750F"/>
    <w:rsid w:val="00157D28"/>
    <w:rsid w:val="00160754"/>
    <w:rsid w:val="00160E94"/>
    <w:rsid w:val="00161E33"/>
    <w:rsid w:val="00171C30"/>
    <w:rsid w:val="00176516"/>
    <w:rsid w:val="001839C7"/>
    <w:rsid w:val="00184994"/>
    <w:rsid w:val="001928D7"/>
    <w:rsid w:val="001933E9"/>
    <w:rsid w:val="00195AAF"/>
    <w:rsid w:val="001967B8"/>
    <w:rsid w:val="0019757B"/>
    <w:rsid w:val="001A5850"/>
    <w:rsid w:val="001A763F"/>
    <w:rsid w:val="001A7856"/>
    <w:rsid w:val="001B4D58"/>
    <w:rsid w:val="001B6547"/>
    <w:rsid w:val="001C0853"/>
    <w:rsid w:val="001C1CB7"/>
    <w:rsid w:val="001C1DFE"/>
    <w:rsid w:val="001C1F64"/>
    <w:rsid w:val="001C2A20"/>
    <w:rsid w:val="001C7002"/>
    <w:rsid w:val="001D521D"/>
    <w:rsid w:val="001F2981"/>
    <w:rsid w:val="00200447"/>
    <w:rsid w:val="00203EA4"/>
    <w:rsid w:val="00207C95"/>
    <w:rsid w:val="00213A59"/>
    <w:rsid w:val="0021643B"/>
    <w:rsid w:val="00216608"/>
    <w:rsid w:val="00220156"/>
    <w:rsid w:val="00222144"/>
    <w:rsid w:val="00224434"/>
    <w:rsid w:val="002277CF"/>
    <w:rsid w:val="0023197C"/>
    <w:rsid w:val="00233036"/>
    <w:rsid w:val="00233AD2"/>
    <w:rsid w:val="00241793"/>
    <w:rsid w:val="00251591"/>
    <w:rsid w:val="00252638"/>
    <w:rsid w:val="00264717"/>
    <w:rsid w:val="002659BA"/>
    <w:rsid w:val="0027036D"/>
    <w:rsid w:val="0027287A"/>
    <w:rsid w:val="0027339E"/>
    <w:rsid w:val="002768E3"/>
    <w:rsid w:val="00276F8A"/>
    <w:rsid w:val="002852C8"/>
    <w:rsid w:val="002874EA"/>
    <w:rsid w:val="0029158A"/>
    <w:rsid w:val="00292252"/>
    <w:rsid w:val="00294C42"/>
    <w:rsid w:val="002A1632"/>
    <w:rsid w:val="002A6C0B"/>
    <w:rsid w:val="002B0543"/>
    <w:rsid w:val="002B1DC3"/>
    <w:rsid w:val="002B2F34"/>
    <w:rsid w:val="002C1077"/>
    <w:rsid w:val="002C1501"/>
    <w:rsid w:val="002C1FD4"/>
    <w:rsid w:val="002C7669"/>
    <w:rsid w:val="002D76DA"/>
    <w:rsid w:val="00314396"/>
    <w:rsid w:val="003173B9"/>
    <w:rsid w:val="00324164"/>
    <w:rsid w:val="00332AA5"/>
    <w:rsid w:val="00342C13"/>
    <w:rsid w:val="00345C32"/>
    <w:rsid w:val="0034772E"/>
    <w:rsid w:val="003571CD"/>
    <w:rsid w:val="00357CFF"/>
    <w:rsid w:val="0036123D"/>
    <w:rsid w:val="003618F1"/>
    <w:rsid w:val="00374981"/>
    <w:rsid w:val="0037730F"/>
    <w:rsid w:val="0038160A"/>
    <w:rsid w:val="00384D5A"/>
    <w:rsid w:val="00385352"/>
    <w:rsid w:val="00392218"/>
    <w:rsid w:val="00394FFB"/>
    <w:rsid w:val="003959B0"/>
    <w:rsid w:val="003A21B9"/>
    <w:rsid w:val="003A3DAC"/>
    <w:rsid w:val="003A6940"/>
    <w:rsid w:val="003B0660"/>
    <w:rsid w:val="003B17AE"/>
    <w:rsid w:val="003B535E"/>
    <w:rsid w:val="003E616F"/>
    <w:rsid w:val="003F1A36"/>
    <w:rsid w:val="00421E99"/>
    <w:rsid w:val="00422B00"/>
    <w:rsid w:val="00432544"/>
    <w:rsid w:val="0043263B"/>
    <w:rsid w:val="00443D42"/>
    <w:rsid w:val="0045038D"/>
    <w:rsid w:val="00453162"/>
    <w:rsid w:val="004550BE"/>
    <w:rsid w:val="00455F91"/>
    <w:rsid w:val="00464551"/>
    <w:rsid w:val="00474941"/>
    <w:rsid w:val="00477A1B"/>
    <w:rsid w:val="004831F8"/>
    <w:rsid w:val="00491FCE"/>
    <w:rsid w:val="00497C3E"/>
    <w:rsid w:val="004A2D3A"/>
    <w:rsid w:val="004B1342"/>
    <w:rsid w:val="004B6064"/>
    <w:rsid w:val="004D542E"/>
    <w:rsid w:val="004D585C"/>
    <w:rsid w:val="004D7BF5"/>
    <w:rsid w:val="004E71F7"/>
    <w:rsid w:val="004F1F0D"/>
    <w:rsid w:val="004F2112"/>
    <w:rsid w:val="004F6837"/>
    <w:rsid w:val="0050224B"/>
    <w:rsid w:val="005115DD"/>
    <w:rsid w:val="0051444F"/>
    <w:rsid w:val="00516CE8"/>
    <w:rsid w:val="0053607F"/>
    <w:rsid w:val="00541F73"/>
    <w:rsid w:val="00544120"/>
    <w:rsid w:val="00552899"/>
    <w:rsid w:val="00553D82"/>
    <w:rsid w:val="00554500"/>
    <w:rsid w:val="00556498"/>
    <w:rsid w:val="00557ABD"/>
    <w:rsid w:val="005663A7"/>
    <w:rsid w:val="00566D29"/>
    <w:rsid w:val="0057057E"/>
    <w:rsid w:val="00573535"/>
    <w:rsid w:val="0057707A"/>
    <w:rsid w:val="005822F4"/>
    <w:rsid w:val="00587DC8"/>
    <w:rsid w:val="0059151B"/>
    <w:rsid w:val="00597CD9"/>
    <w:rsid w:val="005A655F"/>
    <w:rsid w:val="005B0BB3"/>
    <w:rsid w:val="005B10CD"/>
    <w:rsid w:val="005B6107"/>
    <w:rsid w:val="005C49E1"/>
    <w:rsid w:val="005C54F6"/>
    <w:rsid w:val="005D342F"/>
    <w:rsid w:val="005F12ED"/>
    <w:rsid w:val="005F3784"/>
    <w:rsid w:val="005F5135"/>
    <w:rsid w:val="00602829"/>
    <w:rsid w:val="006033F7"/>
    <w:rsid w:val="00610F3F"/>
    <w:rsid w:val="006117A7"/>
    <w:rsid w:val="00614DB2"/>
    <w:rsid w:val="00616CB3"/>
    <w:rsid w:val="00622484"/>
    <w:rsid w:val="0062487A"/>
    <w:rsid w:val="00624A31"/>
    <w:rsid w:val="00626C03"/>
    <w:rsid w:val="00630074"/>
    <w:rsid w:val="006324D1"/>
    <w:rsid w:val="006367B6"/>
    <w:rsid w:val="00637014"/>
    <w:rsid w:val="0063733B"/>
    <w:rsid w:val="006414D2"/>
    <w:rsid w:val="00644119"/>
    <w:rsid w:val="00647173"/>
    <w:rsid w:val="006522DE"/>
    <w:rsid w:val="00655110"/>
    <w:rsid w:val="00657762"/>
    <w:rsid w:val="00661391"/>
    <w:rsid w:val="0066355B"/>
    <w:rsid w:val="006652E6"/>
    <w:rsid w:val="00672885"/>
    <w:rsid w:val="00676A9B"/>
    <w:rsid w:val="00681ECF"/>
    <w:rsid w:val="006853C6"/>
    <w:rsid w:val="00687C37"/>
    <w:rsid w:val="006A10BC"/>
    <w:rsid w:val="006B3248"/>
    <w:rsid w:val="006B6208"/>
    <w:rsid w:val="006C18BA"/>
    <w:rsid w:val="006C4839"/>
    <w:rsid w:val="006C660B"/>
    <w:rsid w:val="006C73FB"/>
    <w:rsid w:val="006D2DAA"/>
    <w:rsid w:val="006D5614"/>
    <w:rsid w:val="006F15B8"/>
    <w:rsid w:val="006F2268"/>
    <w:rsid w:val="006F4DE2"/>
    <w:rsid w:val="006F58CD"/>
    <w:rsid w:val="00703D0A"/>
    <w:rsid w:val="007124BE"/>
    <w:rsid w:val="00712D50"/>
    <w:rsid w:val="00714076"/>
    <w:rsid w:val="00714508"/>
    <w:rsid w:val="007166BD"/>
    <w:rsid w:val="007179ED"/>
    <w:rsid w:val="00732FE8"/>
    <w:rsid w:val="00745F72"/>
    <w:rsid w:val="00747846"/>
    <w:rsid w:val="007505D8"/>
    <w:rsid w:val="00750862"/>
    <w:rsid w:val="00753D54"/>
    <w:rsid w:val="00753F74"/>
    <w:rsid w:val="00757BCC"/>
    <w:rsid w:val="00762CA4"/>
    <w:rsid w:val="007719AF"/>
    <w:rsid w:val="007750E3"/>
    <w:rsid w:val="00775873"/>
    <w:rsid w:val="0077794D"/>
    <w:rsid w:val="00781DD9"/>
    <w:rsid w:val="00782F61"/>
    <w:rsid w:val="00786016"/>
    <w:rsid w:val="00792960"/>
    <w:rsid w:val="00793D62"/>
    <w:rsid w:val="007A2CAB"/>
    <w:rsid w:val="007B22F0"/>
    <w:rsid w:val="007B682C"/>
    <w:rsid w:val="007C02C0"/>
    <w:rsid w:val="007D1870"/>
    <w:rsid w:val="007D7B76"/>
    <w:rsid w:val="007E154D"/>
    <w:rsid w:val="007E6FB2"/>
    <w:rsid w:val="007F06EC"/>
    <w:rsid w:val="007F3CBC"/>
    <w:rsid w:val="00802678"/>
    <w:rsid w:val="00802744"/>
    <w:rsid w:val="00813112"/>
    <w:rsid w:val="00815050"/>
    <w:rsid w:val="008152D5"/>
    <w:rsid w:val="0081534A"/>
    <w:rsid w:val="00815D3B"/>
    <w:rsid w:val="00820E15"/>
    <w:rsid w:val="008224A1"/>
    <w:rsid w:val="00825784"/>
    <w:rsid w:val="008323FC"/>
    <w:rsid w:val="0083407B"/>
    <w:rsid w:val="00844710"/>
    <w:rsid w:val="00845FF9"/>
    <w:rsid w:val="0085257A"/>
    <w:rsid w:val="00853935"/>
    <w:rsid w:val="0085518C"/>
    <w:rsid w:val="00865F8B"/>
    <w:rsid w:val="00874EF0"/>
    <w:rsid w:val="0088312E"/>
    <w:rsid w:val="00887B4C"/>
    <w:rsid w:val="008A0875"/>
    <w:rsid w:val="008A3784"/>
    <w:rsid w:val="008A60C0"/>
    <w:rsid w:val="008C250C"/>
    <w:rsid w:val="008C25BE"/>
    <w:rsid w:val="008D7D90"/>
    <w:rsid w:val="008E31A3"/>
    <w:rsid w:val="008E79F9"/>
    <w:rsid w:val="008F772F"/>
    <w:rsid w:val="00900F3B"/>
    <w:rsid w:val="009110C9"/>
    <w:rsid w:val="00912530"/>
    <w:rsid w:val="0091346E"/>
    <w:rsid w:val="00914B57"/>
    <w:rsid w:val="00923DA7"/>
    <w:rsid w:val="00933980"/>
    <w:rsid w:val="009419A8"/>
    <w:rsid w:val="009458FB"/>
    <w:rsid w:val="009476DD"/>
    <w:rsid w:val="00951E29"/>
    <w:rsid w:val="0096637F"/>
    <w:rsid w:val="009713A2"/>
    <w:rsid w:val="009744E6"/>
    <w:rsid w:val="0097454F"/>
    <w:rsid w:val="009822BA"/>
    <w:rsid w:val="00986E34"/>
    <w:rsid w:val="0099249B"/>
    <w:rsid w:val="009948D6"/>
    <w:rsid w:val="009A013A"/>
    <w:rsid w:val="009B7D93"/>
    <w:rsid w:val="009C3CCD"/>
    <w:rsid w:val="009C3EDA"/>
    <w:rsid w:val="009C3F06"/>
    <w:rsid w:val="009C6F0B"/>
    <w:rsid w:val="009C7F4A"/>
    <w:rsid w:val="009D3671"/>
    <w:rsid w:val="009D64D4"/>
    <w:rsid w:val="009D6ADA"/>
    <w:rsid w:val="009E0DC2"/>
    <w:rsid w:val="009E5803"/>
    <w:rsid w:val="009F15A9"/>
    <w:rsid w:val="009F1E4C"/>
    <w:rsid w:val="00A0023E"/>
    <w:rsid w:val="00A021CF"/>
    <w:rsid w:val="00A044AE"/>
    <w:rsid w:val="00A054CE"/>
    <w:rsid w:val="00A10833"/>
    <w:rsid w:val="00A222FF"/>
    <w:rsid w:val="00A225E2"/>
    <w:rsid w:val="00A26D5A"/>
    <w:rsid w:val="00A41547"/>
    <w:rsid w:val="00A476EE"/>
    <w:rsid w:val="00A52A69"/>
    <w:rsid w:val="00A62F8A"/>
    <w:rsid w:val="00A63F59"/>
    <w:rsid w:val="00A721A0"/>
    <w:rsid w:val="00A82B6E"/>
    <w:rsid w:val="00AA4C36"/>
    <w:rsid w:val="00AA4EF6"/>
    <w:rsid w:val="00AB36F5"/>
    <w:rsid w:val="00AC0446"/>
    <w:rsid w:val="00AC0591"/>
    <w:rsid w:val="00AD33C3"/>
    <w:rsid w:val="00AD5D4A"/>
    <w:rsid w:val="00AE1397"/>
    <w:rsid w:val="00AE55BB"/>
    <w:rsid w:val="00AF372A"/>
    <w:rsid w:val="00AF455A"/>
    <w:rsid w:val="00B17B87"/>
    <w:rsid w:val="00B24BF0"/>
    <w:rsid w:val="00B25F62"/>
    <w:rsid w:val="00B26977"/>
    <w:rsid w:val="00B271C6"/>
    <w:rsid w:val="00B305DD"/>
    <w:rsid w:val="00B306CD"/>
    <w:rsid w:val="00B319ED"/>
    <w:rsid w:val="00B401D7"/>
    <w:rsid w:val="00B42BEA"/>
    <w:rsid w:val="00B52AA9"/>
    <w:rsid w:val="00B52B29"/>
    <w:rsid w:val="00B532DA"/>
    <w:rsid w:val="00B5502C"/>
    <w:rsid w:val="00B5570F"/>
    <w:rsid w:val="00B64E42"/>
    <w:rsid w:val="00B7420E"/>
    <w:rsid w:val="00B82723"/>
    <w:rsid w:val="00B848DC"/>
    <w:rsid w:val="00B96C3E"/>
    <w:rsid w:val="00B97F8E"/>
    <w:rsid w:val="00BA1231"/>
    <w:rsid w:val="00BB0AA3"/>
    <w:rsid w:val="00BB0D9F"/>
    <w:rsid w:val="00BB31A9"/>
    <w:rsid w:val="00BB628D"/>
    <w:rsid w:val="00BD5F98"/>
    <w:rsid w:val="00BE276F"/>
    <w:rsid w:val="00BE6807"/>
    <w:rsid w:val="00BF71E4"/>
    <w:rsid w:val="00C05D9F"/>
    <w:rsid w:val="00C149F2"/>
    <w:rsid w:val="00C25206"/>
    <w:rsid w:val="00C31509"/>
    <w:rsid w:val="00C5116A"/>
    <w:rsid w:val="00C51DE3"/>
    <w:rsid w:val="00C5273D"/>
    <w:rsid w:val="00C57CBF"/>
    <w:rsid w:val="00C60117"/>
    <w:rsid w:val="00C65781"/>
    <w:rsid w:val="00C66D86"/>
    <w:rsid w:val="00C71089"/>
    <w:rsid w:val="00C7226F"/>
    <w:rsid w:val="00C779ED"/>
    <w:rsid w:val="00C77E62"/>
    <w:rsid w:val="00C87C85"/>
    <w:rsid w:val="00C9127D"/>
    <w:rsid w:val="00C942B9"/>
    <w:rsid w:val="00C96949"/>
    <w:rsid w:val="00C97A00"/>
    <w:rsid w:val="00CA0882"/>
    <w:rsid w:val="00CA0BD2"/>
    <w:rsid w:val="00CA745C"/>
    <w:rsid w:val="00CB1F80"/>
    <w:rsid w:val="00CC2057"/>
    <w:rsid w:val="00CC292B"/>
    <w:rsid w:val="00CD3746"/>
    <w:rsid w:val="00CD46A3"/>
    <w:rsid w:val="00CD4875"/>
    <w:rsid w:val="00CE0AFC"/>
    <w:rsid w:val="00CE6720"/>
    <w:rsid w:val="00D04BEB"/>
    <w:rsid w:val="00D07E7C"/>
    <w:rsid w:val="00D12B09"/>
    <w:rsid w:val="00D21AF8"/>
    <w:rsid w:val="00D24797"/>
    <w:rsid w:val="00D26AAE"/>
    <w:rsid w:val="00D318E2"/>
    <w:rsid w:val="00D36FAC"/>
    <w:rsid w:val="00D42434"/>
    <w:rsid w:val="00D52F96"/>
    <w:rsid w:val="00D57158"/>
    <w:rsid w:val="00D60920"/>
    <w:rsid w:val="00D6200E"/>
    <w:rsid w:val="00D64393"/>
    <w:rsid w:val="00D65343"/>
    <w:rsid w:val="00D745AC"/>
    <w:rsid w:val="00D80DE5"/>
    <w:rsid w:val="00D852AB"/>
    <w:rsid w:val="00D92C92"/>
    <w:rsid w:val="00D936C9"/>
    <w:rsid w:val="00D962E0"/>
    <w:rsid w:val="00DA5CD4"/>
    <w:rsid w:val="00DB3E89"/>
    <w:rsid w:val="00DC1B28"/>
    <w:rsid w:val="00DD47DC"/>
    <w:rsid w:val="00DD54EA"/>
    <w:rsid w:val="00DE0460"/>
    <w:rsid w:val="00DE0FD1"/>
    <w:rsid w:val="00DE2EB2"/>
    <w:rsid w:val="00DE690B"/>
    <w:rsid w:val="00DF695E"/>
    <w:rsid w:val="00E075FC"/>
    <w:rsid w:val="00E16720"/>
    <w:rsid w:val="00E242DE"/>
    <w:rsid w:val="00E25199"/>
    <w:rsid w:val="00E46B2C"/>
    <w:rsid w:val="00E50584"/>
    <w:rsid w:val="00E52CE1"/>
    <w:rsid w:val="00E53710"/>
    <w:rsid w:val="00E60075"/>
    <w:rsid w:val="00E60ECD"/>
    <w:rsid w:val="00E61E97"/>
    <w:rsid w:val="00E6545F"/>
    <w:rsid w:val="00E654F0"/>
    <w:rsid w:val="00E66B74"/>
    <w:rsid w:val="00E71090"/>
    <w:rsid w:val="00E87D6B"/>
    <w:rsid w:val="00E92392"/>
    <w:rsid w:val="00E96B6E"/>
    <w:rsid w:val="00EB17EB"/>
    <w:rsid w:val="00EB5FD0"/>
    <w:rsid w:val="00EB7672"/>
    <w:rsid w:val="00EC351A"/>
    <w:rsid w:val="00EC5920"/>
    <w:rsid w:val="00ED0AA8"/>
    <w:rsid w:val="00EE0016"/>
    <w:rsid w:val="00EF2330"/>
    <w:rsid w:val="00EF28B7"/>
    <w:rsid w:val="00EF335E"/>
    <w:rsid w:val="00EF65D9"/>
    <w:rsid w:val="00F15FA5"/>
    <w:rsid w:val="00F17082"/>
    <w:rsid w:val="00F2100B"/>
    <w:rsid w:val="00F223E3"/>
    <w:rsid w:val="00F225B6"/>
    <w:rsid w:val="00F31E56"/>
    <w:rsid w:val="00F31E5F"/>
    <w:rsid w:val="00F34370"/>
    <w:rsid w:val="00F34533"/>
    <w:rsid w:val="00F35068"/>
    <w:rsid w:val="00F35657"/>
    <w:rsid w:val="00F4497F"/>
    <w:rsid w:val="00F549B1"/>
    <w:rsid w:val="00F73E2A"/>
    <w:rsid w:val="00F75354"/>
    <w:rsid w:val="00F848DE"/>
    <w:rsid w:val="00F84EDF"/>
    <w:rsid w:val="00F90B8D"/>
    <w:rsid w:val="00F948B9"/>
    <w:rsid w:val="00F975FA"/>
    <w:rsid w:val="00FA2526"/>
    <w:rsid w:val="00FB4FA4"/>
    <w:rsid w:val="00FB5B55"/>
    <w:rsid w:val="00FD36F5"/>
    <w:rsid w:val="00FD3786"/>
    <w:rsid w:val="00FD6C3A"/>
    <w:rsid w:val="00FD7ECF"/>
    <w:rsid w:val="00FF14D1"/>
    <w:rsid w:val="00FF54F6"/>
    <w:rsid w:val="00FF619F"/>
    <w:rsid w:val="00FF61D9"/>
    <w:rsid w:val="00FF7D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E6ED5BC"/>
  <w15:docId w15:val="{59305F79-5694-4206-8A24-CCA007B34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Bullet"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F40FF"/>
    <w:pPr>
      <w:tabs>
        <w:tab w:val="left" w:pos="1247"/>
        <w:tab w:val="left" w:pos="1814"/>
        <w:tab w:val="left" w:pos="2381"/>
        <w:tab w:val="left" w:pos="2948"/>
        <w:tab w:val="left" w:pos="3515"/>
      </w:tabs>
    </w:pPr>
    <w:rPr>
      <w:lang w:val="en-GB"/>
    </w:rPr>
  </w:style>
  <w:style w:type="paragraph" w:styleId="Heading1">
    <w:name w:val="heading 1"/>
    <w:aliases w:val="Para (1),Heading 1 Char3,Heading 1 Char2 Char,Para (1) Char Char,Heading 1 Char Char Char,Heading 1 Char1 Char Char Char,Heading 1 Char Char Char Char Char,Heading 1 Char1 Char Char Char Char Char,Heading 1 Char Char Char Char Char Char Char"/>
    <w:basedOn w:val="Normal"/>
    <w:next w:val="Normalnumber"/>
    <w:uiPriority w:val="9"/>
    <w:qFormat/>
    <w:rsid w:val="000D6941"/>
    <w:pPr>
      <w:keepNext/>
      <w:spacing w:before="240" w:after="120"/>
      <w:ind w:left="1247" w:hanging="680"/>
      <w:outlineLvl w:val="0"/>
    </w:pPr>
    <w:rPr>
      <w:b/>
      <w:sz w:val="28"/>
    </w:rPr>
  </w:style>
  <w:style w:type="paragraph" w:styleId="Heading2">
    <w:name w:val="heading 2"/>
    <w:aliases w:val="Heading 2 Char,Heading 2 Char1 Char,SubPara (a) Char1 Char,Heading 2 Char Char Char,Heading 2 Char1 Char Char Char,Heading 2 Char Char Char Char Char,SubPara (a) Char Char Char Char Char,Heading 2 Char1 Char Char Char Char Char,SubPara (a)"/>
    <w:basedOn w:val="Normal"/>
    <w:next w:val="Normalnumber"/>
    <w:uiPriority w:val="9"/>
    <w:qFormat/>
    <w:rsid w:val="000D6941"/>
    <w:pPr>
      <w:keepNext/>
      <w:spacing w:before="240" w:after="120"/>
      <w:ind w:left="1247" w:hanging="680"/>
      <w:outlineLvl w:val="1"/>
    </w:pPr>
    <w:rPr>
      <w:b/>
      <w:sz w:val="24"/>
      <w:szCs w:val="24"/>
    </w:rPr>
  </w:style>
  <w:style w:type="paragraph" w:styleId="Heading3">
    <w:name w:val="heading 3"/>
    <w:aliases w:val="Char"/>
    <w:basedOn w:val="Normal"/>
    <w:next w:val="Normalnumber"/>
    <w:uiPriority w:val="9"/>
    <w:qFormat/>
    <w:rsid w:val="000D6941"/>
    <w:pPr>
      <w:spacing w:after="120"/>
      <w:ind w:left="1247" w:hanging="680"/>
      <w:outlineLvl w:val="2"/>
    </w:pPr>
    <w:rPr>
      <w:b/>
    </w:rPr>
  </w:style>
  <w:style w:type="paragraph" w:styleId="Heading4">
    <w:name w:val="heading 4"/>
    <w:aliases w:val="Heading 11"/>
    <w:basedOn w:val="Heading3"/>
    <w:next w:val="Normalnumber"/>
    <w:uiPriority w:val="9"/>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uiPriority w:val="9"/>
    <w:qFormat/>
    <w:rsid w:val="000D6941"/>
    <w:pPr>
      <w:keepNext/>
      <w:ind w:left="578"/>
      <w:outlineLvl w:val="5"/>
    </w:pPr>
    <w:rPr>
      <w:b/>
      <w:bCs/>
      <w:sz w:val="24"/>
    </w:rPr>
  </w:style>
  <w:style w:type="paragraph" w:styleId="Heading7">
    <w:name w:val="heading 7"/>
    <w:basedOn w:val="Normal"/>
    <w:next w:val="Normal"/>
    <w:uiPriority w:val="9"/>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uiPriority w:val="9"/>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16 Point,Superscript 6 Point"/>
    <w:semiHidden/>
    <w:rsid w:val="000D6941"/>
    <w:rPr>
      <w:rFonts w:ascii="Times New Roman" w:hAnsi="Times New Roman"/>
      <w:color w:val="auto"/>
      <w:sz w:val="20"/>
      <w:szCs w:val="18"/>
      <w:vertAlign w:val="superscript"/>
    </w:rPr>
  </w:style>
  <w:style w:type="paragraph" w:styleId="FootnoteText">
    <w:name w:val="footnote text"/>
    <w:aliases w:val="Fußnotentextf"/>
    <w:basedOn w:val="Normalpool"/>
    <w:link w:val="FootnoteTextChar"/>
    <w:rsid w:val="000D6941"/>
    <w:pPr>
      <w:spacing w:before="20" w:after="40"/>
      <w:ind w:left="1247"/>
    </w:pPr>
    <w:rPr>
      <w:sz w:val="18"/>
    </w:rPr>
  </w:style>
  <w:style w:type="character" w:customStyle="1" w:styleId="NormalnumberChar">
    <w:name w:val="Normal_number Char"/>
    <w:link w:val="Normalnumber"/>
    <w:rsid w:val="00BF40FF"/>
    <w:rPr>
      <w:lang w:val="en-GB"/>
    </w:rPr>
  </w:style>
  <w:style w:type="character" w:customStyle="1" w:styleId="HeaderChar">
    <w:name w:val="Header Char"/>
    <w:link w:val="Header"/>
    <w:semiHidden/>
    <w:locked/>
    <w:rsid w:val="00BF40FF"/>
    <w:rPr>
      <w:b/>
      <w:sz w:val="18"/>
      <w:lang w:val="en-GB" w:eastAsia="en-US" w:bidi="ar-SA"/>
    </w:rPr>
  </w:style>
  <w:style w:type="character" w:customStyle="1" w:styleId="FooterChar">
    <w:name w:val="Footer Char"/>
    <w:link w:val="Footer"/>
    <w:uiPriority w:val="99"/>
    <w:locked/>
    <w:rsid w:val="00BF40FF"/>
    <w:rPr>
      <w:sz w:val="18"/>
      <w:lang w:val="en-GB" w:eastAsia="en-US" w:bidi="ar-SA"/>
    </w:rPr>
  </w:style>
  <w:style w:type="paragraph" w:styleId="BalloonText">
    <w:name w:val="Balloon Text"/>
    <w:basedOn w:val="Normal"/>
    <w:link w:val="BalloonTextChar"/>
    <w:rsid w:val="00130E2B"/>
    <w:rPr>
      <w:rFonts w:ascii="Tahoma" w:hAnsi="Tahoma" w:cs="Tahoma"/>
      <w:sz w:val="16"/>
      <w:szCs w:val="16"/>
    </w:rPr>
  </w:style>
  <w:style w:type="character" w:customStyle="1" w:styleId="BalloonTextChar">
    <w:name w:val="Balloon Text Char"/>
    <w:link w:val="BalloonText"/>
    <w:rsid w:val="00130E2B"/>
    <w:rPr>
      <w:rFonts w:ascii="Tahoma" w:hAnsi="Tahoma" w:cs="Tahoma"/>
      <w:sz w:val="16"/>
      <w:szCs w:val="16"/>
      <w:lang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Courier New" w:hAnsi="Courier New"/>
        <w:b/>
        <w:i w:val="0"/>
        <w:caps/>
        <w:smallCaps w:val="0"/>
        <w:color w:val="auto"/>
        <w:sz w:val="27"/>
        <w:szCs w:val="27"/>
      </w:rPr>
    </w:tblStylePr>
    <w:tblStylePr w:type="lastRow">
      <w:pPr>
        <w:wordWrap/>
        <w:spacing w:afterLines="0" w:after="240" w:afterAutospacing="0"/>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table" w:customStyle="1" w:styleId="57">
    <w:name w:val="57"/>
    <w:rsid w:val="00EF28B7"/>
    <w:pPr>
      <w:widowControl w:val="0"/>
      <w:autoSpaceDE w:val="0"/>
      <w:autoSpaceDN w:val="0"/>
      <w:adjustRightInd w:val="0"/>
    </w:pPr>
    <w:rPr>
      <w:sz w:val="24"/>
      <w:szCs w:val="24"/>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style>
  <w:style w:type="table" w:customStyle="1" w:styleId="28">
    <w:name w:val="28"/>
    <w:rsid w:val="00EF28B7"/>
    <w:pPr>
      <w:widowControl w:val="0"/>
      <w:autoSpaceDE w:val="0"/>
      <w:autoSpaceDN w:val="0"/>
      <w:adjustRightInd w:val="0"/>
    </w:pPr>
    <w:rPr>
      <w:sz w:val="24"/>
      <w:szCs w:val="24"/>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style>
  <w:style w:type="paragraph" w:styleId="DocumentMap">
    <w:name w:val="Document Map"/>
    <w:basedOn w:val="Normal"/>
    <w:link w:val="DocumentMapChar"/>
    <w:rsid w:val="00EF28B7"/>
    <w:pPr>
      <w:shd w:val="clear" w:color="auto" w:fill="000080"/>
    </w:pPr>
    <w:rPr>
      <w:rFonts w:ascii="Tahoma" w:hAnsi="Tahoma"/>
      <w:lang w:val="fr-FR" w:eastAsia="zh-CN"/>
    </w:rPr>
  </w:style>
  <w:style w:type="character" w:customStyle="1" w:styleId="DocumentMapChar">
    <w:name w:val="Document Map Char"/>
    <w:basedOn w:val="DefaultParagraphFont"/>
    <w:link w:val="DocumentMap"/>
    <w:rsid w:val="00EF28B7"/>
    <w:rPr>
      <w:rFonts w:ascii="Tahoma" w:hAnsi="Tahoma"/>
      <w:shd w:val="clear" w:color="auto" w:fill="000080"/>
      <w:lang w:val="fr-FR" w:eastAsia="zh-CN"/>
    </w:rPr>
  </w:style>
  <w:style w:type="paragraph" w:customStyle="1" w:styleId="Level2">
    <w:name w:val="Level2"/>
    <w:basedOn w:val="Normal"/>
    <w:autoRedefine/>
    <w:rsid w:val="00EF28B7"/>
    <w:pPr>
      <w:widowControl w:val="0"/>
      <w:spacing w:after="120"/>
      <w:ind w:firstLine="360"/>
      <w:jc w:val="both"/>
    </w:pPr>
    <w:rPr>
      <w:iCs/>
      <w:lang w:val="fr-FR" w:eastAsia="zh-CN"/>
    </w:rPr>
  </w:style>
  <w:style w:type="paragraph" w:styleId="Caption">
    <w:name w:val="caption"/>
    <w:basedOn w:val="Normal"/>
    <w:next w:val="Normal"/>
    <w:qFormat/>
    <w:rsid w:val="00EF28B7"/>
    <w:pPr>
      <w:widowControl w:val="0"/>
    </w:pPr>
    <w:rPr>
      <w:sz w:val="24"/>
      <w:lang w:val="fr-FR" w:eastAsia="zh-CN"/>
    </w:rPr>
  </w:style>
  <w:style w:type="paragraph" w:customStyle="1" w:styleId="Level3">
    <w:name w:val="Level3"/>
    <w:basedOn w:val="Level2"/>
    <w:autoRedefine/>
    <w:rsid w:val="00EF28B7"/>
  </w:style>
  <w:style w:type="paragraph" w:customStyle="1" w:styleId="Level1">
    <w:name w:val="Level1"/>
    <w:basedOn w:val="Normal"/>
    <w:rsid w:val="00EF28B7"/>
    <w:pPr>
      <w:numPr>
        <w:numId w:val="5"/>
      </w:numPr>
      <w:tabs>
        <w:tab w:val="left" w:pos="578"/>
        <w:tab w:val="left" w:pos="1157"/>
      </w:tabs>
      <w:spacing w:after="240"/>
    </w:pPr>
    <w:rPr>
      <w:lang w:val="fr-FR" w:eastAsia="zh-CN"/>
    </w:rPr>
  </w:style>
  <w:style w:type="paragraph" w:styleId="BodyText">
    <w:name w:val="Body Text"/>
    <w:basedOn w:val="Normal"/>
    <w:link w:val="BodyTextChar"/>
    <w:rsid w:val="00EF28B7"/>
    <w:pPr>
      <w:jc w:val="center"/>
    </w:pPr>
    <w:rPr>
      <w:lang w:val="fr-FR" w:eastAsia="zh-CN"/>
    </w:rPr>
  </w:style>
  <w:style w:type="character" w:customStyle="1" w:styleId="BodyTextChar">
    <w:name w:val="Body Text Char"/>
    <w:basedOn w:val="DefaultParagraphFont"/>
    <w:link w:val="BodyText"/>
    <w:rsid w:val="00EF28B7"/>
    <w:rPr>
      <w:lang w:val="fr-FR" w:eastAsia="zh-CN"/>
    </w:rPr>
  </w:style>
  <w:style w:type="paragraph" w:styleId="BodyTextIndent3">
    <w:name w:val="Body Text Indent 3"/>
    <w:basedOn w:val="Normal"/>
    <w:link w:val="BodyTextIndent3Char"/>
    <w:rsid w:val="00EF28B7"/>
    <w:pPr>
      <w:ind w:left="432"/>
    </w:pPr>
    <w:rPr>
      <w:lang w:val="fr-FR" w:eastAsia="zh-CN"/>
    </w:rPr>
  </w:style>
  <w:style w:type="character" w:customStyle="1" w:styleId="BodyTextIndent3Char">
    <w:name w:val="Body Text Indent 3 Char"/>
    <w:basedOn w:val="DefaultParagraphFont"/>
    <w:link w:val="BodyTextIndent3"/>
    <w:rsid w:val="00EF28B7"/>
    <w:rPr>
      <w:lang w:val="fr-FR" w:eastAsia="zh-CN"/>
    </w:rPr>
  </w:style>
  <w:style w:type="paragraph" w:styleId="BodyTextIndent">
    <w:name w:val="Body Text Indent"/>
    <w:basedOn w:val="Normal"/>
    <w:link w:val="BodyTextIndentChar"/>
    <w:rsid w:val="00EF28B7"/>
    <w:pPr>
      <w:ind w:left="720" w:hanging="720"/>
    </w:pPr>
    <w:rPr>
      <w:color w:val="000000"/>
      <w:lang w:val="en-US" w:eastAsia="zh-CN"/>
    </w:rPr>
  </w:style>
  <w:style w:type="character" w:customStyle="1" w:styleId="BodyTextIndentChar">
    <w:name w:val="Body Text Indent Char"/>
    <w:basedOn w:val="DefaultParagraphFont"/>
    <w:link w:val="BodyTextIndent"/>
    <w:rsid w:val="00EF28B7"/>
    <w:rPr>
      <w:color w:val="000000"/>
      <w:lang w:eastAsia="zh-CN"/>
    </w:rPr>
  </w:style>
  <w:style w:type="paragraph" w:customStyle="1" w:styleId="Anxhead">
    <w:name w:val="Anx head"/>
    <w:basedOn w:val="Normal"/>
    <w:rsid w:val="00EF28B7"/>
    <w:rPr>
      <w:b/>
      <w:bCs/>
      <w:sz w:val="28"/>
      <w:szCs w:val="22"/>
      <w:lang w:val="fr-FR"/>
    </w:rPr>
  </w:style>
  <w:style w:type="paragraph" w:customStyle="1" w:styleId="Anxsubhead">
    <w:name w:val="Anx subhead"/>
    <w:basedOn w:val="Normal"/>
    <w:rsid w:val="00EF28B7"/>
    <w:pPr>
      <w:ind w:left="1247"/>
    </w:pPr>
    <w:rPr>
      <w:b/>
      <w:bCs/>
      <w:sz w:val="24"/>
      <w:szCs w:val="24"/>
      <w:lang w:val="fr-FR"/>
    </w:rPr>
  </w:style>
  <w:style w:type="paragraph" w:customStyle="1" w:styleId="Anxtitle">
    <w:name w:val="Anx title"/>
    <w:basedOn w:val="Normal"/>
    <w:rsid w:val="00EF28B7"/>
    <w:pPr>
      <w:ind w:left="1247"/>
    </w:pPr>
    <w:rPr>
      <w:b/>
      <w:bCs/>
      <w:sz w:val="28"/>
      <w:szCs w:val="26"/>
      <w:lang w:val="fr-FR"/>
    </w:rPr>
  </w:style>
  <w:style w:type="paragraph" w:customStyle="1" w:styleId="Paralevel1">
    <w:name w:val="Para level1"/>
    <w:basedOn w:val="Normal"/>
    <w:link w:val="Paralevel1Char"/>
    <w:autoRedefine/>
    <w:rsid w:val="00EF28B7"/>
    <w:pPr>
      <w:suppressAutoHyphens/>
      <w:spacing w:after="120"/>
      <w:ind w:left="1248" w:firstLine="12"/>
    </w:pPr>
    <w:rPr>
      <w:lang w:val="fr-FR" w:eastAsia="zh-CN"/>
    </w:rPr>
  </w:style>
  <w:style w:type="character" w:customStyle="1" w:styleId="Paralevel1Char">
    <w:name w:val="Para level1 Char"/>
    <w:link w:val="Paralevel1"/>
    <w:locked/>
    <w:rsid w:val="00EF28B7"/>
    <w:rPr>
      <w:lang w:val="fr-FR" w:eastAsia="zh-CN"/>
    </w:rPr>
  </w:style>
  <w:style w:type="paragraph" w:customStyle="1" w:styleId="Paralevel2">
    <w:name w:val="Para level2"/>
    <w:basedOn w:val="Paralevel1"/>
    <w:link w:val="Paralevel2Char"/>
    <w:autoRedefine/>
    <w:rsid w:val="00EF28B7"/>
    <w:pPr>
      <w:numPr>
        <w:numId w:val="7"/>
      </w:numPr>
      <w:tabs>
        <w:tab w:val="clear" w:pos="644"/>
      </w:tabs>
      <w:ind w:left="1248" w:firstLine="12"/>
    </w:pPr>
  </w:style>
  <w:style w:type="character" w:customStyle="1" w:styleId="Paralevel2Char">
    <w:name w:val="Para level2 Char"/>
    <w:link w:val="Paralevel2"/>
    <w:locked/>
    <w:rsid w:val="00EF28B7"/>
    <w:rPr>
      <w:lang w:val="fr-FR" w:eastAsia="zh-CN"/>
    </w:rPr>
  </w:style>
  <w:style w:type="paragraph" w:customStyle="1" w:styleId="Paralevel3">
    <w:name w:val="Para level3"/>
    <w:basedOn w:val="Paralevel2"/>
    <w:rsid w:val="00EF28B7"/>
    <w:pPr>
      <w:numPr>
        <w:numId w:val="8"/>
      </w:numPr>
      <w:tabs>
        <w:tab w:val="clear" w:pos="2892"/>
        <w:tab w:val="num" w:pos="720"/>
        <w:tab w:val="num" w:pos="938"/>
      </w:tabs>
      <w:ind w:left="360" w:hanging="360"/>
    </w:pPr>
    <w:rPr>
      <w:lang w:eastAsia="en-US"/>
    </w:rPr>
  </w:style>
  <w:style w:type="paragraph" w:customStyle="1" w:styleId="Subtitle">
    <w:name w:val="Sub title"/>
    <w:basedOn w:val="Heading2"/>
    <w:rsid w:val="00EF28B7"/>
    <w:pPr>
      <w:spacing w:before="0" w:after="0"/>
      <w:ind w:firstLine="0"/>
    </w:pPr>
    <w:rPr>
      <w:lang w:val="fr-FR"/>
    </w:rPr>
  </w:style>
  <w:style w:type="paragraph" w:styleId="Title">
    <w:name w:val="Title"/>
    <w:basedOn w:val="Normal"/>
    <w:link w:val="TitleChar"/>
    <w:autoRedefine/>
    <w:qFormat/>
    <w:rsid w:val="00EF28B7"/>
    <w:pPr>
      <w:spacing w:before="360" w:after="240"/>
      <w:ind w:left="1134" w:right="567"/>
      <w:outlineLvl w:val="0"/>
    </w:pPr>
    <w:rPr>
      <w:rFonts w:cs="Arial"/>
      <w:b/>
      <w:bCs/>
      <w:kern w:val="28"/>
      <w:sz w:val="28"/>
      <w:szCs w:val="28"/>
      <w:lang w:val="fr-FR"/>
    </w:rPr>
  </w:style>
  <w:style w:type="character" w:customStyle="1" w:styleId="TitleChar">
    <w:name w:val="Title Char"/>
    <w:basedOn w:val="DefaultParagraphFont"/>
    <w:link w:val="Title"/>
    <w:rsid w:val="00EF28B7"/>
    <w:rPr>
      <w:rFonts w:cs="Arial"/>
      <w:b/>
      <w:bCs/>
      <w:kern w:val="28"/>
      <w:sz w:val="28"/>
      <w:szCs w:val="28"/>
      <w:lang w:val="fr-FR"/>
    </w:rPr>
  </w:style>
  <w:style w:type="paragraph" w:customStyle="1" w:styleId="Annex">
    <w:name w:val="Annex"/>
    <w:basedOn w:val="Normal"/>
    <w:next w:val="Normal"/>
    <w:autoRedefine/>
    <w:rsid w:val="00EF28B7"/>
    <w:rPr>
      <w:b/>
      <w:lang w:val="fr-FR" w:eastAsia="zh-CN"/>
    </w:rPr>
  </w:style>
  <w:style w:type="paragraph" w:customStyle="1" w:styleId="Paralevel1CharCharCharCharCharCharCharCharChar">
    <w:name w:val="Para level1 Char Char Char Char Char Char Char Char Char"/>
    <w:basedOn w:val="Normal"/>
    <w:autoRedefine/>
    <w:rsid w:val="00EF28B7"/>
    <w:pPr>
      <w:tabs>
        <w:tab w:val="left" w:pos="3119"/>
      </w:tabs>
      <w:suppressAutoHyphens/>
      <w:spacing w:after="120"/>
    </w:pPr>
    <w:rPr>
      <w:lang w:val="fr-FR" w:eastAsia="zh-CN"/>
    </w:rPr>
  </w:style>
  <w:style w:type="paragraph" w:customStyle="1" w:styleId="Paralevel1CharChar">
    <w:name w:val="Para level1 Char Char"/>
    <w:basedOn w:val="Normal"/>
    <w:link w:val="Paralevel1CharCharChar"/>
    <w:autoRedefine/>
    <w:rsid w:val="00EF28B7"/>
    <w:pPr>
      <w:suppressAutoHyphens/>
      <w:spacing w:after="120"/>
    </w:pPr>
    <w:rPr>
      <w:rFonts w:eastAsia="MS Mincho"/>
      <w:lang w:val="en-US" w:eastAsia="ja-JP"/>
    </w:rPr>
  </w:style>
  <w:style w:type="paragraph" w:styleId="E-mailSignature">
    <w:name w:val="E-mail Signature"/>
    <w:basedOn w:val="Normal"/>
    <w:link w:val="E-mailSignatureChar"/>
    <w:rsid w:val="00EF28B7"/>
    <w:pPr>
      <w:jc w:val="both"/>
    </w:pPr>
    <w:rPr>
      <w:sz w:val="24"/>
      <w:lang w:val="fr-FR" w:eastAsia="zh-CN"/>
    </w:rPr>
  </w:style>
  <w:style w:type="character" w:customStyle="1" w:styleId="E-mailSignatureChar">
    <w:name w:val="E-mail Signature Char"/>
    <w:basedOn w:val="DefaultParagraphFont"/>
    <w:link w:val="E-mailSignature"/>
    <w:rsid w:val="00EF28B7"/>
    <w:rPr>
      <w:sz w:val="24"/>
      <w:lang w:val="fr-FR" w:eastAsia="zh-CN"/>
    </w:rPr>
  </w:style>
  <w:style w:type="paragraph" w:customStyle="1" w:styleId="H1">
    <w:name w:val="_ H_1"/>
    <w:basedOn w:val="Normal"/>
    <w:next w:val="SingleTxt"/>
    <w:rsid w:val="00EF28B7"/>
    <w:pPr>
      <w:keepNext/>
      <w:keepLines/>
      <w:suppressAutoHyphens/>
      <w:outlineLvl w:val="0"/>
    </w:pPr>
    <w:rPr>
      <w:b/>
      <w:spacing w:val="4"/>
      <w:w w:val="103"/>
      <w:kern w:val="14"/>
      <w:lang w:val="fr-FR" w:eastAsia="zh-CN"/>
    </w:rPr>
  </w:style>
  <w:style w:type="paragraph" w:customStyle="1" w:styleId="SingleTxt">
    <w:name w:val="__Single Txt"/>
    <w:basedOn w:val="Normal"/>
    <w:rsid w:val="00EF28B7"/>
    <w:pPr>
      <w:tabs>
        <w:tab w:val="clear" w:pos="1247"/>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pPr>
    <w:rPr>
      <w:spacing w:val="4"/>
      <w:w w:val="103"/>
      <w:kern w:val="14"/>
      <w:lang w:val="fr-CA" w:eastAsia="zh-CN"/>
    </w:rPr>
  </w:style>
  <w:style w:type="paragraph" w:customStyle="1" w:styleId="MainText">
    <w:name w:val="Main Text"/>
    <w:rsid w:val="00EF28B7"/>
    <w:pPr>
      <w:spacing w:after="240" w:line="240" w:lineRule="exact"/>
      <w:ind w:left="567" w:hanging="567"/>
    </w:pPr>
    <w:rPr>
      <w:color w:val="000000"/>
      <w:lang w:val="en-GB" w:eastAsia="zh-CN"/>
    </w:rPr>
  </w:style>
  <w:style w:type="paragraph" w:customStyle="1" w:styleId="HeadingSub">
    <w:name w:val="Heading: Sub"/>
    <w:basedOn w:val="MainText"/>
    <w:rsid w:val="00EF28B7"/>
  </w:style>
  <w:style w:type="character" w:customStyle="1" w:styleId="Paralevel1Char1">
    <w:name w:val="Para level1 Char1"/>
    <w:rsid w:val="00EF28B7"/>
    <w:rPr>
      <w:lang w:val="en-GB"/>
    </w:rPr>
  </w:style>
  <w:style w:type="character" w:customStyle="1" w:styleId="Paralevel2Char1">
    <w:name w:val="Para level2 Char1"/>
    <w:rsid w:val="00EF28B7"/>
    <w:rPr>
      <w:rFonts w:cs="Times New Roman"/>
      <w:lang w:val="en-GB"/>
    </w:rPr>
  </w:style>
  <w:style w:type="paragraph" w:styleId="BodyTextIndent2">
    <w:name w:val="Body Text Indent 2"/>
    <w:basedOn w:val="Normal"/>
    <w:link w:val="BodyTextIndent2Char"/>
    <w:rsid w:val="00EF28B7"/>
    <w:pPr>
      <w:spacing w:after="120" w:line="480" w:lineRule="auto"/>
      <w:ind w:left="360"/>
    </w:pPr>
    <w:rPr>
      <w:lang w:val="fr-FR" w:eastAsia="zh-CN"/>
    </w:rPr>
  </w:style>
  <w:style w:type="character" w:customStyle="1" w:styleId="BodyTextIndent2Char">
    <w:name w:val="Body Text Indent 2 Char"/>
    <w:basedOn w:val="DefaultParagraphFont"/>
    <w:link w:val="BodyTextIndent2"/>
    <w:rsid w:val="00EF28B7"/>
    <w:rPr>
      <w:lang w:val="fr-FR" w:eastAsia="zh-CN"/>
    </w:rPr>
  </w:style>
  <w:style w:type="paragraph" w:customStyle="1" w:styleId="Heading">
    <w:name w:val="Heading"/>
    <w:basedOn w:val="Normal"/>
    <w:next w:val="Normal"/>
    <w:rsid w:val="00EF28B7"/>
    <w:pPr>
      <w:tabs>
        <w:tab w:val="left" w:pos="720"/>
        <w:tab w:val="left" w:pos="1440"/>
        <w:tab w:val="left" w:pos="5760"/>
      </w:tabs>
      <w:jc w:val="center"/>
    </w:pPr>
    <w:rPr>
      <w:b/>
      <w:caps/>
      <w:lang w:val="fr-FR" w:eastAsia="zh-CN"/>
    </w:rPr>
  </w:style>
  <w:style w:type="character" w:customStyle="1" w:styleId="Paralevel1CharChar1">
    <w:name w:val="Para level1 Char Char1"/>
    <w:rsid w:val="00EF28B7"/>
    <w:rPr>
      <w:lang w:val="en-GB"/>
    </w:rPr>
  </w:style>
  <w:style w:type="paragraph" w:customStyle="1" w:styleId="Temp1">
    <w:name w:val="Temp 1"/>
    <w:basedOn w:val="Paralevel2"/>
    <w:rsid w:val="00EF28B7"/>
    <w:pPr>
      <w:tabs>
        <w:tab w:val="num" w:pos="938"/>
        <w:tab w:val="num" w:pos="1440"/>
      </w:tabs>
      <w:ind w:left="1247" w:firstLine="624"/>
    </w:pPr>
    <w:rPr>
      <w:lang w:eastAsia="en-US"/>
    </w:rPr>
  </w:style>
  <w:style w:type="paragraph" w:customStyle="1" w:styleId="Style1">
    <w:name w:val="Style1"/>
    <w:basedOn w:val="Normal"/>
    <w:rsid w:val="00EF28B7"/>
    <w:pPr>
      <w:tabs>
        <w:tab w:val="num" w:pos="1530"/>
      </w:tabs>
      <w:ind w:left="1530" w:hanging="360"/>
    </w:pPr>
    <w:rPr>
      <w:lang w:val="fr-FR"/>
    </w:rPr>
  </w:style>
  <w:style w:type="paragraph" w:customStyle="1" w:styleId="Normal-num">
    <w:name w:val="Normal-num"/>
    <w:basedOn w:val="Normal"/>
    <w:next w:val="Normal"/>
    <w:rsid w:val="00EF28B7"/>
    <w:pPr>
      <w:numPr>
        <w:numId w:val="6"/>
      </w:numPr>
      <w:suppressAutoHyphens/>
      <w:ind w:left="576" w:hanging="576"/>
    </w:pPr>
    <w:rPr>
      <w:szCs w:val="22"/>
      <w:lang w:val="fr-FR" w:eastAsia="zh-CN"/>
    </w:rPr>
  </w:style>
  <w:style w:type="paragraph" w:styleId="BodyText3">
    <w:name w:val="Body Text 3"/>
    <w:basedOn w:val="Normal"/>
    <w:link w:val="BodyText3Char"/>
    <w:rsid w:val="00EF28B7"/>
    <w:pPr>
      <w:tabs>
        <w:tab w:val="left" w:pos="540"/>
      </w:tabs>
    </w:pPr>
    <w:rPr>
      <w:rFonts w:ascii="Arial" w:hAnsi="Arial" w:cs="Arial"/>
      <w:lang w:val="fr-FR"/>
    </w:rPr>
  </w:style>
  <w:style w:type="character" w:customStyle="1" w:styleId="BodyText3Char">
    <w:name w:val="Body Text 3 Char"/>
    <w:basedOn w:val="DefaultParagraphFont"/>
    <w:link w:val="BodyText3"/>
    <w:rsid w:val="00EF28B7"/>
    <w:rPr>
      <w:rFonts w:ascii="Arial" w:hAnsi="Arial" w:cs="Arial"/>
      <w:lang w:val="fr-FR"/>
    </w:rPr>
  </w:style>
  <w:style w:type="paragraph" w:customStyle="1" w:styleId="Paralevel1a">
    <w:name w:val="Para level1a"/>
    <w:basedOn w:val="Normal"/>
    <w:autoRedefine/>
    <w:rsid w:val="00EF28B7"/>
    <w:pPr>
      <w:tabs>
        <w:tab w:val="num" w:pos="360"/>
      </w:tabs>
      <w:suppressAutoHyphens/>
      <w:spacing w:after="120"/>
    </w:pPr>
    <w:rPr>
      <w:szCs w:val="22"/>
      <w:lang w:val="fr-FR"/>
    </w:rPr>
  </w:style>
  <w:style w:type="paragraph" w:customStyle="1" w:styleId="p6">
    <w:name w:val="p6"/>
    <w:basedOn w:val="Normal"/>
    <w:rsid w:val="00EF28B7"/>
    <w:pPr>
      <w:widowControl w:val="0"/>
      <w:autoSpaceDE w:val="0"/>
      <w:autoSpaceDN w:val="0"/>
      <w:adjustRightInd w:val="0"/>
      <w:ind w:left="1095" w:hanging="345"/>
      <w:jc w:val="both"/>
    </w:pPr>
    <w:rPr>
      <w:rFonts w:eastAsia="MS Mincho"/>
      <w:sz w:val="24"/>
      <w:szCs w:val="24"/>
      <w:lang w:val="en-US" w:eastAsia="ja-JP"/>
    </w:rPr>
  </w:style>
  <w:style w:type="paragraph" w:customStyle="1" w:styleId="Decisionparagraphs">
    <w:name w:val="Decision paragraphs"/>
    <w:basedOn w:val="Normal"/>
    <w:autoRedefine/>
    <w:rsid w:val="00EF28B7"/>
    <w:pPr>
      <w:spacing w:after="120"/>
      <w:ind w:left="1247" w:firstLine="624"/>
    </w:pPr>
    <w:rPr>
      <w:lang w:val="fr-FR"/>
    </w:rPr>
  </w:style>
  <w:style w:type="character" w:customStyle="1" w:styleId="dateline-separator">
    <w:name w:val="dateline-separator"/>
    <w:rsid w:val="00EF28B7"/>
    <w:rPr>
      <w:rFonts w:cs="Times New Roman"/>
    </w:rPr>
  </w:style>
  <w:style w:type="paragraph" w:customStyle="1" w:styleId="p7">
    <w:name w:val="p7"/>
    <w:basedOn w:val="Normal"/>
    <w:rsid w:val="00EF28B7"/>
    <w:pPr>
      <w:widowControl w:val="0"/>
      <w:autoSpaceDE w:val="0"/>
      <w:autoSpaceDN w:val="0"/>
      <w:adjustRightInd w:val="0"/>
      <w:ind w:left="1095"/>
      <w:jc w:val="both"/>
    </w:pPr>
    <w:rPr>
      <w:rFonts w:eastAsia="MS Mincho"/>
      <w:sz w:val="24"/>
      <w:szCs w:val="24"/>
      <w:lang w:val="en-US" w:eastAsia="ja-JP"/>
    </w:rPr>
  </w:style>
  <w:style w:type="paragraph" w:customStyle="1" w:styleId="p15">
    <w:name w:val="p15"/>
    <w:basedOn w:val="Normal"/>
    <w:rsid w:val="00EF28B7"/>
    <w:pPr>
      <w:widowControl w:val="0"/>
      <w:autoSpaceDE w:val="0"/>
      <w:autoSpaceDN w:val="0"/>
      <w:adjustRightInd w:val="0"/>
      <w:ind w:left="1095"/>
    </w:pPr>
    <w:rPr>
      <w:rFonts w:eastAsia="MS Mincho"/>
      <w:sz w:val="24"/>
      <w:szCs w:val="24"/>
      <w:lang w:val="en-US" w:eastAsia="ja-JP"/>
    </w:rPr>
  </w:style>
  <w:style w:type="paragraph" w:customStyle="1" w:styleId="p16">
    <w:name w:val="p16"/>
    <w:basedOn w:val="Normal"/>
    <w:rsid w:val="00EF28B7"/>
    <w:pPr>
      <w:widowControl w:val="0"/>
      <w:autoSpaceDE w:val="0"/>
      <w:autoSpaceDN w:val="0"/>
      <w:adjustRightInd w:val="0"/>
      <w:ind w:left="1095" w:hanging="345"/>
    </w:pPr>
    <w:rPr>
      <w:rFonts w:eastAsia="MS Mincho"/>
      <w:sz w:val="24"/>
      <w:szCs w:val="24"/>
      <w:lang w:val="en-US" w:eastAsia="ja-JP"/>
    </w:rPr>
  </w:style>
  <w:style w:type="paragraph" w:customStyle="1" w:styleId="p17">
    <w:name w:val="p17"/>
    <w:basedOn w:val="Normal"/>
    <w:rsid w:val="00EF28B7"/>
    <w:pPr>
      <w:widowControl w:val="0"/>
      <w:tabs>
        <w:tab w:val="left" w:pos="697"/>
        <w:tab w:val="left" w:pos="1048"/>
      </w:tabs>
      <w:autoSpaceDE w:val="0"/>
      <w:autoSpaceDN w:val="0"/>
      <w:adjustRightInd w:val="0"/>
      <w:ind w:left="1048" w:hanging="351"/>
      <w:jc w:val="both"/>
    </w:pPr>
    <w:rPr>
      <w:rFonts w:eastAsia="MS Mincho"/>
      <w:sz w:val="24"/>
      <w:szCs w:val="24"/>
      <w:lang w:val="en-US" w:eastAsia="ja-JP"/>
    </w:rPr>
  </w:style>
  <w:style w:type="paragraph" w:customStyle="1" w:styleId="p18">
    <w:name w:val="p18"/>
    <w:basedOn w:val="Normal"/>
    <w:rsid w:val="00EF28B7"/>
    <w:pPr>
      <w:widowControl w:val="0"/>
      <w:tabs>
        <w:tab w:val="left" w:pos="1048"/>
      </w:tabs>
      <w:autoSpaceDE w:val="0"/>
      <w:autoSpaceDN w:val="0"/>
      <w:adjustRightInd w:val="0"/>
      <w:ind w:left="392"/>
      <w:jc w:val="both"/>
    </w:pPr>
    <w:rPr>
      <w:rFonts w:eastAsia="MS Mincho"/>
      <w:sz w:val="24"/>
      <w:szCs w:val="24"/>
      <w:lang w:val="en-US" w:eastAsia="ja-JP"/>
    </w:rPr>
  </w:style>
  <w:style w:type="character" w:styleId="CommentReference">
    <w:name w:val="annotation reference"/>
    <w:rsid w:val="00EF28B7"/>
    <w:rPr>
      <w:sz w:val="16"/>
    </w:rPr>
  </w:style>
  <w:style w:type="paragraph" w:styleId="CommentText">
    <w:name w:val="annotation text"/>
    <w:basedOn w:val="Normal"/>
    <w:link w:val="CommentTextChar"/>
    <w:rsid w:val="00EF28B7"/>
    <w:rPr>
      <w:lang w:val="fr-FR" w:eastAsia="zh-CN"/>
    </w:rPr>
  </w:style>
  <w:style w:type="character" w:customStyle="1" w:styleId="CommentTextChar">
    <w:name w:val="Comment Text Char"/>
    <w:basedOn w:val="DefaultParagraphFont"/>
    <w:link w:val="CommentText"/>
    <w:rsid w:val="00EF28B7"/>
    <w:rPr>
      <w:lang w:val="fr-FR" w:eastAsia="zh-CN"/>
    </w:rPr>
  </w:style>
  <w:style w:type="paragraph" w:styleId="CommentSubject">
    <w:name w:val="annotation subject"/>
    <w:basedOn w:val="CommentText"/>
    <w:next w:val="CommentText"/>
    <w:link w:val="CommentSubjectChar"/>
    <w:rsid w:val="00EF28B7"/>
    <w:rPr>
      <w:b/>
      <w:bCs/>
    </w:rPr>
  </w:style>
  <w:style w:type="character" w:customStyle="1" w:styleId="CommentSubjectChar">
    <w:name w:val="Comment Subject Char"/>
    <w:basedOn w:val="CommentTextChar"/>
    <w:link w:val="CommentSubject"/>
    <w:rsid w:val="00EF28B7"/>
    <w:rPr>
      <w:b/>
      <w:bCs/>
      <w:lang w:val="fr-FR" w:eastAsia="zh-CN"/>
    </w:rPr>
  </w:style>
  <w:style w:type="paragraph" w:customStyle="1" w:styleId="Recommendation">
    <w:name w:val="Recommendation"/>
    <w:basedOn w:val="Paralevel2"/>
    <w:rsid w:val="0013209E"/>
    <w:pPr>
      <w:keepNext/>
      <w:keepLines/>
      <w:numPr>
        <w:numId w:val="0"/>
      </w:numPr>
      <w:tabs>
        <w:tab w:val="clear" w:pos="1247"/>
        <w:tab w:val="left" w:pos="624"/>
        <w:tab w:val="left" w:pos="662"/>
        <w:tab w:val="num" w:pos="938"/>
        <w:tab w:val="num" w:pos="1134"/>
        <w:tab w:val="left" w:pos="1260"/>
        <w:tab w:val="left" w:pos="2495"/>
      </w:tabs>
      <w:ind w:left="1890"/>
      <w:jc w:val="right"/>
    </w:pPr>
    <w:rPr>
      <w:b/>
      <w:iCs/>
      <w:lang w:eastAsia="en-US"/>
    </w:rPr>
  </w:style>
  <w:style w:type="paragraph" w:customStyle="1" w:styleId="StyleSubtitle14ptLeft221cm">
    <w:name w:val="Style Sub title + 14 pt Left:  2.21 cm"/>
    <w:basedOn w:val="Subtitle"/>
    <w:rsid w:val="00EF28B7"/>
    <w:pPr>
      <w:ind w:left="1253"/>
    </w:pPr>
    <w:rPr>
      <w:bCs/>
    </w:rPr>
  </w:style>
  <w:style w:type="character" w:customStyle="1" w:styleId="Heading2CharChar">
    <w:name w:val="Heading 2 Char Char"/>
    <w:aliases w:val="Heading 2 Char1 Char Char,SubPara (a) Char1 Char Char,Heading 2 Char Char Char Char,Heading 2 Char1 Char Char Char Char,Heading 2 Char Char Char Char Char Char,SubPara (a) Char Char Char Char Char Char,Heading 2 Char1 Char Char1"/>
    <w:rsid w:val="00EF28B7"/>
    <w:rPr>
      <w:rFonts w:ascii="Univers" w:hAnsi="Univers"/>
      <w:b/>
      <w:sz w:val="56"/>
      <w:lang w:val="en-GB" w:eastAsia="zh-CN"/>
    </w:rPr>
  </w:style>
  <w:style w:type="character" w:customStyle="1" w:styleId="CH1Char">
    <w:name w:val="CH1 Char"/>
    <w:rsid w:val="00EF28B7"/>
    <w:rPr>
      <w:rFonts w:ascii="Univers" w:hAnsi="Univers"/>
      <w:b/>
      <w:sz w:val="28"/>
      <w:lang w:val="en-GB" w:eastAsia="zh-CN"/>
    </w:rPr>
  </w:style>
  <w:style w:type="paragraph" w:customStyle="1" w:styleId="StyleParalevel2Firstline0cm">
    <w:name w:val="Style Para level2 + First line:  0 cm"/>
    <w:basedOn w:val="Paralevel2"/>
    <w:autoRedefine/>
    <w:rsid w:val="00EF28B7"/>
    <w:pPr>
      <w:numPr>
        <w:numId w:val="0"/>
      </w:numPr>
      <w:tabs>
        <w:tab w:val="num" w:pos="938"/>
        <w:tab w:val="num" w:pos="1134"/>
      </w:tabs>
      <w:ind w:left="1247" w:firstLine="624"/>
    </w:pPr>
  </w:style>
  <w:style w:type="paragraph" w:customStyle="1" w:styleId="Style2">
    <w:name w:val="Style2"/>
    <w:basedOn w:val="Paralevel1"/>
    <w:rsid w:val="00EF28B7"/>
  </w:style>
  <w:style w:type="character" w:styleId="FollowedHyperlink">
    <w:name w:val="FollowedHyperlink"/>
    <w:rsid w:val="00EF28B7"/>
    <w:rPr>
      <w:color w:val="800080"/>
      <w:u w:val="single"/>
    </w:rPr>
  </w:style>
  <w:style w:type="paragraph" w:customStyle="1" w:styleId="Default">
    <w:name w:val="Default"/>
    <w:rsid w:val="00EF28B7"/>
    <w:pPr>
      <w:autoSpaceDE w:val="0"/>
      <w:autoSpaceDN w:val="0"/>
      <w:adjustRightInd w:val="0"/>
    </w:pPr>
    <w:rPr>
      <w:rFonts w:eastAsia="MS Mincho"/>
      <w:color w:val="000000"/>
      <w:sz w:val="24"/>
      <w:szCs w:val="24"/>
      <w:lang w:eastAsia="ja-JP"/>
    </w:rPr>
  </w:style>
  <w:style w:type="character" w:customStyle="1" w:styleId="Paralevel1CharCharChar">
    <w:name w:val="Para level1 Char Char Char"/>
    <w:link w:val="Paralevel1CharChar"/>
    <w:locked/>
    <w:rsid w:val="00EF28B7"/>
    <w:rPr>
      <w:rFonts w:eastAsia="MS Mincho"/>
      <w:lang w:eastAsia="ja-JP"/>
    </w:rPr>
  </w:style>
  <w:style w:type="paragraph" w:customStyle="1" w:styleId="HCh">
    <w:name w:val="_ H _Ch"/>
    <w:basedOn w:val="Normal"/>
    <w:next w:val="Normal"/>
    <w:rsid w:val="00EF28B7"/>
    <w:pPr>
      <w:keepNext/>
      <w:keepLines/>
      <w:suppressAutoHyphens/>
      <w:spacing w:line="300" w:lineRule="exact"/>
      <w:outlineLvl w:val="0"/>
    </w:pPr>
    <w:rPr>
      <w:b/>
      <w:spacing w:val="-2"/>
      <w:w w:val="103"/>
      <w:kern w:val="14"/>
      <w:sz w:val="28"/>
      <w:lang w:val="fr-FR"/>
    </w:rPr>
  </w:style>
  <w:style w:type="table" w:styleId="TableGrid">
    <w:name w:val="Table Grid"/>
    <w:basedOn w:val="TableNormal"/>
    <w:rsid w:val="00EF28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EF28B7"/>
    <w:pPr>
      <w:spacing w:before="100" w:beforeAutospacing="1" w:after="100" w:afterAutospacing="1"/>
    </w:pPr>
    <w:rPr>
      <w:rFonts w:ascii="Arial" w:eastAsia="MS Mincho" w:hAnsi="Arial" w:cs="Arial"/>
      <w:sz w:val="15"/>
      <w:szCs w:val="15"/>
      <w:lang w:val="en-US" w:eastAsia="ja-JP"/>
    </w:rPr>
  </w:style>
  <w:style w:type="paragraph" w:customStyle="1" w:styleId="StyleLevel112ptBoldLeft11cmHanging102cm">
    <w:name w:val="Style Level1 + 12 pt Bold Left:  1.1 cm Hanging:  1.02 cm"/>
    <w:basedOn w:val="Level1"/>
    <w:autoRedefine/>
    <w:rsid w:val="00EF28B7"/>
    <w:pPr>
      <w:keepNext/>
      <w:widowControl w:val="0"/>
      <w:numPr>
        <w:numId w:val="0"/>
      </w:numPr>
      <w:tabs>
        <w:tab w:val="clear" w:pos="578"/>
        <w:tab w:val="clear" w:pos="1157"/>
      </w:tabs>
      <w:spacing w:before="120"/>
      <w:ind w:left="1248" w:hanging="624"/>
    </w:pPr>
    <w:rPr>
      <w:b/>
      <w:bCs/>
      <w:sz w:val="24"/>
      <w:szCs w:val="24"/>
    </w:rPr>
  </w:style>
  <w:style w:type="paragraph" w:customStyle="1" w:styleId="WW-Default">
    <w:name w:val="WW-Default"/>
    <w:rsid w:val="00EF28B7"/>
    <w:pPr>
      <w:suppressAutoHyphens/>
      <w:autoSpaceDE w:val="0"/>
    </w:pPr>
    <w:rPr>
      <w:rFonts w:eastAsia="MS Mincho"/>
      <w:color w:val="000000"/>
      <w:sz w:val="24"/>
      <w:szCs w:val="24"/>
      <w:lang w:eastAsia="ar-SA"/>
    </w:rPr>
  </w:style>
  <w:style w:type="character" w:customStyle="1" w:styleId="Normal-poolChar">
    <w:name w:val="Normal-pool Char"/>
    <w:link w:val="Normal-pool"/>
    <w:locked/>
    <w:rsid w:val="00EF28B7"/>
    <w:rPr>
      <w:lang w:val="en-GB"/>
    </w:rPr>
  </w:style>
  <w:style w:type="character" w:customStyle="1" w:styleId="hps">
    <w:name w:val="hps"/>
    <w:rsid w:val="00EF28B7"/>
  </w:style>
  <w:style w:type="numbering" w:customStyle="1" w:styleId="Normallist1">
    <w:name w:val="Normal_list1"/>
    <w:rsid w:val="00EF28B7"/>
  </w:style>
  <w:style w:type="numbering" w:customStyle="1" w:styleId="Normallist2">
    <w:name w:val="Normal_list2"/>
    <w:rsid w:val="00EF28B7"/>
  </w:style>
  <w:style w:type="numbering" w:customStyle="1" w:styleId="Normallist3">
    <w:name w:val="Normal_list3"/>
    <w:basedOn w:val="NoList"/>
    <w:rsid w:val="00EF28B7"/>
  </w:style>
  <w:style w:type="paragraph" w:customStyle="1" w:styleId="ColorfulList-Accent11">
    <w:name w:val="Colorful List - Accent 11"/>
    <w:basedOn w:val="Normal"/>
    <w:link w:val="ColorfulList-Accent1Char"/>
    <w:uiPriority w:val="34"/>
    <w:qFormat/>
    <w:rsid w:val="00EF28B7"/>
    <w:pPr>
      <w:ind w:left="720"/>
    </w:pPr>
  </w:style>
  <w:style w:type="numbering" w:customStyle="1" w:styleId="Normallist4">
    <w:name w:val="Normal_list4"/>
    <w:basedOn w:val="NoList"/>
    <w:rsid w:val="00EF28B7"/>
    <w:pPr>
      <w:numPr>
        <w:numId w:val="9"/>
      </w:numPr>
    </w:pPr>
  </w:style>
  <w:style w:type="character" w:customStyle="1" w:styleId="ColorfulList-Accent1Char">
    <w:name w:val="Colorful List - Accent 1 Char"/>
    <w:link w:val="ColorfulList-Accent11"/>
    <w:uiPriority w:val="34"/>
    <w:rsid w:val="00EF28B7"/>
    <w:rPr>
      <w:lang w:val="en-GB"/>
    </w:rPr>
  </w:style>
  <w:style w:type="paragraph" w:customStyle="1" w:styleId="ColorfulList-Accent12">
    <w:name w:val="Colorful List - Accent 12"/>
    <w:basedOn w:val="Normal"/>
    <w:uiPriority w:val="34"/>
    <w:qFormat/>
    <w:rsid w:val="00EF28B7"/>
    <w:pPr>
      <w:ind w:left="720"/>
    </w:pPr>
    <w:rPr>
      <w:lang w:val="fr-FR"/>
    </w:rPr>
  </w:style>
  <w:style w:type="paragraph" w:customStyle="1" w:styleId="ColorfulShading-Accent11">
    <w:name w:val="Colorful Shading - Accent 11"/>
    <w:hidden/>
    <w:uiPriority w:val="99"/>
    <w:semiHidden/>
    <w:rsid w:val="00EF28B7"/>
    <w:rPr>
      <w:lang w:val="fr-FR"/>
    </w:rPr>
  </w:style>
  <w:style w:type="paragraph" w:styleId="ListBullet">
    <w:name w:val="List Bullet"/>
    <w:basedOn w:val="Normal"/>
    <w:uiPriority w:val="99"/>
    <w:rsid w:val="00EF28B7"/>
    <w:pPr>
      <w:numPr>
        <w:numId w:val="10"/>
      </w:numPr>
      <w:tabs>
        <w:tab w:val="clear" w:pos="643"/>
        <w:tab w:val="clear" w:pos="1247"/>
        <w:tab w:val="clear" w:pos="1814"/>
        <w:tab w:val="clear" w:pos="2381"/>
        <w:tab w:val="clear" w:pos="2948"/>
        <w:tab w:val="clear" w:pos="3515"/>
        <w:tab w:val="num" w:pos="360"/>
      </w:tabs>
      <w:ind w:left="360"/>
      <w:contextualSpacing/>
    </w:pPr>
    <w:rPr>
      <w:sz w:val="24"/>
      <w:szCs w:val="24"/>
      <w:lang w:val="fr-FR" w:eastAsia="fr-FR"/>
    </w:rPr>
  </w:style>
  <w:style w:type="paragraph" w:styleId="EndnoteText">
    <w:name w:val="endnote text"/>
    <w:basedOn w:val="Normal"/>
    <w:link w:val="EndnoteTextChar"/>
    <w:rsid w:val="00EF28B7"/>
    <w:rPr>
      <w:lang w:val="fr-FR"/>
    </w:rPr>
  </w:style>
  <w:style w:type="character" w:customStyle="1" w:styleId="EndnoteTextChar">
    <w:name w:val="Endnote Text Char"/>
    <w:basedOn w:val="DefaultParagraphFont"/>
    <w:link w:val="EndnoteText"/>
    <w:rsid w:val="00EF28B7"/>
    <w:rPr>
      <w:lang w:val="fr-FR"/>
    </w:rPr>
  </w:style>
  <w:style w:type="character" w:styleId="EndnoteReference">
    <w:name w:val="endnote reference"/>
    <w:rsid w:val="00EF28B7"/>
    <w:rPr>
      <w:vertAlign w:val="superscript"/>
    </w:rPr>
  </w:style>
  <w:style w:type="character" w:customStyle="1" w:styleId="NormalpoolChar">
    <w:name w:val="Normal_pool Char"/>
    <w:link w:val="Normalpool"/>
    <w:semiHidden/>
    <w:rsid w:val="00EF28B7"/>
    <w:rPr>
      <w:lang w:val="fr-FR"/>
    </w:rPr>
  </w:style>
  <w:style w:type="numbering" w:customStyle="1" w:styleId="Normallist5">
    <w:name w:val="Normal_list5"/>
    <w:basedOn w:val="NoList"/>
    <w:rsid w:val="00EF28B7"/>
  </w:style>
  <w:style w:type="numbering" w:customStyle="1" w:styleId="Normallist6">
    <w:name w:val="Normal_list6"/>
    <w:basedOn w:val="NoList"/>
    <w:rsid w:val="00EF28B7"/>
  </w:style>
  <w:style w:type="numbering" w:customStyle="1" w:styleId="Normallist7">
    <w:name w:val="Normal_list7"/>
    <w:basedOn w:val="NoList"/>
    <w:rsid w:val="00EF28B7"/>
  </w:style>
  <w:style w:type="numbering" w:customStyle="1" w:styleId="Normallist8">
    <w:name w:val="Normal_list8"/>
    <w:basedOn w:val="NoList"/>
    <w:rsid w:val="00EF28B7"/>
  </w:style>
  <w:style w:type="character" w:customStyle="1" w:styleId="FootnoteTextChar">
    <w:name w:val="Footnote Text Char"/>
    <w:aliases w:val="Fußnotentextf Char1"/>
    <w:link w:val="FootnoteText"/>
    <w:locked/>
    <w:rsid w:val="00EF28B7"/>
    <w:rPr>
      <w:sz w:val="18"/>
      <w:lang w:val="fr-FR"/>
    </w:rPr>
  </w:style>
  <w:style w:type="character" w:customStyle="1" w:styleId="FootnoteTextChar1">
    <w:name w:val="Footnote Text Char1"/>
    <w:aliases w:val="Fußnotentextf Char"/>
    <w:semiHidden/>
    <w:rsid w:val="00EF28B7"/>
    <w:rPr>
      <w:sz w:val="18"/>
      <w:lang w:val="fr-FR" w:eastAsia="en-US"/>
    </w:rPr>
  </w:style>
  <w:style w:type="paragraph" w:customStyle="1" w:styleId="ListParagraph1">
    <w:name w:val="List Paragraph1"/>
    <w:basedOn w:val="Normal"/>
    <w:rsid w:val="00EF28B7"/>
    <w:pPr>
      <w:tabs>
        <w:tab w:val="clear" w:pos="1247"/>
        <w:tab w:val="clear" w:pos="1814"/>
        <w:tab w:val="clear" w:pos="2381"/>
        <w:tab w:val="clear" w:pos="2948"/>
        <w:tab w:val="clear" w:pos="3515"/>
      </w:tabs>
      <w:ind w:left="720"/>
    </w:pPr>
    <w:rPr>
      <w:rFonts w:eastAsia="Calibri"/>
      <w:sz w:val="24"/>
      <w:szCs w:val="24"/>
      <w:lang w:val="ru-RU" w:eastAsia="ru-RU"/>
    </w:rPr>
  </w:style>
  <w:style w:type="paragraph" w:customStyle="1" w:styleId="MediumGrid1-Accent21">
    <w:name w:val="Medium Grid 1 - Accent 21"/>
    <w:basedOn w:val="Normal"/>
    <w:uiPriority w:val="34"/>
    <w:qFormat/>
    <w:rsid w:val="00EF28B7"/>
    <w:pPr>
      <w:ind w:left="720"/>
    </w:pPr>
    <w:rPr>
      <w:lang w:val="fr-FR"/>
    </w:rPr>
  </w:style>
  <w:style w:type="numbering" w:customStyle="1" w:styleId="Normallist9">
    <w:name w:val="Normal_list9"/>
    <w:basedOn w:val="NoList"/>
    <w:rsid w:val="00EF28B7"/>
  </w:style>
  <w:style w:type="numbering" w:customStyle="1" w:styleId="Normallist10">
    <w:name w:val="Normal_list10"/>
    <w:basedOn w:val="NoList"/>
    <w:rsid w:val="00EF28B7"/>
  </w:style>
  <w:style w:type="numbering" w:customStyle="1" w:styleId="Normallist11">
    <w:name w:val="Normal_list11"/>
    <w:basedOn w:val="NoList"/>
    <w:rsid w:val="00EF28B7"/>
    <w:pPr>
      <w:numPr>
        <w:numId w:val="7"/>
      </w:numPr>
    </w:pPr>
  </w:style>
  <w:style w:type="paragraph" w:customStyle="1" w:styleId="MediumList2-Accent21">
    <w:name w:val="Medium List 2 - Accent 21"/>
    <w:hidden/>
    <w:uiPriority w:val="71"/>
    <w:rsid w:val="00EF28B7"/>
    <w:rPr>
      <w:lang w:val="fr-FR"/>
    </w:rPr>
  </w:style>
  <w:style w:type="paragraph" w:customStyle="1" w:styleId="ColorfulShading-Accent12">
    <w:name w:val="Colorful Shading - Accent 12"/>
    <w:hidden/>
    <w:uiPriority w:val="71"/>
    <w:rsid w:val="00EF28B7"/>
    <w:rPr>
      <w:lang w:val="fr-FR"/>
    </w:rPr>
  </w:style>
  <w:style w:type="paragraph" w:customStyle="1" w:styleId="ColorfulShading-Accent13">
    <w:name w:val="Colorful Shading - Accent 13"/>
    <w:hidden/>
    <w:uiPriority w:val="71"/>
    <w:rsid w:val="00EF28B7"/>
    <w:rPr>
      <w:lang w:val="fr-FR"/>
    </w:rPr>
  </w:style>
  <w:style w:type="numbering" w:customStyle="1" w:styleId="Normallist21">
    <w:name w:val="Normal_list21"/>
    <w:rsid w:val="00EF28B7"/>
  </w:style>
  <w:style w:type="numbering" w:customStyle="1" w:styleId="Normallist24">
    <w:name w:val="Normal_list24"/>
    <w:rsid w:val="00EF28B7"/>
    <w:pPr>
      <w:numPr>
        <w:numId w:val="11"/>
      </w:numPr>
    </w:pPr>
  </w:style>
  <w:style w:type="numbering" w:customStyle="1" w:styleId="Normallist12">
    <w:name w:val="Normal_list12"/>
    <w:basedOn w:val="NoList"/>
    <w:rsid w:val="00EF28B7"/>
  </w:style>
  <w:style w:type="numbering" w:customStyle="1" w:styleId="Normallist13">
    <w:name w:val="Normal_list13"/>
    <w:basedOn w:val="NoList"/>
    <w:rsid w:val="00EF28B7"/>
    <w:pPr>
      <w:numPr>
        <w:numId w:val="10"/>
      </w:numPr>
    </w:pPr>
  </w:style>
  <w:style w:type="numbering" w:customStyle="1" w:styleId="Normallist14">
    <w:name w:val="Normal_list14"/>
    <w:basedOn w:val="NoList"/>
    <w:semiHidden/>
    <w:rsid w:val="00EF28B7"/>
  </w:style>
  <w:style w:type="numbering" w:customStyle="1" w:styleId="Normallist15">
    <w:name w:val="Normal_list15"/>
    <w:basedOn w:val="NoList"/>
    <w:semiHidden/>
    <w:rsid w:val="00EF28B7"/>
  </w:style>
  <w:style w:type="paragraph" w:customStyle="1" w:styleId="ColorfulList-Accent13">
    <w:name w:val="Colorful List - Accent 13"/>
    <w:basedOn w:val="Normal"/>
    <w:link w:val="ColorfulList-Accent1Char1"/>
    <w:qFormat/>
    <w:rsid w:val="00EF28B7"/>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character" w:customStyle="1" w:styleId="ColorfulList-Accent1Char1">
    <w:name w:val="Colorful List - Accent 1 Char1"/>
    <w:link w:val="ColorfulList-Accent13"/>
    <w:locked/>
    <w:rsid w:val="00EF28B7"/>
    <w:rPr>
      <w:rFonts w:ascii="Calibri" w:eastAsia="Calibri" w:hAnsi="Calibri"/>
      <w:sz w:val="22"/>
      <w:szCs w:val="22"/>
    </w:rPr>
  </w:style>
  <w:style w:type="numbering" w:customStyle="1" w:styleId="Normallist16">
    <w:name w:val="Normal_list16"/>
    <w:basedOn w:val="NoList"/>
    <w:semiHidden/>
    <w:rsid w:val="00EF28B7"/>
  </w:style>
  <w:style w:type="numbering" w:customStyle="1" w:styleId="Normallist17">
    <w:name w:val="Normal_list17"/>
    <w:basedOn w:val="NoList"/>
    <w:semiHidden/>
    <w:rsid w:val="00EF28B7"/>
  </w:style>
  <w:style w:type="numbering" w:customStyle="1" w:styleId="Normallist18">
    <w:name w:val="Normal_list18"/>
    <w:basedOn w:val="NoList"/>
    <w:semiHidden/>
    <w:rsid w:val="00EF28B7"/>
    <w:pPr>
      <w:numPr>
        <w:numId w:val="6"/>
      </w:numPr>
    </w:pPr>
  </w:style>
  <w:style w:type="numbering" w:customStyle="1" w:styleId="Normallist19">
    <w:name w:val="Normal_list19"/>
    <w:basedOn w:val="NoList"/>
    <w:semiHidden/>
    <w:rsid w:val="00EF28B7"/>
  </w:style>
  <w:style w:type="numbering" w:customStyle="1" w:styleId="Normallist22">
    <w:name w:val="Normal_list22"/>
    <w:rsid w:val="00EF28B7"/>
  </w:style>
  <w:style w:type="character" w:styleId="Emphasis">
    <w:name w:val="Emphasis"/>
    <w:basedOn w:val="DefaultParagraphFont"/>
    <w:uiPriority w:val="20"/>
    <w:qFormat/>
    <w:rsid w:val="00EF28B7"/>
    <w:rPr>
      <w:i/>
      <w:iCs/>
    </w:rPr>
  </w:style>
  <w:style w:type="paragraph" w:styleId="Revision">
    <w:name w:val="Revision"/>
    <w:hidden/>
    <w:uiPriority w:val="99"/>
    <w:semiHidden/>
    <w:rsid w:val="00241793"/>
    <w:rPr>
      <w:lang w:val="en-GB"/>
    </w:rPr>
  </w:style>
  <w:style w:type="paragraph" w:styleId="ListParagraph">
    <w:name w:val="List Paragraph"/>
    <w:basedOn w:val="Normal"/>
    <w:uiPriority w:val="34"/>
    <w:qFormat/>
    <w:rsid w:val="001967B8"/>
    <w:pPr>
      <w:tabs>
        <w:tab w:val="clear" w:pos="1247"/>
        <w:tab w:val="clear" w:pos="1814"/>
        <w:tab w:val="clear" w:pos="2381"/>
        <w:tab w:val="clear" w:pos="2948"/>
        <w:tab w:val="clear" w:pos="3515"/>
      </w:tabs>
      <w:ind w:left="720"/>
      <w:contextualSpacing/>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90667">
      <w:bodyDiv w:val="1"/>
      <w:marLeft w:val="0"/>
      <w:marRight w:val="0"/>
      <w:marTop w:val="0"/>
      <w:marBottom w:val="0"/>
      <w:divBdr>
        <w:top w:val="none" w:sz="0" w:space="0" w:color="auto"/>
        <w:left w:val="none" w:sz="0" w:space="0" w:color="auto"/>
        <w:bottom w:val="none" w:sz="0" w:space="0" w:color="auto"/>
        <w:right w:val="none" w:sz="0" w:space="0" w:color="auto"/>
      </w:divBdr>
      <w:divsChild>
        <w:div w:id="1833256821">
          <w:marLeft w:val="547"/>
          <w:marRight w:val="0"/>
          <w:marTop w:val="0"/>
          <w:marBottom w:val="0"/>
          <w:divBdr>
            <w:top w:val="none" w:sz="0" w:space="0" w:color="auto"/>
            <w:left w:val="none" w:sz="0" w:space="0" w:color="auto"/>
            <w:bottom w:val="none" w:sz="0" w:space="0" w:color="auto"/>
            <w:right w:val="none" w:sz="0" w:space="0" w:color="auto"/>
          </w:divBdr>
        </w:div>
      </w:divsChild>
    </w:div>
    <w:div w:id="283780752">
      <w:bodyDiv w:val="1"/>
      <w:marLeft w:val="0"/>
      <w:marRight w:val="0"/>
      <w:marTop w:val="0"/>
      <w:marBottom w:val="0"/>
      <w:divBdr>
        <w:top w:val="none" w:sz="0" w:space="0" w:color="auto"/>
        <w:left w:val="none" w:sz="0" w:space="0" w:color="auto"/>
        <w:bottom w:val="none" w:sz="0" w:space="0" w:color="auto"/>
        <w:right w:val="none" w:sz="0" w:space="0" w:color="auto"/>
      </w:divBdr>
    </w:div>
    <w:div w:id="310865125">
      <w:bodyDiv w:val="1"/>
      <w:marLeft w:val="0"/>
      <w:marRight w:val="0"/>
      <w:marTop w:val="0"/>
      <w:marBottom w:val="0"/>
      <w:divBdr>
        <w:top w:val="none" w:sz="0" w:space="0" w:color="auto"/>
        <w:left w:val="none" w:sz="0" w:space="0" w:color="auto"/>
        <w:bottom w:val="none" w:sz="0" w:space="0" w:color="auto"/>
        <w:right w:val="none" w:sz="0" w:space="0" w:color="auto"/>
      </w:divBdr>
      <w:divsChild>
        <w:div w:id="289361379">
          <w:marLeft w:val="720"/>
          <w:marRight w:val="0"/>
          <w:marTop w:val="120"/>
          <w:marBottom w:val="120"/>
          <w:divBdr>
            <w:top w:val="none" w:sz="0" w:space="0" w:color="auto"/>
            <w:left w:val="none" w:sz="0" w:space="0" w:color="auto"/>
            <w:bottom w:val="none" w:sz="0" w:space="0" w:color="auto"/>
            <w:right w:val="none" w:sz="0" w:space="0" w:color="auto"/>
          </w:divBdr>
        </w:div>
        <w:div w:id="2066633984">
          <w:marLeft w:val="720"/>
          <w:marRight w:val="0"/>
          <w:marTop w:val="120"/>
          <w:marBottom w:val="120"/>
          <w:divBdr>
            <w:top w:val="none" w:sz="0" w:space="0" w:color="auto"/>
            <w:left w:val="none" w:sz="0" w:space="0" w:color="auto"/>
            <w:bottom w:val="none" w:sz="0" w:space="0" w:color="auto"/>
            <w:right w:val="none" w:sz="0" w:space="0" w:color="auto"/>
          </w:divBdr>
        </w:div>
      </w:divsChild>
    </w:div>
    <w:div w:id="362677532">
      <w:bodyDiv w:val="1"/>
      <w:marLeft w:val="0"/>
      <w:marRight w:val="0"/>
      <w:marTop w:val="0"/>
      <w:marBottom w:val="0"/>
      <w:divBdr>
        <w:top w:val="none" w:sz="0" w:space="0" w:color="auto"/>
        <w:left w:val="none" w:sz="0" w:space="0" w:color="auto"/>
        <w:bottom w:val="none" w:sz="0" w:space="0" w:color="auto"/>
        <w:right w:val="none" w:sz="0" w:space="0" w:color="auto"/>
      </w:divBdr>
      <w:divsChild>
        <w:div w:id="1564214970">
          <w:marLeft w:val="547"/>
          <w:marRight w:val="0"/>
          <w:marTop w:val="0"/>
          <w:marBottom w:val="0"/>
          <w:divBdr>
            <w:top w:val="none" w:sz="0" w:space="0" w:color="auto"/>
            <w:left w:val="none" w:sz="0" w:space="0" w:color="auto"/>
            <w:bottom w:val="none" w:sz="0" w:space="0" w:color="auto"/>
            <w:right w:val="none" w:sz="0" w:space="0" w:color="auto"/>
          </w:divBdr>
        </w:div>
      </w:divsChild>
    </w:div>
    <w:div w:id="374475914">
      <w:bodyDiv w:val="1"/>
      <w:marLeft w:val="0"/>
      <w:marRight w:val="0"/>
      <w:marTop w:val="0"/>
      <w:marBottom w:val="0"/>
      <w:divBdr>
        <w:top w:val="none" w:sz="0" w:space="0" w:color="auto"/>
        <w:left w:val="none" w:sz="0" w:space="0" w:color="auto"/>
        <w:bottom w:val="none" w:sz="0" w:space="0" w:color="auto"/>
        <w:right w:val="none" w:sz="0" w:space="0" w:color="auto"/>
      </w:divBdr>
      <w:divsChild>
        <w:div w:id="2112895538">
          <w:marLeft w:val="0"/>
          <w:marRight w:val="0"/>
          <w:marTop w:val="120"/>
          <w:marBottom w:val="120"/>
          <w:divBdr>
            <w:top w:val="none" w:sz="0" w:space="0" w:color="auto"/>
            <w:left w:val="none" w:sz="0" w:space="0" w:color="auto"/>
            <w:bottom w:val="none" w:sz="0" w:space="0" w:color="auto"/>
            <w:right w:val="none" w:sz="0" w:space="0" w:color="auto"/>
          </w:divBdr>
        </w:div>
        <w:div w:id="1307248517">
          <w:marLeft w:val="0"/>
          <w:marRight w:val="0"/>
          <w:marTop w:val="120"/>
          <w:marBottom w:val="120"/>
          <w:divBdr>
            <w:top w:val="none" w:sz="0" w:space="0" w:color="auto"/>
            <w:left w:val="none" w:sz="0" w:space="0" w:color="auto"/>
            <w:bottom w:val="none" w:sz="0" w:space="0" w:color="auto"/>
            <w:right w:val="none" w:sz="0" w:space="0" w:color="auto"/>
          </w:divBdr>
        </w:div>
      </w:divsChild>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24152748">
      <w:bodyDiv w:val="1"/>
      <w:marLeft w:val="0"/>
      <w:marRight w:val="0"/>
      <w:marTop w:val="0"/>
      <w:marBottom w:val="0"/>
      <w:divBdr>
        <w:top w:val="none" w:sz="0" w:space="0" w:color="auto"/>
        <w:left w:val="none" w:sz="0" w:space="0" w:color="auto"/>
        <w:bottom w:val="none" w:sz="0" w:space="0" w:color="auto"/>
        <w:right w:val="none" w:sz="0" w:space="0" w:color="auto"/>
      </w:divBdr>
      <w:divsChild>
        <w:div w:id="340470634">
          <w:marLeft w:val="533"/>
          <w:marRight w:val="0"/>
          <w:marTop w:val="100"/>
          <w:marBottom w:val="0"/>
          <w:divBdr>
            <w:top w:val="none" w:sz="0" w:space="0" w:color="auto"/>
            <w:left w:val="none" w:sz="0" w:space="0" w:color="auto"/>
            <w:bottom w:val="none" w:sz="0" w:space="0" w:color="auto"/>
            <w:right w:val="none" w:sz="0" w:space="0" w:color="auto"/>
          </w:divBdr>
        </w:div>
      </w:divsChild>
    </w:div>
    <w:div w:id="439767348">
      <w:bodyDiv w:val="1"/>
      <w:marLeft w:val="0"/>
      <w:marRight w:val="0"/>
      <w:marTop w:val="0"/>
      <w:marBottom w:val="0"/>
      <w:divBdr>
        <w:top w:val="none" w:sz="0" w:space="0" w:color="auto"/>
        <w:left w:val="none" w:sz="0" w:space="0" w:color="auto"/>
        <w:bottom w:val="none" w:sz="0" w:space="0" w:color="auto"/>
        <w:right w:val="none" w:sz="0" w:space="0" w:color="auto"/>
      </w:divBdr>
      <w:divsChild>
        <w:div w:id="1181165152">
          <w:marLeft w:val="547"/>
          <w:marRight w:val="0"/>
          <w:marTop w:val="0"/>
          <w:marBottom w:val="0"/>
          <w:divBdr>
            <w:top w:val="none" w:sz="0" w:space="0" w:color="auto"/>
            <w:left w:val="none" w:sz="0" w:space="0" w:color="auto"/>
            <w:bottom w:val="none" w:sz="0" w:space="0" w:color="auto"/>
            <w:right w:val="none" w:sz="0" w:space="0" w:color="auto"/>
          </w:divBdr>
        </w:div>
        <w:div w:id="821778776">
          <w:marLeft w:val="547"/>
          <w:marRight w:val="0"/>
          <w:marTop w:val="0"/>
          <w:marBottom w:val="0"/>
          <w:divBdr>
            <w:top w:val="none" w:sz="0" w:space="0" w:color="auto"/>
            <w:left w:val="none" w:sz="0" w:space="0" w:color="auto"/>
            <w:bottom w:val="none" w:sz="0" w:space="0" w:color="auto"/>
            <w:right w:val="none" w:sz="0" w:space="0" w:color="auto"/>
          </w:divBdr>
        </w:div>
      </w:divsChild>
    </w:div>
    <w:div w:id="498691320">
      <w:bodyDiv w:val="1"/>
      <w:marLeft w:val="0"/>
      <w:marRight w:val="0"/>
      <w:marTop w:val="0"/>
      <w:marBottom w:val="0"/>
      <w:divBdr>
        <w:top w:val="none" w:sz="0" w:space="0" w:color="auto"/>
        <w:left w:val="none" w:sz="0" w:space="0" w:color="auto"/>
        <w:bottom w:val="none" w:sz="0" w:space="0" w:color="auto"/>
        <w:right w:val="none" w:sz="0" w:space="0" w:color="auto"/>
      </w:divBdr>
    </w:div>
    <w:div w:id="620378215">
      <w:bodyDiv w:val="1"/>
      <w:marLeft w:val="0"/>
      <w:marRight w:val="0"/>
      <w:marTop w:val="0"/>
      <w:marBottom w:val="0"/>
      <w:divBdr>
        <w:top w:val="none" w:sz="0" w:space="0" w:color="auto"/>
        <w:left w:val="none" w:sz="0" w:space="0" w:color="auto"/>
        <w:bottom w:val="none" w:sz="0" w:space="0" w:color="auto"/>
        <w:right w:val="none" w:sz="0" w:space="0" w:color="auto"/>
      </w:divBdr>
      <w:divsChild>
        <w:div w:id="1618484551">
          <w:marLeft w:val="576"/>
          <w:marRight w:val="0"/>
          <w:marTop w:val="0"/>
          <w:marBottom w:val="200"/>
          <w:divBdr>
            <w:top w:val="none" w:sz="0" w:space="0" w:color="auto"/>
            <w:left w:val="none" w:sz="0" w:space="0" w:color="auto"/>
            <w:bottom w:val="none" w:sz="0" w:space="0" w:color="auto"/>
            <w:right w:val="none" w:sz="0" w:space="0" w:color="auto"/>
          </w:divBdr>
        </w:div>
        <w:div w:id="1559826407">
          <w:marLeft w:val="576"/>
          <w:marRight w:val="0"/>
          <w:marTop w:val="0"/>
          <w:marBottom w:val="200"/>
          <w:divBdr>
            <w:top w:val="none" w:sz="0" w:space="0" w:color="auto"/>
            <w:left w:val="none" w:sz="0" w:space="0" w:color="auto"/>
            <w:bottom w:val="none" w:sz="0" w:space="0" w:color="auto"/>
            <w:right w:val="none" w:sz="0" w:space="0" w:color="auto"/>
          </w:divBdr>
        </w:div>
      </w:divsChild>
    </w:div>
    <w:div w:id="782194520">
      <w:bodyDiv w:val="1"/>
      <w:marLeft w:val="0"/>
      <w:marRight w:val="0"/>
      <w:marTop w:val="0"/>
      <w:marBottom w:val="0"/>
      <w:divBdr>
        <w:top w:val="none" w:sz="0" w:space="0" w:color="auto"/>
        <w:left w:val="none" w:sz="0" w:space="0" w:color="auto"/>
        <w:bottom w:val="none" w:sz="0" w:space="0" w:color="auto"/>
        <w:right w:val="none" w:sz="0" w:space="0" w:color="auto"/>
      </w:divBdr>
    </w:div>
    <w:div w:id="794254663">
      <w:bodyDiv w:val="1"/>
      <w:marLeft w:val="0"/>
      <w:marRight w:val="0"/>
      <w:marTop w:val="0"/>
      <w:marBottom w:val="0"/>
      <w:divBdr>
        <w:top w:val="none" w:sz="0" w:space="0" w:color="auto"/>
        <w:left w:val="none" w:sz="0" w:space="0" w:color="auto"/>
        <w:bottom w:val="none" w:sz="0" w:space="0" w:color="auto"/>
        <w:right w:val="none" w:sz="0" w:space="0" w:color="auto"/>
      </w:divBdr>
      <w:divsChild>
        <w:div w:id="688527376">
          <w:marLeft w:val="547"/>
          <w:marRight w:val="0"/>
          <w:marTop w:val="0"/>
          <w:marBottom w:val="0"/>
          <w:divBdr>
            <w:top w:val="none" w:sz="0" w:space="0" w:color="auto"/>
            <w:left w:val="none" w:sz="0" w:space="0" w:color="auto"/>
            <w:bottom w:val="none" w:sz="0" w:space="0" w:color="auto"/>
            <w:right w:val="none" w:sz="0" w:space="0" w:color="auto"/>
          </w:divBdr>
        </w:div>
        <w:div w:id="1177890709">
          <w:marLeft w:val="547"/>
          <w:marRight w:val="0"/>
          <w:marTop w:val="0"/>
          <w:marBottom w:val="0"/>
          <w:divBdr>
            <w:top w:val="none" w:sz="0" w:space="0" w:color="auto"/>
            <w:left w:val="none" w:sz="0" w:space="0" w:color="auto"/>
            <w:bottom w:val="none" w:sz="0" w:space="0" w:color="auto"/>
            <w:right w:val="none" w:sz="0" w:space="0" w:color="auto"/>
          </w:divBdr>
        </w:div>
        <w:div w:id="2086873720">
          <w:marLeft w:val="547"/>
          <w:marRight w:val="0"/>
          <w:marTop w:val="0"/>
          <w:marBottom w:val="0"/>
          <w:divBdr>
            <w:top w:val="none" w:sz="0" w:space="0" w:color="auto"/>
            <w:left w:val="none" w:sz="0" w:space="0" w:color="auto"/>
            <w:bottom w:val="none" w:sz="0" w:space="0" w:color="auto"/>
            <w:right w:val="none" w:sz="0" w:space="0" w:color="auto"/>
          </w:divBdr>
        </w:div>
        <w:div w:id="534194737">
          <w:marLeft w:val="547"/>
          <w:marRight w:val="0"/>
          <w:marTop w:val="0"/>
          <w:marBottom w:val="0"/>
          <w:divBdr>
            <w:top w:val="none" w:sz="0" w:space="0" w:color="auto"/>
            <w:left w:val="none" w:sz="0" w:space="0" w:color="auto"/>
            <w:bottom w:val="none" w:sz="0" w:space="0" w:color="auto"/>
            <w:right w:val="none" w:sz="0" w:space="0" w:color="auto"/>
          </w:divBdr>
        </w:div>
      </w:divsChild>
    </w:div>
    <w:div w:id="84524257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15123024">
      <w:bodyDiv w:val="1"/>
      <w:marLeft w:val="0"/>
      <w:marRight w:val="0"/>
      <w:marTop w:val="0"/>
      <w:marBottom w:val="0"/>
      <w:divBdr>
        <w:top w:val="none" w:sz="0" w:space="0" w:color="auto"/>
        <w:left w:val="none" w:sz="0" w:space="0" w:color="auto"/>
        <w:bottom w:val="none" w:sz="0" w:space="0" w:color="auto"/>
        <w:right w:val="none" w:sz="0" w:space="0" w:color="auto"/>
      </w:divBdr>
      <w:divsChild>
        <w:div w:id="534776190">
          <w:marLeft w:val="547"/>
          <w:marRight w:val="0"/>
          <w:marTop w:val="0"/>
          <w:marBottom w:val="0"/>
          <w:divBdr>
            <w:top w:val="none" w:sz="0" w:space="0" w:color="auto"/>
            <w:left w:val="none" w:sz="0" w:space="0" w:color="auto"/>
            <w:bottom w:val="none" w:sz="0" w:space="0" w:color="auto"/>
            <w:right w:val="none" w:sz="0" w:space="0" w:color="auto"/>
          </w:divBdr>
        </w:div>
        <w:div w:id="1560706259">
          <w:marLeft w:val="547"/>
          <w:marRight w:val="0"/>
          <w:marTop w:val="0"/>
          <w:marBottom w:val="0"/>
          <w:divBdr>
            <w:top w:val="none" w:sz="0" w:space="0" w:color="auto"/>
            <w:left w:val="none" w:sz="0" w:space="0" w:color="auto"/>
            <w:bottom w:val="none" w:sz="0" w:space="0" w:color="auto"/>
            <w:right w:val="none" w:sz="0" w:space="0" w:color="auto"/>
          </w:divBdr>
        </w:div>
      </w:divsChild>
    </w:div>
    <w:div w:id="1218127591">
      <w:bodyDiv w:val="1"/>
      <w:marLeft w:val="0"/>
      <w:marRight w:val="0"/>
      <w:marTop w:val="0"/>
      <w:marBottom w:val="0"/>
      <w:divBdr>
        <w:top w:val="none" w:sz="0" w:space="0" w:color="auto"/>
        <w:left w:val="none" w:sz="0" w:space="0" w:color="auto"/>
        <w:bottom w:val="none" w:sz="0" w:space="0" w:color="auto"/>
        <w:right w:val="none" w:sz="0" w:space="0" w:color="auto"/>
      </w:divBdr>
      <w:divsChild>
        <w:div w:id="794641208">
          <w:marLeft w:val="0"/>
          <w:marRight w:val="0"/>
          <w:marTop w:val="120"/>
          <w:marBottom w:val="120"/>
          <w:divBdr>
            <w:top w:val="none" w:sz="0" w:space="0" w:color="auto"/>
            <w:left w:val="none" w:sz="0" w:space="0" w:color="auto"/>
            <w:bottom w:val="none" w:sz="0" w:space="0" w:color="auto"/>
            <w:right w:val="none" w:sz="0" w:space="0" w:color="auto"/>
          </w:divBdr>
        </w:div>
      </w:divsChild>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07659769">
      <w:bodyDiv w:val="1"/>
      <w:marLeft w:val="0"/>
      <w:marRight w:val="0"/>
      <w:marTop w:val="0"/>
      <w:marBottom w:val="0"/>
      <w:divBdr>
        <w:top w:val="none" w:sz="0" w:space="0" w:color="auto"/>
        <w:left w:val="none" w:sz="0" w:space="0" w:color="auto"/>
        <w:bottom w:val="none" w:sz="0" w:space="0" w:color="auto"/>
        <w:right w:val="none" w:sz="0" w:space="0" w:color="auto"/>
      </w:divBdr>
      <w:divsChild>
        <w:div w:id="473448189">
          <w:marLeft w:val="576"/>
          <w:marRight w:val="0"/>
          <w:marTop w:val="0"/>
          <w:marBottom w:val="200"/>
          <w:divBdr>
            <w:top w:val="none" w:sz="0" w:space="0" w:color="auto"/>
            <w:left w:val="none" w:sz="0" w:space="0" w:color="auto"/>
            <w:bottom w:val="none" w:sz="0" w:space="0" w:color="auto"/>
            <w:right w:val="none" w:sz="0" w:space="0" w:color="auto"/>
          </w:divBdr>
        </w:div>
        <w:div w:id="2085951257">
          <w:marLeft w:val="576"/>
          <w:marRight w:val="0"/>
          <w:marTop w:val="0"/>
          <w:marBottom w:val="200"/>
          <w:divBdr>
            <w:top w:val="none" w:sz="0" w:space="0" w:color="auto"/>
            <w:left w:val="none" w:sz="0" w:space="0" w:color="auto"/>
            <w:bottom w:val="none" w:sz="0" w:space="0" w:color="auto"/>
            <w:right w:val="none" w:sz="0" w:space="0" w:color="auto"/>
          </w:divBdr>
        </w:div>
        <w:div w:id="339814958">
          <w:marLeft w:val="576"/>
          <w:marRight w:val="0"/>
          <w:marTop w:val="0"/>
          <w:marBottom w:val="200"/>
          <w:divBdr>
            <w:top w:val="none" w:sz="0" w:space="0" w:color="auto"/>
            <w:left w:val="none" w:sz="0" w:space="0" w:color="auto"/>
            <w:bottom w:val="none" w:sz="0" w:space="0" w:color="auto"/>
            <w:right w:val="none" w:sz="0" w:space="0" w:color="auto"/>
          </w:divBdr>
        </w:div>
        <w:div w:id="1763528878">
          <w:marLeft w:val="576"/>
          <w:marRight w:val="0"/>
          <w:marTop w:val="0"/>
          <w:marBottom w:val="200"/>
          <w:divBdr>
            <w:top w:val="none" w:sz="0" w:space="0" w:color="auto"/>
            <w:left w:val="none" w:sz="0" w:space="0" w:color="auto"/>
            <w:bottom w:val="none" w:sz="0" w:space="0" w:color="auto"/>
            <w:right w:val="none" w:sz="0" w:space="0" w:color="auto"/>
          </w:divBdr>
        </w:div>
      </w:divsChild>
    </w:div>
    <w:div w:id="1369448698">
      <w:bodyDiv w:val="1"/>
      <w:marLeft w:val="0"/>
      <w:marRight w:val="0"/>
      <w:marTop w:val="0"/>
      <w:marBottom w:val="0"/>
      <w:divBdr>
        <w:top w:val="none" w:sz="0" w:space="0" w:color="auto"/>
        <w:left w:val="none" w:sz="0" w:space="0" w:color="auto"/>
        <w:bottom w:val="none" w:sz="0" w:space="0" w:color="auto"/>
        <w:right w:val="none" w:sz="0" w:space="0" w:color="auto"/>
      </w:divBdr>
      <w:divsChild>
        <w:div w:id="432482725">
          <w:marLeft w:val="576"/>
          <w:marRight w:val="0"/>
          <w:marTop w:val="0"/>
          <w:marBottom w:val="200"/>
          <w:divBdr>
            <w:top w:val="none" w:sz="0" w:space="0" w:color="auto"/>
            <w:left w:val="none" w:sz="0" w:space="0" w:color="auto"/>
            <w:bottom w:val="none" w:sz="0" w:space="0" w:color="auto"/>
            <w:right w:val="none" w:sz="0" w:space="0" w:color="auto"/>
          </w:divBdr>
        </w:div>
        <w:div w:id="1782723587">
          <w:marLeft w:val="576"/>
          <w:marRight w:val="0"/>
          <w:marTop w:val="0"/>
          <w:marBottom w:val="200"/>
          <w:divBdr>
            <w:top w:val="none" w:sz="0" w:space="0" w:color="auto"/>
            <w:left w:val="none" w:sz="0" w:space="0" w:color="auto"/>
            <w:bottom w:val="none" w:sz="0" w:space="0" w:color="auto"/>
            <w:right w:val="none" w:sz="0" w:space="0" w:color="auto"/>
          </w:divBdr>
        </w:div>
        <w:div w:id="1064911879">
          <w:marLeft w:val="576"/>
          <w:marRight w:val="0"/>
          <w:marTop w:val="0"/>
          <w:marBottom w:val="200"/>
          <w:divBdr>
            <w:top w:val="none" w:sz="0" w:space="0" w:color="auto"/>
            <w:left w:val="none" w:sz="0" w:space="0" w:color="auto"/>
            <w:bottom w:val="none" w:sz="0" w:space="0" w:color="auto"/>
            <w:right w:val="none" w:sz="0" w:space="0" w:color="auto"/>
          </w:divBdr>
        </w:div>
        <w:div w:id="488908678">
          <w:marLeft w:val="576"/>
          <w:marRight w:val="0"/>
          <w:marTop w:val="0"/>
          <w:marBottom w:val="200"/>
          <w:divBdr>
            <w:top w:val="none" w:sz="0" w:space="0" w:color="auto"/>
            <w:left w:val="none" w:sz="0" w:space="0" w:color="auto"/>
            <w:bottom w:val="none" w:sz="0" w:space="0" w:color="auto"/>
            <w:right w:val="none" w:sz="0" w:space="0" w:color="auto"/>
          </w:divBdr>
        </w:div>
      </w:divsChild>
    </w:div>
    <w:div w:id="1435780591">
      <w:bodyDiv w:val="1"/>
      <w:marLeft w:val="0"/>
      <w:marRight w:val="0"/>
      <w:marTop w:val="0"/>
      <w:marBottom w:val="0"/>
      <w:divBdr>
        <w:top w:val="none" w:sz="0" w:space="0" w:color="auto"/>
        <w:left w:val="none" w:sz="0" w:space="0" w:color="auto"/>
        <w:bottom w:val="none" w:sz="0" w:space="0" w:color="auto"/>
        <w:right w:val="none" w:sz="0" w:space="0" w:color="auto"/>
      </w:divBdr>
    </w:div>
    <w:div w:id="1498153017">
      <w:bodyDiv w:val="1"/>
      <w:marLeft w:val="0"/>
      <w:marRight w:val="0"/>
      <w:marTop w:val="0"/>
      <w:marBottom w:val="0"/>
      <w:divBdr>
        <w:top w:val="none" w:sz="0" w:space="0" w:color="auto"/>
        <w:left w:val="none" w:sz="0" w:space="0" w:color="auto"/>
        <w:bottom w:val="none" w:sz="0" w:space="0" w:color="auto"/>
        <w:right w:val="none" w:sz="0" w:space="0" w:color="auto"/>
      </w:divBdr>
      <w:divsChild>
        <w:div w:id="1510177996">
          <w:marLeft w:val="720"/>
          <w:marRight w:val="0"/>
          <w:marTop w:val="120"/>
          <w:marBottom w:val="0"/>
          <w:divBdr>
            <w:top w:val="none" w:sz="0" w:space="0" w:color="auto"/>
            <w:left w:val="none" w:sz="0" w:space="0" w:color="auto"/>
            <w:bottom w:val="none" w:sz="0" w:space="0" w:color="auto"/>
            <w:right w:val="none" w:sz="0" w:space="0" w:color="auto"/>
          </w:divBdr>
        </w:div>
      </w:divsChild>
    </w:div>
    <w:div w:id="1599216679">
      <w:bodyDiv w:val="1"/>
      <w:marLeft w:val="0"/>
      <w:marRight w:val="0"/>
      <w:marTop w:val="0"/>
      <w:marBottom w:val="0"/>
      <w:divBdr>
        <w:top w:val="none" w:sz="0" w:space="0" w:color="auto"/>
        <w:left w:val="none" w:sz="0" w:space="0" w:color="auto"/>
        <w:bottom w:val="none" w:sz="0" w:space="0" w:color="auto"/>
        <w:right w:val="none" w:sz="0" w:space="0" w:color="auto"/>
      </w:divBdr>
      <w:divsChild>
        <w:div w:id="2028096349">
          <w:marLeft w:val="0"/>
          <w:marRight w:val="0"/>
          <w:marTop w:val="120"/>
          <w:marBottom w:val="0"/>
          <w:divBdr>
            <w:top w:val="none" w:sz="0" w:space="0" w:color="auto"/>
            <w:left w:val="none" w:sz="0" w:space="0" w:color="auto"/>
            <w:bottom w:val="none" w:sz="0" w:space="0" w:color="auto"/>
            <w:right w:val="none" w:sz="0" w:space="0" w:color="auto"/>
          </w:divBdr>
        </w:div>
        <w:div w:id="1938325402">
          <w:marLeft w:val="0"/>
          <w:marRight w:val="0"/>
          <w:marTop w:val="120"/>
          <w:marBottom w:val="0"/>
          <w:divBdr>
            <w:top w:val="none" w:sz="0" w:space="0" w:color="auto"/>
            <w:left w:val="none" w:sz="0" w:space="0" w:color="auto"/>
            <w:bottom w:val="none" w:sz="0" w:space="0" w:color="auto"/>
            <w:right w:val="none" w:sz="0" w:space="0" w:color="auto"/>
          </w:divBdr>
        </w:div>
      </w:divsChild>
    </w:div>
    <w:div w:id="1604652415">
      <w:bodyDiv w:val="1"/>
      <w:marLeft w:val="0"/>
      <w:marRight w:val="0"/>
      <w:marTop w:val="0"/>
      <w:marBottom w:val="0"/>
      <w:divBdr>
        <w:top w:val="none" w:sz="0" w:space="0" w:color="auto"/>
        <w:left w:val="none" w:sz="0" w:space="0" w:color="auto"/>
        <w:bottom w:val="none" w:sz="0" w:space="0" w:color="auto"/>
        <w:right w:val="none" w:sz="0" w:space="0" w:color="auto"/>
      </w:divBdr>
      <w:divsChild>
        <w:div w:id="1103768715">
          <w:marLeft w:val="0"/>
          <w:marRight w:val="0"/>
          <w:marTop w:val="120"/>
          <w:marBottom w:val="120"/>
          <w:divBdr>
            <w:top w:val="none" w:sz="0" w:space="0" w:color="auto"/>
            <w:left w:val="none" w:sz="0" w:space="0" w:color="auto"/>
            <w:bottom w:val="none" w:sz="0" w:space="0" w:color="auto"/>
            <w:right w:val="none" w:sz="0" w:space="0" w:color="auto"/>
          </w:divBdr>
        </w:div>
      </w:divsChild>
    </w:div>
    <w:div w:id="1677223727">
      <w:bodyDiv w:val="1"/>
      <w:marLeft w:val="0"/>
      <w:marRight w:val="0"/>
      <w:marTop w:val="0"/>
      <w:marBottom w:val="0"/>
      <w:divBdr>
        <w:top w:val="none" w:sz="0" w:space="0" w:color="auto"/>
        <w:left w:val="none" w:sz="0" w:space="0" w:color="auto"/>
        <w:bottom w:val="none" w:sz="0" w:space="0" w:color="auto"/>
        <w:right w:val="none" w:sz="0" w:space="0" w:color="auto"/>
      </w:divBdr>
    </w:div>
    <w:div w:id="1715735162">
      <w:bodyDiv w:val="1"/>
      <w:marLeft w:val="0"/>
      <w:marRight w:val="0"/>
      <w:marTop w:val="0"/>
      <w:marBottom w:val="0"/>
      <w:divBdr>
        <w:top w:val="none" w:sz="0" w:space="0" w:color="auto"/>
        <w:left w:val="none" w:sz="0" w:space="0" w:color="auto"/>
        <w:bottom w:val="none" w:sz="0" w:space="0" w:color="auto"/>
        <w:right w:val="none" w:sz="0" w:space="0" w:color="auto"/>
      </w:divBdr>
      <w:divsChild>
        <w:div w:id="1215242013">
          <w:marLeft w:val="547"/>
          <w:marRight w:val="0"/>
          <w:marTop w:val="120"/>
          <w:marBottom w:val="0"/>
          <w:divBdr>
            <w:top w:val="none" w:sz="0" w:space="0" w:color="auto"/>
            <w:left w:val="none" w:sz="0" w:space="0" w:color="auto"/>
            <w:bottom w:val="none" w:sz="0" w:space="0" w:color="auto"/>
            <w:right w:val="none" w:sz="0" w:space="0" w:color="auto"/>
          </w:divBdr>
        </w:div>
        <w:div w:id="2137480628">
          <w:marLeft w:val="547"/>
          <w:marRight w:val="0"/>
          <w:marTop w:val="0"/>
          <w:marBottom w:val="0"/>
          <w:divBdr>
            <w:top w:val="none" w:sz="0" w:space="0" w:color="auto"/>
            <w:left w:val="none" w:sz="0" w:space="0" w:color="auto"/>
            <w:bottom w:val="none" w:sz="0" w:space="0" w:color="auto"/>
            <w:right w:val="none" w:sz="0" w:space="0" w:color="auto"/>
          </w:divBdr>
        </w:div>
        <w:div w:id="1266036041">
          <w:marLeft w:val="547"/>
          <w:marRight w:val="0"/>
          <w:marTop w:val="0"/>
          <w:marBottom w:val="0"/>
          <w:divBdr>
            <w:top w:val="none" w:sz="0" w:space="0" w:color="auto"/>
            <w:left w:val="none" w:sz="0" w:space="0" w:color="auto"/>
            <w:bottom w:val="none" w:sz="0" w:space="0" w:color="auto"/>
            <w:right w:val="none" w:sz="0" w:space="0" w:color="auto"/>
          </w:divBdr>
        </w:div>
      </w:divsChild>
    </w:div>
    <w:div w:id="1950121723">
      <w:bodyDiv w:val="1"/>
      <w:marLeft w:val="0"/>
      <w:marRight w:val="0"/>
      <w:marTop w:val="0"/>
      <w:marBottom w:val="0"/>
      <w:divBdr>
        <w:top w:val="none" w:sz="0" w:space="0" w:color="auto"/>
        <w:left w:val="none" w:sz="0" w:space="0" w:color="auto"/>
        <w:bottom w:val="none" w:sz="0" w:space="0" w:color="auto"/>
        <w:right w:val="none" w:sz="0" w:space="0" w:color="auto"/>
      </w:divBdr>
      <w:divsChild>
        <w:div w:id="1951863266">
          <w:marLeft w:val="0"/>
          <w:marRight w:val="0"/>
          <w:marTop w:val="120"/>
          <w:marBottom w:val="0"/>
          <w:divBdr>
            <w:top w:val="none" w:sz="0" w:space="0" w:color="auto"/>
            <w:left w:val="none" w:sz="0" w:space="0" w:color="auto"/>
            <w:bottom w:val="none" w:sz="0" w:space="0" w:color="auto"/>
            <w:right w:val="none" w:sz="0" w:space="0" w:color="auto"/>
          </w:divBdr>
        </w:div>
        <w:div w:id="1491098340">
          <w:marLeft w:val="0"/>
          <w:marRight w:val="0"/>
          <w:marTop w:val="120"/>
          <w:marBottom w:val="0"/>
          <w:divBdr>
            <w:top w:val="none" w:sz="0" w:space="0" w:color="auto"/>
            <w:left w:val="none" w:sz="0" w:space="0" w:color="auto"/>
            <w:bottom w:val="none" w:sz="0" w:space="0" w:color="auto"/>
            <w:right w:val="none" w:sz="0" w:space="0" w:color="auto"/>
          </w:divBdr>
        </w:div>
      </w:divsChild>
    </w:div>
    <w:div w:id="2015254452">
      <w:bodyDiv w:val="1"/>
      <w:marLeft w:val="0"/>
      <w:marRight w:val="0"/>
      <w:marTop w:val="0"/>
      <w:marBottom w:val="0"/>
      <w:divBdr>
        <w:top w:val="none" w:sz="0" w:space="0" w:color="auto"/>
        <w:left w:val="none" w:sz="0" w:space="0" w:color="auto"/>
        <w:bottom w:val="none" w:sz="0" w:space="0" w:color="auto"/>
        <w:right w:val="none" w:sz="0" w:space="0" w:color="auto"/>
      </w:divBdr>
      <w:divsChild>
        <w:div w:id="1888764050">
          <w:marLeft w:val="0"/>
          <w:marRight w:val="0"/>
          <w:marTop w:val="120"/>
          <w:marBottom w:val="0"/>
          <w:divBdr>
            <w:top w:val="none" w:sz="0" w:space="0" w:color="auto"/>
            <w:left w:val="none" w:sz="0" w:space="0" w:color="auto"/>
            <w:bottom w:val="none" w:sz="0" w:space="0" w:color="auto"/>
            <w:right w:val="none" w:sz="0" w:space="0" w:color="auto"/>
          </w:divBdr>
        </w:div>
        <w:div w:id="63377662">
          <w:marLeft w:val="0"/>
          <w:marRight w:val="0"/>
          <w:marTop w:val="120"/>
          <w:marBottom w:val="0"/>
          <w:divBdr>
            <w:top w:val="none" w:sz="0" w:space="0" w:color="auto"/>
            <w:left w:val="none" w:sz="0" w:space="0" w:color="auto"/>
            <w:bottom w:val="none" w:sz="0" w:space="0" w:color="auto"/>
            <w:right w:val="none" w:sz="0" w:space="0" w:color="auto"/>
          </w:divBdr>
        </w:div>
      </w:divsChild>
    </w:div>
    <w:div w:id="2096196368">
      <w:bodyDiv w:val="1"/>
      <w:marLeft w:val="0"/>
      <w:marRight w:val="0"/>
      <w:marTop w:val="0"/>
      <w:marBottom w:val="0"/>
      <w:divBdr>
        <w:top w:val="none" w:sz="0" w:space="0" w:color="auto"/>
        <w:left w:val="none" w:sz="0" w:space="0" w:color="auto"/>
        <w:bottom w:val="none" w:sz="0" w:space="0" w:color="auto"/>
        <w:right w:val="none" w:sz="0" w:space="0" w:color="auto"/>
      </w:divBdr>
      <w:divsChild>
        <w:div w:id="268438233">
          <w:marLeft w:val="547"/>
          <w:marRight w:val="0"/>
          <w:marTop w:val="0"/>
          <w:marBottom w:val="0"/>
          <w:divBdr>
            <w:top w:val="none" w:sz="0" w:space="0" w:color="auto"/>
            <w:left w:val="none" w:sz="0" w:space="0" w:color="auto"/>
            <w:bottom w:val="none" w:sz="0" w:space="0" w:color="auto"/>
            <w:right w:val="none" w:sz="0" w:space="0" w:color="auto"/>
          </w:divBdr>
        </w:div>
        <w:div w:id="1273786790">
          <w:marLeft w:val="547"/>
          <w:marRight w:val="0"/>
          <w:marTop w:val="0"/>
          <w:marBottom w:val="0"/>
          <w:divBdr>
            <w:top w:val="none" w:sz="0" w:space="0" w:color="auto"/>
            <w:left w:val="none" w:sz="0" w:space="0" w:color="auto"/>
            <w:bottom w:val="none" w:sz="0" w:space="0" w:color="auto"/>
            <w:right w:val="none" w:sz="0" w:space="0" w:color="auto"/>
          </w:divBdr>
        </w:div>
        <w:div w:id="202651684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Symbol xmlns="6421DFF0-6E06-46E4-B3D9-4C680B287176">-</Document_x0020_Symbo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486FBCFD5F81E4C99DE94F259933568" ma:contentTypeVersion="" ma:contentTypeDescription="Create a new document." ma:contentTypeScope="" ma:versionID="bdb2fd0beec89f1341c4301d077a8e1a">
  <xsd:schema xmlns:xsd="http://www.w3.org/2001/XMLSchema" xmlns:xs="http://www.w3.org/2001/XMLSchema" xmlns:p="http://schemas.microsoft.com/office/2006/metadata/properties" xmlns:ns2="6421DFF0-6E06-46E4-B3D9-4C680B287176" targetNamespace="http://schemas.microsoft.com/office/2006/metadata/properties" ma:root="true" ma:fieldsID="68ce4a516c4408935ff42bd51bce360f" ns2:_="">
    <xsd:import namespace="6421DFF0-6E06-46E4-B3D9-4C680B287176"/>
    <xsd:element name="properties">
      <xsd:complexType>
        <xsd:sequence>
          <xsd:element name="documentManagement">
            <xsd:complexType>
              <xsd:all>
                <xsd:element ref="ns2:Document_x0020_Symbol"/>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21DFF0-6E06-46E4-B3D9-4C680B287176" elementFormDefault="qualified">
    <xsd:import namespace="http://schemas.microsoft.com/office/2006/documentManagement/types"/>
    <xsd:import namespace="http://schemas.microsoft.com/office/infopath/2007/PartnerControls"/>
    <xsd:element name="Document_x0020_Symbol" ma:index="8" ma:displayName="Document Symbol" ma:internalName="Document_x0020_Symbo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EB429-1726-43BB-AACC-41350EABCB21}"/>
</file>

<file path=customXml/itemProps2.xml><?xml version="1.0" encoding="utf-8"?>
<ds:datastoreItem xmlns:ds="http://schemas.openxmlformats.org/officeDocument/2006/customXml" ds:itemID="{E0B2CB5D-2B53-4F8B-A3CD-00C8F73D884C}"/>
</file>

<file path=customXml/itemProps3.xml><?xml version="1.0" encoding="utf-8"?>
<ds:datastoreItem xmlns:ds="http://schemas.openxmlformats.org/officeDocument/2006/customXml" ds:itemID="{8AA11152-33F1-E446-BBA7-32BC5DCC53C2}"/>
</file>

<file path=customXml/itemProps4.xml><?xml version="1.0" encoding="utf-8"?>
<ds:datastoreItem xmlns:ds="http://schemas.openxmlformats.org/officeDocument/2006/customXml" ds:itemID="{CC06BBFD-91DA-47CC-9501-C5D35EAC411E}"/>
</file>

<file path=customXml/itemProps5.xml><?xml version="1.0" encoding="utf-8"?>
<ds:datastoreItem xmlns:ds="http://schemas.openxmlformats.org/officeDocument/2006/customXml" ds:itemID="{35645B15-CA6D-4CD1-BEFE-28F80A192C79}"/>
</file>

<file path=customXml/itemProps6.xml><?xml version="1.0" encoding="utf-8"?>
<ds:datastoreItem xmlns:ds="http://schemas.openxmlformats.org/officeDocument/2006/customXml" ds:itemID="{A002D6A7-C48C-4F4C-ADA9-B07AC6B16FB2}"/>
</file>

<file path=docProps/app.xml><?xml version="1.0" encoding="utf-8"?>
<Properties xmlns="http://schemas.openxmlformats.org/officeDocument/2006/extended-properties" xmlns:vt="http://schemas.openxmlformats.org/officeDocument/2006/docPropsVTypes">
  <Template>Normal.dotm</Template>
  <TotalTime>0</TotalTime>
  <Pages>4</Pages>
  <Words>1407</Words>
  <Characters>8025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Draft recommendations and decisions</vt:lpstr>
    </vt:vector>
  </TitlesOfParts>
  <Company>unon</Company>
  <LinksUpToDate>false</LinksUpToDate>
  <CharactersWithSpaces>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recommendations</dc:title>
  <dc:creator>mwanzac</dc:creator>
  <cp:lastModifiedBy>Julius Njenga</cp:lastModifiedBy>
  <cp:revision>2</cp:revision>
  <cp:lastPrinted>2018-10-08T06:21:00Z</cp:lastPrinted>
  <dcterms:created xsi:type="dcterms:W3CDTF">2018-11-03T17:33:00Z</dcterms:created>
  <dcterms:modified xsi:type="dcterms:W3CDTF">2018-11-03T17:33:00Z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Tilte">
    <vt:lpwstr>Provisional agenda</vt:lpwstr>
  </property>
  <property fmtid="{D5CDD505-2E9C-101B-9397-08002B2CF9AE}" pid="3" name="ContentType">
    <vt:lpwstr>Document</vt:lpwstr>
  </property>
  <property fmtid="{D5CDD505-2E9C-101B-9397-08002B2CF9AE}" pid="4" name="Order Number">
    <vt:lpwstr>11</vt:lpwstr>
  </property>
  <property fmtid="{D5CDD505-2E9C-101B-9397-08002B2CF9AE}" pid="5" name="ContentTypeId">
    <vt:lpwstr>0x010100E486FBCFD5F81E4C99DE94F259933568</vt:lpwstr>
  </property>
</Properties>
</file>