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D25E1" w:rsidRPr="00852ABF" w14:paraId="548F30D9" w14:textId="77777777" w:rsidTr="008169C6">
        <w:trPr>
          <w:trHeight w:val="850"/>
        </w:trPr>
        <w:tc>
          <w:tcPr>
            <w:tcW w:w="1559" w:type="dxa"/>
          </w:tcPr>
          <w:p w14:paraId="77165BFE" w14:textId="5FC68D07" w:rsidR="00AD25E1" w:rsidRPr="00AD25E1" w:rsidRDefault="00AD25E1" w:rsidP="008169C6">
            <w:pPr>
              <w:pStyle w:val="AUnitedNations"/>
              <w:rPr>
                <w:rFonts w:eastAsiaTheme="minorEastAsia" w:hint="eastAsia"/>
                <w:lang w:eastAsia="zh-CN"/>
              </w:rPr>
            </w:pPr>
            <w:r w:rsidRPr="003E444F">
              <w:rPr>
                <w:rFonts w:ascii="Times New Roman" w:eastAsia="SimHei" w:hAnsi="Times New Roman" w:cs="Times New Roman"/>
                <w:color w:val="000000"/>
                <w:sz w:val="32"/>
                <w:szCs w:val="32"/>
                <w:lang w:eastAsia="zh-CN"/>
              </w:rPr>
              <w:t>联合国</w:t>
            </w:r>
          </w:p>
        </w:tc>
        <w:tc>
          <w:tcPr>
            <w:tcW w:w="6520" w:type="dxa"/>
          </w:tcPr>
          <w:p w14:paraId="2FD4282B" w14:textId="2DCDDFA5" w:rsidR="00AD25E1" w:rsidRPr="00852ABF" w:rsidRDefault="00AD25E1" w:rsidP="008169C6">
            <w:pPr>
              <w:pStyle w:val="Normal-pool"/>
            </w:pPr>
            <w:r w:rsidRPr="003E444F">
              <w:rPr>
                <w:noProof/>
              </w:rPr>
              <w:drawing>
                <wp:anchor distT="0" distB="0" distL="114300" distR="114300" simplePos="0" relativeHeight="251659264" behindDoc="0" locked="0" layoutInCell="1" allowOverlap="0" wp14:anchorId="4E099787" wp14:editId="61070708">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7915CE10" w14:textId="77777777" w:rsidR="00AD25E1" w:rsidRPr="00852ABF" w:rsidRDefault="00AD25E1" w:rsidP="008169C6">
            <w:pPr>
              <w:pStyle w:val="Normal-pool"/>
            </w:pPr>
          </w:p>
        </w:tc>
      </w:tr>
    </w:tbl>
    <w:p w14:paraId="1451EA8C" w14:textId="77777777" w:rsidR="00AD25E1" w:rsidRPr="00852ABF" w:rsidRDefault="00AD25E1" w:rsidP="00AD25E1">
      <w:pPr>
        <w:pStyle w:val="ASpacer"/>
      </w:pPr>
    </w:p>
    <w:tbl>
      <w:tblPr>
        <w:tblW w:w="9496" w:type="dxa"/>
        <w:tblLook w:val="0000" w:firstRow="0" w:lastRow="0" w:firstColumn="0" w:lastColumn="0" w:noHBand="0" w:noVBand="0"/>
      </w:tblPr>
      <w:tblGrid>
        <w:gridCol w:w="6378"/>
        <w:gridCol w:w="3118"/>
      </w:tblGrid>
      <w:tr w:rsidR="00AD25E1" w:rsidRPr="0006473A" w14:paraId="57E53063" w14:textId="77777777" w:rsidTr="008169C6">
        <w:trPr>
          <w:trHeight w:val="340"/>
        </w:trPr>
        <w:tc>
          <w:tcPr>
            <w:tcW w:w="3358" w:type="pct"/>
            <w:vAlign w:val="bottom"/>
          </w:tcPr>
          <w:p w14:paraId="259FBE0D" w14:textId="77777777" w:rsidR="00AD25E1" w:rsidRPr="00852ABF" w:rsidRDefault="00AD25E1" w:rsidP="008169C6">
            <w:pPr>
              <w:pStyle w:val="Normal-pool"/>
            </w:pPr>
          </w:p>
        </w:tc>
        <w:tc>
          <w:tcPr>
            <w:tcW w:w="1642" w:type="pct"/>
            <w:noWrap/>
            <w:vAlign w:val="bottom"/>
          </w:tcPr>
          <w:p w14:paraId="7C4AAD3E" w14:textId="77777777" w:rsidR="00AD25E1" w:rsidRPr="0006473A" w:rsidRDefault="00AD25E1" w:rsidP="008169C6">
            <w:pPr>
              <w:pStyle w:val="ASymbol"/>
              <w:rPr>
                <w:rFonts w:hint="eastAsia"/>
                <w:lang w:eastAsia="zh-CN"/>
              </w:rPr>
            </w:pPr>
            <w:r w:rsidRPr="0006473A">
              <w:rPr>
                <w:b/>
                <w:sz w:val="28"/>
              </w:rPr>
              <w:t>UNEP</w:t>
            </w:r>
            <w:r w:rsidRPr="0006473A">
              <w:t>/</w:t>
            </w:r>
            <w:proofErr w:type="spellStart"/>
            <w:r w:rsidRPr="0006473A">
              <w:t>OzL.Pro</w:t>
            </w:r>
            <w:proofErr w:type="spellEnd"/>
            <w:r w:rsidRPr="0006473A">
              <w:t>/</w:t>
            </w:r>
            <w:proofErr w:type="spellStart"/>
            <w:r w:rsidRPr="0006473A">
              <w:t>ImpCom</w:t>
            </w:r>
            <w:proofErr w:type="spellEnd"/>
            <w:r w:rsidRPr="0006473A">
              <w:t>/</w:t>
            </w:r>
            <w:bookmarkStart w:id="0" w:name="Symbol1A"/>
            <w:r w:rsidRPr="0006473A">
              <w:t>7</w:t>
            </w:r>
            <w:bookmarkStart w:id="1" w:name="Symbol1B"/>
            <w:bookmarkEnd w:id="0"/>
            <w:r w:rsidRPr="0006473A">
              <w:t>5/6</w:t>
            </w:r>
            <w:bookmarkEnd w:id="1"/>
          </w:p>
        </w:tc>
      </w:tr>
    </w:tbl>
    <w:p w14:paraId="0E7E3264" w14:textId="77777777" w:rsidR="00AD25E1" w:rsidRPr="0006473A" w:rsidRDefault="00AD25E1" w:rsidP="00AD25E1">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AD25E1" w:rsidRPr="00852ABF" w14:paraId="7A1BA9AA" w14:textId="77777777" w:rsidTr="008169C6">
        <w:trPr>
          <w:trHeight w:val="2098"/>
        </w:trPr>
        <w:tc>
          <w:tcPr>
            <w:tcW w:w="5386" w:type="dxa"/>
          </w:tcPr>
          <w:p w14:paraId="1A5FD370" w14:textId="28AD3369" w:rsidR="00AD25E1" w:rsidRPr="0006473A" w:rsidRDefault="00AD25E1" w:rsidP="008169C6">
            <w:pPr>
              <w:pStyle w:val="AConvName"/>
              <w:rPr>
                <w:lang w:eastAsia="zh-CN"/>
              </w:rPr>
            </w:pPr>
            <w:r w:rsidRPr="003E444F">
              <w:rPr>
                <w:rFonts w:ascii="SimHei" w:eastAsia="SimHei" w:hAnsi="SimHei"/>
                <w:bCs/>
                <w:color w:val="000000"/>
                <w:sz w:val="32"/>
                <w:szCs w:val="32"/>
                <w:lang w:val="zh-CN" w:eastAsia="zh-CN"/>
              </w:rPr>
              <w:t>关于消耗臭氧层物质的</w:t>
            </w:r>
            <w:r w:rsidRPr="003E444F">
              <w:rPr>
                <w:rFonts w:ascii="SimHei" w:eastAsia="SimHei" w:hAnsi="SimHei"/>
                <w:bCs/>
                <w:color w:val="000000"/>
                <w:sz w:val="32"/>
                <w:szCs w:val="32"/>
                <w:lang w:val="zh-CN" w:eastAsia="zh-CN"/>
              </w:rPr>
              <w:br/>
              <w:t>蒙特利尔议定书</w:t>
            </w:r>
          </w:p>
        </w:tc>
        <w:tc>
          <w:tcPr>
            <w:tcW w:w="992" w:type="dxa"/>
          </w:tcPr>
          <w:p w14:paraId="693F3080" w14:textId="77777777" w:rsidR="00AD25E1" w:rsidRPr="0006473A" w:rsidRDefault="00AD25E1" w:rsidP="008169C6">
            <w:pPr>
              <w:pStyle w:val="Normal-pool"/>
              <w:rPr>
                <w:lang w:eastAsia="zh-CN"/>
              </w:rPr>
            </w:pPr>
          </w:p>
        </w:tc>
        <w:tc>
          <w:tcPr>
            <w:tcW w:w="3118" w:type="dxa"/>
          </w:tcPr>
          <w:p w14:paraId="38347CE9" w14:textId="77777777" w:rsidR="00AD25E1" w:rsidRPr="0006473A" w:rsidRDefault="00AD25E1" w:rsidP="008169C6">
            <w:pPr>
              <w:pStyle w:val="AText"/>
            </w:pPr>
            <w:r w:rsidRPr="0006473A">
              <w:t>Distr.: General</w:t>
            </w:r>
          </w:p>
          <w:p w14:paraId="50A8CB63" w14:textId="77777777" w:rsidR="00AD25E1" w:rsidRPr="0006473A" w:rsidRDefault="00AD25E1" w:rsidP="008169C6">
            <w:pPr>
              <w:pStyle w:val="AText0"/>
            </w:pPr>
            <w:r w:rsidRPr="00F6002E">
              <w:t>12 November 2025</w:t>
            </w:r>
          </w:p>
          <w:p w14:paraId="768F7F83" w14:textId="0E8906A6" w:rsidR="00AD25E1" w:rsidRPr="00852ABF" w:rsidRDefault="00A11291" w:rsidP="008169C6">
            <w:pPr>
              <w:pStyle w:val="AText"/>
            </w:pPr>
            <w:bookmarkStart w:id="2" w:name="DistributionLang"/>
            <w:r>
              <w:rPr>
                <w:color w:val="000000"/>
              </w:rPr>
              <w:t>Chinese</w:t>
            </w:r>
            <w:r w:rsidRPr="0006473A">
              <w:t xml:space="preserve"> </w:t>
            </w:r>
            <w:r>
              <w:rPr>
                <w:rFonts w:eastAsiaTheme="minorEastAsia"/>
                <w:lang w:eastAsia="zh-CN"/>
              </w:rPr>
              <w:br/>
            </w:r>
            <w:r w:rsidR="00AD25E1" w:rsidRPr="0006473A">
              <w:t>Original: English</w:t>
            </w:r>
            <w:r w:rsidR="00AD25E1" w:rsidRPr="00852ABF">
              <w:t xml:space="preserve"> </w:t>
            </w:r>
            <w:bookmarkEnd w:id="2"/>
          </w:p>
        </w:tc>
      </w:tr>
    </w:tbl>
    <w:p w14:paraId="1248E050" w14:textId="77777777" w:rsidR="00AD25E1" w:rsidRPr="00852ABF" w:rsidRDefault="00AD25E1" w:rsidP="00AD25E1">
      <w:pPr>
        <w:pStyle w:val="ASpacer"/>
      </w:pPr>
    </w:p>
    <w:tbl>
      <w:tblPr>
        <w:tblW w:w="9496" w:type="dxa"/>
        <w:tblLayout w:type="fixed"/>
        <w:tblCellMar>
          <w:left w:w="0" w:type="dxa"/>
          <w:right w:w="0" w:type="dxa"/>
        </w:tblCellMar>
        <w:tblLook w:val="0000" w:firstRow="0" w:lastRow="0" w:firstColumn="0" w:lastColumn="0" w:noHBand="0" w:noVBand="0"/>
      </w:tblPr>
      <w:tblGrid>
        <w:gridCol w:w="4961"/>
        <w:gridCol w:w="4535"/>
      </w:tblGrid>
      <w:tr w:rsidR="00AD25E1" w:rsidRPr="00852ABF" w14:paraId="6D94926E" w14:textId="77777777" w:rsidTr="008169C6">
        <w:trPr>
          <w:trHeight w:val="57"/>
        </w:trPr>
        <w:tc>
          <w:tcPr>
            <w:tcW w:w="4961" w:type="dxa"/>
          </w:tcPr>
          <w:p w14:paraId="341E0133" w14:textId="77777777" w:rsidR="00AD25E1" w:rsidRPr="003E444F" w:rsidRDefault="00AD25E1" w:rsidP="00AD25E1">
            <w:pPr>
              <w:pStyle w:val="AATitle"/>
              <w:overflowPunct w:val="0"/>
              <w:rPr>
                <w:rFonts w:eastAsia="SimHei"/>
                <w:sz w:val="24"/>
                <w:szCs w:val="24"/>
                <w:lang w:val="en-US" w:eastAsia="zh-CN"/>
              </w:rPr>
            </w:pPr>
            <w:bookmarkStart w:id="3" w:name="CorNot1Text"/>
            <w:r w:rsidRPr="003E444F">
              <w:rPr>
                <w:rFonts w:eastAsia="SimHei"/>
                <w:bCs/>
                <w:color w:val="000000"/>
                <w:sz w:val="24"/>
                <w:szCs w:val="24"/>
                <w:lang w:val="zh-CN" w:eastAsia="zh-CN"/>
              </w:rPr>
              <w:t>蒙特利尔议定书不遵守情事程序</w:t>
            </w:r>
            <w:r w:rsidRPr="003E444F">
              <w:rPr>
                <w:rFonts w:eastAsia="SimHei"/>
                <w:bCs/>
                <w:color w:val="000000"/>
                <w:sz w:val="24"/>
                <w:szCs w:val="24"/>
                <w:lang w:val="zh-CN" w:eastAsia="zh-CN"/>
              </w:rPr>
              <w:br/>
            </w:r>
            <w:r w:rsidRPr="003E444F">
              <w:rPr>
                <w:rFonts w:eastAsia="SimHei"/>
                <w:bCs/>
                <w:color w:val="000000"/>
                <w:sz w:val="24"/>
                <w:szCs w:val="24"/>
                <w:lang w:val="zh-CN" w:eastAsia="zh-CN"/>
              </w:rPr>
              <w:t>下设履行委员会</w:t>
            </w:r>
          </w:p>
          <w:p w14:paraId="31CCEEB2" w14:textId="21D6283A" w:rsidR="00AD25E1" w:rsidRPr="003E444F" w:rsidRDefault="00AD25E1" w:rsidP="00AD25E1">
            <w:pPr>
              <w:pStyle w:val="AATitle"/>
              <w:overflowPunct w:val="0"/>
              <w:rPr>
                <w:rFonts w:eastAsia="SimHei"/>
                <w:sz w:val="24"/>
                <w:szCs w:val="24"/>
                <w:lang w:val="en-US" w:eastAsia="zh-CN"/>
              </w:rPr>
            </w:pPr>
            <w:bookmarkStart w:id="4" w:name="CorNot1VenueDate"/>
            <w:bookmarkEnd w:id="3"/>
            <w:r w:rsidRPr="003E444F">
              <w:rPr>
                <w:rFonts w:eastAsia="SimHei"/>
                <w:bCs/>
                <w:color w:val="000000"/>
                <w:sz w:val="24"/>
                <w:szCs w:val="24"/>
                <w:lang w:val="zh-CN" w:eastAsia="zh-CN"/>
              </w:rPr>
              <w:t>第七十</w:t>
            </w:r>
            <w:r>
              <w:rPr>
                <w:rFonts w:eastAsia="SimHei" w:hint="eastAsia"/>
                <w:bCs/>
                <w:color w:val="000000"/>
                <w:sz w:val="24"/>
                <w:szCs w:val="24"/>
                <w:lang w:val="zh-CN" w:eastAsia="zh-CN"/>
              </w:rPr>
              <w:t>五</w:t>
            </w:r>
            <w:r w:rsidRPr="003E444F">
              <w:rPr>
                <w:rFonts w:eastAsia="SimHei"/>
                <w:bCs/>
                <w:color w:val="000000"/>
                <w:sz w:val="24"/>
                <w:szCs w:val="24"/>
                <w:lang w:val="zh-CN" w:eastAsia="zh-CN"/>
              </w:rPr>
              <w:t>次会议</w:t>
            </w:r>
          </w:p>
          <w:bookmarkEnd w:id="4"/>
          <w:p w14:paraId="162FD3F3" w14:textId="41A83E4F" w:rsidR="00AD25E1" w:rsidRPr="00852ABF" w:rsidRDefault="00AD25E1" w:rsidP="008169C6">
            <w:pPr>
              <w:pStyle w:val="AATitle1"/>
              <w:rPr>
                <w:lang w:eastAsia="zh-CN"/>
              </w:rPr>
            </w:pPr>
            <w:r w:rsidRPr="003E444F">
              <w:rPr>
                <w:rFonts w:eastAsia="SimSun"/>
                <w:color w:val="000000"/>
                <w:sz w:val="24"/>
                <w:szCs w:val="24"/>
                <w:lang w:val="zh-CN" w:eastAsia="zh-CN"/>
              </w:rPr>
              <w:t>2025</w:t>
            </w:r>
            <w:r w:rsidRPr="003E444F">
              <w:rPr>
                <w:rFonts w:eastAsia="SimSun" w:hint="eastAsia"/>
                <w:color w:val="000000"/>
                <w:sz w:val="24"/>
                <w:szCs w:val="24"/>
                <w:lang w:val="zh-CN" w:eastAsia="zh-CN"/>
              </w:rPr>
              <w:t>年</w:t>
            </w:r>
            <w:r>
              <w:rPr>
                <w:rFonts w:eastAsia="SimSun" w:hint="eastAsia"/>
                <w:color w:val="000000"/>
                <w:sz w:val="24"/>
                <w:szCs w:val="24"/>
                <w:lang w:val="zh-CN" w:eastAsia="zh-CN"/>
              </w:rPr>
              <w:t>10</w:t>
            </w:r>
            <w:r w:rsidRPr="003E444F">
              <w:rPr>
                <w:rFonts w:eastAsia="SimSun" w:hint="eastAsia"/>
                <w:color w:val="000000"/>
                <w:sz w:val="24"/>
                <w:szCs w:val="24"/>
                <w:lang w:val="zh-CN" w:eastAsia="zh-CN"/>
              </w:rPr>
              <w:t>月</w:t>
            </w:r>
            <w:r>
              <w:rPr>
                <w:rFonts w:eastAsia="SimSun" w:hint="eastAsia"/>
                <w:color w:val="000000"/>
                <w:sz w:val="24"/>
                <w:szCs w:val="24"/>
                <w:lang w:val="zh-CN" w:eastAsia="zh-CN"/>
              </w:rPr>
              <w:t>31</w:t>
            </w:r>
            <w:r w:rsidRPr="003E444F">
              <w:rPr>
                <w:rFonts w:eastAsia="SimSun" w:hint="eastAsia"/>
                <w:color w:val="000000"/>
                <w:sz w:val="24"/>
                <w:szCs w:val="24"/>
                <w:lang w:val="zh-CN" w:eastAsia="zh-CN"/>
              </w:rPr>
              <w:t>日和</w:t>
            </w:r>
            <w:r>
              <w:rPr>
                <w:rFonts w:eastAsia="SimSun" w:hint="eastAsia"/>
                <w:color w:val="000000"/>
                <w:sz w:val="24"/>
                <w:szCs w:val="24"/>
                <w:lang w:val="zh-CN" w:eastAsia="zh-CN"/>
              </w:rPr>
              <w:t>11</w:t>
            </w:r>
            <w:r>
              <w:rPr>
                <w:rFonts w:eastAsia="SimSun" w:hint="eastAsia"/>
                <w:color w:val="000000"/>
                <w:sz w:val="24"/>
                <w:szCs w:val="24"/>
                <w:lang w:val="zh-CN" w:eastAsia="zh-CN"/>
              </w:rPr>
              <w:t>月</w:t>
            </w:r>
            <w:r>
              <w:rPr>
                <w:rFonts w:eastAsia="SimSun" w:hint="eastAsia"/>
                <w:color w:val="000000"/>
                <w:sz w:val="24"/>
                <w:szCs w:val="24"/>
                <w:lang w:val="zh-CN" w:eastAsia="zh-CN"/>
              </w:rPr>
              <w:t>1</w:t>
            </w:r>
            <w:r w:rsidRPr="003E444F">
              <w:rPr>
                <w:rFonts w:eastAsia="SimSun" w:hint="eastAsia"/>
                <w:color w:val="000000"/>
                <w:sz w:val="24"/>
                <w:szCs w:val="24"/>
                <w:lang w:val="zh-CN" w:eastAsia="zh-CN"/>
              </w:rPr>
              <w:t>日，</w:t>
            </w:r>
            <w:r>
              <w:rPr>
                <w:rFonts w:eastAsia="SimSun" w:hint="eastAsia"/>
                <w:color w:val="000000"/>
                <w:sz w:val="24"/>
                <w:szCs w:val="24"/>
                <w:lang w:val="zh-CN" w:eastAsia="zh-CN"/>
              </w:rPr>
              <w:t>内罗毕</w:t>
            </w:r>
          </w:p>
        </w:tc>
        <w:tc>
          <w:tcPr>
            <w:tcW w:w="4535" w:type="dxa"/>
          </w:tcPr>
          <w:p w14:paraId="43E2C461" w14:textId="77777777" w:rsidR="00AD25E1" w:rsidRPr="00852ABF" w:rsidRDefault="00AD25E1" w:rsidP="008169C6">
            <w:pPr>
              <w:pStyle w:val="Normal-pool"/>
              <w:rPr>
                <w:lang w:eastAsia="zh-CN"/>
              </w:rPr>
            </w:pPr>
          </w:p>
        </w:tc>
      </w:tr>
    </w:tbl>
    <w:p w14:paraId="42C93D4D" w14:textId="2257A833" w:rsidR="00525CD6" w:rsidRPr="005F7005" w:rsidRDefault="0089601D" w:rsidP="005F7005">
      <w:pPr>
        <w:pStyle w:val="BBTitle"/>
        <w:ind w:right="1217"/>
        <w:rPr>
          <w:rFonts w:eastAsia="SimHei"/>
          <w:sz w:val="32"/>
          <w:szCs w:val="32"/>
          <w:lang w:eastAsia="zh-CN"/>
        </w:rPr>
      </w:pPr>
      <w:r w:rsidRPr="005F7005">
        <w:rPr>
          <w:rFonts w:eastAsia="SimHei"/>
          <w:bCs/>
          <w:sz w:val="32"/>
          <w:szCs w:val="32"/>
          <w:lang w:val="zh-CN" w:eastAsia="zh-CN"/>
        </w:rPr>
        <w:t>蒙特利尔议定书不遵守情事程序下设履行委员会第七十五次会议工作报告</w:t>
      </w:r>
    </w:p>
    <w:p w14:paraId="530A824F" w14:textId="0F3F6BB8" w:rsidR="00525CD6" w:rsidRPr="005F7005" w:rsidRDefault="00DA64D2"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rPr>
      </w:pPr>
      <w:proofErr w:type="spellStart"/>
      <w:r w:rsidRPr="005F7005">
        <w:rPr>
          <w:rFonts w:eastAsia="SimHei"/>
          <w:bCs/>
          <w:sz w:val="32"/>
          <w:szCs w:val="32"/>
          <w:lang w:val="zh-CN"/>
        </w:rPr>
        <w:t>会议开幕</w:t>
      </w:r>
      <w:proofErr w:type="spellEnd"/>
    </w:p>
    <w:p w14:paraId="0DBE61F7" w14:textId="24379382" w:rsidR="00662EFE" w:rsidRPr="005F7005" w:rsidRDefault="00662EF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关于消耗臭氧层物质的蒙特利尔议定书不遵守情事程序下设履行委员会第七十五次会议于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日和</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1</w:t>
      </w:r>
      <w:r w:rsidRPr="005F7005">
        <w:rPr>
          <w:rFonts w:eastAsia="SimSun"/>
          <w:sz w:val="24"/>
          <w:szCs w:val="24"/>
          <w:lang w:val="zh-CN"/>
        </w:rPr>
        <w:t>日在内罗毕联合国环境规划署（环境署）总部举行。</w:t>
      </w:r>
    </w:p>
    <w:p w14:paraId="5BC0F195" w14:textId="1E2F1F65" w:rsidR="00662EFE" w:rsidRPr="005F7005" w:rsidRDefault="00662EF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委员会主席</w:t>
      </w:r>
      <w:r w:rsidRPr="005F7005">
        <w:rPr>
          <w:rFonts w:eastAsia="SimSun"/>
          <w:sz w:val="24"/>
          <w:szCs w:val="24"/>
          <w:lang w:val="zh-CN"/>
        </w:rPr>
        <w:t>Martijn Hildebrand</w:t>
      </w:r>
      <w:r w:rsidRPr="005F7005">
        <w:rPr>
          <w:rFonts w:eastAsia="SimSun"/>
          <w:sz w:val="24"/>
          <w:szCs w:val="24"/>
          <w:lang w:val="zh-CN"/>
        </w:rPr>
        <w:t>（荷兰王国）于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日星期五上午</w:t>
      </w:r>
      <w:r w:rsidRPr="005F7005">
        <w:rPr>
          <w:rFonts w:eastAsia="SimSun"/>
          <w:sz w:val="24"/>
          <w:szCs w:val="24"/>
          <w:lang w:val="zh-CN"/>
        </w:rPr>
        <w:t>10</w:t>
      </w:r>
      <w:r w:rsidRPr="005F7005">
        <w:rPr>
          <w:rFonts w:eastAsia="SimSun"/>
          <w:sz w:val="24"/>
          <w:szCs w:val="24"/>
          <w:lang w:val="zh-CN"/>
        </w:rPr>
        <w:t>时宣布会议开幕。</w:t>
      </w:r>
    </w:p>
    <w:p w14:paraId="35D23F8C" w14:textId="0025B3AE" w:rsidR="005948FD" w:rsidRPr="005F7005" w:rsidRDefault="00662EF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臭氧秘书处执行秘书</w:t>
      </w:r>
      <w:r w:rsidRPr="005F7005">
        <w:rPr>
          <w:rFonts w:eastAsia="SimSun"/>
          <w:sz w:val="24"/>
          <w:szCs w:val="24"/>
          <w:lang w:val="zh-CN"/>
        </w:rPr>
        <w:t>Megumi Seki</w:t>
      </w:r>
      <w:r w:rsidRPr="005F7005">
        <w:rPr>
          <w:rFonts w:eastAsia="SimSun"/>
          <w:sz w:val="24"/>
          <w:szCs w:val="24"/>
          <w:lang w:val="zh-CN"/>
        </w:rPr>
        <w:t>欢迎委员会成员和执行蒙特利尔议定书多边基金秘书处及其执行机构的代表与会。她简要回顾了委员会将在会议期间审议的项目，并指出，由于需要审议的项目数量较多，因此连续第二次安排了</w:t>
      </w:r>
      <w:r w:rsidRPr="005F7005">
        <w:rPr>
          <w:rFonts w:eastAsia="SimSun"/>
          <w:spacing w:val="-8"/>
          <w:sz w:val="24"/>
          <w:szCs w:val="24"/>
          <w:lang w:val="zh-CN"/>
        </w:rPr>
        <w:t>为期两天的会议。她指出委员会仍须照例就待提交给下周举行的缔约方第三十七</w:t>
      </w:r>
      <w:r w:rsidRPr="005F7005">
        <w:rPr>
          <w:rFonts w:eastAsia="SimSun"/>
          <w:sz w:val="24"/>
          <w:szCs w:val="24"/>
          <w:lang w:val="zh-CN"/>
        </w:rPr>
        <w:t>次会议的建议和决定草案达成一致，并回顾说，委员会待提交的决定草案汇编将包括委员会第七十四次会议已商定的关于修订氢氟碳化物基线的决定草案。委员会将审查若干案例，包括第七十四次会议已审议的一些案例：与三项恢复遵约行动计划的遵守情况有关的案例；六个缔约方提出的修订其氢氟碳化物基线数据的请求，其中两个请求还涉及修订含氢氯氟烃基线数据；五起可能的不遵约案例，包括一个已提交恢复遵约行动计划的缔约方和另一个已明确表示将在委员会第七十六次会议之前提交此类行动计划的缔约方；四个涉及尚未报告氢氟碳化物许可证制度建立和运行情况的缔约方的案例，其中两起属于长期未报告。</w:t>
      </w:r>
    </w:p>
    <w:p w14:paraId="1400CB75" w14:textId="17DC658D" w:rsidR="00662EFE" w:rsidRPr="005F7005" w:rsidRDefault="00662EF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委员会还将继续讨论第七十四次会议开始讨论的与遵约有关的系统性问题。预计主席将在定于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2</w:t>
      </w:r>
      <w:r w:rsidRPr="005F7005">
        <w:rPr>
          <w:rFonts w:eastAsia="SimSun"/>
          <w:sz w:val="24"/>
          <w:szCs w:val="24"/>
          <w:lang w:val="zh-CN"/>
        </w:rPr>
        <w:t>日举行的缔约方非正式会议开始时，就加强《蒙特利尔议定书》作简要介绍，包括介绍委员会讨论中提出的关键问题。秘书处已成功审查、分析了相关缔约方提交的所有资料并将其纳入会前文件，但一个案例除外。该案例与马里有关，相关资料已在会前文件定稿后通过电子邮件发送给委员会成员。已要求该缔约方在</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29</w:t>
      </w:r>
      <w:r w:rsidRPr="005F7005">
        <w:rPr>
          <w:rFonts w:eastAsia="SimSun"/>
          <w:sz w:val="24"/>
          <w:szCs w:val="24"/>
          <w:lang w:val="zh-CN"/>
        </w:rPr>
        <w:t>日之前作出澄清，</w:t>
      </w:r>
      <w:r w:rsidRPr="005F7005">
        <w:rPr>
          <w:rFonts w:eastAsia="SimSun"/>
          <w:sz w:val="24"/>
          <w:szCs w:val="24"/>
          <w:lang w:val="zh-CN"/>
        </w:rPr>
        <w:lastRenderedPageBreak/>
        <w:t>但由于其</w:t>
      </w:r>
      <w:r w:rsidR="005F048D" w:rsidRPr="005F7005">
        <w:rPr>
          <w:rFonts w:eastAsia="SimSun" w:hint="eastAsia"/>
          <w:sz w:val="24"/>
          <w:szCs w:val="24"/>
          <w:lang w:val="zh-CN"/>
        </w:rPr>
        <w:t>并</w:t>
      </w:r>
      <w:r w:rsidR="005E60D1" w:rsidRPr="005F7005">
        <w:rPr>
          <w:rFonts w:eastAsia="SimSun" w:hint="eastAsia"/>
          <w:sz w:val="24"/>
          <w:szCs w:val="24"/>
          <w:lang w:val="zh-CN"/>
        </w:rPr>
        <w:t>未澄清</w:t>
      </w:r>
      <w:r w:rsidRPr="005F7005">
        <w:rPr>
          <w:rFonts w:eastAsia="SimSun"/>
          <w:sz w:val="24"/>
          <w:szCs w:val="24"/>
          <w:lang w:val="zh-CN"/>
        </w:rPr>
        <w:t>，因此秘书处根据不遵守情事程序向委员会通报了此案例。最后，她向成员保证，秘书处会一如既往协助委员会开展工作，多边基金秘书处和各执行机构会提供任何所需补充资料。</w:t>
      </w:r>
    </w:p>
    <w:p w14:paraId="59A07729" w14:textId="7EECADFC" w:rsidR="00513974" w:rsidRPr="005F7005" w:rsidRDefault="007F7B08"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t>通过议程和工作安排</w:t>
      </w:r>
    </w:p>
    <w:p w14:paraId="256CB6B8" w14:textId="54A19672" w:rsidR="009D264F" w:rsidRPr="005F7005" w:rsidRDefault="007F7B08" w:rsidP="00A903B3">
      <w:pPr>
        <w:pStyle w:val="CH2"/>
        <w:numPr>
          <w:ilvl w:val="0"/>
          <w:numId w:val="29"/>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rPr>
      </w:pPr>
      <w:proofErr w:type="spellStart"/>
      <w:r w:rsidRPr="005F7005">
        <w:rPr>
          <w:rFonts w:eastAsia="SimHei"/>
          <w:bCs/>
          <w:sz w:val="28"/>
          <w:szCs w:val="28"/>
          <w:lang w:val="zh-CN"/>
        </w:rPr>
        <w:t>出席情况</w:t>
      </w:r>
      <w:proofErr w:type="spellEnd"/>
    </w:p>
    <w:p w14:paraId="5024A8BE" w14:textId="2E6DA1BB" w:rsidR="005D43C0" w:rsidRPr="005F7005" w:rsidRDefault="00190E02"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下列委员会成员的代表出席了会议：贝宁、智利、捷克、多米尼加共和国、伊朗伊斯兰共和国、肯尼亚、黑山、荷兰王国、沙特阿拉伯和美利坚合众国。</w:t>
      </w:r>
    </w:p>
    <w:p w14:paraId="0377BEB6" w14:textId="676BD36B" w:rsidR="00190E02" w:rsidRPr="005F7005" w:rsidRDefault="00190E02"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参加会议的还有多边基金秘书处代表和基金各执行机构的代表：联合国开发计划署、规划署、联合国工业发展组织和世界银行。</w:t>
      </w:r>
    </w:p>
    <w:p w14:paraId="0C7E87B3" w14:textId="49C37201" w:rsidR="000642B9" w:rsidRPr="005F7005" w:rsidRDefault="000642B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与会者名单载于本报告附件二。</w:t>
      </w:r>
    </w:p>
    <w:p w14:paraId="32B21480" w14:textId="57032560" w:rsidR="00616D52" w:rsidRPr="005F7005" w:rsidRDefault="007F7B08" w:rsidP="00A903B3">
      <w:pPr>
        <w:pStyle w:val="CH2"/>
        <w:numPr>
          <w:ilvl w:val="0"/>
          <w:numId w:val="29"/>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rPr>
      </w:pPr>
      <w:proofErr w:type="spellStart"/>
      <w:r w:rsidRPr="005F7005">
        <w:rPr>
          <w:rFonts w:eastAsia="SimHei"/>
          <w:bCs/>
          <w:sz w:val="28"/>
          <w:szCs w:val="28"/>
          <w:lang w:val="zh-CN"/>
        </w:rPr>
        <w:t>通过议程和工作安排</w:t>
      </w:r>
      <w:proofErr w:type="spellEnd"/>
    </w:p>
    <w:p w14:paraId="157977E1" w14:textId="4FB4E8EF" w:rsidR="000976B4" w:rsidRPr="005F7005" w:rsidRDefault="000976B4"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委员会在临时议程（</w:t>
      </w:r>
      <w:r w:rsidRPr="005F7005">
        <w:rPr>
          <w:rFonts w:eastAsia="SimSun"/>
          <w:sz w:val="24"/>
          <w:szCs w:val="24"/>
          <w:lang w:val="zh-CN"/>
        </w:rPr>
        <w:t>UNEP/OzL.Pro/ImpCom/75/R.1</w:t>
      </w:r>
      <w:r w:rsidRPr="005F7005">
        <w:rPr>
          <w:rFonts w:eastAsia="SimSun"/>
          <w:sz w:val="24"/>
          <w:szCs w:val="24"/>
          <w:lang w:val="zh-CN"/>
        </w:rPr>
        <w:t>）的基础上通过了以下议程：</w:t>
      </w:r>
    </w:p>
    <w:p w14:paraId="6FF8B2CD"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1.</w:t>
      </w:r>
      <w:r w:rsidRPr="005F7005">
        <w:rPr>
          <w:rFonts w:eastAsia="SimSun"/>
          <w:sz w:val="24"/>
          <w:szCs w:val="24"/>
          <w:lang w:val="zh-CN" w:eastAsia="zh-CN"/>
        </w:rPr>
        <w:tab/>
      </w:r>
      <w:r w:rsidRPr="005F7005">
        <w:rPr>
          <w:rFonts w:eastAsia="SimSun"/>
          <w:sz w:val="24"/>
          <w:szCs w:val="24"/>
          <w:lang w:val="zh-CN" w:eastAsia="zh-CN"/>
        </w:rPr>
        <w:t>会议开幕。</w:t>
      </w:r>
    </w:p>
    <w:p w14:paraId="32F047ED"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2.</w:t>
      </w:r>
      <w:r w:rsidRPr="005F7005">
        <w:rPr>
          <w:rFonts w:eastAsia="SimSun"/>
          <w:sz w:val="24"/>
          <w:szCs w:val="24"/>
          <w:lang w:val="zh-CN" w:eastAsia="zh-CN"/>
        </w:rPr>
        <w:tab/>
      </w:r>
      <w:r w:rsidRPr="005F7005">
        <w:rPr>
          <w:rFonts w:eastAsia="SimSun"/>
          <w:sz w:val="24"/>
          <w:szCs w:val="24"/>
          <w:lang w:val="zh-CN" w:eastAsia="zh-CN"/>
        </w:rPr>
        <w:t>通过议程和工作安排。</w:t>
      </w:r>
    </w:p>
    <w:p w14:paraId="470426B0"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3.</w:t>
      </w:r>
      <w:r w:rsidRPr="005F7005">
        <w:rPr>
          <w:rFonts w:eastAsia="SimSun"/>
          <w:sz w:val="24"/>
          <w:szCs w:val="24"/>
          <w:lang w:val="zh-CN" w:eastAsia="zh-CN"/>
        </w:rPr>
        <w:tab/>
      </w:r>
      <w:r w:rsidRPr="005F7005">
        <w:rPr>
          <w:rFonts w:eastAsia="SimSun"/>
          <w:sz w:val="24"/>
          <w:szCs w:val="24"/>
          <w:lang w:val="zh-CN" w:eastAsia="zh-CN"/>
        </w:rPr>
        <w:t>臭氧秘书处介绍根据《蒙特利尔议定书》第</w:t>
      </w:r>
      <w:r w:rsidRPr="005F7005">
        <w:rPr>
          <w:rFonts w:eastAsia="SimSun"/>
          <w:sz w:val="24"/>
          <w:szCs w:val="24"/>
          <w:lang w:val="zh-CN" w:eastAsia="zh-CN"/>
        </w:rPr>
        <w:t>7</w:t>
      </w:r>
      <w:r w:rsidRPr="005F7005">
        <w:rPr>
          <w:rFonts w:eastAsia="SimSun"/>
          <w:sz w:val="24"/>
          <w:szCs w:val="24"/>
          <w:lang w:val="zh-CN" w:eastAsia="zh-CN"/>
        </w:rPr>
        <w:t>和第</w:t>
      </w:r>
      <w:r w:rsidRPr="005F7005">
        <w:rPr>
          <w:rFonts w:eastAsia="SimSun"/>
          <w:sz w:val="24"/>
          <w:szCs w:val="24"/>
          <w:lang w:val="zh-CN" w:eastAsia="zh-CN"/>
        </w:rPr>
        <w:t>9</w:t>
      </w:r>
      <w:r w:rsidRPr="005F7005">
        <w:rPr>
          <w:rFonts w:eastAsia="SimSun"/>
          <w:sz w:val="24"/>
          <w:szCs w:val="24"/>
          <w:lang w:val="zh-CN" w:eastAsia="zh-CN"/>
        </w:rPr>
        <w:t>条提交的数据和资料以及相关问题。</w:t>
      </w:r>
    </w:p>
    <w:p w14:paraId="054D14BE"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4.</w:t>
      </w:r>
      <w:r w:rsidRPr="005F7005">
        <w:rPr>
          <w:rFonts w:eastAsia="SimSun"/>
          <w:sz w:val="24"/>
          <w:szCs w:val="24"/>
          <w:lang w:val="zh-CN" w:eastAsia="zh-CN"/>
        </w:rPr>
        <w:tab/>
      </w:r>
      <w:r w:rsidRPr="005F7005">
        <w:rPr>
          <w:rFonts w:eastAsia="SimSun"/>
          <w:sz w:val="24"/>
          <w:szCs w:val="24"/>
          <w:lang w:val="zh-CN" w:eastAsia="zh-CN"/>
        </w:rPr>
        <w:t>执行蒙特利尔议定书多边基金秘书处介绍基金执行委员会的相关决定以及各执行机构为促进缔约方遵约而开展的活动。</w:t>
      </w:r>
    </w:p>
    <w:p w14:paraId="79217897"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5.</w:t>
      </w:r>
      <w:r w:rsidRPr="005F7005">
        <w:rPr>
          <w:rFonts w:eastAsia="SimSun"/>
          <w:sz w:val="24"/>
          <w:szCs w:val="24"/>
          <w:lang w:val="zh-CN" w:eastAsia="zh-CN"/>
        </w:rPr>
        <w:tab/>
      </w:r>
      <w:r w:rsidRPr="005F7005">
        <w:rPr>
          <w:rFonts w:eastAsia="SimSun"/>
          <w:sz w:val="24"/>
          <w:szCs w:val="24"/>
          <w:lang w:val="zh-CN" w:eastAsia="zh-CN"/>
        </w:rPr>
        <w:t>有关不遵约问题的缔约方先前决定及履行委员会建议的落实情况：</w:t>
      </w:r>
    </w:p>
    <w:p w14:paraId="141C2235" w14:textId="37761704" w:rsidR="000976B4" w:rsidRPr="005F7005" w:rsidRDefault="000976B4" w:rsidP="00A903B3">
      <w:pPr>
        <w:pStyle w:val="Normalnumber"/>
        <w:numPr>
          <w:ilvl w:val="2"/>
          <w:numId w:val="37"/>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第</w:t>
      </w:r>
      <w:r w:rsidRPr="005F7005">
        <w:rPr>
          <w:rFonts w:eastAsia="SimSun"/>
          <w:sz w:val="24"/>
          <w:szCs w:val="24"/>
          <w:lang w:val="zh-CN"/>
        </w:rPr>
        <w:t>7</w:t>
      </w:r>
      <w:r w:rsidRPr="005F7005">
        <w:rPr>
          <w:rFonts w:eastAsia="SimSun"/>
          <w:sz w:val="24"/>
          <w:szCs w:val="24"/>
          <w:lang w:val="zh-CN"/>
        </w:rPr>
        <w:t>条规定的数据报告义务（第</w:t>
      </w:r>
      <w:r w:rsidRPr="005F7005">
        <w:rPr>
          <w:rFonts w:eastAsia="SimSun"/>
          <w:sz w:val="24"/>
          <w:szCs w:val="24"/>
          <w:lang w:val="zh-CN"/>
        </w:rPr>
        <w:t>XXXVI/13</w:t>
      </w:r>
      <w:r w:rsidRPr="005F7005">
        <w:rPr>
          <w:rFonts w:eastAsia="SimSun"/>
          <w:sz w:val="24"/>
          <w:szCs w:val="24"/>
          <w:lang w:val="zh-CN"/>
        </w:rPr>
        <w:t>号决定）：科特迪瓦（第</w:t>
      </w:r>
      <w:r w:rsidRPr="005F7005">
        <w:rPr>
          <w:rFonts w:eastAsia="SimSun"/>
          <w:sz w:val="24"/>
          <w:szCs w:val="24"/>
          <w:lang w:val="zh-CN"/>
        </w:rPr>
        <w:t>74/1</w:t>
      </w:r>
      <w:r w:rsidRPr="005F7005">
        <w:rPr>
          <w:rFonts w:eastAsia="SimSun"/>
          <w:sz w:val="24"/>
          <w:szCs w:val="24"/>
          <w:lang w:val="zh-CN"/>
        </w:rPr>
        <w:t>号建议）；</w:t>
      </w:r>
    </w:p>
    <w:p w14:paraId="16590D91" w14:textId="3C5BC24D" w:rsidR="000976B4" w:rsidRPr="005F7005" w:rsidRDefault="000976B4" w:rsidP="00A903B3">
      <w:pPr>
        <w:pStyle w:val="Normalnumber"/>
        <w:numPr>
          <w:ilvl w:val="2"/>
          <w:numId w:val="37"/>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恢复遵约的现有行动计划：</w:t>
      </w:r>
    </w:p>
    <w:p w14:paraId="716A43FF" w14:textId="5684D2A1" w:rsidR="000976B4" w:rsidRPr="005F7005" w:rsidRDefault="000976B4" w:rsidP="00A903B3">
      <w:pPr>
        <w:pStyle w:val="Normalnumber"/>
        <w:numPr>
          <w:ilvl w:val="1"/>
          <w:numId w:val="36"/>
        </w:numPr>
        <w:tabs>
          <w:tab w:val="clear" w:pos="1247"/>
          <w:tab w:val="clear" w:pos="1814"/>
          <w:tab w:val="clear" w:pos="2381"/>
          <w:tab w:val="clear" w:pos="2948"/>
          <w:tab w:val="clear" w:pos="3515"/>
        </w:tabs>
        <w:spacing w:line="240" w:lineRule="auto"/>
        <w:ind w:left="3960" w:hanging="900"/>
        <w:rPr>
          <w:rFonts w:eastAsia="SimSun"/>
          <w:sz w:val="24"/>
          <w:szCs w:val="24"/>
        </w:rPr>
      </w:pPr>
      <w:r w:rsidRPr="005F7005">
        <w:rPr>
          <w:rFonts w:eastAsia="SimSun"/>
          <w:sz w:val="24"/>
          <w:szCs w:val="24"/>
          <w:lang w:val="zh-CN"/>
        </w:rPr>
        <w:t>朝鲜民主主义人民共和国（第</w:t>
      </w:r>
      <w:r w:rsidRPr="005F7005">
        <w:rPr>
          <w:rFonts w:eastAsia="SimSun"/>
          <w:sz w:val="24"/>
          <w:szCs w:val="24"/>
          <w:lang w:val="zh-CN"/>
        </w:rPr>
        <w:t>74/2</w:t>
      </w:r>
      <w:r w:rsidRPr="005F7005">
        <w:rPr>
          <w:rFonts w:eastAsia="SimSun"/>
          <w:sz w:val="24"/>
          <w:szCs w:val="24"/>
          <w:lang w:val="zh-CN"/>
        </w:rPr>
        <w:t>号建议）；</w:t>
      </w:r>
    </w:p>
    <w:p w14:paraId="14BF830D" w14:textId="35280A96" w:rsidR="000976B4" w:rsidRPr="005F7005" w:rsidRDefault="000976B4" w:rsidP="00A903B3">
      <w:pPr>
        <w:pStyle w:val="Normalnumber"/>
        <w:numPr>
          <w:ilvl w:val="1"/>
          <w:numId w:val="36"/>
        </w:numPr>
        <w:tabs>
          <w:tab w:val="clear" w:pos="1247"/>
          <w:tab w:val="clear" w:pos="1814"/>
          <w:tab w:val="clear" w:pos="2381"/>
          <w:tab w:val="clear" w:pos="2948"/>
          <w:tab w:val="clear" w:pos="3515"/>
        </w:tabs>
        <w:spacing w:line="240" w:lineRule="auto"/>
        <w:ind w:left="3960" w:hanging="900"/>
        <w:rPr>
          <w:rFonts w:eastAsia="SimSun"/>
          <w:sz w:val="24"/>
          <w:szCs w:val="24"/>
        </w:rPr>
      </w:pPr>
      <w:r w:rsidRPr="005F7005">
        <w:rPr>
          <w:rFonts w:eastAsia="SimSun"/>
          <w:sz w:val="24"/>
          <w:szCs w:val="24"/>
          <w:lang w:val="zh-CN"/>
        </w:rPr>
        <w:t>哈萨克斯坦（第</w:t>
      </w:r>
      <w:r w:rsidRPr="005F7005">
        <w:rPr>
          <w:rFonts w:eastAsia="SimSun"/>
          <w:sz w:val="24"/>
          <w:szCs w:val="24"/>
          <w:lang w:val="zh-CN"/>
        </w:rPr>
        <w:t>74/3</w:t>
      </w:r>
      <w:r w:rsidRPr="005F7005">
        <w:rPr>
          <w:rFonts w:eastAsia="SimSun"/>
          <w:sz w:val="24"/>
          <w:szCs w:val="24"/>
          <w:lang w:val="zh-CN"/>
        </w:rPr>
        <w:t>号建议）；</w:t>
      </w:r>
    </w:p>
    <w:p w14:paraId="1213557A" w14:textId="3AAA47A3" w:rsidR="000976B4" w:rsidRPr="005F7005" w:rsidRDefault="000976B4" w:rsidP="00A903B3">
      <w:pPr>
        <w:pStyle w:val="Normalnumber"/>
        <w:numPr>
          <w:ilvl w:val="1"/>
          <w:numId w:val="36"/>
        </w:numPr>
        <w:tabs>
          <w:tab w:val="clear" w:pos="1247"/>
          <w:tab w:val="clear" w:pos="1814"/>
          <w:tab w:val="clear" w:pos="2381"/>
          <w:tab w:val="clear" w:pos="2948"/>
          <w:tab w:val="clear" w:pos="3515"/>
        </w:tabs>
        <w:spacing w:line="240" w:lineRule="auto"/>
        <w:ind w:left="3960" w:hanging="900"/>
        <w:rPr>
          <w:rFonts w:eastAsia="SimSun"/>
          <w:sz w:val="24"/>
          <w:szCs w:val="24"/>
        </w:rPr>
      </w:pPr>
      <w:r w:rsidRPr="005F7005">
        <w:rPr>
          <w:rFonts w:eastAsia="SimSun"/>
          <w:sz w:val="24"/>
          <w:szCs w:val="24"/>
          <w:lang w:val="zh-CN"/>
        </w:rPr>
        <w:t>利比亚（第</w:t>
      </w:r>
      <w:r w:rsidRPr="005F7005">
        <w:rPr>
          <w:rFonts w:eastAsia="SimSun"/>
          <w:sz w:val="24"/>
          <w:szCs w:val="24"/>
          <w:lang w:val="zh-CN"/>
        </w:rPr>
        <w:t>74/4</w:t>
      </w:r>
      <w:r w:rsidRPr="005F7005">
        <w:rPr>
          <w:rFonts w:eastAsia="SimSun"/>
          <w:sz w:val="24"/>
          <w:szCs w:val="24"/>
          <w:lang w:val="zh-CN"/>
        </w:rPr>
        <w:t>号建议）。</w:t>
      </w:r>
    </w:p>
    <w:p w14:paraId="0AC2F54D"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6.</w:t>
      </w:r>
      <w:r w:rsidRPr="005F7005">
        <w:rPr>
          <w:rFonts w:eastAsia="SimSun"/>
          <w:sz w:val="24"/>
          <w:szCs w:val="24"/>
          <w:lang w:val="zh-CN" w:eastAsia="zh-CN"/>
        </w:rPr>
        <w:tab/>
      </w:r>
      <w:r w:rsidRPr="005F7005">
        <w:rPr>
          <w:rFonts w:eastAsia="SimSun"/>
          <w:sz w:val="24"/>
          <w:szCs w:val="24"/>
          <w:lang w:val="zh-CN" w:eastAsia="zh-CN"/>
        </w:rPr>
        <w:t>审议数据报告可能产生的其他不遵约问题。</w:t>
      </w:r>
    </w:p>
    <w:p w14:paraId="7449457D"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7.</w:t>
      </w:r>
      <w:r w:rsidRPr="005F7005">
        <w:rPr>
          <w:rFonts w:eastAsia="SimSun"/>
          <w:sz w:val="24"/>
          <w:szCs w:val="24"/>
          <w:lang w:val="zh-CN" w:eastAsia="zh-CN"/>
        </w:rPr>
        <w:tab/>
      </w:r>
      <w:r w:rsidRPr="005F7005">
        <w:rPr>
          <w:rFonts w:eastAsia="SimSun"/>
          <w:sz w:val="24"/>
          <w:szCs w:val="24"/>
          <w:lang w:val="zh-CN" w:eastAsia="zh-CN"/>
        </w:rPr>
        <w:t>更改基线数据的请求（第</w:t>
      </w:r>
      <w:r w:rsidRPr="005F7005">
        <w:rPr>
          <w:rFonts w:eastAsia="SimSun"/>
          <w:sz w:val="24"/>
          <w:szCs w:val="24"/>
          <w:lang w:val="zh-CN" w:eastAsia="zh-CN"/>
        </w:rPr>
        <w:t>XIII/15</w:t>
      </w:r>
      <w:r w:rsidRPr="005F7005">
        <w:rPr>
          <w:rFonts w:eastAsia="SimSun"/>
          <w:sz w:val="24"/>
          <w:szCs w:val="24"/>
          <w:lang w:val="zh-CN" w:eastAsia="zh-CN"/>
        </w:rPr>
        <w:t>和第</w:t>
      </w:r>
      <w:r w:rsidRPr="005F7005">
        <w:rPr>
          <w:rFonts w:eastAsia="SimSun"/>
          <w:sz w:val="24"/>
          <w:szCs w:val="24"/>
          <w:lang w:val="zh-CN" w:eastAsia="zh-CN"/>
        </w:rPr>
        <w:t>XV/19</w:t>
      </w:r>
      <w:r w:rsidRPr="005F7005">
        <w:rPr>
          <w:rFonts w:eastAsia="SimSun"/>
          <w:sz w:val="24"/>
          <w:szCs w:val="24"/>
          <w:lang w:val="zh-CN" w:eastAsia="zh-CN"/>
        </w:rPr>
        <w:t>号决定）：</w:t>
      </w:r>
    </w:p>
    <w:p w14:paraId="39FBC74B" w14:textId="52FA87DB" w:rsidR="000976B4" w:rsidRPr="005F7005" w:rsidRDefault="000976B4" w:rsidP="00A903B3">
      <w:pPr>
        <w:pStyle w:val="Normalnumber"/>
        <w:numPr>
          <w:ilvl w:val="2"/>
          <w:numId w:val="38"/>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亚美尼亚（第</w:t>
      </w:r>
      <w:r w:rsidRPr="005F7005">
        <w:rPr>
          <w:rFonts w:eastAsia="SimSun"/>
          <w:sz w:val="24"/>
          <w:szCs w:val="24"/>
          <w:lang w:val="zh-CN"/>
        </w:rPr>
        <w:t>74/11</w:t>
      </w:r>
      <w:r w:rsidRPr="005F7005">
        <w:rPr>
          <w:rFonts w:eastAsia="SimSun"/>
          <w:sz w:val="24"/>
          <w:szCs w:val="24"/>
          <w:lang w:val="zh-CN"/>
        </w:rPr>
        <w:t>号建议）；</w:t>
      </w:r>
    </w:p>
    <w:p w14:paraId="0B195DE5" w14:textId="068C66BB" w:rsidR="000976B4" w:rsidRPr="005F7005" w:rsidRDefault="000976B4" w:rsidP="00A903B3">
      <w:pPr>
        <w:pStyle w:val="Normalnumber"/>
        <w:numPr>
          <w:ilvl w:val="2"/>
          <w:numId w:val="38"/>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几内亚（第</w:t>
      </w:r>
      <w:r w:rsidRPr="005F7005">
        <w:rPr>
          <w:rFonts w:eastAsia="SimSun"/>
          <w:sz w:val="24"/>
          <w:szCs w:val="24"/>
          <w:lang w:val="zh-CN"/>
        </w:rPr>
        <w:t>74/13</w:t>
      </w:r>
      <w:r w:rsidRPr="005F7005">
        <w:rPr>
          <w:rFonts w:eastAsia="SimSun"/>
          <w:sz w:val="24"/>
          <w:szCs w:val="24"/>
          <w:lang w:val="zh-CN"/>
        </w:rPr>
        <w:t>号建议）；</w:t>
      </w:r>
    </w:p>
    <w:p w14:paraId="6733BEE7" w14:textId="2465F3FC" w:rsidR="000976B4" w:rsidRPr="005F7005" w:rsidRDefault="000976B4" w:rsidP="00A903B3">
      <w:pPr>
        <w:pStyle w:val="Normalnumber"/>
        <w:numPr>
          <w:ilvl w:val="2"/>
          <w:numId w:val="38"/>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摩洛哥；</w:t>
      </w:r>
    </w:p>
    <w:p w14:paraId="472FA445" w14:textId="1E3530D2" w:rsidR="000976B4" w:rsidRPr="005F7005" w:rsidRDefault="000976B4" w:rsidP="00A903B3">
      <w:pPr>
        <w:pStyle w:val="Normalnumber"/>
        <w:numPr>
          <w:ilvl w:val="2"/>
          <w:numId w:val="38"/>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波斯尼亚和黑塞哥维那；</w:t>
      </w:r>
    </w:p>
    <w:p w14:paraId="09BDCAAE" w14:textId="63530C00" w:rsidR="000976B4" w:rsidRPr="005F7005" w:rsidRDefault="000976B4" w:rsidP="00A903B3">
      <w:pPr>
        <w:pStyle w:val="Normalnumber"/>
        <w:numPr>
          <w:ilvl w:val="2"/>
          <w:numId w:val="38"/>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巴西；</w:t>
      </w:r>
    </w:p>
    <w:p w14:paraId="51151FFF" w14:textId="11AAAD41" w:rsidR="000976B4" w:rsidRPr="005F7005" w:rsidRDefault="000976B4" w:rsidP="00A903B3">
      <w:pPr>
        <w:pStyle w:val="Normalnumber"/>
        <w:numPr>
          <w:ilvl w:val="2"/>
          <w:numId w:val="38"/>
        </w:numPr>
        <w:tabs>
          <w:tab w:val="clear" w:pos="1247"/>
          <w:tab w:val="clear" w:pos="1814"/>
          <w:tab w:val="clear" w:pos="2381"/>
          <w:tab w:val="clear" w:pos="2948"/>
          <w:tab w:val="clear" w:pos="3515"/>
        </w:tabs>
        <w:spacing w:line="240" w:lineRule="auto"/>
        <w:ind w:left="2520" w:firstLine="0"/>
        <w:rPr>
          <w:rFonts w:eastAsia="SimSun"/>
          <w:sz w:val="24"/>
          <w:szCs w:val="24"/>
        </w:rPr>
      </w:pPr>
      <w:r w:rsidRPr="005F7005">
        <w:rPr>
          <w:rFonts w:eastAsia="SimSun"/>
          <w:sz w:val="24"/>
          <w:szCs w:val="24"/>
          <w:lang w:val="zh-CN"/>
        </w:rPr>
        <w:t>索马里。</w:t>
      </w:r>
    </w:p>
    <w:p w14:paraId="3279489D"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lastRenderedPageBreak/>
        <w:t>8.</w:t>
      </w:r>
      <w:r w:rsidRPr="005F7005">
        <w:rPr>
          <w:rFonts w:eastAsia="SimSun"/>
          <w:sz w:val="24"/>
          <w:szCs w:val="24"/>
          <w:lang w:val="zh-CN" w:eastAsia="zh-CN"/>
        </w:rPr>
        <w:tab/>
      </w:r>
      <w:r w:rsidRPr="005F7005">
        <w:rPr>
          <w:rFonts w:eastAsia="SimSun"/>
          <w:sz w:val="24"/>
          <w:szCs w:val="24"/>
          <w:lang w:val="zh-CN" w:eastAsia="zh-CN"/>
        </w:rPr>
        <w:t>根据《蒙特利尔议定书》第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2</w:t>
      </w:r>
      <w:r w:rsidRPr="005F7005">
        <w:rPr>
          <w:rFonts w:eastAsia="SimSun"/>
          <w:sz w:val="24"/>
          <w:szCs w:val="24"/>
          <w:lang w:val="zh-CN" w:eastAsia="zh-CN"/>
        </w:rPr>
        <w:t>款之二建立许可证制度（第</w:t>
      </w:r>
      <w:r w:rsidRPr="005F7005">
        <w:rPr>
          <w:rFonts w:eastAsia="SimSun"/>
          <w:sz w:val="24"/>
          <w:szCs w:val="24"/>
          <w:lang w:val="zh-CN" w:eastAsia="zh-CN"/>
        </w:rPr>
        <w:t>XXXVI/15</w:t>
      </w:r>
      <w:r w:rsidRPr="005F7005">
        <w:rPr>
          <w:rFonts w:eastAsia="SimSun"/>
          <w:sz w:val="24"/>
          <w:szCs w:val="24"/>
          <w:lang w:val="zh-CN" w:eastAsia="zh-CN"/>
        </w:rPr>
        <w:t>号决定和第</w:t>
      </w:r>
      <w:r w:rsidRPr="005F7005">
        <w:rPr>
          <w:rFonts w:eastAsia="SimSun"/>
          <w:sz w:val="24"/>
          <w:szCs w:val="24"/>
          <w:lang w:val="zh-CN" w:eastAsia="zh-CN"/>
        </w:rPr>
        <w:t>74/14</w:t>
      </w:r>
      <w:r w:rsidRPr="005F7005">
        <w:rPr>
          <w:rFonts w:eastAsia="SimSun"/>
          <w:sz w:val="24"/>
          <w:szCs w:val="24"/>
          <w:lang w:val="zh-CN" w:eastAsia="zh-CN"/>
        </w:rPr>
        <w:t>号建议）。</w:t>
      </w:r>
    </w:p>
    <w:p w14:paraId="71E373BE"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9.</w:t>
      </w:r>
      <w:r w:rsidRPr="005F7005">
        <w:rPr>
          <w:rFonts w:eastAsia="SimSun"/>
          <w:sz w:val="24"/>
          <w:szCs w:val="24"/>
          <w:lang w:val="zh-CN" w:eastAsia="zh-CN"/>
        </w:rPr>
        <w:tab/>
      </w:r>
      <w:r w:rsidRPr="005F7005">
        <w:rPr>
          <w:rFonts w:eastAsia="SimSun"/>
          <w:sz w:val="24"/>
          <w:szCs w:val="24"/>
          <w:lang w:val="zh-CN" w:eastAsia="zh-CN"/>
        </w:rPr>
        <w:t>与遵约有关的系统性问题（第</w:t>
      </w:r>
      <w:r w:rsidRPr="005F7005">
        <w:rPr>
          <w:rFonts w:eastAsia="SimSun"/>
          <w:sz w:val="24"/>
          <w:szCs w:val="24"/>
          <w:lang w:val="zh-CN" w:eastAsia="zh-CN"/>
        </w:rPr>
        <w:t>XXXVI/9</w:t>
      </w:r>
      <w:r w:rsidRPr="005F7005">
        <w:rPr>
          <w:rFonts w:eastAsia="SimSun"/>
          <w:sz w:val="24"/>
          <w:szCs w:val="24"/>
          <w:lang w:val="zh-CN" w:eastAsia="zh-CN"/>
        </w:rPr>
        <w:t>号决定）。</w:t>
      </w:r>
    </w:p>
    <w:p w14:paraId="3DDC2F84"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10.</w:t>
      </w:r>
      <w:r w:rsidRPr="005F7005">
        <w:rPr>
          <w:rFonts w:eastAsia="SimSun"/>
          <w:sz w:val="24"/>
          <w:szCs w:val="24"/>
          <w:lang w:val="zh-CN" w:eastAsia="zh-CN"/>
        </w:rPr>
        <w:tab/>
      </w:r>
      <w:r w:rsidRPr="005F7005">
        <w:rPr>
          <w:rFonts w:eastAsia="SimSun"/>
          <w:sz w:val="24"/>
          <w:szCs w:val="24"/>
          <w:lang w:val="zh-CN" w:eastAsia="zh-CN"/>
        </w:rPr>
        <w:t>其他事项。</w:t>
      </w:r>
    </w:p>
    <w:p w14:paraId="4317BF95"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5F7005">
        <w:rPr>
          <w:rFonts w:eastAsia="SimSun"/>
          <w:sz w:val="24"/>
          <w:szCs w:val="24"/>
          <w:lang w:val="zh-CN" w:eastAsia="zh-CN"/>
        </w:rPr>
        <w:t>11.</w:t>
      </w:r>
      <w:r w:rsidRPr="005F7005">
        <w:rPr>
          <w:rFonts w:eastAsia="SimSun"/>
          <w:sz w:val="24"/>
          <w:szCs w:val="24"/>
          <w:lang w:val="zh-CN" w:eastAsia="zh-CN"/>
        </w:rPr>
        <w:tab/>
      </w:r>
      <w:r w:rsidRPr="005F7005">
        <w:rPr>
          <w:rFonts w:eastAsia="SimSun"/>
          <w:sz w:val="24"/>
          <w:szCs w:val="24"/>
          <w:lang w:val="zh-CN" w:eastAsia="zh-CN"/>
        </w:rPr>
        <w:t>通过建议和会议报告。</w:t>
      </w:r>
    </w:p>
    <w:p w14:paraId="011D8ECD" w14:textId="77777777" w:rsidR="000976B4" w:rsidRPr="005F7005" w:rsidRDefault="000976B4" w:rsidP="005F7005">
      <w:pPr>
        <w:pStyle w:val="NormalNonumber"/>
        <w:tabs>
          <w:tab w:val="clear" w:pos="1247"/>
          <w:tab w:val="clear" w:pos="1871"/>
          <w:tab w:val="clear" w:pos="2495"/>
          <w:tab w:val="clear" w:pos="3119"/>
          <w:tab w:val="clear" w:pos="3742"/>
          <w:tab w:val="clear" w:pos="4366"/>
          <w:tab w:val="clear" w:pos="4990"/>
        </w:tabs>
        <w:ind w:left="2495" w:hanging="624"/>
        <w:jc w:val="both"/>
        <w:rPr>
          <w:rFonts w:eastAsia="SimSun"/>
          <w:sz w:val="24"/>
          <w:szCs w:val="24"/>
        </w:rPr>
      </w:pPr>
      <w:r w:rsidRPr="005F7005">
        <w:rPr>
          <w:rFonts w:eastAsia="SimSun"/>
          <w:sz w:val="24"/>
          <w:szCs w:val="24"/>
          <w:lang w:val="zh-CN"/>
        </w:rPr>
        <w:t>12.</w:t>
      </w:r>
      <w:r w:rsidRPr="005F7005">
        <w:rPr>
          <w:rFonts w:eastAsia="SimSun"/>
          <w:sz w:val="24"/>
          <w:szCs w:val="24"/>
          <w:lang w:val="zh-CN"/>
        </w:rPr>
        <w:tab/>
      </w:r>
      <w:proofErr w:type="spellStart"/>
      <w:r w:rsidRPr="005F7005">
        <w:rPr>
          <w:rFonts w:eastAsia="SimSun"/>
          <w:sz w:val="24"/>
          <w:szCs w:val="24"/>
          <w:lang w:val="zh-CN"/>
        </w:rPr>
        <w:t>会议闭幕</w:t>
      </w:r>
      <w:proofErr w:type="spellEnd"/>
      <w:r w:rsidRPr="005F7005">
        <w:rPr>
          <w:rFonts w:eastAsia="SimSun"/>
          <w:sz w:val="24"/>
          <w:szCs w:val="24"/>
          <w:lang w:val="zh-CN"/>
        </w:rPr>
        <w:t>。</w:t>
      </w:r>
    </w:p>
    <w:p w14:paraId="65FBEF84" w14:textId="77777777" w:rsidR="000976B4" w:rsidRPr="005F7005" w:rsidRDefault="000976B4"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委员会商定按顺序审议议程项目并遵循惯常程序。</w:t>
      </w:r>
    </w:p>
    <w:p w14:paraId="19166049" w14:textId="60F85942" w:rsidR="00AB1012" w:rsidRPr="005F7005" w:rsidRDefault="007F7B08"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t>臭氧秘书处介绍根据《蒙特利尔议定书》第</w:t>
      </w:r>
      <w:r w:rsidRPr="005F7005">
        <w:rPr>
          <w:rFonts w:eastAsia="SimHei"/>
          <w:bCs/>
          <w:sz w:val="32"/>
          <w:szCs w:val="32"/>
          <w:lang w:val="zh-CN" w:eastAsia="zh-CN"/>
        </w:rPr>
        <w:t>7</w:t>
      </w:r>
      <w:r w:rsidRPr="005F7005">
        <w:rPr>
          <w:rFonts w:eastAsia="SimHei"/>
          <w:bCs/>
          <w:sz w:val="32"/>
          <w:szCs w:val="32"/>
          <w:lang w:val="zh-CN" w:eastAsia="zh-CN"/>
        </w:rPr>
        <w:t>和第</w:t>
      </w:r>
      <w:r w:rsidRPr="005F7005">
        <w:rPr>
          <w:rFonts w:eastAsia="SimHei"/>
          <w:bCs/>
          <w:sz w:val="32"/>
          <w:szCs w:val="32"/>
          <w:lang w:val="zh-CN" w:eastAsia="zh-CN"/>
        </w:rPr>
        <w:t>9</w:t>
      </w:r>
      <w:r w:rsidRPr="005F7005">
        <w:rPr>
          <w:rFonts w:eastAsia="SimHei"/>
          <w:bCs/>
          <w:sz w:val="32"/>
          <w:szCs w:val="32"/>
          <w:lang w:val="zh-CN" w:eastAsia="zh-CN"/>
        </w:rPr>
        <w:t>条提交的数据和资料以及相关问题</w:t>
      </w:r>
    </w:p>
    <w:p w14:paraId="22F5E322" w14:textId="6FBE3468" w:rsidR="00714434" w:rsidRPr="005F7005" w:rsidRDefault="00C02E52"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秘书处代表概要介绍了秘书处关于缔约方根据《蒙特利尔议定书》第</w:t>
      </w:r>
      <w:r w:rsidRPr="005F7005">
        <w:rPr>
          <w:rFonts w:eastAsia="SimSun"/>
          <w:sz w:val="24"/>
          <w:szCs w:val="24"/>
          <w:lang w:val="en-GB"/>
        </w:rPr>
        <w:t>7</w:t>
      </w:r>
      <w:r w:rsidRPr="005F7005">
        <w:rPr>
          <w:rFonts w:eastAsia="SimSun"/>
          <w:sz w:val="24"/>
          <w:szCs w:val="24"/>
          <w:lang w:val="zh-CN"/>
        </w:rPr>
        <w:t>和第</w:t>
      </w:r>
      <w:r w:rsidRPr="005F7005">
        <w:rPr>
          <w:rFonts w:eastAsia="SimSun"/>
          <w:sz w:val="24"/>
          <w:szCs w:val="24"/>
          <w:lang w:val="en-GB"/>
        </w:rPr>
        <w:t>9</w:t>
      </w:r>
      <w:r w:rsidRPr="005F7005">
        <w:rPr>
          <w:rFonts w:eastAsia="SimSun"/>
          <w:sz w:val="24"/>
          <w:szCs w:val="24"/>
          <w:lang w:val="zh-CN"/>
        </w:rPr>
        <w:t>条提交资料的报告</w:t>
      </w:r>
      <w:r w:rsidRPr="005F7005">
        <w:rPr>
          <w:rFonts w:eastAsia="SimSun"/>
          <w:sz w:val="24"/>
          <w:szCs w:val="24"/>
          <w:lang w:val="en-GB"/>
        </w:rPr>
        <w:t>（</w:t>
      </w:r>
      <w:r w:rsidRPr="005F7005">
        <w:rPr>
          <w:rFonts w:eastAsia="SimSun"/>
          <w:sz w:val="24"/>
          <w:szCs w:val="24"/>
          <w:lang w:val="en-GB"/>
        </w:rPr>
        <w:t>UNEP/OzL.Pro.37/6–UNEP/</w:t>
      </w:r>
      <w:proofErr w:type="spellStart"/>
      <w:r w:rsidRPr="005F7005">
        <w:rPr>
          <w:rFonts w:eastAsia="SimSun"/>
          <w:sz w:val="24"/>
          <w:szCs w:val="24"/>
          <w:lang w:val="en-GB"/>
        </w:rPr>
        <w:t>OzL.Pro</w:t>
      </w:r>
      <w:proofErr w:type="spellEnd"/>
      <w:r w:rsidRPr="005F7005">
        <w:rPr>
          <w:rFonts w:eastAsia="SimSun"/>
          <w:sz w:val="24"/>
          <w:szCs w:val="24"/>
          <w:lang w:val="en-GB"/>
        </w:rPr>
        <w:t>/</w:t>
      </w:r>
      <w:proofErr w:type="spellStart"/>
      <w:r w:rsidRPr="005F7005">
        <w:rPr>
          <w:rFonts w:eastAsia="SimSun"/>
          <w:sz w:val="24"/>
          <w:szCs w:val="24"/>
          <w:lang w:val="en-GB"/>
        </w:rPr>
        <w:t>ImpCom</w:t>
      </w:r>
      <w:proofErr w:type="spellEnd"/>
      <w:r w:rsidRPr="005F7005">
        <w:rPr>
          <w:rFonts w:eastAsia="SimSun"/>
          <w:sz w:val="24"/>
          <w:szCs w:val="24"/>
          <w:lang w:val="en-GB"/>
        </w:rPr>
        <w:t>/75/2</w:t>
      </w:r>
      <w:r w:rsidRPr="005F7005">
        <w:rPr>
          <w:rFonts w:eastAsia="SimSun"/>
          <w:sz w:val="24"/>
          <w:szCs w:val="24"/>
          <w:lang w:val="en-GB"/>
        </w:rPr>
        <w:t>）</w:t>
      </w:r>
      <w:r w:rsidRPr="005F7005">
        <w:rPr>
          <w:rFonts w:eastAsia="SimSun"/>
          <w:sz w:val="24"/>
          <w:szCs w:val="24"/>
          <w:lang w:val="zh-CN"/>
        </w:rPr>
        <w:t>及其增编</w:t>
      </w:r>
      <w:r w:rsidRPr="005F7005">
        <w:rPr>
          <w:rFonts w:eastAsia="SimSun"/>
          <w:sz w:val="24"/>
          <w:szCs w:val="24"/>
          <w:lang w:val="en-GB"/>
        </w:rPr>
        <w:t>（</w:t>
      </w:r>
      <w:r w:rsidRPr="005F7005">
        <w:rPr>
          <w:rFonts w:eastAsia="SimSun"/>
          <w:sz w:val="24"/>
          <w:szCs w:val="24"/>
          <w:lang w:val="en-GB"/>
        </w:rPr>
        <w:t>UNEP/OzL.Pro.37/6/Add.1–UNEP/</w:t>
      </w:r>
      <w:proofErr w:type="spellStart"/>
      <w:r w:rsidRPr="005F7005">
        <w:rPr>
          <w:rFonts w:eastAsia="SimSun"/>
          <w:sz w:val="24"/>
          <w:szCs w:val="24"/>
          <w:lang w:val="en-GB"/>
        </w:rPr>
        <w:t>OzL.Pro</w:t>
      </w:r>
      <w:proofErr w:type="spellEnd"/>
      <w:r w:rsidRPr="005F7005">
        <w:rPr>
          <w:rFonts w:eastAsia="SimSun"/>
          <w:sz w:val="24"/>
          <w:szCs w:val="24"/>
          <w:lang w:val="en-GB"/>
        </w:rPr>
        <w:t>/</w:t>
      </w:r>
      <w:proofErr w:type="spellStart"/>
      <w:r w:rsidRPr="005F7005">
        <w:rPr>
          <w:rFonts w:eastAsia="SimSun"/>
          <w:sz w:val="24"/>
          <w:szCs w:val="24"/>
          <w:lang w:val="en-GB"/>
        </w:rPr>
        <w:t>ImpCom</w:t>
      </w:r>
      <w:proofErr w:type="spellEnd"/>
      <w:r w:rsidRPr="005F7005">
        <w:rPr>
          <w:rFonts w:eastAsia="SimSun"/>
          <w:sz w:val="24"/>
          <w:szCs w:val="24"/>
          <w:lang w:val="en-GB"/>
        </w:rPr>
        <w:t>/75/2/Add.1</w:t>
      </w:r>
      <w:r w:rsidRPr="005F7005">
        <w:rPr>
          <w:rFonts w:eastAsia="SimSun"/>
          <w:sz w:val="24"/>
          <w:szCs w:val="24"/>
          <w:lang w:val="en-GB"/>
        </w:rPr>
        <w:t>）</w:t>
      </w:r>
      <w:r w:rsidRPr="005F7005">
        <w:rPr>
          <w:rFonts w:eastAsia="SimSun"/>
          <w:sz w:val="24"/>
          <w:szCs w:val="24"/>
          <w:lang w:val="zh-CN"/>
        </w:rPr>
        <w:t>。他解释说，他不会复述提交给委员会第七十四次会议的资料，而仅通报最新情况和新的资料。</w:t>
      </w:r>
      <w:bookmarkStart w:id="5" w:name="_Hlk212803035"/>
      <w:bookmarkEnd w:id="5"/>
    </w:p>
    <w:p w14:paraId="33F31DB5" w14:textId="61DB0022" w:rsidR="00EE4160" w:rsidRPr="005F7005" w:rsidRDefault="007D2001"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关于根据第</w:t>
      </w:r>
      <w:r w:rsidRPr="005F7005">
        <w:rPr>
          <w:rFonts w:eastAsia="SimSun"/>
          <w:sz w:val="24"/>
          <w:szCs w:val="24"/>
          <w:lang w:val="zh-CN"/>
        </w:rPr>
        <w:t>7</w:t>
      </w:r>
      <w:r w:rsidRPr="005F7005">
        <w:rPr>
          <w:rFonts w:eastAsia="SimSun"/>
          <w:sz w:val="24"/>
          <w:szCs w:val="24"/>
          <w:lang w:val="zh-CN"/>
        </w:rPr>
        <w:t>条报告数据的问题，共有</w:t>
      </w:r>
      <w:r w:rsidRPr="005F7005">
        <w:rPr>
          <w:rFonts w:eastAsia="SimSun"/>
          <w:sz w:val="24"/>
          <w:szCs w:val="24"/>
          <w:lang w:val="zh-CN"/>
        </w:rPr>
        <w:t>185</w:t>
      </w:r>
      <w:r w:rsidRPr="005F7005">
        <w:rPr>
          <w:rFonts w:eastAsia="SimSun"/>
          <w:sz w:val="24"/>
          <w:szCs w:val="24"/>
          <w:lang w:val="zh-CN"/>
        </w:rPr>
        <w:t>个缔约方报告了</w:t>
      </w:r>
      <w:r w:rsidRPr="005F7005">
        <w:rPr>
          <w:rFonts w:eastAsia="SimSun"/>
          <w:sz w:val="24"/>
          <w:szCs w:val="24"/>
          <w:lang w:val="zh-CN"/>
        </w:rPr>
        <w:t>2024</w:t>
      </w:r>
      <w:r w:rsidRPr="005F7005">
        <w:rPr>
          <w:rFonts w:eastAsia="SimSun"/>
          <w:sz w:val="24"/>
          <w:szCs w:val="24"/>
          <w:lang w:val="zh-CN"/>
        </w:rPr>
        <w:t>年的数据，其中</w:t>
      </w:r>
      <w:r w:rsidRPr="005F7005">
        <w:rPr>
          <w:rFonts w:eastAsia="SimSun"/>
          <w:sz w:val="24"/>
          <w:szCs w:val="24"/>
          <w:lang w:val="zh-CN"/>
        </w:rPr>
        <w:t>135</w:t>
      </w:r>
      <w:r w:rsidRPr="005F7005">
        <w:rPr>
          <w:rFonts w:eastAsia="SimSun"/>
          <w:sz w:val="24"/>
          <w:szCs w:val="24"/>
          <w:lang w:val="zh-CN"/>
        </w:rPr>
        <w:t>个为按《议定书》第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款行事的缔约方（第</w:t>
      </w:r>
      <w:r w:rsidRPr="005F7005">
        <w:rPr>
          <w:rFonts w:eastAsia="SimSun"/>
          <w:sz w:val="24"/>
          <w:szCs w:val="24"/>
          <w:lang w:val="zh-CN"/>
        </w:rPr>
        <w:t>5</w:t>
      </w:r>
      <w:r w:rsidRPr="005F7005">
        <w:rPr>
          <w:rFonts w:eastAsia="SimSun"/>
          <w:sz w:val="24"/>
          <w:szCs w:val="24"/>
          <w:lang w:val="zh-CN"/>
        </w:rPr>
        <w:t>条缔约方），</w:t>
      </w:r>
      <w:r w:rsidRPr="005F7005">
        <w:rPr>
          <w:rFonts w:eastAsia="SimSun"/>
          <w:sz w:val="24"/>
          <w:szCs w:val="24"/>
          <w:lang w:val="zh-CN"/>
        </w:rPr>
        <w:t>50</w:t>
      </w:r>
      <w:r w:rsidRPr="005F7005">
        <w:rPr>
          <w:rFonts w:eastAsia="SimSun"/>
          <w:sz w:val="24"/>
          <w:szCs w:val="24"/>
          <w:lang w:val="zh-CN"/>
        </w:rPr>
        <w:t>个为非按第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款行事的缔约方（非第</w:t>
      </w:r>
      <w:r w:rsidRPr="005F7005">
        <w:rPr>
          <w:rFonts w:eastAsia="SimSun"/>
          <w:sz w:val="24"/>
          <w:szCs w:val="24"/>
          <w:lang w:val="zh-CN"/>
        </w:rPr>
        <w:t>5</w:t>
      </w:r>
      <w:r w:rsidRPr="005F7005">
        <w:rPr>
          <w:rFonts w:eastAsia="SimSun"/>
          <w:sz w:val="24"/>
          <w:szCs w:val="24"/>
          <w:lang w:val="zh-CN"/>
        </w:rPr>
        <w:t>条缔约方）。在这</w:t>
      </w:r>
      <w:r w:rsidRPr="005F7005">
        <w:rPr>
          <w:rFonts w:eastAsia="SimSun"/>
          <w:sz w:val="24"/>
          <w:szCs w:val="24"/>
          <w:lang w:val="zh-CN"/>
        </w:rPr>
        <w:t>185</w:t>
      </w:r>
      <w:r w:rsidRPr="005F7005">
        <w:rPr>
          <w:rFonts w:eastAsia="SimSun"/>
          <w:sz w:val="24"/>
          <w:szCs w:val="24"/>
          <w:lang w:val="zh-CN"/>
        </w:rPr>
        <w:t>个缔约方中，有</w:t>
      </w:r>
      <w:r w:rsidRPr="005F7005">
        <w:rPr>
          <w:rFonts w:eastAsia="SimSun"/>
          <w:sz w:val="24"/>
          <w:szCs w:val="24"/>
          <w:lang w:val="zh-CN"/>
        </w:rPr>
        <w:t>120</w:t>
      </w:r>
      <w:r w:rsidRPr="005F7005">
        <w:rPr>
          <w:rFonts w:eastAsia="SimSun"/>
          <w:sz w:val="24"/>
          <w:szCs w:val="24"/>
          <w:lang w:val="zh-CN"/>
        </w:rPr>
        <w:t>个使用了在线报告系统，有</w:t>
      </w:r>
      <w:r w:rsidRPr="005F7005">
        <w:rPr>
          <w:rFonts w:eastAsia="SimSun"/>
          <w:sz w:val="24"/>
          <w:szCs w:val="24"/>
          <w:lang w:val="zh-CN"/>
        </w:rPr>
        <w:t>170</w:t>
      </w:r>
      <w:r w:rsidRPr="005F7005">
        <w:rPr>
          <w:rFonts w:eastAsia="SimSun"/>
          <w:sz w:val="24"/>
          <w:szCs w:val="24"/>
          <w:lang w:val="zh-CN"/>
        </w:rPr>
        <w:t>个遵守了</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30</w:t>
      </w:r>
      <w:r w:rsidRPr="005F7005">
        <w:rPr>
          <w:rFonts w:eastAsia="SimSun"/>
          <w:sz w:val="24"/>
          <w:szCs w:val="24"/>
          <w:lang w:val="zh-CN"/>
        </w:rPr>
        <w:t>日的最后期限。尚未履行报告</w:t>
      </w:r>
      <w:r w:rsidRPr="005F7005">
        <w:rPr>
          <w:rFonts w:eastAsia="SimSun"/>
          <w:sz w:val="24"/>
          <w:szCs w:val="24"/>
          <w:lang w:val="zh-CN"/>
        </w:rPr>
        <w:t>2024</w:t>
      </w:r>
      <w:r w:rsidRPr="005F7005">
        <w:rPr>
          <w:rFonts w:eastAsia="SimSun"/>
          <w:sz w:val="24"/>
          <w:szCs w:val="24"/>
          <w:lang w:val="zh-CN"/>
        </w:rPr>
        <w:t>年年度数据义务的</w:t>
      </w:r>
      <w:r w:rsidRPr="005F7005">
        <w:rPr>
          <w:rFonts w:eastAsia="SimSun"/>
          <w:sz w:val="24"/>
          <w:szCs w:val="24"/>
          <w:lang w:val="zh-CN"/>
        </w:rPr>
        <w:t>13</w:t>
      </w:r>
      <w:r w:rsidRPr="005F7005">
        <w:rPr>
          <w:rFonts w:eastAsia="SimSun"/>
          <w:sz w:val="24"/>
          <w:szCs w:val="24"/>
          <w:lang w:val="zh-CN"/>
        </w:rPr>
        <w:t>个缔约方是亚美尼亚、巴哈马、布隆迪、佛得角、科摩罗、赤道几内亚、洪都拉斯、冰岛、缅甸、摩尔多瓦共和国、圣多美和普林西比、苏里南和阿拉伯叙利亚共和国。</w:t>
      </w:r>
    </w:p>
    <w:p w14:paraId="651FBFDC" w14:textId="7DDDDC29" w:rsidR="00632DB8" w:rsidRPr="005F7005" w:rsidRDefault="00781BBD"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第</w:t>
      </w:r>
      <w:r w:rsidRPr="005F7005">
        <w:rPr>
          <w:rFonts w:eastAsia="SimSun"/>
          <w:sz w:val="24"/>
          <w:szCs w:val="24"/>
          <w:lang w:val="zh-CN"/>
        </w:rPr>
        <w:t>XXXVI/13</w:t>
      </w:r>
      <w:r w:rsidRPr="005F7005">
        <w:rPr>
          <w:rFonts w:eastAsia="SimSun"/>
          <w:sz w:val="24"/>
          <w:szCs w:val="24"/>
          <w:lang w:val="zh-CN"/>
        </w:rPr>
        <w:t>号决定将科特迪瓦列为未报告</w:t>
      </w:r>
      <w:r w:rsidRPr="005F7005">
        <w:rPr>
          <w:rFonts w:eastAsia="SimSun"/>
          <w:sz w:val="24"/>
          <w:szCs w:val="24"/>
          <w:lang w:val="zh-CN"/>
        </w:rPr>
        <w:t>2023</w:t>
      </w:r>
      <w:r w:rsidRPr="005F7005">
        <w:rPr>
          <w:rFonts w:eastAsia="SimSun"/>
          <w:sz w:val="24"/>
          <w:szCs w:val="24"/>
          <w:lang w:val="zh-CN"/>
        </w:rPr>
        <w:t>年氢氟碳化物数据的国家，但该国随后提交了相关资料。此外，巴布亚新几内亚还提交了</w:t>
      </w:r>
      <w:r w:rsidRPr="005F7005">
        <w:rPr>
          <w:rFonts w:eastAsia="SimSun"/>
          <w:sz w:val="24"/>
          <w:szCs w:val="24"/>
          <w:lang w:val="zh-CN"/>
        </w:rPr>
        <w:t>2020</w:t>
      </w:r>
      <w:r w:rsidRPr="005F7005">
        <w:rPr>
          <w:rFonts w:eastAsia="SimSun"/>
          <w:sz w:val="24"/>
          <w:szCs w:val="24"/>
          <w:lang w:val="zh-CN"/>
        </w:rPr>
        <w:t>、</w:t>
      </w:r>
      <w:r w:rsidRPr="005F7005">
        <w:rPr>
          <w:rFonts w:eastAsia="SimSun"/>
          <w:sz w:val="24"/>
          <w:szCs w:val="24"/>
          <w:lang w:val="zh-CN"/>
        </w:rPr>
        <w:t>2021</w:t>
      </w:r>
      <w:r w:rsidRPr="005F7005">
        <w:rPr>
          <w:rFonts w:eastAsia="SimSun"/>
          <w:sz w:val="24"/>
          <w:szCs w:val="24"/>
          <w:lang w:val="zh-CN"/>
        </w:rPr>
        <w:t>和</w:t>
      </w:r>
      <w:r w:rsidRPr="005F7005">
        <w:rPr>
          <w:rFonts w:eastAsia="SimSun"/>
          <w:sz w:val="24"/>
          <w:szCs w:val="24"/>
          <w:lang w:val="zh-CN"/>
        </w:rPr>
        <w:t>2022</w:t>
      </w:r>
      <w:r w:rsidRPr="005F7005">
        <w:rPr>
          <w:rFonts w:eastAsia="SimSun"/>
          <w:sz w:val="24"/>
          <w:szCs w:val="24"/>
          <w:lang w:val="zh-CN"/>
        </w:rPr>
        <w:t>年的氢氟碳化物基线数据。最近批准《议定书基加利修正》的四个第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类缔约方尚未报告其基线年的氢氟碳化物数据，最近批准《基加利修正》的五个第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2</w:t>
      </w:r>
      <w:r w:rsidRPr="005F7005">
        <w:rPr>
          <w:rFonts w:eastAsia="SimSun"/>
          <w:sz w:val="24"/>
          <w:szCs w:val="24"/>
          <w:lang w:val="zh-CN"/>
        </w:rPr>
        <w:t>类缔约方尚未报告</w:t>
      </w:r>
      <w:r w:rsidRPr="005F7005">
        <w:rPr>
          <w:rFonts w:eastAsia="SimSun"/>
          <w:sz w:val="24"/>
          <w:szCs w:val="24"/>
          <w:lang w:val="zh-CN"/>
        </w:rPr>
        <w:t>2024</w:t>
      </w:r>
      <w:r w:rsidRPr="005F7005">
        <w:rPr>
          <w:rFonts w:eastAsia="SimSun"/>
          <w:sz w:val="24"/>
          <w:szCs w:val="24"/>
          <w:lang w:val="zh-CN"/>
        </w:rPr>
        <w:t>年（氢氟碳化物基线年之一）的氢氟碳化物数据。</w:t>
      </w:r>
    </w:p>
    <w:p w14:paraId="4A14583E" w14:textId="18BC12FB" w:rsidR="00C31B25" w:rsidRPr="005F7005" w:rsidRDefault="00792318"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秘书处已确定共有</w:t>
      </w:r>
      <w:r w:rsidRPr="005F7005">
        <w:rPr>
          <w:rFonts w:eastAsia="SimSun"/>
          <w:sz w:val="24"/>
          <w:szCs w:val="24"/>
          <w:lang w:val="zh-CN"/>
        </w:rPr>
        <w:t>16</w:t>
      </w:r>
      <w:r w:rsidRPr="005F7005">
        <w:rPr>
          <w:rFonts w:eastAsia="SimSun"/>
          <w:sz w:val="24"/>
          <w:szCs w:val="24"/>
          <w:lang w:val="zh-CN"/>
        </w:rPr>
        <w:t>个缔约方可能存在不遵约情况，其报告的消费量或生产量超过了《议定书》规定的限额，且超额消费量或生产量无法归因于允许用途。在一些案例中，仍在等待有关缔约方的澄清。其余案例将由委员会在议程项目</w:t>
      </w:r>
      <w:r w:rsidRPr="005F7005">
        <w:rPr>
          <w:rFonts w:eastAsia="SimSun"/>
          <w:sz w:val="24"/>
          <w:szCs w:val="24"/>
          <w:lang w:val="zh-CN"/>
        </w:rPr>
        <w:t>6</w:t>
      </w:r>
      <w:r w:rsidRPr="005F7005">
        <w:rPr>
          <w:rFonts w:eastAsia="SimSun"/>
          <w:sz w:val="24"/>
          <w:szCs w:val="24"/>
          <w:lang w:val="zh-CN"/>
        </w:rPr>
        <w:t>和议程项目</w:t>
      </w:r>
      <w:r w:rsidRPr="005F7005">
        <w:rPr>
          <w:rFonts w:eastAsia="SimSun"/>
          <w:sz w:val="24"/>
          <w:szCs w:val="24"/>
          <w:lang w:val="zh-CN"/>
        </w:rPr>
        <w:t>7</w:t>
      </w:r>
      <w:r w:rsidRPr="005F7005">
        <w:rPr>
          <w:rFonts w:eastAsia="SimSun"/>
          <w:sz w:val="24"/>
          <w:szCs w:val="24"/>
          <w:lang w:val="zh-CN"/>
        </w:rPr>
        <w:t>下进一步审议。</w:t>
      </w:r>
    </w:p>
    <w:p w14:paraId="47096E64" w14:textId="22ED21BA" w:rsidR="00BB51FE" w:rsidRPr="005F7005" w:rsidRDefault="00612E9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四个缔约方根据第</w:t>
      </w:r>
      <w:r w:rsidRPr="005F7005">
        <w:rPr>
          <w:rFonts w:eastAsia="SimSun"/>
          <w:sz w:val="24"/>
          <w:szCs w:val="24"/>
          <w:lang w:val="zh-CN"/>
        </w:rPr>
        <w:t>XVIII/17</w:t>
      </w:r>
      <w:r w:rsidRPr="005F7005">
        <w:rPr>
          <w:rFonts w:eastAsia="SimSun"/>
          <w:sz w:val="24"/>
          <w:szCs w:val="24"/>
          <w:lang w:val="zh-CN"/>
        </w:rPr>
        <w:t>和第</w:t>
      </w:r>
      <w:r w:rsidRPr="005F7005">
        <w:rPr>
          <w:rFonts w:eastAsia="SimSun"/>
          <w:sz w:val="24"/>
          <w:szCs w:val="24"/>
          <w:lang w:val="zh-CN"/>
        </w:rPr>
        <w:t>XXII/20</w:t>
      </w:r>
      <w:r w:rsidRPr="005F7005">
        <w:rPr>
          <w:rFonts w:eastAsia="SimSun"/>
          <w:sz w:val="24"/>
          <w:szCs w:val="24"/>
          <w:lang w:val="zh-CN"/>
        </w:rPr>
        <w:t>号决定报告了</w:t>
      </w:r>
      <w:r w:rsidRPr="005F7005">
        <w:rPr>
          <w:rFonts w:eastAsia="SimSun"/>
          <w:sz w:val="24"/>
          <w:szCs w:val="24"/>
          <w:lang w:val="zh-CN"/>
        </w:rPr>
        <w:t>2024</w:t>
      </w:r>
      <w:r w:rsidRPr="005F7005">
        <w:rPr>
          <w:rFonts w:eastAsia="SimSun"/>
          <w:sz w:val="24"/>
          <w:szCs w:val="24"/>
          <w:lang w:val="zh-CN"/>
        </w:rPr>
        <w:t>年归因于储存的受控物质超量生产案例。欧洲联盟、法国、以色列和西班牙报告说，这些案例与这些最终需销毁的物质的无意生产有关；但以色列报告的甲基溴超量生产的案例除外，该超量生产意在今后几年出口用作原料。</w:t>
      </w:r>
    </w:p>
    <w:p w14:paraId="70C58F59" w14:textId="6C05BBE2" w:rsidR="00846887" w:rsidRPr="005F7005" w:rsidRDefault="00612E9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仍将受控物质用于加工剂用途的所有四个缔约方（即中国、欧洲联盟、以色列和美利坚合众国）均已报告了所要求的</w:t>
      </w:r>
      <w:r w:rsidRPr="005F7005">
        <w:rPr>
          <w:rFonts w:eastAsia="SimSun"/>
          <w:sz w:val="24"/>
          <w:szCs w:val="24"/>
          <w:lang w:val="zh-CN"/>
        </w:rPr>
        <w:t>2024</w:t>
      </w:r>
      <w:r w:rsidRPr="005F7005">
        <w:rPr>
          <w:rFonts w:eastAsia="SimSun"/>
          <w:sz w:val="24"/>
          <w:szCs w:val="24"/>
          <w:lang w:val="zh-CN"/>
        </w:rPr>
        <w:t>年数据，以及关于所使用的控制技术的资料。中国和欧洲联盟还报告了用于加工剂用途的物质的生产或进口情况；秘书处将致函以色列和美利坚合众国，要求提供关于其加工剂用途的资料。</w:t>
      </w:r>
      <w:bookmarkStart w:id="6" w:name="_Hlk212796971"/>
      <w:bookmarkEnd w:id="6"/>
    </w:p>
    <w:p w14:paraId="576890B8" w14:textId="7FDE83E0" w:rsidR="00386E89" w:rsidRPr="005F7005" w:rsidRDefault="00846887"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lastRenderedPageBreak/>
        <w:t>关于数据表格的填写问题，就第</w:t>
      </w:r>
      <w:r w:rsidRPr="005F7005">
        <w:rPr>
          <w:rFonts w:eastAsia="SimSun"/>
          <w:sz w:val="24"/>
          <w:szCs w:val="24"/>
          <w:lang w:val="zh-CN"/>
        </w:rPr>
        <w:t>XXIV/14</w:t>
      </w:r>
      <w:r w:rsidRPr="005F7005">
        <w:rPr>
          <w:rFonts w:eastAsia="SimSun"/>
          <w:sz w:val="24"/>
          <w:szCs w:val="24"/>
          <w:lang w:val="zh-CN"/>
        </w:rPr>
        <w:t>和第</w:t>
      </w:r>
      <w:r w:rsidRPr="005F7005">
        <w:rPr>
          <w:rFonts w:eastAsia="SimSun"/>
          <w:sz w:val="24"/>
          <w:szCs w:val="24"/>
          <w:lang w:val="zh-CN"/>
        </w:rPr>
        <w:t>XXIX/18</w:t>
      </w:r>
      <w:r w:rsidRPr="005F7005">
        <w:rPr>
          <w:rFonts w:eastAsia="SimSun"/>
          <w:sz w:val="24"/>
          <w:szCs w:val="24"/>
          <w:lang w:val="zh-CN"/>
        </w:rPr>
        <w:t>号决定而言，所有在过去</w:t>
      </w:r>
      <w:r w:rsidRPr="005F7005">
        <w:rPr>
          <w:rFonts w:eastAsia="SimSun"/>
          <w:sz w:val="24"/>
          <w:szCs w:val="24"/>
          <w:lang w:val="zh-CN"/>
        </w:rPr>
        <w:t>10</w:t>
      </w:r>
      <w:r w:rsidRPr="005F7005">
        <w:rPr>
          <w:rFonts w:eastAsia="SimSun"/>
          <w:sz w:val="24"/>
          <w:szCs w:val="24"/>
          <w:lang w:val="zh-CN"/>
        </w:rPr>
        <w:t>年间报告第</w:t>
      </w:r>
      <w:r w:rsidRPr="005F7005">
        <w:rPr>
          <w:rFonts w:eastAsia="SimSun"/>
          <w:sz w:val="24"/>
          <w:szCs w:val="24"/>
          <w:lang w:val="zh-CN"/>
        </w:rPr>
        <w:t>7</w:t>
      </w:r>
      <w:r w:rsidRPr="005F7005">
        <w:rPr>
          <w:rFonts w:eastAsia="SimSun"/>
          <w:sz w:val="24"/>
          <w:szCs w:val="24"/>
          <w:lang w:val="zh-CN"/>
        </w:rPr>
        <w:t>条数据时提交了不完整表格的缔约方随后均确认，应在这些表格上的所有空白单元格中填零。</w:t>
      </w:r>
      <w:bookmarkStart w:id="7" w:name="_Hlk180848975"/>
      <w:bookmarkEnd w:id="7"/>
    </w:p>
    <w:p w14:paraId="21FCD041" w14:textId="3B8CE433" w:rsidR="00985DB9" w:rsidRPr="005F7005" w:rsidRDefault="00985DB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最后，他指出，关于第</w:t>
      </w:r>
      <w:r w:rsidRPr="005F7005">
        <w:rPr>
          <w:rFonts w:eastAsia="SimSun"/>
          <w:sz w:val="24"/>
          <w:szCs w:val="24"/>
          <w:lang w:val="zh-CN"/>
        </w:rPr>
        <w:t>XIII/15</w:t>
      </w:r>
      <w:r w:rsidRPr="005F7005">
        <w:rPr>
          <w:rFonts w:eastAsia="SimSun"/>
          <w:sz w:val="24"/>
          <w:szCs w:val="24"/>
          <w:lang w:val="zh-CN"/>
        </w:rPr>
        <w:t>和第</w:t>
      </w:r>
      <w:r w:rsidRPr="005F7005">
        <w:rPr>
          <w:rFonts w:eastAsia="SimSun"/>
          <w:sz w:val="24"/>
          <w:szCs w:val="24"/>
          <w:lang w:val="zh-CN"/>
        </w:rPr>
        <w:t>XV/19</w:t>
      </w:r>
      <w:r w:rsidRPr="005F7005">
        <w:rPr>
          <w:rFonts w:eastAsia="SimSun"/>
          <w:sz w:val="24"/>
          <w:szCs w:val="24"/>
          <w:lang w:val="zh-CN"/>
        </w:rPr>
        <w:t>号决定，秘书处收到了</w:t>
      </w:r>
      <w:r w:rsidRPr="005F7005">
        <w:rPr>
          <w:rFonts w:eastAsia="SimSun"/>
          <w:sz w:val="24"/>
          <w:szCs w:val="24"/>
          <w:lang w:val="zh-CN"/>
        </w:rPr>
        <w:t>6</w:t>
      </w:r>
      <w:r w:rsidRPr="005F7005">
        <w:rPr>
          <w:rFonts w:eastAsia="SimSun"/>
          <w:sz w:val="24"/>
          <w:szCs w:val="24"/>
          <w:lang w:val="zh-CN"/>
        </w:rPr>
        <w:t>个缔约方关于修订其氢氟碳化物基线数据的请求；委员会将在议程项目</w:t>
      </w:r>
      <w:r w:rsidRPr="005F7005">
        <w:rPr>
          <w:rFonts w:eastAsia="SimSun"/>
          <w:sz w:val="24"/>
          <w:szCs w:val="24"/>
          <w:lang w:val="zh-CN"/>
        </w:rPr>
        <w:t>7</w:t>
      </w:r>
      <w:r w:rsidRPr="005F7005">
        <w:rPr>
          <w:rFonts w:eastAsia="SimSun"/>
          <w:sz w:val="24"/>
          <w:szCs w:val="24"/>
          <w:lang w:val="zh-CN"/>
        </w:rPr>
        <w:t>下进一步审议该问题。</w:t>
      </w:r>
    </w:p>
    <w:p w14:paraId="1B9D6DFE" w14:textId="7E339151" w:rsidR="00E5453A" w:rsidRPr="005F7005" w:rsidRDefault="00E5453A"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他在回答委员会成员的问题时澄清说，巴布亚新几内亚已报告了其缺失两年的基线数据，阿拉伯联合酋长国已报告了其</w:t>
      </w:r>
      <w:r w:rsidRPr="005F7005">
        <w:rPr>
          <w:rFonts w:eastAsia="SimSun"/>
          <w:sz w:val="24"/>
          <w:szCs w:val="24"/>
          <w:lang w:val="zh-CN"/>
        </w:rPr>
        <w:t>2024</w:t>
      </w:r>
      <w:r w:rsidRPr="005F7005">
        <w:rPr>
          <w:rFonts w:eastAsia="SimSun"/>
          <w:sz w:val="24"/>
          <w:szCs w:val="24"/>
          <w:lang w:val="zh-CN"/>
        </w:rPr>
        <w:t>年氢氟碳化物数据，罗马尼亚在</w:t>
      </w:r>
      <w:r w:rsidRPr="005F7005">
        <w:rPr>
          <w:rFonts w:eastAsia="SimSun"/>
          <w:sz w:val="24"/>
          <w:szCs w:val="24"/>
          <w:lang w:val="zh-CN"/>
        </w:rPr>
        <w:t>UNEP/OzL.Pro.37/6/Add.1–UNEP/OzL.Pro/ImpCom/75/2/Add.1</w:t>
      </w:r>
      <w:r w:rsidRPr="005F7005">
        <w:rPr>
          <w:rFonts w:eastAsia="SimSun"/>
          <w:sz w:val="24"/>
          <w:szCs w:val="24"/>
          <w:lang w:val="zh-CN"/>
        </w:rPr>
        <w:t>号文件定稿后报告了其数据。他将以双边形式回答有关尚未报告</w:t>
      </w:r>
      <w:r w:rsidRPr="005F7005">
        <w:rPr>
          <w:rFonts w:eastAsia="SimSun"/>
          <w:sz w:val="24"/>
          <w:szCs w:val="24"/>
          <w:lang w:val="zh-CN"/>
        </w:rPr>
        <w:t>2024</w:t>
      </w:r>
      <w:r w:rsidRPr="005F7005">
        <w:rPr>
          <w:rFonts w:eastAsia="SimSun"/>
          <w:sz w:val="24"/>
          <w:szCs w:val="24"/>
          <w:lang w:val="zh-CN"/>
        </w:rPr>
        <w:t>年数据的</w:t>
      </w:r>
      <w:r w:rsidRPr="005F7005">
        <w:rPr>
          <w:rFonts w:eastAsia="SimSun"/>
          <w:sz w:val="24"/>
          <w:szCs w:val="24"/>
          <w:lang w:val="zh-CN"/>
        </w:rPr>
        <w:t>13</w:t>
      </w:r>
      <w:r w:rsidRPr="005F7005">
        <w:rPr>
          <w:rFonts w:eastAsia="SimSun"/>
          <w:sz w:val="24"/>
          <w:szCs w:val="24"/>
          <w:lang w:val="zh-CN"/>
        </w:rPr>
        <w:t>个缔约方所占消费量的问题。他解释说，塔吉克斯坦两次出现在数据表明可能存在不遵约情况的国家名单中，一次是因为</w:t>
      </w:r>
      <w:r w:rsidRPr="005F7005">
        <w:rPr>
          <w:rFonts w:eastAsia="SimSun"/>
          <w:sz w:val="24"/>
          <w:szCs w:val="24"/>
          <w:lang w:val="zh-CN"/>
        </w:rPr>
        <w:t>2023</w:t>
      </w:r>
      <w:r w:rsidRPr="005F7005">
        <w:rPr>
          <w:rFonts w:eastAsia="SimSun"/>
          <w:sz w:val="24"/>
          <w:szCs w:val="24"/>
          <w:lang w:val="zh-CN"/>
        </w:rPr>
        <w:t>年数据，该缔约方现已对此作出了澄清；另一次是因为</w:t>
      </w:r>
      <w:r w:rsidRPr="005F7005">
        <w:rPr>
          <w:rFonts w:eastAsia="SimSun"/>
          <w:sz w:val="24"/>
          <w:szCs w:val="24"/>
          <w:lang w:val="zh-CN"/>
        </w:rPr>
        <w:t>2024</w:t>
      </w:r>
      <w:r w:rsidRPr="005F7005">
        <w:rPr>
          <w:rFonts w:eastAsia="SimSun"/>
          <w:sz w:val="24"/>
          <w:szCs w:val="24"/>
          <w:lang w:val="zh-CN"/>
        </w:rPr>
        <w:t>年数据，但该缔约方尚未对此作出澄清。</w:t>
      </w:r>
    </w:p>
    <w:p w14:paraId="554E0E1B" w14:textId="7D308E76" w:rsidR="00CA3B9D" w:rsidRPr="005F7005" w:rsidRDefault="00903F7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介绍关于数据和资料报告的建议和决定草案时，他解释说该草案对往年所用的措辞略作修改。往年在委员会提交的决定草案中，已报告数据的缔约方数量置于方括号中，如果缔约方在会议期间报告了数据，便可更新该数字。然而，秘书处内部</w:t>
      </w:r>
      <w:r w:rsidR="00753C23" w:rsidRPr="005F7005">
        <w:rPr>
          <w:rFonts w:eastAsia="SimSun" w:hint="eastAsia"/>
          <w:sz w:val="24"/>
          <w:szCs w:val="24"/>
          <w:lang w:val="zh-CN"/>
        </w:rPr>
        <w:t>的</w:t>
      </w:r>
      <w:r w:rsidR="00D456FF" w:rsidRPr="005F7005">
        <w:rPr>
          <w:rFonts w:eastAsia="SimSun"/>
          <w:sz w:val="24"/>
          <w:szCs w:val="24"/>
          <w:lang w:val="zh-CN"/>
        </w:rPr>
        <w:t>法律顾问</w:t>
      </w:r>
      <w:r w:rsidRPr="005F7005">
        <w:rPr>
          <w:rFonts w:eastAsia="SimSun"/>
          <w:sz w:val="24"/>
          <w:szCs w:val="24"/>
          <w:lang w:val="zh-CN"/>
        </w:rPr>
        <w:t>和一些缔约方的法律顾问都提出这种做法不可取，因为它暗示可以在缔约方会议期间重新开启讨论该决定草案。因此建议拟议决定草案提交给缔约方第三十七次会议时不应带任何方括号，且应在委员会选定的日期修改已报告数据的缔约方数量；拟议案文中的日期是</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日，这是委员会通过其建议的前一天。</w:t>
      </w:r>
    </w:p>
    <w:p w14:paraId="348DA016" w14:textId="4AD64691" w:rsidR="00635442" w:rsidRPr="005F7005" w:rsidRDefault="001677EA"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秘书处的另一位代表补充说，与遵约有关的系统性问题的分析（将在议程项目</w:t>
      </w:r>
      <w:r w:rsidRPr="005F7005">
        <w:rPr>
          <w:rFonts w:eastAsia="SimSun"/>
          <w:sz w:val="24"/>
          <w:szCs w:val="24"/>
          <w:lang w:val="zh-CN"/>
        </w:rPr>
        <w:t>9</w:t>
      </w:r>
      <w:r w:rsidRPr="005F7005">
        <w:rPr>
          <w:rFonts w:eastAsia="SimSun"/>
          <w:sz w:val="24"/>
          <w:szCs w:val="24"/>
          <w:lang w:val="zh-CN"/>
        </w:rPr>
        <w:t>下讨论）已确定，迟报数据是导致难以确定缔约方遵约状况的问题之一。秘书处在进行企业风险管理分析时，也着重</w:t>
      </w:r>
      <w:r w:rsidR="00807B5D" w:rsidRPr="005F7005">
        <w:rPr>
          <w:rFonts w:eastAsia="SimSun" w:hint="eastAsia"/>
          <w:sz w:val="24"/>
          <w:szCs w:val="24"/>
          <w:lang w:val="zh-CN"/>
        </w:rPr>
        <w:t>强调</w:t>
      </w:r>
      <w:r w:rsidRPr="005F7005">
        <w:rPr>
          <w:rFonts w:eastAsia="SimSun"/>
          <w:sz w:val="24"/>
          <w:szCs w:val="24"/>
          <w:lang w:val="zh-CN"/>
        </w:rPr>
        <w:t>了该问题。秘书处提出，将该日期定为</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日将使委员会能够在其会议第二天（</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1</w:t>
      </w:r>
      <w:r w:rsidRPr="005F7005">
        <w:rPr>
          <w:rFonts w:eastAsia="SimSun"/>
          <w:sz w:val="24"/>
          <w:szCs w:val="24"/>
          <w:lang w:val="zh-CN"/>
        </w:rPr>
        <w:t>日）审查拟附在其建议草案中的决定草案时，纳入已报告数据的缔约方最新数量。</w:t>
      </w:r>
    </w:p>
    <w:p w14:paraId="4A13EA20" w14:textId="36374407" w:rsidR="009219A5" w:rsidRPr="005F7005" w:rsidRDefault="00AA3FF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委员会的一位成员建议，该决定草案应增加一行关于在线报告的内容，旨在鼓励更多缔约方使用在线报告系统。其他成员支持该提议。</w:t>
      </w:r>
    </w:p>
    <w:p w14:paraId="751C878B" w14:textId="10F476CD" w:rsidR="00C866F9"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pPr>
      <w:r w:rsidRPr="005F7005">
        <w:rPr>
          <w:rFonts w:eastAsia="SimSun"/>
          <w:sz w:val="24"/>
          <w:szCs w:val="24"/>
          <w:lang w:val="zh-CN"/>
        </w:rPr>
        <w:t>因此，委员会决定将载于本报告附件一</w:t>
      </w:r>
      <w:r w:rsidRPr="005F7005">
        <w:rPr>
          <w:rFonts w:eastAsia="SimSun"/>
          <w:sz w:val="24"/>
          <w:szCs w:val="24"/>
          <w:lang w:val="zh-CN"/>
        </w:rPr>
        <w:t>A</w:t>
      </w:r>
      <w:r w:rsidRPr="005F7005">
        <w:rPr>
          <w:rFonts w:eastAsia="SimSun"/>
          <w:sz w:val="24"/>
          <w:szCs w:val="24"/>
          <w:lang w:val="zh-CN"/>
        </w:rPr>
        <w:t>节的关于数据和资料报告的决定草案提交缔约方第三十七次会议审议</w:t>
      </w:r>
      <w:r w:rsidRPr="005F7005">
        <w:rPr>
          <w:lang w:val="zh-CN"/>
        </w:rPr>
        <w:t>。</w:t>
      </w:r>
      <w:bookmarkStart w:id="8" w:name="_Hlk213396948"/>
      <w:bookmarkEnd w:id="8"/>
    </w:p>
    <w:p w14:paraId="6C9FCC1E" w14:textId="00178782" w:rsidR="00996C57" w:rsidRPr="005F7005" w:rsidRDefault="006F5339" w:rsidP="005F7005">
      <w:pPr>
        <w:pStyle w:val="NormalNonumber"/>
        <w:jc w:val="right"/>
        <w:rPr>
          <w:rFonts w:eastAsia="SimHei"/>
          <w:b/>
          <w:bCs/>
          <w:sz w:val="24"/>
          <w:szCs w:val="24"/>
          <w:lang w:eastAsia="zh-CN"/>
        </w:rPr>
      </w:pPr>
      <w:r w:rsidRPr="005F7005">
        <w:rPr>
          <w:rFonts w:eastAsia="SimHei"/>
          <w:b/>
          <w:bCs/>
          <w:sz w:val="24"/>
          <w:szCs w:val="24"/>
          <w:lang w:val="zh-CN" w:eastAsia="zh-CN"/>
        </w:rPr>
        <w:t>第</w:t>
      </w:r>
      <w:r w:rsidRPr="005F7005">
        <w:rPr>
          <w:rFonts w:eastAsia="SimHei"/>
          <w:b/>
          <w:bCs/>
          <w:sz w:val="24"/>
          <w:szCs w:val="24"/>
          <w:lang w:val="zh-CN" w:eastAsia="zh-CN"/>
        </w:rPr>
        <w:t>75/1</w:t>
      </w:r>
      <w:r w:rsidRPr="005F7005">
        <w:rPr>
          <w:rFonts w:eastAsia="SimHei"/>
          <w:b/>
          <w:bCs/>
          <w:sz w:val="24"/>
          <w:szCs w:val="24"/>
          <w:lang w:val="zh-CN" w:eastAsia="zh-CN"/>
        </w:rPr>
        <w:t>号建议</w:t>
      </w:r>
    </w:p>
    <w:p w14:paraId="382B89C2" w14:textId="543FB19B" w:rsidR="00A6593A" w:rsidRPr="005F7005" w:rsidRDefault="007F7B08"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47" w:hanging="900"/>
        <w:rPr>
          <w:rFonts w:eastAsia="SimHei"/>
          <w:sz w:val="32"/>
          <w:szCs w:val="32"/>
          <w:lang w:eastAsia="zh-CN"/>
        </w:rPr>
      </w:pPr>
      <w:r w:rsidRPr="005F7005">
        <w:rPr>
          <w:rFonts w:eastAsia="SimHei"/>
          <w:bCs/>
          <w:sz w:val="32"/>
          <w:szCs w:val="32"/>
          <w:lang w:val="zh-CN" w:eastAsia="zh-CN"/>
        </w:rPr>
        <w:t>执行蒙特利尔议定书多边基金秘书处介绍基金执行委员会的相关决定以及各执行机构为促进缔约方遵约而开展的</w:t>
      </w:r>
      <w:r w:rsidR="002342A2" w:rsidRPr="005F7005">
        <w:rPr>
          <w:rFonts w:eastAsia="SimHei"/>
          <w:bCs/>
          <w:sz w:val="32"/>
          <w:szCs w:val="32"/>
          <w:lang w:val="zh-CN" w:eastAsia="zh-CN"/>
        </w:rPr>
        <w:br/>
      </w:r>
      <w:r w:rsidRPr="005F7005">
        <w:rPr>
          <w:rFonts w:eastAsia="SimHei"/>
          <w:bCs/>
          <w:sz w:val="32"/>
          <w:szCs w:val="32"/>
          <w:lang w:val="zh-CN" w:eastAsia="zh-CN"/>
        </w:rPr>
        <w:t>活动</w:t>
      </w:r>
    </w:p>
    <w:p w14:paraId="0CA5088C" w14:textId="76CCE1CA"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多边基金秘书处主任</w:t>
      </w:r>
      <w:r w:rsidRPr="005F7005">
        <w:rPr>
          <w:rFonts w:eastAsia="SimSun"/>
          <w:sz w:val="24"/>
          <w:szCs w:val="24"/>
          <w:lang w:val="zh-CN"/>
        </w:rPr>
        <w:t>Tina Birmpili</w:t>
      </w:r>
      <w:r w:rsidRPr="005F7005">
        <w:rPr>
          <w:rFonts w:eastAsia="SimSun"/>
          <w:sz w:val="24"/>
          <w:szCs w:val="24"/>
          <w:lang w:val="zh-CN"/>
        </w:rPr>
        <w:t>告知委员会，自履行委员会第七十四次会议以来，基金执行委员会未举行过会议，因此她所作介绍中的许多信息与上次会议介绍的信息相似。然而，她有意强调将于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12</w:t>
      </w:r>
      <w:r w:rsidRPr="005F7005">
        <w:rPr>
          <w:rFonts w:eastAsia="SimSun"/>
          <w:sz w:val="24"/>
          <w:szCs w:val="24"/>
          <w:lang w:val="zh-CN"/>
        </w:rPr>
        <w:t>月</w:t>
      </w:r>
      <w:r w:rsidRPr="005F7005">
        <w:rPr>
          <w:rFonts w:eastAsia="SimSun"/>
          <w:sz w:val="24"/>
          <w:szCs w:val="24"/>
          <w:lang w:val="zh-CN"/>
        </w:rPr>
        <w:t>1</w:t>
      </w:r>
      <w:r w:rsidRPr="005F7005">
        <w:rPr>
          <w:rFonts w:eastAsia="SimSun"/>
          <w:sz w:val="24"/>
          <w:szCs w:val="24"/>
          <w:lang w:val="zh-CN"/>
        </w:rPr>
        <w:t>日至</w:t>
      </w:r>
      <w:r w:rsidRPr="005F7005">
        <w:rPr>
          <w:rFonts w:eastAsia="SimSun"/>
          <w:sz w:val="24"/>
          <w:szCs w:val="24"/>
          <w:lang w:val="zh-CN"/>
        </w:rPr>
        <w:t>5</w:t>
      </w:r>
      <w:r w:rsidRPr="005F7005">
        <w:rPr>
          <w:rFonts w:eastAsia="SimSun"/>
          <w:sz w:val="24"/>
          <w:szCs w:val="24"/>
          <w:lang w:val="zh-CN"/>
        </w:rPr>
        <w:t>日举行的执行委员会第九十七次会议议程上的某些议题。</w:t>
      </w:r>
    </w:p>
    <w:p w14:paraId="32458F11" w14:textId="77777777"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含氢氯氟烃淘汰工作进展顺利，且根据所提交的第</w:t>
      </w:r>
      <w:r w:rsidRPr="005F7005">
        <w:rPr>
          <w:rFonts w:eastAsia="SimSun"/>
          <w:sz w:val="24"/>
          <w:szCs w:val="24"/>
          <w:lang w:val="zh-CN"/>
        </w:rPr>
        <w:t>7</w:t>
      </w:r>
      <w:r w:rsidRPr="005F7005">
        <w:rPr>
          <w:rFonts w:eastAsia="SimSun"/>
          <w:sz w:val="24"/>
          <w:szCs w:val="24"/>
          <w:lang w:val="zh-CN"/>
        </w:rPr>
        <w:t>条数据，第</w:t>
      </w:r>
      <w:r w:rsidRPr="005F7005">
        <w:rPr>
          <w:rFonts w:eastAsia="SimSun"/>
          <w:sz w:val="24"/>
          <w:szCs w:val="24"/>
          <w:lang w:val="zh-CN"/>
        </w:rPr>
        <w:t>5</w:t>
      </w:r>
      <w:r w:rsidRPr="005F7005">
        <w:rPr>
          <w:rFonts w:eastAsia="SimSun"/>
          <w:sz w:val="24"/>
          <w:szCs w:val="24"/>
          <w:lang w:val="zh-CN"/>
        </w:rPr>
        <w:t>条缔约方的含氢氯氟烃总体消费量为含氢氯氟烃总体基线的</w:t>
      </w:r>
      <w:r w:rsidRPr="005F7005">
        <w:rPr>
          <w:rFonts w:eastAsia="SimSun"/>
          <w:sz w:val="24"/>
          <w:szCs w:val="24"/>
          <w:lang w:val="zh-CN"/>
        </w:rPr>
        <w:t>35.9%</w:t>
      </w:r>
      <w:r w:rsidRPr="005F7005">
        <w:rPr>
          <w:rFonts w:eastAsia="SimSun"/>
          <w:sz w:val="24"/>
          <w:szCs w:val="24"/>
          <w:lang w:val="zh-CN"/>
        </w:rPr>
        <w:t>。这意味着预计将实现</w:t>
      </w:r>
      <w:r w:rsidRPr="005F7005">
        <w:rPr>
          <w:rFonts w:eastAsia="SimSun"/>
          <w:sz w:val="24"/>
          <w:szCs w:val="24"/>
          <w:lang w:val="zh-CN"/>
        </w:rPr>
        <w:t>2025</w:t>
      </w:r>
      <w:r w:rsidRPr="005F7005">
        <w:rPr>
          <w:rFonts w:eastAsia="SimSun"/>
          <w:sz w:val="24"/>
          <w:szCs w:val="24"/>
          <w:lang w:val="zh-CN"/>
        </w:rPr>
        <w:t>年达基线</w:t>
      </w:r>
      <w:r w:rsidRPr="005F7005">
        <w:rPr>
          <w:rFonts w:eastAsia="SimSun"/>
          <w:sz w:val="24"/>
          <w:szCs w:val="24"/>
          <w:lang w:val="zh-CN"/>
        </w:rPr>
        <w:t>32.5%</w:t>
      </w:r>
      <w:r w:rsidRPr="005F7005">
        <w:rPr>
          <w:rFonts w:eastAsia="SimSun"/>
          <w:sz w:val="24"/>
          <w:szCs w:val="24"/>
          <w:lang w:val="zh-CN"/>
        </w:rPr>
        <w:t>的消费目标。</w:t>
      </w:r>
    </w:p>
    <w:p w14:paraId="318E5F76" w14:textId="77777777"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lastRenderedPageBreak/>
        <w:t>在含氢氯氟烃方面，多边基金及其执行机构目前主要侧重于通过含氢氯氟烃逐步淘汰管理计划淘汰</w:t>
      </w:r>
      <w:r w:rsidRPr="005F7005">
        <w:rPr>
          <w:rFonts w:eastAsia="SimSun"/>
          <w:sz w:val="24"/>
          <w:szCs w:val="24"/>
          <w:lang w:val="zh-CN"/>
        </w:rPr>
        <w:t>HCFC-123</w:t>
      </w:r>
      <w:r w:rsidRPr="005F7005">
        <w:rPr>
          <w:rFonts w:eastAsia="SimSun"/>
          <w:sz w:val="24"/>
          <w:szCs w:val="24"/>
          <w:lang w:val="zh-CN"/>
        </w:rPr>
        <w:t>和剩余数量的二氟氯甲烷。已核准的含氢氯氟烃逐步淘汰管理计划将促使</w:t>
      </w:r>
      <w:r w:rsidRPr="005F7005">
        <w:rPr>
          <w:rFonts w:eastAsia="SimSun"/>
          <w:sz w:val="24"/>
          <w:szCs w:val="24"/>
          <w:lang w:val="zh-CN"/>
        </w:rPr>
        <w:t>84.3%</w:t>
      </w:r>
      <w:r w:rsidRPr="005F7005">
        <w:rPr>
          <w:rFonts w:eastAsia="SimSun"/>
          <w:sz w:val="24"/>
          <w:szCs w:val="24"/>
          <w:lang w:val="zh-CN"/>
        </w:rPr>
        <w:t>的含氢氯氟烃起点消费量和</w:t>
      </w:r>
      <w:r w:rsidRPr="005F7005">
        <w:rPr>
          <w:rFonts w:eastAsia="SimSun"/>
          <w:sz w:val="24"/>
          <w:szCs w:val="24"/>
          <w:lang w:val="zh-CN"/>
        </w:rPr>
        <w:t>82.9%</w:t>
      </w:r>
      <w:r w:rsidRPr="005F7005">
        <w:rPr>
          <w:rFonts w:eastAsia="SimSun"/>
          <w:sz w:val="24"/>
          <w:szCs w:val="24"/>
          <w:lang w:val="zh-CN"/>
        </w:rPr>
        <w:t>的基线消费量被淘汰。</w:t>
      </w:r>
    </w:p>
    <w:p w14:paraId="3DF0F501" w14:textId="2C6FB59E"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根据</w:t>
      </w:r>
      <w:r w:rsidRPr="005F7005">
        <w:rPr>
          <w:rFonts w:eastAsia="SimSun"/>
          <w:sz w:val="24"/>
          <w:szCs w:val="24"/>
          <w:lang w:val="zh-CN"/>
        </w:rPr>
        <w:t>2024</w:t>
      </w:r>
      <w:r w:rsidRPr="005F7005">
        <w:rPr>
          <w:rFonts w:eastAsia="SimSun"/>
          <w:sz w:val="24"/>
          <w:szCs w:val="24"/>
          <w:lang w:val="zh-CN"/>
        </w:rPr>
        <w:t>年国家方案数据，三个部门的含氢氯氟烃消费量最大：制冷维修、制冷制造和泡沫。随着制造部门含氢氯氟烃消费量的减少，缔约方的维修需求在增加。大多数泡沫制造部门以及大部分制冷和空调制造部门正处于转化过程中，主要是向全球升温潜能值低的技术转化。</w:t>
      </w:r>
    </w:p>
    <w:p w14:paraId="5FF3F79C" w14:textId="76F9A678"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一些基加利氢氟碳化物执行计划也处于初始执行阶段。所有第</w:t>
      </w:r>
      <w:r w:rsidRPr="005F7005">
        <w:rPr>
          <w:rFonts w:eastAsia="SimSun"/>
          <w:sz w:val="24"/>
          <w:szCs w:val="24"/>
          <w:lang w:val="zh-CN"/>
        </w:rPr>
        <w:t>5</w:t>
      </w:r>
      <w:r w:rsidRPr="005F7005">
        <w:rPr>
          <w:rFonts w:eastAsia="SimSun"/>
          <w:sz w:val="24"/>
          <w:szCs w:val="24"/>
          <w:lang w:val="zh-CN"/>
        </w:rPr>
        <w:t>条缔约方都在应对制冷维修部门的问题，但有些第</w:t>
      </w:r>
      <w:r w:rsidRPr="005F7005">
        <w:rPr>
          <w:rFonts w:eastAsia="SimSun"/>
          <w:sz w:val="24"/>
          <w:szCs w:val="24"/>
          <w:lang w:val="zh-CN"/>
        </w:rPr>
        <w:t>5</w:t>
      </w:r>
      <w:r w:rsidRPr="005F7005">
        <w:rPr>
          <w:rFonts w:eastAsia="SimSun"/>
          <w:sz w:val="24"/>
          <w:szCs w:val="24"/>
          <w:lang w:val="zh-CN"/>
        </w:rPr>
        <w:t>条缔约方难以在当地市场获得某些替代技术。</w:t>
      </w:r>
    </w:p>
    <w:p w14:paraId="2D6F0A1E" w14:textId="22AA4400"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关于氢氟碳化物，</w:t>
      </w:r>
      <w:r w:rsidRPr="005F7005">
        <w:rPr>
          <w:rFonts w:eastAsia="SimSun"/>
          <w:sz w:val="24"/>
          <w:szCs w:val="24"/>
          <w:lang w:val="zh-CN"/>
        </w:rPr>
        <w:t>119</w:t>
      </w:r>
      <w:r w:rsidRPr="005F7005">
        <w:rPr>
          <w:rFonts w:eastAsia="SimSun"/>
          <w:sz w:val="24"/>
          <w:szCs w:val="24"/>
          <w:lang w:val="zh-CN"/>
        </w:rPr>
        <w:t>个第</w:t>
      </w:r>
      <w:r w:rsidRPr="005F7005">
        <w:rPr>
          <w:rFonts w:eastAsia="SimSun"/>
          <w:sz w:val="24"/>
          <w:szCs w:val="24"/>
          <w:lang w:val="zh-CN"/>
        </w:rPr>
        <w:t>5</w:t>
      </w:r>
      <w:r w:rsidRPr="005F7005">
        <w:rPr>
          <w:rFonts w:eastAsia="SimSun"/>
          <w:sz w:val="24"/>
          <w:szCs w:val="24"/>
          <w:lang w:val="zh-CN"/>
        </w:rPr>
        <w:t>条缔约方提交的</w:t>
      </w:r>
      <w:r w:rsidRPr="005F7005">
        <w:rPr>
          <w:rFonts w:eastAsia="SimSun"/>
          <w:sz w:val="24"/>
          <w:szCs w:val="24"/>
          <w:lang w:val="zh-CN"/>
        </w:rPr>
        <w:t>2024</w:t>
      </w:r>
      <w:r w:rsidRPr="005F7005">
        <w:rPr>
          <w:rFonts w:eastAsia="SimSun"/>
          <w:sz w:val="24"/>
          <w:szCs w:val="24"/>
          <w:lang w:val="zh-CN"/>
        </w:rPr>
        <w:t>年国家方案数据显示，消费量最高的部门是消防、制冷制造和制冷维修，且二氟甲烷、</w:t>
      </w:r>
      <w:r w:rsidRPr="005F7005">
        <w:rPr>
          <w:rFonts w:eastAsia="SimSun"/>
          <w:sz w:val="24"/>
          <w:szCs w:val="24"/>
          <w:lang w:val="zh-CN"/>
        </w:rPr>
        <w:t>HFC</w:t>
      </w:r>
      <w:r w:rsidRPr="005F7005">
        <w:rPr>
          <w:rFonts w:eastAsia="SimSun"/>
          <w:sz w:val="24"/>
          <w:szCs w:val="24"/>
          <w:lang w:val="zh-CN"/>
        </w:rPr>
        <w:noBreakHyphen/>
        <w:t>134A</w:t>
      </w:r>
      <w:r w:rsidRPr="005F7005">
        <w:rPr>
          <w:rFonts w:eastAsia="SimSun"/>
          <w:sz w:val="24"/>
          <w:szCs w:val="24"/>
          <w:lang w:val="zh-CN"/>
        </w:rPr>
        <w:t>和</w:t>
      </w:r>
      <w:r w:rsidRPr="005F7005">
        <w:rPr>
          <w:rFonts w:eastAsia="SimSun"/>
          <w:sz w:val="24"/>
          <w:szCs w:val="24"/>
          <w:lang w:val="zh-CN"/>
        </w:rPr>
        <w:t>R410A</w:t>
      </w:r>
      <w:r w:rsidRPr="005F7005">
        <w:rPr>
          <w:rFonts w:eastAsia="SimSun"/>
          <w:sz w:val="24"/>
          <w:szCs w:val="24"/>
          <w:lang w:val="zh-CN"/>
        </w:rPr>
        <w:t>的消费量仍然较高。从国家方案数据报告的氢氟碳化物消费量中观察到的主要情况是，氢氟碳化物是以纯物质或混合物形式报告的；但根据第</w:t>
      </w:r>
      <w:r w:rsidRPr="005F7005">
        <w:rPr>
          <w:rFonts w:eastAsia="SimSun"/>
          <w:sz w:val="24"/>
          <w:szCs w:val="24"/>
          <w:lang w:val="zh-CN"/>
        </w:rPr>
        <w:t>7</w:t>
      </w:r>
      <w:r w:rsidRPr="005F7005">
        <w:rPr>
          <w:rFonts w:eastAsia="SimSun"/>
          <w:sz w:val="24"/>
          <w:szCs w:val="24"/>
          <w:lang w:val="zh-CN"/>
        </w:rPr>
        <w:t>条报告的氢氟碳化物消费量是以纯物质、混合物或两者兼而有之的形式报告的。因此难以核对根据第</w:t>
      </w:r>
      <w:r w:rsidRPr="005F7005">
        <w:rPr>
          <w:rFonts w:eastAsia="SimSun"/>
          <w:sz w:val="24"/>
          <w:szCs w:val="24"/>
          <w:lang w:val="zh-CN"/>
        </w:rPr>
        <w:t>7</w:t>
      </w:r>
      <w:r w:rsidRPr="005F7005">
        <w:rPr>
          <w:rFonts w:eastAsia="SimSun"/>
          <w:sz w:val="24"/>
          <w:szCs w:val="24"/>
          <w:lang w:val="zh-CN"/>
        </w:rPr>
        <w:t>条报告的氢氟碳化物数据和在国家方案下报告的氢氟碳化物数据，进而导致在项目审查过程中，多边基金秘书处与各执行机构之间以及各执行机构与各国之间需进行反复沟通。此外，根据执行委员会第</w:t>
      </w:r>
      <w:r w:rsidRPr="005F7005">
        <w:rPr>
          <w:rFonts w:eastAsia="SimSun"/>
          <w:sz w:val="24"/>
          <w:szCs w:val="24"/>
          <w:lang w:val="zh-CN"/>
        </w:rPr>
        <w:t>92/4</w:t>
      </w:r>
      <w:r w:rsidRPr="005F7005">
        <w:rPr>
          <w:rFonts w:eastAsia="SimSun"/>
          <w:sz w:val="24"/>
          <w:szCs w:val="24"/>
          <w:lang w:val="zh-CN"/>
        </w:rPr>
        <w:t>和第</w:t>
      </w:r>
      <w:r w:rsidRPr="005F7005">
        <w:rPr>
          <w:rFonts w:eastAsia="SimSun"/>
          <w:sz w:val="24"/>
          <w:szCs w:val="24"/>
          <w:lang w:val="zh-CN"/>
        </w:rPr>
        <w:t>94/3</w:t>
      </w:r>
      <w:r w:rsidRPr="005F7005">
        <w:rPr>
          <w:rFonts w:eastAsia="SimSun"/>
          <w:sz w:val="24"/>
          <w:szCs w:val="24"/>
          <w:lang w:val="zh-CN"/>
        </w:rPr>
        <w:t>号决定，基金秘书处正在跟进缔约方就国家方案数据报告格式</w:t>
      </w:r>
      <w:r w:rsidRPr="005F7005">
        <w:rPr>
          <w:rFonts w:ascii="SimSun" w:eastAsia="SimSun" w:hAnsi="SimSun"/>
          <w:sz w:val="24"/>
          <w:szCs w:val="24"/>
          <w:lang w:val="zh-CN"/>
        </w:rPr>
        <w:t>“其他”</w:t>
      </w:r>
      <w:r w:rsidRPr="005F7005">
        <w:rPr>
          <w:rFonts w:eastAsia="SimSun"/>
          <w:sz w:val="24"/>
          <w:szCs w:val="24"/>
          <w:lang w:val="zh-CN"/>
        </w:rPr>
        <w:t>栏中所报告的三氟甲烷用途或最有可能的应用提供补充资料或估计数。</w:t>
      </w:r>
    </w:p>
    <w:p w14:paraId="17E3F0B3" w14:textId="195E12B4"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执行委员会正在讨论的一个重要问题是如何加强国家方案数据报告工作。</w:t>
      </w:r>
      <w:r w:rsidRPr="005F7005">
        <w:rPr>
          <w:rFonts w:eastAsia="SimSun"/>
          <w:sz w:val="24"/>
          <w:szCs w:val="24"/>
          <w:lang w:val="zh-CN"/>
        </w:rPr>
        <w:t>2025</w:t>
      </w:r>
      <w:r w:rsidRPr="005F7005">
        <w:rPr>
          <w:rFonts w:eastAsia="SimSun"/>
          <w:sz w:val="24"/>
          <w:szCs w:val="24"/>
          <w:lang w:val="zh-CN"/>
        </w:rPr>
        <w:t>年推出了在线数据报告系统，该系统在此方面发挥了作用。基金秘书处在各执行机构，特别是臭氧行动和环境署履约援助方案的帮助下，与各国合作，确保其能够在线报告数据。在线报告的一个优点是，缔约方可查看其数据趋势，并检查是否存在任何异常情况。自在线报告系统推出以来，发现错误</w:t>
      </w:r>
      <w:r w:rsidR="00862380" w:rsidRPr="005F7005">
        <w:rPr>
          <w:rFonts w:eastAsia="SimSun" w:hint="eastAsia"/>
          <w:sz w:val="24"/>
          <w:szCs w:val="24"/>
          <w:lang w:val="zh-CN"/>
        </w:rPr>
        <w:t>的数量</w:t>
      </w:r>
      <w:r w:rsidR="000A2807" w:rsidRPr="005F7005">
        <w:rPr>
          <w:rFonts w:eastAsia="SimSun" w:hint="eastAsia"/>
          <w:sz w:val="24"/>
          <w:szCs w:val="24"/>
          <w:lang w:val="zh-CN"/>
        </w:rPr>
        <w:t>有所减少</w:t>
      </w:r>
      <w:r w:rsidRPr="005F7005">
        <w:rPr>
          <w:rFonts w:eastAsia="SimSun"/>
          <w:sz w:val="24"/>
          <w:szCs w:val="24"/>
          <w:lang w:val="zh-CN"/>
        </w:rPr>
        <w:t>。</w:t>
      </w:r>
      <w:r w:rsidRPr="005F7005">
        <w:rPr>
          <w:rFonts w:eastAsia="SimSun"/>
          <w:sz w:val="24"/>
          <w:szCs w:val="24"/>
          <w:lang w:val="zh-CN"/>
        </w:rPr>
        <w:t>Birmpili</w:t>
      </w:r>
      <w:r w:rsidRPr="005F7005">
        <w:rPr>
          <w:rFonts w:eastAsia="SimSun"/>
          <w:sz w:val="24"/>
          <w:szCs w:val="24"/>
          <w:lang w:val="zh-CN"/>
        </w:rPr>
        <w:t>女士指出</w:t>
      </w:r>
      <w:r w:rsidRPr="005F7005">
        <w:rPr>
          <w:rFonts w:eastAsia="SimSun"/>
          <w:sz w:val="24"/>
          <w:szCs w:val="24"/>
          <w:lang w:val="zh-CN"/>
        </w:rPr>
        <w:t>2023</w:t>
      </w:r>
      <w:r w:rsidRPr="005F7005">
        <w:rPr>
          <w:rFonts w:eastAsia="SimSun"/>
          <w:sz w:val="24"/>
          <w:szCs w:val="24"/>
          <w:lang w:val="zh-CN"/>
        </w:rPr>
        <w:t>年和</w:t>
      </w:r>
      <w:r w:rsidRPr="005F7005">
        <w:rPr>
          <w:rFonts w:eastAsia="SimSun"/>
          <w:sz w:val="24"/>
          <w:szCs w:val="24"/>
          <w:lang w:val="zh-CN"/>
        </w:rPr>
        <w:t>2024</w:t>
      </w:r>
      <w:r w:rsidRPr="005F7005">
        <w:rPr>
          <w:rFonts w:eastAsia="SimSun"/>
          <w:sz w:val="24"/>
          <w:szCs w:val="24"/>
          <w:lang w:val="zh-CN"/>
        </w:rPr>
        <w:t>年可能无法反映当前的氢氟碳化物消费量，并解释说，在缔约方提交其国家的基加利氢氟碳化物执行计划时以及执行委员会审查该计划时，与缔约方就此事进行了讨论。</w:t>
      </w:r>
    </w:p>
    <w:p w14:paraId="1E95C7AA" w14:textId="7FB4C2F8"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Birmpili</w:t>
      </w:r>
      <w:r w:rsidRPr="005F7005">
        <w:rPr>
          <w:rFonts w:eastAsia="SimSun"/>
          <w:sz w:val="24"/>
          <w:szCs w:val="24"/>
          <w:lang w:val="zh-CN"/>
        </w:rPr>
        <w:t>女士概述了执行委员会第九十七次会议将审议的事项，并表示所提交的项目价值共计超过</w:t>
      </w:r>
      <w:r w:rsidRPr="005F7005">
        <w:rPr>
          <w:rFonts w:eastAsia="SimSun"/>
          <w:sz w:val="24"/>
          <w:szCs w:val="24"/>
          <w:lang w:val="zh-CN"/>
        </w:rPr>
        <w:t>1.1</w:t>
      </w:r>
      <w:r w:rsidRPr="005F7005">
        <w:rPr>
          <w:rFonts w:eastAsia="SimSun"/>
          <w:sz w:val="24"/>
          <w:szCs w:val="24"/>
          <w:lang w:val="zh-CN"/>
        </w:rPr>
        <w:t>亿美元；在能效业务框架最近获得核准后，根据关于不同制冷和空调应用中能效的第</w:t>
      </w:r>
      <w:r w:rsidRPr="005F7005">
        <w:rPr>
          <w:rFonts w:eastAsia="SimSun"/>
          <w:sz w:val="24"/>
          <w:szCs w:val="24"/>
          <w:lang w:val="zh-CN"/>
        </w:rPr>
        <w:t>96/60</w:t>
      </w:r>
      <w:r w:rsidRPr="005F7005">
        <w:rPr>
          <w:rFonts w:eastAsia="SimSun"/>
          <w:sz w:val="24"/>
          <w:szCs w:val="24"/>
          <w:lang w:val="zh-CN"/>
        </w:rPr>
        <w:t>号决定开展了一些项目；与含氢氯氟烃逐步淘汰管理计划和基加利氢氟碳化物执行计划有关的工作将继续进行；将讨论卓越中心和测试中心；将基于一份关于制冷剂生命周期管理的文件思考是否应建立相关的供资窗口；执行委员会正在努力简化报告要求，以减轻各国和执行机构的负担；将介绍多边基金的绩效成果框架和指标。</w:t>
      </w:r>
    </w:p>
    <w:p w14:paraId="731986EB" w14:textId="39EE9262"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最后，</w:t>
      </w:r>
      <w:r w:rsidRPr="005F7005">
        <w:rPr>
          <w:rFonts w:eastAsia="SimSun"/>
          <w:sz w:val="24"/>
          <w:szCs w:val="24"/>
          <w:lang w:val="zh-CN"/>
        </w:rPr>
        <w:t>Birmpili</w:t>
      </w:r>
      <w:r w:rsidRPr="005F7005">
        <w:rPr>
          <w:rFonts w:eastAsia="SimSun"/>
          <w:sz w:val="24"/>
          <w:szCs w:val="24"/>
          <w:lang w:val="zh-CN"/>
        </w:rPr>
        <w:t>女士提供了关于在线国家方案数据中心的更多信息，该中心于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w:t>
      </w:r>
      <w:r w:rsidRPr="005F7005">
        <w:rPr>
          <w:rFonts w:eastAsia="SimSun"/>
          <w:sz w:val="24"/>
          <w:szCs w:val="24"/>
          <w:lang w:val="zh-CN"/>
        </w:rPr>
        <w:t>月</w:t>
      </w:r>
      <w:r w:rsidRPr="005F7005">
        <w:rPr>
          <w:rFonts w:eastAsia="SimSun"/>
          <w:sz w:val="24"/>
          <w:szCs w:val="24"/>
          <w:lang w:val="zh-CN"/>
        </w:rPr>
        <w:t>1</w:t>
      </w:r>
      <w:r w:rsidRPr="005F7005">
        <w:rPr>
          <w:rFonts w:eastAsia="SimSun"/>
          <w:sz w:val="24"/>
          <w:szCs w:val="24"/>
          <w:lang w:val="zh-CN"/>
        </w:rPr>
        <w:t>日启动，用于报告</w:t>
      </w:r>
      <w:r w:rsidRPr="005F7005">
        <w:rPr>
          <w:rFonts w:eastAsia="SimSun"/>
          <w:sz w:val="24"/>
          <w:szCs w:val="24"/>
          <w:lang w:val="zh-CN"/>
        </w:rPr>
        <w:t>2024</w:t>
      </w:r>
      <w:r w:rsidRPr="005F7005">
        <w:rPr>
          <w:rFonts w:eastAsia="SimSun"/>
          <w:sz w:val="24"/>
          <w:szCs w:val="24"/>
          <w:lang w:val="zh-CN"/>
        </w:rPr>
        <w:t>年数据。目前有</w:t>
      </w:r>
      <w:r w:rsidRPr="005F7005">
        <w:rPr>
          <w:rFonts w:eastAsia="SimSun"/>
          <w:sz w:val="24"/>
          <w:szCs w:val="24"/>
          <w:lang w:val="zh-CN"/>
        </w:rPr>
        <w:t>123</w:t>
      </w:r>
      <w:r w:rsidRPr="005F7005">
        <w:rPr>
          <w:rFonts w:eastAsia="SimSun"/>
          <w:sz w:val="24"/>
          <w:szCs w:val="24"/>
          <w:lang w:val="zh-CN"/>
        </w:rPr>
        <w:t>个国家使用该系统，</w:t>
      </w:r>
      <w:r w:rsidRPr="005F7005">
        <w:rPr>
          <w:rFonts w:eastAsia="SimSun"/>
          <w:sz w:val="24"/>
          <w:szCs w:val="24"/>
          <w:lang w:val="zh-CN"/>
        </w:rPr>
        <w:t>118</w:t>
      </w:r>
      <w:r w:rsidRPr="005F7005">
        <w:rPr>
          <w:rFonts w:eastAsia="SimSun"/>
          <w:sz w:val="24"/>
          <w:szCs w:val="24"/>
          <w:lang w:val="zh-CN"/>
        </w:rPr>
        <w:t>个国家已通过该系统正式提交了其</w:t>
      </w:r>
      <w:r w:rsidRPr="005F7005">
        <w:rPr>
          <w:rFonts w:eastAsia="SimSun"/>
          <w:sz w:val="24"/>
          <w:szCs w:val="24"/>
          <w:lang w:val="zh-CN"/>
        </w:rPr>
        <w:t>2024</w:t>
      </w:r>
      <w:r w:rsidRPr="005F7005">
        <w:rPr>
          <w:rFonts w:eastAsia="SimSun"/>
          <w:sz w:val="24"/>
          <w:szCs w:val="24"/>
          <w:lang w:val="zh-CN"/>
        </w:rPr>
        <w:t>年国家方案数据。尽管存在数据保密方面的挑战，</w:t>
      </w:r>
      <w:r w:rsidRPr="005F7005">
        <w:rPr>
          <w:rFonts w:eastAsia="SimSun"/>
          <w:sz w:val="24"/>
          <w:szCs w:val="24"/>
          <w:lang w:val="zh-CN"/>
        </w:rPr>
        <w:t>Birmpili</w:t>
      </w:r>
      <w:r w:rsidRPr="005F7005">
        <w:rPr>
          <w:rFonts w:eastAsia="SimSun"/>
          <w:sz w:val="24"/>
          <w:szCs w:val="24"/>
          <w:lang w:val="zh-CN"/>
        </w:rPr>
        <w:t>女士相信国家方案数据中心将在执行委员会第九十七次会议之前正式运行。</w:t>
      </w:r>
    </w:p>
    <w:p w14:paraId="3559CE1F" w14:textId="77777777" w:rsidR="00534065" w:rsidRPr="005F7005" w:rsidRDefault="0053406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委员会表示注意到所提供的信息。</w:t>
      </w:r>
    </w:p>
    <w:p w14:paraId="1658F500" w14:textId="39535286" w:rsidR="001555C7" w:rsidRPr="005F7005" w:rsidRDefault="007F7B08"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lastRenderedPageBreak/>
        <w:t>有关不遵约问题的缔约方先前决定及履行委员会建议的落实情况</w:t>
      </w:r>
    </w:p>
    <w:p w14:paraId="0F699344" w14:textId="6D1121BC" w:rsidR="00B219BA" w:rsidRPr="005F7005" w:rsidRDefault="00311B40"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秘书处代表介绍了与遵守《蒙特利尔议定书》规定义务有关的案例信息（</w:t>
      </w:r>
      <w:r w:rsidRPr="005F7005">
        <w:rPr>
          <w:rFonts w:eastAsia="SimSun"/>
          <w:sz w:val="24"/>
          <w:szCs w:val="24"/>
          <w:lang w:val="zh-CN"/>
        </w:rPr>
        <w:t>UNEP/OzL.Pro/ImpCom/75/R.3</w:t>
      </w:r>
      <w:r w:rsidRPr="005F7005">
        <w:rPr>
          <w:rFonts w:eastAsia="SimSun"/>
          <w:sz w:val="24"/>
          <w:szCs w:val="24"/>
          <w:lang w:val="zh-CN"/>
        </w:rPr>
        <w:t>），以及拟由委员会本次会议审议的遵约问题清单（</w:t>
      </w:r>
      <w:r w:rsidRPr="005F7005">
        <w:rPr>
          <w:rFonts w:eastAsia="SimSun"/>
          <w:sz w:val="24"/>
          <w:szCs w:val="24"/>
          <w:lang w:val="zh-CN"/>
        </w:rPr>
        <w:t>UNEP/OzL.Pro/ImpCom/75/INF/R.1</w:t>
      </w:r>
      <w:r w:rsidRPr="005F7005">
        <w:rPr>
          <w:rFonts w:eastAsia="SimSun"/>
          <w:sz w:val="24"/>
          <w:szCs w:val="24"/>
          <w:lang w:val="zh-CN"/>
        </w:rPr>
        <w:t>）和缔约方提交的资料（</w:t>
      </w:r>
      <w:r w:rsidRPr="005F7005">
        <w:rPr>
          <w:rFonts w:eastAsia="SimSun"/>
          <w:sz w:val="24"/>
          <w:szCs w:val="24"/>
          <w:lang w:val="zh-CN"/>
        </w:rPr>
        <w:t>UNEP/</w:t>
      </w:r>
      <w:r w:rsidR="00436515" w:rsidRPr="005F7005">
        <w:rPr>
          <w:rFonts w:eastAsia="SimSun" w:hint="eastAsia"/>
          <w:sz w:val="24"/>
          <w:szCs w:val="24"/>
          <w:lang w:val="zh-CN"/>
        </w:rPr>
        <w:t xml:space="preserve"> </w:t>
      </w:r>
      <w:r w:rsidRPr="005F7005">
        <w:rPr>
          <w:rFonts w:eastAsia="SimSun"/>
          <w:sz w:val="24"/>
          <w:szCs w:val="24"/>
          <w:lang w:val="zh-CN"/>
        </w:rPr>
        <w:t>OzL.Pro/ImpCom/75/INF/R.2</w:t>
      </w:r>
      <w:r w:rsidRPr="005F7005">
        <w:rPr>
          <w:rFonts w:eastAsia="SimSun"/>
          <w:sz w:val="24"/>
          <w:szCs w:val="24"/>
          <w:lang w:val="zh-CN"/>
        </w:rPr>
        <w:t>）。</w:t>
      </w:r>
      <w:bookmarkStart w:id="9" w:name="_Hlk180703408"/>
      <w:bookmarkEnd w:id="9"/>
    </w:p>
    <w:p w14:paraId="09CA88C2" w14:textId="2D529F7A" w:rsidR="00DB512F" w:rsidRPr="005F7005" w:rsidRDefault="007F7B08" w:rsidP="00A903B3">
      <w:pPr>
        <w:pStyle w:val="CH2"/>
        <w:numPr>
          <w:ilvl w:val="0"/>
          <w:numId w:val="30"/>
        </w:numPr>
        <w:tabs>
          <w:tab w:val="clear" w:pos="851"/>
          <w:tab w:val="clear" w:pos="1247"/>
          <w:tab w:val="clear" w:pos="1871"/>
          <w:tab w:val="clear" w:pos="2495"/>
          <w:tab w:val="clear" w:pos="3119"/>
          <w:tab w:val="clear" w:pos="3742"/>
          <w:tab w:val="clear" w:pos="4366"/>
          <w:tab w:val="clear" w:pos="4990"/>
        </w:tabs>
        <w:ind w:left="1260" w:right="47" w:hanging="720"/>
        <w:rPr>
          <w:rFonts w:eastAsia="SimHei"/>
          <w:sz w:val="28"/>
          <w:szCs w:val="28"/>
          <w:lang w:eastAsia="zh-CN"/>
        </w:rPr>
      </w:pPr>
      <w:r w:rsidRPr="005F7005">
        <w:rPr>
          <w:rFonts w:eastAsia="SimHei"/>
          <w:bCs/>
          <w:sz w:val="28"/>
          <w:szCs w:val="28"/>
          <w:lang w:val="zh-CN" w:eastAsia="zh-CN"/>
        </w:rPr>
        <w:t>第</w:t>
      </w:r>
      <w:r w:rsidRPr="005F7005">
        <w:rPr>
          <w:rFonts w:eastAsia="SimHei"/>
          <w:bCs/>
          <w:sz w:val="28"/>
          <w:szCs w:val="28"/>
          <w:lang w:val="zh-CN" w:eastAsia="zh-CN"/>
        </w:rPr>
        <w:t>7</w:t>
      </w:r>
      <w:r w:rsidRPr="005F7005">
        <w:rPr>
          <w:rFonts w:eastAsia="SimHei"/>
          <w:bCs/>
          <w:sz w:val="28"/>
          <w:szCs w:val="28"/>
          <w:lang w:val="zh-CN" w:eastAsia="zh-CN"/>
        </w:rPr>
        <w:t>条规定的数据报告义务（第</w:t>
      </w:r>
      <w:r w:rsidRPr="005F7005">
        <w:rPr>
          <w:rFonts w:eastAsia="SimHei"/>
          <w:bCs/>
          <w:sz w:val="28"/>
          <w:szCs w:val="28"/>
          <w:lang w:val="zh-CN" w:eastAsia="zh-CN"/>
        </w:rPr>
        <w:t>XXXVI/13</w:t>
      </w:r>
      <w:r w:rsidRPr="005F7005">
        <w:rPr>
          <w:rFonts w:eastAsia="SimHei"/>
          <w:bCs/>
          <w:sz w:val="28"/>
          <w:szCs w:val="28"/>
          <w:lang w:val="zh-CN" w:eastAsia="zh-CN"/>
        </w:rPr>
        <w:t>号决定）：科特迪瓦（第</w:t>
      </w:r>
      <w:r w:rsidRPr="005F7005">
        <w:rPr>
          <w:rFonts w:eastAsia="SimHei"/>
          <w:bCs/>
          <w:sz w:val="28"/>
          <w:szCs w:val="28"/>
          <w:lang w:val="zh-CN" w:eastAsia="zh-CN"/>
        </w:rPr>
        <w:t>74/1</w:t>
      </w:r>
      <w:r w:rsidRPr="005F7005">
        <w:rPr>
          <w:rFonts w:eastAsia="SimHei"/>
          <w:bCs/>
          <w:sz w:val="28"/>
          <w:szCs w:val="28"/>
          <w:lang w:val="zh-CN" w:eastAsia="zh-CN"/>
        </w:rPr>
        <w:t>号建议）</w:t>
      </w:r>
    </w:p>
    <w:p w14:paraId="022BC4D7" w14:textId="44AC3D87" w:rsidR="00F50858" w:rsidRPr="005F7005" w:rsidRDefault="00DB512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缔约方第三十六次会议在第</w:t>
      </w:r>
      <w:r w:rsidRPr="005F7005">
        <w:rPr>
          <w:rFonts w:eastAsia="SimSun"/>
          <w:sz w:val="24"/>
          <w:szCs w:val="24"/>
          <w:lang w:val="zh-CN"/>
        </w:rPr>
        <w:t>XXXVI/13</w:t>
      </w:r>
      <w:r w:rsidRPr="005F7005">
        <w:rPr>
          <w:rFonts w:eastAsia="SimSun"/>
          <w:sz w:val="24"/>
          <w:szCs w:val="24"/>
          <w:lang w:val="zh-CN"/>
        </w:rPr>
        <w:t>号决定中注意到，已批准《基加利修正》的缔约方科特迪瓦已提交</w:t>
      </w:r>
      <w:r w:rsidRPr="005F7005">
        <w:rPr>
          <w:rFonts w:eastAsia="SimSun"/>
          <w:sz w:val="24"/>
          <w:szCs w:val="24"/>
          <w:lang w:val="zh-CN"/>
        </w:rPr>
        <w:t>2023</w:t>
      </w:r>
      <w:r w:rsidRPr="005F7005">
        <w:rPr>
          <w:rFonts w:eastAsia="SimSun"/>
          <w:sz w:val="24"/>
          <w:szCs w:val="24"/>
          <w:lang w:val="zh-CN"/>
        </w:rPr>
        <w:t>年的其他受控物质数据，但未提交氢氟碳化物数据。委员会第七十四次会议通过了第</w:t>
      </w:r>
      <w:r w:rsidRPr="005F7005">
        <w:rPr>
          <w:rFonts w:eastAsia="SimSun"/>
          <w:sz w:val="24"/>
          <w:szCs w:val="24"/>
          <w:lang w:val="zh-CN"/>
        </w:rPr>
        <w:t>74/1</w:t>
      </w:r>
      <w:r w:rsidRPr="005F7005">
        <w:rPr>
          <w:rFonts w:eastAsia="SimSun"/>
          <w:sz w:val="24"/>
          <w:szCs w:val="24"/>
          <w:lang w:val="zh-CN"/>
        </w:rPr>
        <w:t>号建议，其中委员会关切地注意到，科特迪瓦仍未向秘书处提交所要求的</w:t>
      </w:r>
      <w:r w:rsidRPr="005F7005">
        <w:rPr>
          <w:rFonts w:eastAsia="SimSun"/>
          <w:sz w:val="24"/>
          <w:szCs w:val="24"/>
          <w:lang w:val="zh-CN"/>
        </w:rPr>
        <w:t>2023</w:t>
      </w:r>
      <w:r w:rsidRPr="005F7005">
        <w:rPr>
          <w:rFonts w:eastAsia="SimSun"/>
          <w:sz w:val="24"/>
          <w:szCs w:val="24"/>
          <w:lang w:val="zh-CN"/>
        </w:rPr>
        <w:t>年关于氢氟碳化物的第</w:t>
      </w:r>
      <w:r w:rsidRPr="005F7005">
        <w:rPr>
          <w:rFonts w:eastAsia="SimSun"/>
          <w:sz w:val="24"/>
          <w:szCs w:val="24"/>
          <w:lang w:val="zh-CN"/>
        </w:rPr>
        <w:t>7</w:t>
      </w:r>
      <w:r w:rsidRPr="005F7005">
        <w:rPr>
          <w:rFonts w:eastAsia="SimSun"/>
          <w:sz w:val="24"/>
          <w:szCs w:val="24"/>
          <w:lang w:val="zh-CN"/>
        </w:rPr>
        <w:t>条数据，因此仍未遵守《蒙特利尔议定书》第</w:t>
      </w:r>
      <w:r w:rsidRPr="005F7005">
        <w:rPr>
          <w:rFonts w:eastAsia="SimSun"/>
          <w:sz w:val="24"/>
          <w:szCs w:val="24"/>
          <w:lang w:val="zh-CN"/>
        </w:rPr>
        <w:t>7</w:t>
      </w:r>
      <w:r w:rsidRPr="005F7005">
        <w:rPr>
          <w:rFonts w:eastAsia="SimSun"/>
          <w:sz w:val="24"/>
          <w:szCs w:val="24"/>
          <w:lang w:val="zh-CN"/>
        </w:rPr>
        <w:t>条第</w:t>
      </w:r>
      <w:r w:rsidRPr="005F7005">
        <w:rPr>
          <w:rFonts w:eastAsia="SimSun"/>
          <w:sz w:val="24"/>
          <w:szCs w:val="24"/>
          <w:lang w:val="zh-CN"/>
        </w:rPr>
        <w:t>3</w:t>
      </w:r>
      <w:r w:rsidRPr="005F7005">
        <w:rPr>
          <w:rFonts w:eastAsia="SimSun"/>
          <w:sz w:val="24"/>
          <w:szCs w:val="24"/>
          <w:lang w:val="zh-CN"/>
        </w:rPr>
        <w:t>款规定的数据报告义务。委员会在同一建议中敦促科特迪瓦作为紧急事项，最好不迟于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15</w:t>
      </w:r>
      <w:r w:rsidRPr="005F7005">
        <w:rPr>
          <w:rFonts w:eastAsia="SimSun"/>
          <w:sz w:val="24"/>
          <w:szCs w:val="24"/>
          <w:lang w:val="zh-CN"/>
        </w:rPr>
        <w:t>日向秘书处报告其所欠的</w:t>
      </w:r>
      <w:r w:rsidRPr="005F7005">
        <w:rPr>
          <w:rFonts w:eastAsia="SimSun"/>
          <w:sz w:val="24"/>
          <w:szCs w:val="24"/>
          <w:lang w:val="zh-CN"/>
        </w:rPr>
        <w:t>2023</w:t>
      </w:r>
      <w:r w:rsidRPr="005F7005">
        <w:rPr>
          <w:rFonts w:eastAsia="SimSun"/>
          <w:sz w:val="24"/>
          <w:szCs w:val="24"/>
          <w:lang w:val="zh-CN"/>
        </w:rPr>
        <w:t>年氢氟碳化物数据，以便委员会能够在第七十五次会议上评估该缔约方对数据报告义务的遵守情况。科特迪瓦随后提交了</w:t>
      </w:r>
      <w:r w:rsidRPr="005F7005">
        <w:rPr>
          <w:rFonts w:eastAsia="SimSun"/>
          <w:sz w:val="24"/>
          <w:szCs w:val="24"/>
          <w:lang w:val="zh-CN"/>
        </w:rPr>
        <w:t>2023</w:t>
      </w:r>
      <w:r w:rsidRPr="005F7005">
        <w:rPr>
          <w:rFonts w:eastAsia="SimSun"/>
          <w:sz w:val="24"/>
          <w:szCs w:val="24"/>
          <w:lang w:val="zh-CN"/>
        </w:rPr>
        <w:t>年关于氢氟碳化物的第</w:t>
      </w:r>
      <w:r w:rsidRPr="005F7005">
        <w:rPr>
          <w:rFonts w:eastAsia="SimSun"/>
          <w:sz w:val="24"/>
          <w:szCs w:val="24"/>
          <w:lang w:val="zh-CN"/>
        </w:rPr>
        <w:t>7</w:t>
      </w:r>
      <w:r w:rsidRPr="005F7005">
        <w:rPr>
          <w:rFonts w:eastAsia="SimSun"/>
          <w:sz w:val="24"/>
          <w:szCs w:val="24"/>
          <w:lang w:val="zh-CN"/>
        </w:rPr>
        <w:t>条数据。</w:t>
      </w:r>
    </w:p>
    <w:p w14:paraId="1EA32E4B" w14:textId="19D5BCB8" w:rsidR="00F50858" w:rsidRPr="005F7005" w:rsidRDefault="00F50858"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10" w:name="_Hlk171449747"/>
      <w:r w:rsidRPr="005F7005">
        <w:rPr>
          <w:rFonts w:eastAsia="SimSun"/>
          <w:sz w:val="24"/>
          <w:szCs w:val="24"/>
          <w:lang w:val="zh-CN"/>
        </w:rPr>
        <w:t>因此，委员会同意赞赏地注意到，科特迪瓦已根据《蒙特利尔议定书》第</w:t>
      </w:r>
      <w:r w:rsidRPr="005F7005">
        <w:rPr>
          <w:rFonts w:eastAsia="SimSun"/>
          <w:sz w:val="24"/>
          <w:szCs w:val="24"/>
          <w:lang w:val="zh-CN"/>
        </w:rPr>
        <w:t>7</w:t>
      </w:r>
      <w:r w:rsidRPr="005F7005">
        <w:rPr>
          <w:rFonts w:eastAsia="SimSun"/>
          <w:sz w:val="24"/>
          <w:szCs w:val="24"/>
          <w:lang w:val="zh-CN"/>
        </w:rPr>
        <w:t>条第</w:t>
      </w:r>
      <w:r w:rsidRPr="005F7005">
        <w:rPr>
          <w:rFonts w:eastAsia="SimSun"/>
          <w:sz w:val="24"/>
          <w:szCs w:val="24"/>
          <w:lang w:val="zh-CN"/>
        </w:rPr>
        <w:t>3</w:t>
      </w:r>
      <w:r w:rsidRPr="005F7005">
        <w:rPr>
          <w:rFonts w:eastAsia="SimSun"/>
          <w:sz w:val="24"/>
          <w:szCs w:val="24"/>
          <w:lang w:val="zh-CN"/>
        </w:rPr>
        <w:t>款的数据报告义务并按照第</w:t>
      </w:r>
      <w:r w:rsidRPr="005F7005">
        <w:rPr>
          <w:rFonts w:eastAsia="SimSun"/>
          <w:sz w:val="24"/>
          <w:szCs w:val="24"/>
          <w:lang w:val="zh-CN"/>
        </w:rPr>
        <w:t>XXXVI/13</w:t>
      </w:r>
      <w:r w:rsidRPr="005F7005">
        <w:rPr>
          <w:rFonts w:eastAsia="SimSun"/>
          <w:sz w:val="24"/>
          <w:szCs w:val="24"/>
          <w:lang w:val="zh-CN"/>
        </w:rPr>
        <w:t>号决定第</w:t>
      </w:r>
      <w:r w:rsidRPr="005F7005">
        <w:rPr>
          <w:rFonts w:eastAsia="SimSun"/>
          <w:sz w:val="24"/>
          <w:szCs w:val="24"/>
          <w:lang w:val="zh-CN"/>
        </w:rPr>
        <w:t>7</w:t>
      </w:r>
      <w:r w:rsidRPr="005F7005">
        <w:rPr>
          <w:rFonts w:eastAsia="SimSun"/>
          <w:sz w:val="24"/>
          <w:szCs w:val="24"/>
          <w:lang w:val="zh-CN"/>
        </w:rPr>
        <w:t>段和第</w:t>
      </w:r>
      <w:r w:rsidRPr="005F7005">
        <w:rPr>
          <w:rFonts w:eastAsia="SimSun"/>
          <w:sz w:val="24"/>
          <w:szCs w:val="24"/>
          <w:lang w:val="zh-CN"/>
        </w:rPr>
        <w:t>74/1</w:t>
      </w:r>
      <w:r w:rsidRPr="005F7005">
        <w:rPr>
          <w:rFonts w:eastAsia="SimSun"/>
          <w:sz w:val="24"/>
          <w:szCs w:val="24"/>
          <w:lang w:val="zh-CN"/>
        </w:rPr>
        <w:t>号建议的敦促向秘书处提交了所欠的</w:t>
      </w:r>
      <w:r w:rsidRPr="005F7005">
        <w:rPr>
          <w:rFonts w:eastAsia="SimSun"/>
          <w:sz w:val="24"/>
          <w:szCs w:val="24"/>
          <w:lang w:val="zh-CN"/>
        </w:rPr>
        <w:t>2023</w:t>
      </w:r>
      <w:r w:rsidRPr="005F7005">
        <w:rPr>
          <w:rFonts w:eastAsia="SimSun"/>
          <w:sz w:val="24"/>
          <w:szCs w:val="24"/>
          <w:lang w:val="zh-CN"/>
        </w:rPr>
        <w:t>年关于附件</w:t>
      </w:r>
      <w:r w:rsidRPr="005F7005">
        <w:rPr>
          <w:rFonts w:eastAsia="SimSun"/>
          <w:sz w:val="24"/>
          <w:szCs w:val="24"/>
          <w:lang w:val="zh-CN"/>
        </w:rPr>
        <w:t>F</w:t>
      </w:r>
      <w:r w:rsidRPr="005F7005">
        <w:rPr>
          <w:rFonts w:eastAsia="SimSun"/>
          <w:sz w:val="24"/>
          <w:szCs w:val="24"/>
          <w:lang w:val="zh-CN"/>
        </w:rPr>
        <w:t>物质的数据。</w:t>
      </w:r>
    </w:p>
    <w:bookmarkEnd w:id="10"/>
    <w:p w14:paraId="311B0B0E" w14:textId="5982F1DA" w:rsidR="006D1012" w:rsidRPr="005F7005" w:rsidRDefault="007F7B08" w:rsidP="00A903B3">
      <w:pPr>
        <w:pStyle w:val="CH2"/>
        <w:numPr>
          <w:ilvl w:val="0"/>
          <w:numId w:val="30"/>
        </w:numPr>
        <w:tabs>
          <w:tab w:val="clear" w:pos="851"/>
          <w:tab w:val="clear" w:pos="1247"/>
          <w:tab w:val="clear" w:pos="1871"/>
          <w:tab w:val="clear" w:pos="2495"/>
          <w:tab w:val="clear" w:pos="3119"/>
          <w:tab w:val="clear" w:pos="3742"/>
          <w:tab w:val="clear" w:pos="4366"/>
          <w:tab w:val="clear" w:pos="4990"/>
        </w:tabs>
        <w:ind w:left="1260" w:right="47" w:hanging="720"/>
        <w:rPr>
          <w:rFonts w:eastAsia="SimHei"/>
          <w:sz w:val="28"/>
          <w:szCs w:val="28"/>
          <w:lang w:eastAsia="zh-CN"/>
        </w:rPr>
      </w:pPr>
      <w:r w:rsidRPr="005F7005">
        <w:rPr>
          <w:rFonts w:eastAsia="SimHei"/>
          <w:bCs/>
          <w:sz w:val="28"/>
          <w:szCs w:val="28"/>
          <w:lang w:val="zh-CN" w:eastAsia="zh-CN"/>
        </w:rPr>
        <w:t>恢复遵约的现有行动计划</w:t>
      </w:r>
    </w:p>
    <w:p w14:paraId="7060ACD1" w14:textId="3DB87AB4" w:rsidR="00527DD8" w:rsidRPr="005F7005" w:rsidRDefault="007F7B08" w:rsidP="00A903B3">
      <w:pPr>
        <w:pStyle w:val="CH3"/>
        <w:numPr>
          <w:ilvl w:val="1"/>
          <w:numId w:val="31"/>
        </w:numPr>
        <w:tabs>
          <w:tab w:val="clear" w:pos="851"/>
          <w:tab w:val="clear" w:pos="1247"/>
          <w:tab w:val="clear" w:pos="1871"/>
          <w:tab w:val="clear" w:pos="2495"/>
          <w:tab w:val="clear" w:pos="3119"/>
          <w:tab w:val="clear" w:pos="3742"/>
          <w:tab w:val="clear" w:pos="4366"/>
          <w:tab w:val="clear" w:pos="4990"/>
        </w:tabs>
        <w:ind w:left="1238" w:right="619" w:hanging="619"/>
        <w:rPr>
          <w:rFonts w:eastAsia="SimHei"/>
          <w:sz w:val="24"/>
          <w:szCs w:val="24"/>
          <w:lang w:eastAsia="zh-CN"/>
        </w:rPr>
      </w:pPr>
      <w:r w:rsidRPr="005F7005">
        <w:rPr>
          <w:rFonts w:eastAsia="SimHei"/>
          <w:bCs/>
          <w:sz w:val="24"/>
          <w:szCs w:val="24"/>
          <w:lang w:val="zh-CN" w:eastAsia="zh-CN"/>
        </w:rPr>
        <w:t>朝鲜民主主义人民共和国（第</w:t>
      </w:r>
      <w:r w:rsidRPr="005F7005">
        <w:rPr>
          <w:rFonts w:eastAsia="SimHei"/>
          <w:bCs/>
          <w:sz w:val="24"/>
          <w:szCs w:val="24"/>
          <w:lang w:val="zh-CN" w:eastAsia="zh-CN"/>
        </w:rPr>
        <w:t>XXXII/6</w:t>
      </w:r>
      <w:r w:rsidRPr="005F7005">
        <w:rPr>
          <w:rFonts w:eastAsia="SimHei"/>
          <w:bCs/>
          <w:sz w:val="24"/>
          <w:szCs w:val="24"/>
          <w:lang w:val="zh-CN" w:eastAsia="zh-CN"/>
        </w:rPr>
        <w:t>和第</w:t>
      </w:r>
      <w:r w:rsidRPr="005F7005">
        <w:rPr>
          <w:rFonts w:eastAsia="SimHei"/>
          <w:bCs/>
          <w:sz w:val="24"/>
          <w:szCs w:val="24"/>
          <w:lang w:val="zh-CN" w:eastAsia="zh-CN"/>
        </w:rPr>
        <w:t>XXXV/18</w:t>
      </w:r>
      <w:r w:rsidRPr="005F7005">
        <w:rPr>
          <w:rFonts w:eastAsia="SimHei"/>
          <w:bCs/>
          <w:sz w:val="24"/>
          <w:szCs w:val="24"/>
          <w:lang w:val="zh-CN" w:eastAsia="zh-CN"/>
        </w:rPr>
        <w:t>号决定）</w:t>
      </w:r>
    </w:p>
    <w:p w14:paraId="4B82154D" w14:textId="1FC01A29" w:rsidR="00B15F45" w:rsidRPr="005F7005" w:rsidRDefault="00B15F4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秘书处代表回顾说，缔约方第三十二次会议在第</w:t>
      </w:r>
      <w:r w:rsidRPr="005F7005">
        <w:rPr>
          <w:rFonts w:eastAsia="SimSun"/>
          <w:sz w:val="24"/>
          <w:szCs w:val="24"/>
          <w:lang w:val="zh-CN"/>
        </w:rPr>
        <w:t>XXXII/6</w:t>
      </w:r>
      <w:r w:rsidRPr="005F7005">
        <w:rPr>
          <w:rFonts w:eastAsia="SimSun"/>
          <w:sz w:val="24"/>
          <w:szCs w:val="24"/>
          <w:lang w:val="zh-CN"/>
        </w:rPr>
        <w:t>号决定中赞赏地注意到朝鲜民主主义人民共和国提交的确保恢复遵守其直至</w:t>
      </w:r>
      <w:r w:rsidRPr="005F7005">
        <w:rPr>
          <w:rFonts w:eastAsia="SimSun"/>
          <w:sz w:val="24"/>
          <w:szCs w:val="24"/>
          <w:lang w:val="zh-CN"/>
        </w:rPr>
        <w:t>2023</w:t>
      </w:r>
      <w:r w:rsidRPr="005F7005">
        <w:rPr>
          <w:rFonts w:eastAsia="SimSun"/>
          <w:sz w:val="24"/>
          <w:szCs w:val="24"/>
          <w:lang w:val="zh-CN"/>
        </w:rPr>
        <w:t>年的含氢氯氟烃消费和生产年度削减承诺的行动计划。还邀请该缔约方制定更多国家政策来推动逐步淘汰含氢氯氟烃，包括但不限于禁止进口、生产和新增设施，并对制冷技术人员和公司进行认证。</w:t>
      </w:r>
    </w:p>
    <w:p w14:paraId="220D0685" w14:textId="1B5ACBD6" w:rsidR="00B15F45" w:rsidRPr="005F7005" w:rsidRDefault="00CE704A"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该缔约方提交的关于含氢氯氟烃的第</w:t>
      </w:r>
      <w:r w:rsidRPr="005F7005">
        <w:rPr>
          <w:rFonts w:eastAsia="SimSun"/>
          <w:sz w:val="24"/>
          <w:szCs w:val="24"/>
          <w:lang w:val="zh-CN"/>
        </w:rPr>
        <w:t>7</w:t>
      </w:r>
      <w:r w:rsidRPr="005F7005">
        <w:rPr>
          <w:rFonts w:eastAsia="SimSun"/>
          <w:sz w:val="24"/>
          <w:szCs w:val="24"/>
          <w:lang w:val="zh-CN"/>
        </w:rPr>
        <w:t>条数据显示，自</w:t>
      </w:r>
      <w:r w:rsidRPr="005F7005">
        <w:rPr>
          <w:rFonts w:eastAsia="SimSun"/>
          <w:sz w:val="24"/>
          <w:szCs w:val="24"/>
          <w:lang w:val="zh-CN"/>
        </w:rPr>
        <w:t>2020</w:t>
      </w:r>
      <w:r w:rsidRPr="005F7005">
        <w:rPr>
          <w:rFonts w:eastAsia="SimSun"/>
          <w:sz w:val="24"/>
          <w:szCs w:val="24"/>
          <w:lang w:val="zh-CN"/>
        </w:rPr>
        <w:t>年以来生产量和消费量持续下降，并且遵守了</w:t>
      </w:r>
      <w:r w:rsidRPr="005F7005">
        <w:rPr>
          <w:rFonts w:eastAsia="SimSun"/>
          <w:sz w:val="24"/>
          <w:szCs w:val="24"/>
          <w:lang w:val="zh-CN"/>
        </w:rPr>
        <w:t>2020</w:t>
      </w:r>
      <w:r w:rsidRPr="005F7005">
        <w:rPr>
          <w:rFonts w:eastAsia="SimSun"/>
          <w:sz w:val="24"/>
          <w:szCs w:val="24"/>
          <w:lang w:val="zh-CN"/>
        </w:rPr>
        <w:t>年和</w:t>
      </w:r>
      <w:r w:rsidRPr="005F7005">
        <w:rPr>
          <w:rFonts w:eastAsia="SimSun"/>
          <w:sz w:val="24"/>
          <w:szCs w:val="24"/>
          <w:lang w:val="zh-CN"/>
        </w:rPr>
        <w:t>2022</w:t>
      </w:r>
      <w:r w:rsidRPr="005F7005">
        <w:rPr>
          <w:rFonts w:eastAsia="SimSun"/>
          <w:sz w:val="24"/>
          <w:szCs w:val="24"/>
          <w:lang w:val="zh-CN"/>
        </w:rPr>
        <w:t>年行动计划。</w:t>
      </w:r>
      <w:r w:rsidRPr="005F7005">
        <w:rPr>
          <w:rFonts w:eastAsia="SimSun"/>
          <w:sz w:val="24"/>
          <w:szCs w:val="24"/>
          <w:lang w:val="zh-CN"/>
        </w:rPr>
        <w:t>2021</w:t>
      </w:r>
      <w:r w:rsidRPr="005F7005">
        <w:rPr>
          <w:rFonts w:eastAsia="SimSun"/>
          <w:sz w:val="24"/>
          <w:szCs w:val="24"/>
          <w:lang w:val="zh-CN"/>
        </w:rPr>
        <w:t>年的数据显示，生产量和消费量略高于其承诺；而</w:t>
      </w:r>
      <w:r w:rsidRPr="005F7005">
        <w:rPr>
          <w:rFonts w:eastAsia="SimSun"/>
          <w:sz w:val="24"/>
          <w:szCs w:val="24"/>
          <w:lang w:val="zh-CN"/>
        </w:rPr>
        <w:t>2023</w:t>
      </w:r>
      <w:r w:rsidRPr="005F7005">
        <w:rPr>
          <w:rFonts w:eastAsia="SimSun"/>
          <w:sz w:val="24"/>
          <w:szCs w:val="24"/>
          <w:lang w:val="zh-CN"/>
        </w:rPr>
        <w:t>年和</w:t>
      </w:r>
      <w:r w:rsidRPr="005F7005">
        <w:rPr>
          <w:rFonts w:eastAsia="SimSun"/>
          <w:sz w:val="24"/>
          <w:szCs w:val="24"/>
          <w:lang w:val="zh-CN"/>
        </w:rPr>
        <w:t>2024</w:t>
      </w:r>
      <w:r w:rsidRPr="005F7005">
        <w:rPr>
          <w:rFonts w:eastAsia="SimSun"/>
          <w:sz w:val="24"/>
          <w:szCs w:val="24"/>
          <w:lang w:val="zh-CN"/>
        </w:rPr>
        <w:t>年的数据显示，这两年的生产量和消费量均超出了承诺，因此该缔约方可能未遵守这些承诺和《蒙特利尔议定书》规定的控制措施。</w:t>
      </w:r>
    </w:p>
    <w:p w14:paraId="12A6F36C" w14:textId="79F94F6C" w:rsidR="00B15F45" w:rsidRPr="005F7005" w:rsidRDefault="000746B1"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针对</w:t>
      </w:r>
      <w:r w:rsidRPr="005F7005">
        <w:rPr>
          <w:rFonts w:eastAsia="SimSun"/>
          <w:sz w:val="24"/>
          <w:szCs w:val="24"/>
          <w:lang w:val="zh-CN"/>
        </w:rPr>
        <w:t>2021</w:t>
      </w:r>
      <w:r w:rsidRPr="005F7005">
        <w:rPr>
          <w:rFonts w:eastAsia="SimSun"/>
          <w:sz w:val="24"/>
          <w:szCs w:val="24"/>
          <w:lang w:val="zh-CN"/>
        </w:rPr>
        <w:t>年的偏离情况，秘书处在</w:t>
      </w:r>
      <w:r w:rsidRPr="005F7005">
        <w:rPr>
          <w:rFonts w:eastAsia="SimSun"/>
          <w:sz w:val="24"/>
          <w:szCs w:val="24"/>
          <w:lang w:val="zh-CN"/>
        </w:rPr>
        <w:t>2024</w:t>
      </w:r>
      <w:r w:rsidRPr="005F7005">
        <w:rPr>
          <w:rFonts w:eastAsia="SimSun"/>
          <w:sz w:val="24"/>
          <w:szCs w:val="24"/>
          <w:lang w:val="zh-CN"/>
        </w:rPr>
        <w:t>年第七十二和第七十三次会议上告知委员会，在</w:t>
      </w:r>
      <w:r w:rsidRPr="005F7005">
        <w:rPr>
          <w:rFonts w:eastAsia="SimSun"/>
          <w:sz w:val="24"/>
          <w:szCs w:val="24"/>
          <w:lang w:val="zh-CN"/>
        </w:rPr>
        <w:t>2024</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月与朝鲜民主主义人民共和国两名代表进行现场交流时，该缔约方将</w:t>
      </w:r>
      <w:r w:rsidRPr="005F7005">
        <w:rPr>
          <w:rFonts w:eastAsia="SimSun"/>
          <w:sz w:val="24"/>
          <w:szCs w:val="24"/>
          <w:lang w:val="zh-CN"/>
        </w:rPr>
        <w:t>2021</w:t>
      </w:r>
      <w:r w:rsidRPr="005F7005">
        <w:rPr>
          <w:rFonts w:eastAsia="SimSun"/>
          <w:sz w:val="24"/>
          <w:szCs w:val="24"/>
          <w:lang w:val="zh-CN"/>
        </w:rPr>
        <w:t>年的偏离情况解释为其计算错误所致。该缔约方尚未根据委员会的建议提供进一步解释，但仍可根据第</w:t>
      </w:r>
      <w:r w:rsidRPr="005F7005">
        <w:rPr>
          <w:rFonts w:eastAsia="SimSun"/>
          <w:sz w:val="24"/>
          <w:szCs w:val="24"/>
          <w:lang w:val="zh-CN"/>
        </w:rPr>
        <w:t>VI/5</w:t>
      </w:r>
      <w:r w:rsidRPr="005F7005">
        <w:rPr>
          <w:rFonts w:eastAsia="SimSun"/>
          <w:sz w:val="24"/>
          <w:szCs w:val="24"/>
          <w:lang w:val="zh-CN"/>
        </w:rPr>
        <w:t>号决定第</w:t>
      </w:r>
      <w:r w:rsidRPr="005F7005">
        <w:rPr>
          <w:rFonts w:eastAsia="SimSun"/>
          <w:sz w:val="24"/>
          <w:szCs w:val="24"/>
          <w:lang w:val="zh-CN"/>
        </w:rPr>
        <w:t>3</w:t>
      </w:r>
      <w:r w:rsidRPr="005F7005">
        <w:rPr>
          <w:rFonts w:eastAsia="SimSun"/>
          <w:sz w:val="24"/>
          <w:szCs w:val="24"/>
          <w:lang w:val="zh-CN"/>
        </w:rPr>
        <w:t>段要求更正</w:t>
      </w:r>
      <w:r w:rsidRPr="005F7005">
        <w:rPr>
          <w:rFonts w:eastAsia="SimSun"/>
          <w:sz w:val="24"/>
          <w:szCs w:val="24"/>
          <w:lang w:val="zh-CN"/>
        </w:rPr>
        <w:t>2021</w:t>
      </w:r>
      <w:r w:rsidRPr="005F7005">
        <w:rPr>
          <w:rFonts w:eastAsia="SimSun"/>
          <w:sz w:val="24"/>
          <w:szCs w:val="24"/>
          <w:lang w:val="zh-CN"/>
        </w:rPr>
        <w:t>年的含氢氯氟烃数据，并附上解释性说明。</w:t>
      </w:r>
      <w:bookmarkStart w:id="11" w:name="_Hlk212817891"/>
      <w:bookmarkEnd w:id="11"/>
    </w:p>
    <w:p w14:paraId="512D39A2" w14:textId="054A8A84" w:rsidR="000746B1" w:rsidRPr="005F7005" w:rsidRDefault="000746B1"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缔约方第三十六次会议在第</w:t>
      </w:r>
      <w:r w:rsidRPr="005F7005">
        <w:rPr>
          <w:rFonts w:eastAsia="SimSun"/>
          <w:sz w:val="24"/>
          <w:szCs w:val="24"/>
          <w:lang w:val="zh-CN"/>
        </w:rPr>
        <w:t>XXXVI/16</w:t>
      </w:r>
      <w:r w:rsidRPr="005F7005">
        <w:rPr>
          <w:rFonts w:eastAsia="SimSun"/>
          <w:sz w:val="24"/>
          <w:szCs w:val="24"/>
          <w:lang w:val="zh-CN"/>
        </w:rPr>
        <w:t>号决定中关切地注意到朝鲜民主主义人民共和国未遵守其</w:t>
      </w:r>
      <w:r w:rsidRPr="005F7005">
        <w:rPr>
          <w:rFonts w:eastAsia="SimSun"/>
          <w:sz w:val="24"/>
          <w:szCs w:val="24"/>
          <w:lang w:val="zh-CN"/>
        </w:rPr>
        <w:t>2021</w:t>
      </w:r>
      <w:r w:rsidRPr="005F7005">
        <w:rPr>
          <w:rFonts w:eastAsia="SimSun"/>
          <w:sz w:val="24"/>
          <w:szCs w:val="24"/>
          <w:lang w:val="zh-CN"/>
        </w:rPr>
        <w:t>年承诺。尽管委员会在第</w:t>
      </w:r>
      <w:r w:rsidRPr="005F7005">
        <w:rPr>
          <w:rFonts w:eastAsia="SimSun"/>
          <w:sz w:val="24"/>
          <w:szCs w:val="24"/>
          <w:lang w:val="zh-CN"/>
        </w:rPr>
        <w:t>68/4</w:t>
      </w:r>
      <w:r w:rsidRPr="005F7005">
        <w:rPr>
          <w:rFonts w:eastAsia="SimSun"/>
          <w:sz w:val="24"/>
          <w:szCs w:val="24"/>
          <w:lang w:val="zh-CN"/>
        </w:rPr>
        <w:t>、</w:t>
      </w:r>
      <w:r w:rsidRPr="005F7005">
        <w:rPr>
          <w:rFonts w:eastAsia="SimSun"/>
          <w:sz w:val="24"/>
          <w:szCs w:val="24"/>
          <w:lang w:val="zh-CN"/>
        </w:rPr>
        <w:t>69/4</w:t>
      </w:r>
      <w:r w:rsidRPr="005F7005">
        <w:rPr>
          <w:rFonts w:eastAsia="SimSun"/>
          <w:sz w:val="24"/>
          <w:szCs w:val="24"/>
          <w:lang w:val="zh-CN"/>
        </w:rPr>
        <w:t>、</w:t>
      </w:r>
      <w:r w:rsidRPr="005F7005">
        <w:rPr>
          <w:rFonts w:eastAsia="SimSun"/>
          <w:sz w:val="24"/>
          <w:szCs w:val="24"/>
          <w:lang w:val="zh-CN"/>
        </w:rPr>
        <w:t>70/2</w:t>
      </w:r>
      <w:r w:rsidRPr="005F7005">
        <w:rPr>
          <w:rFonts w:eastAsia="SimSun"/>
          <w:sz w:val="24"/>
          <w:szCs w:val="24"/>
          <w:lang w:val="zh-CN"/>
        </w:rPr>
        <w:t>和</w:t>
      </w:r>
      <w:r w:rsidRPr="005F7005">
        <w:rPr>
          <w:rFonts w:eastAsia="SimSun"/>
          <w:sz w:val="24"/>
          <w:szCs w:val="24"/>
          <w:lang w:val="zh-CN"/>
        </w:rPr>
        <w:t>72/3</w:t>
      </w:r>
      <w:r w:rsidRPr="005F7005">
        <w:rPr>
          <w:rFonts w:eastAsia="SimSun"/>
          <w:sz w:val="24"/>
          <w:szCs w:val="24"/>
          <w:lang w:val="zh-CN"/>
        </w:rPr>
        <w:t>号建议中多次提出要求，且秘书处也一再提醒，但该缔约方仍未进行沟通，委</w:t>
      </w:r>
      <w:r w:rsidRPr="005F7005">
        <w:rPr>
          <w:rFonts w:eastAsia="SimSun"/>
          <w:sz w:val="24"/>
          <w:szCs w:val="24"/>
          <w:lang w:val="zh-CN"/>
        </w:rPr>
        <w:lastRenderedPageBreak/>
        <w:t>员会对此表示严重关切。委员会还指出，该缔约方已提交了所欠的所有</w:t>
      </w:r>
      <w:r w:rsidRPr="005F7005">
        <w:rPr>
          <w:rFonts w:eastAsia="SimSun"/>
          <w:sz w:val="24"/>
          <w:szCs w:val="24"/>
          <w:lang w:val="zh-CN"/>
        </w:rPr>
        <w:t>2022</w:t>
      </w:r>
      <w:r w:rsidRPr="005F7005">
        <w:rPr>
          <w:rFonts w:eastAsia="SimSun"/>
          <w:sz w:val="24"/>
          <w:szCs w:val="24"/>
          <w:lang w:val="zh-CN"/>
        </w:rPr>
        <w:t>年第</w:t>
      </w:r>
      <w:r w:rsidRPr="005F7005">
        <w:rPr>
          <w:rFonts w:eastAsia="SimSun"/>
          <w:sz w:val="24"/>
          <w:szCs w:val="24"/>
          <w:lang w:val="zh-CN"/>
        </w:rPr>
        <w:t>7</w:t>
      </w:r>
      <w:r w:rsidRPr="005F7005">
        <w:rPr>
          <w:rFonts w:eastAsia="SimSun"/>
          <w:sz w:val="24"/>
          <w:szCs w:val="24"/>
          <w:lang w:val="zh-CN"/>
        </w:rPr>
        <w:t>条数据，确认其遵守了恢复遵约行动计划中所载的针对该年份的承诺。委员会敦促该缔约方作为紧急事项、不迟于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日对</w:t>
      </w:r>
      <w:r w:rsidRPr="005F7005">
        <w:rPr>
          <w:rFonts w:eastAsia="SimSun"/>
          <w:sz w:val="24"/>
          <w:szCs w:val="24"/>
          <w:lang w:val="zh-CN"/>
        </w:rPr>
        <w:t>2021</w:t>
      </w:r>
      <w:r w:rsidRPr="005F7005">
        <w:rPr>
          <w:rFonts w:eastAsia="SimSun"/>
          <w:sz w:val="24"/>
          <w:szCs w:val="24"/>
          <w:lang w:val="zh-CN"/>
        </w:rPr>
        <w:t>年的偏离情况作出解释，同时提交其</w:t>
      </w:r>
      <w:r w:rsidRPr="005F7005">
        <w:rPr>
          <w:rFonts w:eastAsia="SimSun"/>
          <w:sz w:val="24"/>
          <w:szCs w:val="24"/>
          <w:lang w:val="zh-CN"/>
        </w:rPr>
        <w:t>2023</w:t>
      </w:r>
      <w:r w:rsidRPr="005F7005">
        <w:rPr>
          <w:rFonts w:eastAsia="SimSun"/>
          <w:sz w:val="24"/>
          <w:szCs w:val="24"/>
          <w:lang w:val="zh-CN"/>
        </w:rPr>
        <w:t>年的第</w:t>
      </w:r>
      <w:r w:rsidRPr="005F7005">
        <w:rPr>
          <w:rFonts w:eastAsia="SimSun"/>
          <w:sz w:val="24"/>
          <w:szCs w:val="24"/>
          <w:lang w:val="zh-CN"/>
        </w:rPr>
        <w:t>7</w:t>
      </w:r>
      <w:r w:rsidRPr="005F7005">
        <w:rPr>
          <w:rFonts w:eastAsia="SimSun"/>
          <w:sz w:val="24"/>
          <w:szCs w:val="24"/>
          <w:lang w:val="zh-CN"/>
        </w:rPr>
        <w:t>条数据，并酌情提交一份经修订的行动计划，供委员会第七十四次会议审议。最后，委员会敦促该缔约方提交一份进度报告，说明其为制定更多国家政策所作的努力，并邀请其派一名代表出席履行委员会第七十四次会议。</w:t>
      </w:r>
    </w:p>
    <w:p w14:paraId="5F89248B" w14:textId="4D3F3BA7" w:rsidR="00CA25AF" w:rsidRPr="005F7005" w:rsidRDefault="00CE704A"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朝鲜民主主义人民共和国代表在该次会议上作了发言，介绍该国为遵守《议定书》规定的义务作出的努力。发言内容包括以下解释：该缔约方已努力执行其行动计划，包括部分禁止进口含氢氯氟烃，探索逐步淘汰含氢氯氟烃的可能性，建立与臭氧层保护有关的联络和体制机制，以及开展提高认识活动，但由于根据《议定书》第</w:t>
      </w:r>
      <w:r w:rsidRPr="005F7005">
        <w:rPr>
          <w:rFonts w:eastAsia="SimSun"/>
          <w:sz w:val="24"/>
          <w:szCs w:val="24"/>
          <w:lang w:val="zh-CN"/>
        </w:rPr>
        <w:t>10</w:t>
      </w:r>
      <w:r w:rsidRPr="005F7005">
        <w:rPr>
          <w:rFonts w:eastAsia="SimSun"/>
          <w:sz w:val="24"/>
          <w:szCs w:val="24"/>
          <w:lang w:val="zh-CN"/>
        </w:rPr>
        <w:t>和第</w:t>
      </w:r>
      <w:r w:rsidRPr="005F7005">
        <w:rPr>
          <w:rFonts w:eastAsia="SimSun"/>
          <w:sz w:val="24"/>
          <w:szCs w:val="24"/>
          <w:lang w:val="zh-CN"/>
        </w:rPr>
        <w:t>10A</w:t>
      </w:r>
      <w:r w:rsidRPr="005F7005">
        <w:rPr>
          <w:rFonts w:eastAsia="SimSun"/>
          <w:sz w:val="24"/>
          <w:szCs w:val="24"/>
          <w:lang w:val="zh-CN"/>
        </w:rPr>
        <w:t>条理应开展的技术转让和资金合作活动（该国认为这是执行其行动计划的基本前提条件）完全缺失，该国面临着持续挑战。</w:t>
      </w:r>
      <w:bookmarkStart w:id="12" w:name="_Hlk212818016"/>
      <w:bookmarkStart w:id="13" w:name="_Hlk212818520"/>
      <w:bookmarkEnd w:id="12"/>
      <w:bookmarkEnd w:id="13"/>
    </w:p>
    <w:p w14:paraId="34E6B1F3" w14:textId="52869E65" w:rsidR="00565C6C" w:rsidRPr="005F7005" w:rsidRDefault="00565C6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当朝鲜民主主义人民共和国于</w:t>
      </w:r>
      <w:r w:rsidRPr="005F7005">
        <w:rPr>
          <w:rFonts w:eastAsia="SimSun"/>
          <w:sz w:val="24"/>
          <w:szCs w:val="24"/>
          <w:lang w:val="zh-CN"/>
        </w:rPr>
        <w:t>2020</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月提交恢复遵约行动计划时，它提到其执行情况将取决于多边基金能否提供技术和资金援助。随后，该缔约方的代表在委员会第六十五次会议上提到，能否实现其</w:t>
      </w:r>
      <w:r w:rsidRPr="005F7005">
        <w:rPr>
          <w:rFonts w:eastAsia="SimSun"/>
          <w:sz w:val="24"/>
          <w:szCs w:val="24"/>
          <w:lang w:val="zh-CN"/>
        </w:rPr>
        <w:t>2021</w:t>
      </w:r>
      <w:r w:rsidRPr="005F7005">
        <w:rPr>
          <w:rFonts w:eastAsia="SimSun"/>
          <w:sz w:val="24"/>
          <w:szCs w:val="24"/>
          <w:lang w:val="zh-CN"/>
        </w:rPr>
        <w:t>年目标将取决于能否完成其含氢氯氟烃逐步淘汰管理计划第一阶段下的某些活动。委员会主席在向缔约方第三十二次会议提交的报告中表示，该缔约方行动计划的执行情况将取决于多边基金能否提供技术和资金援助。</w:t>
      </w:r>
      <w:bookmarkStart w:id="14" w:name="_Hlk212825939"/>
      <w:bookmarkEnd w:id="14"/>
    </w:p>
    <w:p w14:paraId="58A9762D" w14:textId="6E8F6301" w:rsidR="00CA25AF" w:rsidRPr="005F7005" w:rsidRDefault="00FE1941"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委员会第七十四次会议提醒该缔约方注意第</w:t>
      </w:r>
      <w:r w:rsidRPr="005F7005">
        <w:rPr>
          <w:rFonts w:eastAsia="SimSun"/>
          <w:sz w:val="24"/>
          <w:szCs w:val="24"/>
          <w:lang w:val="zh-CN"/>
        </w:rPr>
        <w:t>XXXVI/16</w:t>
      </w:r>
      <w:r w:rsidRPr="005F7005">
        <w:rPr>
          <w:rFonts w:eastAsia="SimSun"/>
          <w:sz w:val="24"/>
          <w:szCs w:val="24"/>
          <w:lang w:val="zh-CN"/>
        </w:rPr>
        <w:t>号决定第</w:t>
      </w:r>
      <w:r w:rsidRPr="005F7005">
        <w:rPr>
          <w:rFonts w:eastAsia="SimSun"/>
          <w:sz w:val="24"/>
          <w:szCs w:val="24"/>
          <w:lang w:val="zh-CN"/>
        </w:rPr>
        <w:t>7</w:t>
      </w:r>
      <w:r w:rsidRPr="005F7005">
        <w:rPr>
          <w:rFonts w:eastAsia="SimSun"/>
          <w:sz w:val="24"/>
          <w:szCs w:val="24"/>
          <w:lang w:val="zh-CN"/>
        </w:rPr>
        <w:t>段中的告诫，即如果未能恢复遵约，可能导致按照不遵守情事程序指示性措施清单的</w:t>
      </w:r>
      <w:r w:rsidRPr="005F7005">
        <w:rPr>
          <w:rFonts w:eastAsia="SimSun"/>
          <w:sz w:val="24"/>
          <w:szCs w:val="24"/>
          <w:lang w:val="zh-CN"/>
        </w:rPr>
        <w:t>C</w:t>
      </w:r>
      <w:r w:rsidRPr="005F7005">
        <w:rPr>
          <w:rFonts w:eastAsia="SimSun"/>
          <w:sz w:val="24"/>
          <w:szCs w:val="24"/>
          <w:lang w:val="zh-CN"/>
        </w:rPr>
        <w:t>项采取措施，包括可能采取《蒙特利尔议定书》第</w:t>
      </w:r>
      <w:r w:rsidRPr="005F7005">
        <w:rPr>
          <w:rFonts w:eastAsia="SimSun"/>
          <w:sz w:val="24"/>
          <w:szCs w:val="24"/>
          <w:lang w:val="zh-CN"/>
        </w:rPr>
        <w:t>4</w:t>
      </w:r>
      <w:r w:rsidRPr="005F7005">
        <w:rPr>
          <w:rFonts w:eastAsia="SimSun"/>
          <w:sz w:val="24"/>
          <w:szCs w:val="24"/>
          <w:lang w:val="zh-CN"/>
        </w:rPr>
        <w:t>条规定的行动，例如确保停止供应含氢氯氟烃（不遵约状况涉及的物质），从而使出口缔约方不会助长持续不遵约状况。委员会已通知该缔约方，如果其未能按照第</w:t>
      </w:r>
      <w:r w:rsidRPr="005F7005">
        <w:rPr>
          <w:rFonts w:eastAsia="SimSun"/>
          <w:sz w:val="24"/>
          <w:szCs w:val="24"/>
          <w:lang w:val="zh-CN"/>
        </w:rPr>
        <w:t>74/2</w:t>
      </w:r>
      <w:r w:rsidRPr="005F7005">
        <w:rPr>
          <w:rFonts w:eastAsia="SimSun"/>
          <w:sz w:val="24"/>
          <w:szCs w:val="24"/>
          <w:lang w:val="zh-CN"/>
        </w:rPr>
        <w:t>号建议的要求作出答复，委员会将建议缔约方按照指示性清单的</w:t>
      </w:r>
      <w:r w:rsidRPr="005F7005">
        <w:rPr>
          <w:rFonts w:eastAsia="SimSun"/>
          <w:sz w:val="24"/>
          <w:szCs w:val="24"/>
          <w:lang w:val="zh-CN"/>
        </w:rPr>
        <w:t>C</w:t>
      </w:r>
      <w:r w:rsidRPr="005F7005">
        <w:rPr>
          <w:rFonts w:eastAsia="SimSun"/>
          <w:sz w:val="24"/>
          <w:szCs w:val="24"/>
          <w:lang w:val="zh-CN"/>
        </w:rPr>
        <w:t>项采取措施。此前第</w:t>
      </w:r>
      <w:r w:rsidRPr="005F7005">
        <w:rPr>
          <w:rFonts w:eastAsia="SimSun"/>
          <w:sz w:val="24"/>
          <w:szCs w:val="24"/>
          <w:lang w:val="zh-CN"/>
        </w:rPr>
        <w:t>XXXII/6</w:t>
      </w:r>
      <w:r w:rsidRPr="005F7005">
        <w:rPr>
          <w:rFonts w:eastAsia="SimSun"/>
          <w:sz w:val="24"/>
          <w:szCs w:val="24"/>
          <w:lang w:val="zh-CN"/>
        </w:rPr>
        <w:t>和第</w:t>
      </w:r>
      <w:r w:rsidRPr="005F7005">
        <w:rPr>
          <w:rFonts w:eastAsia="SimSun"/>
          <w:sz w:val="24"/>
          <w:szCs w:val="24"/>
          <w:lang w:val="zh-CN"/>
        </w:rPr>
        <w:t>XXXV/18</w:t>
      </w:r>
      <w:r w:rsidRPr="005F7005">
        <w:rPr>
          <w:rFonts w:eastAsia="SimSun"/>
          <w:sz w:val="24"/>
          <w:szCs w:val="24"/>
          <w:lang w:val="zh-CN"/>
        </w:rPr>
        <w:t>号决定已对该缔约方发出类似告诫。然而，该缔约方尚未提交进一步信息。</w:t>
      </w:r>
    </w:p>
    <w:p w14:paraId="29A8270B" w14:textId="64690CB7" w:rsidR="00363F74" w:rsidRPr="005F7005" w:rsidRDefault="001224C1"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的几位成员一致认为这是一个长期存在的复杂问题。他们表示，已对朝鲜民主主义人民共和国发出足够多的信息请求、恢复遵约的呼吁和告诫。他们指出，该缔约方在委员会第七十四次会议后对多次信息请求均未作出答复，并且第</w:t>
      </w:r>
      <w:r w:rsidRPr="005F7005">
        <w:rPr>
          <w:rFonts w:eastAsia="SimSun"/>
          <w:sz w:val="24"/>
          <w:szCs w:val="24"/>
          <w:lang w:val="zh-CN"/>
        </w:rPr>
        <w:t>74/2</w:t>
      </w:r>
      <w:r w:rsidRPr="005F7005">
        <w:rPr>
          <w:rFonts w:eastAsia="SimSun"/>
          <w:sz w:val="24"/>
          <w:szCs w:val="24"/>
          <w:lang w:val="zh-CN"/>
        </w:rPr>
        <w:t>号建议指出，如果该缔约方未能按要求提供相关答复，委员会将建议采取更有力的措施。一位代表补充说，如果该缔约方希望更正其</w:t>
      </w:r>
      <w:r w:rsidRPr="005F7005">
        <w:rPr>
          <w:rFonts w:eastAsia="SimSun"/>
          <w:sz w:val="24"/>
          <w:szCs w:val="24"/>
          <w:lang w:val="zh-CN"/>
        </w:rPr>
        <w:t>2021</w:t>
      </w:r>
      <w:r w:rsidRPr="005F7005">
        <w:rPr>
          <w:rFonts w:eastAsia="SimSun"/>
          <w:sz w:val="24"/>
          <w:szCs w:val="24"/>
          <w:lang w:val="zh-CN"/>
        </w:rPr>
        <w:t>年数据，正确的程序是请求秘书处进行更正并附上解释性说明，但该缔约方未这样做。</w:t>
      </w:r>
    </w:p>
    <w:p w14:paraId="1248F0C5" w14:textId="2D19C743" w:rsidR="004B7645" w:rsidRPr="005F7005" w:rsidRDefault="004B764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因此，委员会决定将载于本报告附件一</w:t>
      </w:r>
      <w:r w:rsidRPr="005F7005">
        <w:rPr>
          <w:rFonts w:eastAsia="SimSun"/>
          <w:sz w:val="24"/>
          <w:szCs w:val="24"/>
          <w:lang w:val="zh-CN"/>
        </w:rPr>
        <w:t>B</w:t>
      </w:r>
      <w:r w:rsidRPr="005F7005">
        <w:rPr>
          <w:rFonts w:eastAsia="SimSun"/>
          <w:sz w:val="24"/>
          <w:szCs w:val="24"/>
          <w:lang w:val="zh-CN"/>
        </w:rPr>
        <w:t>节的关于朝鲜民主主义人民共和国的决定草案提交缔约方第三十七次会议审议。</w:t>
      </w:r>
    </w:p>
    <w:p w14:paraId="59FDFE88" w14:textId="18B378A1" w:rsidR="00B635BE" w:rsidRPr="005F7005" w:rsidRDefault="003D5EAC" w:rsidP="005F7005">
      <w:pPr>
        <w:pStyle w:val="Recommendation"/>
        <w:spacing w:line="240" w:lineRule="auto"/>
        <w:rPr>
          <w:rFonts w:eastAsia="SimHei"/>
          <w:sz w:val="24"/>
          <w:szCs w:val="24"/>
        </w:rPr>
      </w:pPr>
      <w:bookmarkStart w:id="15" w:name="_Hlk213397127"/>
      <w:r w:rsidRPr="005F7005">
        <w:rPr>
          <w:rFonts w:eastAsia="SimHei"/>
          <w:sz w:val="24"/>
          <w:szCs w:val="24"/>
          <w:lang w:val="zh-CN"/>
        </w:rPr>
        <w:t>第</w:t>
      </w:r>
      <w:r w:rsidRPr="005F7005">
        <w:rPr>
          <w:rFonts w:eastAsia="SimHei"/>
          <w:sz w:val="24"/>
          <w:szCs w:val="24"/>
          <w:lang w:val="zh-CN"/>
        </w:rPr>
        <w:t>75/2</w:t>
      </w:r>
      <w:r w:rsidRPr="005F7005">
        <w:rPr>
          <w:rFonts w:eastAsia="SimHei"/>
          <w:sz w:val="24"/>
          <w:szCs w:val="24"/>
          <w:lang w:val="zh-CN"/>
        </w:rPr>
        <w:t>号建议</w:t>
      </w:r>
    </w:p>
    <w:bookmarkEnd w:id="15"/>
    <w:p w14:paraId="4DCD7CA8" w14:textId="5A1F1292" w:rsidR="00F85973" w:rsidRPr="005F7005" w:rsidRDefault="00F85973" w:rsidP="00A903B3">
      <w:pPr>
        <w:pStyle w:val="CH3"/>
        <w:numPr>
          <w:ilvl w:val="1"/>
          <w:numId w:val="31"/>
        </w:numPr>
        <w:tabs>
          <w:tab w:val="clear" w:pos="851"/>
          <w:tab w:val="clear" w:pos="1247"/>
          <w:tab w:val="clear" w:pos="1871"/>
          <w:tab w:val="clear" w:pos="2495"/>
          <w:tab w:val="clear" w:pos="3119"/>
          <w:tab w:val="clear" w:pos="3742"/>
          <w:tab w:val="clear" w:pos="4366"/>
          <w:tab w:val="clear" w:pos="4990"/>
        </w:tabs>
        <w:spacing w:before="0"/>
        <w:ind w:left="1268" w:right="619" w:hanging="634"/>
        <w:rPr>
          <w:rFonts w:eastAsia="SimHei"/>
          <w:sz w:val="24"/>
          <w:szCs w:val="24"/>
          <w:lang w:eastAsia="zh-CN"/>
        </w:rPr>
      </w:pPr>
      <w:r w:rsidRPr="005F7005">
        <w:rPr>
          <w:rFonts w:eastAsia="SimHei"/>
          <w:bCs/>
          <w:sz w:val="24"/>
          <w:szCs w:val="24"/>
          <w:lang w:val="zh-CN" w:eastAsia="zh-CN"/>
        </w:rPr>
        <w:t>哈萨克斯坦（第</w:t>
      </w:r>
      <w:r w:rsidRPr="005F7005">
        <w:rPr>
          <w:rFonts w:eastAsia="SimHei"/>
          <w:bCs/>
          <w:sz w:val="24"/>
          <w:szCs w:val="24"/>
          <w:lang w:val="zh-CN" w:eastAsia="zh-CN"/>
        </w:rPr>
        <w:t>74/3</w:t>
      </w:r>
      <w:r w:rsidRPr="005F7005">
        <w:rPr>
          <w:rFonts w:eastAsia="SimHei"/>
          <w:bCs/>
          <w:sz w:val="24"/>
          <w:szCs w:val="24"/>
          <w:lang w:val="zh-CN" w:eastAsia="zh-CN"/>
        </w:rPr>
        <w:t>号建议）</w:t>
      </w:r>
    </w:p>
    <w:p w14:paraId="17BB403F" w14:textId="45A6B65E" w:rsidR="00FD29EF" w:rsidRPr="005F7005" w:rsidRDefault="00F8597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16" w:name="_Hlk171523251"/>
      <w:r w:rsidRPr="005F7005">
        <w:rPr>
          <w:rFonts w:eastAsia="SimSun"/>
          <w:sz w:val="24"/>
          <w:szCs w:val="24"/>
          <w:lang w:val="zh-CN"/>
        </w:rPr>
        <w:t>秘书处代表回顾说，在关于哈萨克斯坦</w:t>
      </w:r>
      <w:r w:rsidRPr="005F7005">
        <w:rPr>
          <w:rFonts w:eastAsia="SimSun"/>
          <w:sz w:val="24"/>
          <w:szCs w:val="24"/>
          <w:lang w:val="zh-CN"/>
        </w:rPr>
        <w:t>2015</w:t>
      </w:r>
      <w:r w:rsidRPr="005F7005">
        <w:rPr>
          <w:rFonts w:eastAsia="SimSun"/>
          <w:sz w:val="24"/>
          <w:szCs w:val="24"/>
          <w:lang w:val="zh-CN"/>
        </w:rPr>
        <w:t>年和</w:t>
      </w:r>
      <w:r w:rsidRPr="005F7005">
        <w:rPr>
          <w:rFonts w:eastAsia="SimSun"/>
          <w:sz w:val="24"/>
          <w:szCs w:val="24"/>
          <w:lang w:val="zh-CN"/>
        </w:rPr>
        <w:t>2016</w:t>
      </w:r>
      <w:r w:rsidRPr="005F7005">
        <w:rPr>
          <w:rFonts w:eastAsia="SimSun"/>
          <w:sz w:val="24"/>
          <w:szCs w:val="24"/>
          <w:lang w:val="zh-CN"/>
        </w:rPr>
        <w:t>年未遵守《蒙特利尔议定书》对附件</w:t>
      </w:r>
      <w:r w:rsidRPr="005F7005">
        <w:rPr>
          <w:rFonts w:eastAsia="SimSun"/>
          <w:sz w:val="24"/>
          <w:szCs w:val="24"/>
          <w:lang w:val="zh-CN"/>
        </w:rPr>
        <w:t>C</w:t>
      </w:r>
      <w:r w:rsidRPr="005F7005">
        <w:rPr>
          <w:rFonts w:eastAsia="SimSun"/>
          <w:sz w:val="24"/>
          <w:szCs w:val="24"/>
          <w:lang w:val="zh-CN"/>
        </w:rPr>
        <w:t>第一类受控物质（含氢氯氟烃）消费的规定的第</w:t>
      </w:r>
      <w:r w:rsidRPr="005F7005">
        <w:rPr>
          <w:rFonts w:eastAsia="SimSun"/>
          <w:sz w:val="24"/>
          <w:szCs w:val="24"/>
          <w:lang w:val="zh-CN"/>
        </w:rPr>
        <w:t>XXIX/14</w:t>
      </w:r>
      <w:r w:rsidRPr="005F7005">
        <w:rPr>
          <w:rFonts w:eastAsia="SimSun"/>
          <w:sz w:val="24"/>
          <w:szCs w:val="24"/>
          <w:lang w:val="zh-CN"/>
        </w:rPr>
        <w:t>号决定中，缔约方第二十九次会议注意到哈萨克斯坦提交了确保其恢复遵约的修订行动计划，其中承诺到</w:t>
      </w:r>
      <w:r w:rsidRPr="005F7005">
        <w:rPr>
          <w:rFonts w:eastAsia="SimSun"/>
          <w:sz w:val="24"/>
          <w:szCs w:val="24"/>
          <w:lang w:val="zh-CN"/>
        </w:rPr>
        <w:t>2030</w:t>
      </w:r>
      <w:r w:rsidRPr="005F7005">
        <w:rPr>
          <w:rFonts w:eastAsia="SimSun"/>
          <w:sz w:val="24"/>
          <w:szCs w:val="24"/>
          <w:lang w:val="zh-CN"/>
        </w:rPr>
        <w:t>年遵守《议定书》的控制措施，并商定继续密切监测哈萨克斯坦在执行其修订行动计划方面的进展。</w:t>
      </w:r>
      <w:r w:rsidRPr="00A903B3">
        <w:rPr>
          <w:rFonts w:eastAsia="SimSun"/>
          <w:sz w:val="24"/>
          <w:szCs w:val="24"/>
          <w:lang w:val="zh-CN"/>
        </w:rPr>
        <w:t>截至第七十</w:t>
      </w:r>
      <w:r w:rsidR="00A903B3" w:rsidRPr="00A903B3">
        <w:rPr>
          <w:rFonts w:eastAsia="SimSun" w:hint="eastAsia"/>
          <w:sz w:val="24"/>
          <w:szCs w:val="24"/>
          <w:lang w:val="zh-CN"/>
        </w:rPr>
        <w:t>四</w:t>
      </w:r>
      <w:r w:rsidRPr="00A903B3">
        <w:rPr>
          <w:rFonts w:eastAsia="SimSun"/>
          <w:sz w:val="24"/>
          <w:szCs w:val="24"/>
          <w:lang w:val="zh-CN"/>
        </w:rPr>
        <w:t>次会议</w:t>
      </w:r>
      <w:r w:rsidRPr="005F7005">
        <w:rPr>
          <w:rFonts w:eastAsia="SimSun"/>
          <w:sz w:val="24"/>
          <w:szCs w:val="24"/>
          <w:lang w:val="zh-CN"/>
        </w:rPr>
        <w:t>时，</w:t>
      </w:r>
      <w:r w:rsidRPr="005F7005">
        <w:rPr>
          <w:rFonts w:eastAsia="SimSun"/>
          <w:sz w:val="24"/>
          <w:szCs w:val="24"/>
          <w:lang w:val="zh-CN"/>
        </w:rPr>
        <w:lastRenderedPageBreak/>
        <w:t>该缔约方尚未根据第</w:t>
      </w:r>
      <w:r w:rsidRPr="005F7005">
        <w:rPr>
          <w:rFonts w:eastAsia="SimSun"/>
          <w:sz w:val="24"/>
          <w:szCs w:val="24"/>
          <w:lang w:val="zh-CN"/>
        </w:rPr>
        <w:t>7</w:t>
      </w:r>
      <w:r w:rsidRPr="005F7005">
        <w:rPr>
          <w:rFonts w:eastAsia="SimSun"/>
          <w:sz w:val="24"/>
          <w:szCs w:val="24"/>
          <w:lang w:val="zh-CN"/>
        </w:rPr>
        <w:t>条提交其</w:t>
      </w:r>
      <w:r w:rsidRPr="005F7005">
        <w:rPr>
          <w:rFonts w:eastAsia="SimSun"/>
          <w:sz w:val="24"/>
          <w:szCs w:val="24"/>
          <w:lang w:val="zh-CN"/>
        </w:rPr>
        <w:t>2024</w:t>
      </w:r>
      <w:r w:rsidRPr="005F7005">
        <w:rPr>
          <w:rFonts w:eastAsia="SimSun"/>
          <w:sz w:val="24"/>
          <w:szCs w:val="24"/>
          <w:lang w:val="zh-CN"/>
        </w:rPr>
        <w:t>年的含氢氯氟烃消费数据，委员会在其第</w:t>
      </w:r>
      <w:r w:rsidRPr="005F7005">
        <w:rPr>
          <w:rFonts w:eastAsia="SimSun"/>
          <w:sz w:val="24"/>
          <w:szCs w:val="24"/>
          <w:lang w:val="zh-CN"/>
        </w:rPr>
        <w:t>74/3</w:t>
      </w:r>
      <w:r w:rsidRPr="005F7005">
        <w:rPr>
          <w:rFonts w:eastAsia="SimSun"/>
          <w:sz w:val="24"/>
          <w:szCs w:val="24"/>
          <w:lang w:val="zh-CN"/>
        </w:rPr>
        <w:t>号建议中要求哈萨克斯坦不迟于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15</w:t>
      </w:r>
      <w:r w:rsidRPr="005F7005">
        <w:rPr>
          <w:rFonts w:eastAsia="SimSun"/>
          <w:sz w:val="24"/>
          <w:szCs w:val="24"/>
          <w:lang w:val="zh-CN"/>
        </w:rPr>
        <w:t>日向秘书处报告这些数据，以便委员会能够在第七十五次会议上评估哈萨克斯坦的遵约状况。该缔约方已按照要求报告了</w:t>
      </w:r>
      <w:r w:rsidRPr="005F7005">
        <w:rPr>
          <w:rFonts w:eastAsia="SimSun"/>
          <w:sz w:val="24"/>
          <w:szCs w:val="24"/>
          <w:lang w:val="zh-CN"/>
        </w:rPr>
        <w:t>2024</w:t>
      </w:r>
      <w:r w:rsidRPr="005F7005">
        <w:rPr>
          <w:rFonts w:eastAsia="SimSun"/>
          <w:sz w:val="24"/>
          <w:szCs w:val="24"/>
          <w:lang w:val="zh-CN"/>
        </w:rPr>
        <w:t>年的含氢氯氟烃消费量为</w:t>
      </w:r>
      <w:r w:rsidRPr="005F7005">
        <w:rPr>
          <w:rFonts w:eastAsia="SimSun"/>
          <w:sz w:val="24"/>
          <w:szCs w:val="24"/>
          <w:lang w:val="zh-CN"/>
        </w:rPr>
        <w:t>0.25</w:t>
      </w:r>
      <w:r w:rsidRPr="005F7005">
        <w:rPr>
          <w:rFonts w:eastAsia="SimSun"/>
          <w:sz w:val="24"/>
          <w:szCs w:val="24"/>
          <w:lang w:val="zh-CN"/>
        </w:rPr>
        <w:t>吨。</w:t>
      </w:r>
      <w:bookmarkEnd w:id="16"/>
    </w:p>
    <w:p w14:paraId="5F3408C1" w14:textId="0701A9FC" w:rsidR="00F85973" w:rsidRPr="005F7005" w:rsidRDefault="00F8597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因此，委员会同意赞赏地注意到哈萨克斯坦已提交</w:t>
      </w:r>
      <w:r w:rsidRPr="005F7005">
        <w:rPr>
          <w:rFonts w:eastAsia="SimSun"/>
          <w:sz w:val="24"/>
          <w:szCs w:val="24"/>
          <w:lang w:val="zh-CN"/>
        </w:rPr>
        <w:t>2024</w:t>
      </w:r>
      <w:r w:rsidRPr="005F7005">
        <w:rPr>
          <w:rFonts w:eastAsia="SimSun"/>
          <w:sz w:val="24"/>
          <w:szCs w:val="24"/>
          <w:lang w:val="zh-CN"/>
        </w:rPr>
        <w:t>年的第</w:t>
      </w:r>
      <w:r w:rsidRPr="005F7005">
        <w:rPr>
          <w:rFonts w:eastAsia="SimSun"/>
          <w:sz w:val="24"/>
          <w:szCs w:val="24"/>
          <w:lang w:val="zh-CN"/>
        </w:rPr>
        <w:t>7</w:t>
      </w:r>
      <w:r w:rsidRPr="005F7005">
        <w:rPr>
          <w:rFonts w:eastAsia="SimSun"/>
          <w:sz w:val="24"/>
          <w:szCs w:val="24"/>
          <w:lang w:val="zh-CN"/>
        </w:rPr>
        <w:t>条数据，确定该缔约方遵守了第</w:t>
      </w:r>
      <w:r w:rsidRPr="005F7005">
        <w:rPr>
          <w:rFonts w:eastAsia="SimSun"/>
          <w:sz w:val="24"/>
          <w:szCs w:val="24"/>
          <w:lang w:val="zh-CN"/>
        </w:rPr>
        <w:t>XXIX/14</w:t>
      </w:r>
      <w:r w:rsidRPr="005F7005">
        <w:rPr>
          <w:rFonts w:eastAsia="SimSun"/>
          <w:sz w:val="24"/>
          <w:szCs w:val="24"/>
          <w:lang w:val="zh-CN"/>
        </w:rPr>
        <w:t>号决定所载的恢复遵约行动计划中针对该年份的承诺。</w:t>
      </w:r>
    </w:p>
    <w:p w14:paraId="6A40B824" w14:textId="76B04B42" w:rsidR="00F85973" w:rsidRPr="005F7005" w:rsidRDefault="00F85973" w:rsidP="00A903B3">
      <w:pPr>
        <w:pStyle w:val="CH3"/>
        <w:numPr>
          <w:ilvl w:val="1"/>
          <w:numId w:val="31"/>
        </w:numPr>
        <w:tabs>
          <w:tab w:val="clear" w:pos="851"/>
          <w:tab w:val="clear" w:pos="1247"/>
          <w:tab w:val="clear" w:pos="1871"/>
          <w:tab w:val="clear" w:pos="2495"/>
          <w:tab w:val="clear" w:pos="3119"/>
          <w:tab w:val="clear" w:pos="3742"/>
          <w:tab w:val="clear" w:pos="4366"/>
          <w:tab w:val="clear" w:pos="4990"/>
        </w:tabs>
        <w:spacing w:before="120"/>
        <w:ind w:left="1238" w:right="619" w:hanging="619"/>
        <w:rPr>
          <w:rFonts w:eastAsia="SimHei"/>
          <w:sz w:val="24"/>
          <w:szCs w:val="24"/>
        </w:rPr>
      </w:pPr>
      <w:proofErr w:type="spellStart"/>
      <w:r w:rsidRPr="005F7005">
        <w:rPr>
          <w:rFonts w:eastAsia="SimHei"/>
          <w:bCs/>
          <w:sz w:val="24"/>
          <w:szCs w:val="24"/>
          <w:lang w:val="zh-CN"/>
        </w:rPr>
        <w:t>利比亚（第</w:t>
      </w:r>
      <w:proofErr w:type="spellEnd"/>
      <w:r w:rsidRPr="005F7005">
        <w:rPr>
          <w:rFonts w:eastAsia="SimHei"/>
          <w:bCs/>
          <w:sz w:val="24"/>
          <w:szCs w:val="24"/>
          <w:lang w:val="zh-CN"/>
        </w:rPr>
        <w:t>74/4</w:t>
      </w:r>
      <w:proofErr w:type="spellStart"/>
      <w:r w:rsidRPr="005F7005">
        <w:rPr>
          <w:rFonts w:eastAsia="SimHei"/>
          <w:bCs/>
          <w:sz w:val="24"/>
          <w:szCs w:val="24"/>
          <w:lang w:val="zh-CN"/>
        </w:rPr>
        <w:t>号建议</w:t>
      </w:r>
      <w:proofErr w:type="spellEnd"/>
      <w:r w:rsidRPr="005F7005">
        <w:rPr>
          <w:rFonts w:eastAsia="SimHei"/>
          <w:bCs/>
          <w:sz w:val="24"/>
          <w:szCs w:val="24"/>
          <w:lang w:val="zh-CN"/>
        </w:rPr>
        <w:t>）</w:t>
      </w:r>
    </w:p>
    <w:p w14:paraId="4FE529B9" w14:textId="70A8E764" w:rsidR="00F85973" w:rsidRPr="005F7005" w:rsidRDefault="00F8597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秘书处代表回顾说，在关于利比亚未遵守《蒙特利尔议定书》的第</w:t>
      </w:r>
      <w:r w:rsidRPr="005F7005">
        <w:rPr>
          <w:rFonts w:eastAsia="SimSun"/>
          <w:sz w:val="24"/>
          <w:szCs w:val="24"/>
          <w:lang w:val="zh-CN"/>
        </w:rPr>
        <w:t>XXVII/11</w:t>
      </w:r>
      <w:r w:rsidRPr="005F7005">
        <w:rPr>
          <w:rFonts w:eastAsia="SimSun"/>
          <w:sz w:val="24"/>
          <w:szCs w:val="24"/>
          <w:lang w:val="zh-CN"/>
        </w:rPr>
        <w:t>号决定中，缔约方第二十七次会议指出，利比亚已承诺在不久的将来禁止采购含有含氢氯氟烃的空调设备，并考虑禁止进口此类设备。委员会在第</w:t>
      </w:r>
      <w:r w:rsidRPr="005F7005">
        <w:rPr>
          <w:rFonts w:eastAsia="SimSun"/>
          <w:sz w:val="24"/>
          <w:szCs w:val="24"/>
          <w:lang w:val="zh-CN"/>
        </w:rPr>
        <w:t>74/4</w:t>
      </w:r>
      <w:r w:rsidRPr="005F7005">
        <w:rPr>
          <w:rFonts w:eastAsia="SimSun"/>
          <w:sz w:val="24"/>
          <w:szCs w:val="24"/>
          <w:lang w:val="zh-CN"/>
        </w:rPr>
        <w:t>号建议中邀请利比亚提交资料，说明在进口禁令和采购禁令生效之前含有含氢氯氟烃的制冷和空调设备的库存情况。还请该缔约方最好不迟于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15</w:t>
      </w:r>
      <w:r w:rsidRPr="005F7005">
        <w:rPr>
          <w:rFonts w:eastAsia="SimSun"/>
          <w:sz w:val="24"/>
          <w:szCs w:val="24"/>
          <w:lang w:val="zh-CN"/>
        </w:rPr>
        <w:t>日进一步更新部委和公共机构的数量及其执行采购禁令的状况，供履行委员会第七十五次会议审议。该缔约方已按照要求行事，并提供了一份进度报告，说明其遵守含有含氢氯氟烃的空调和制冷设备进口禁令和购置禁令的状况。</w:t>
      </w:r>
    </w:p>
    <w:p w14:paraId="257E8696" w14:textId="14CA1E26" w:rsidR="00F85973" w:rsidRPr="005F7005" w:rsidRDefault="00F8597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根据该进度报告，该国政府或国有机构不存在含有含氢氯氟烃的空调或制冷设备库存；</w:t>
      </w:r>
      <w:r w:rsidRPr="005F7005">
        <w:rPr>
          <w:rFonts w:eastAsia="SimSun"/>
          <w:sz w:val="24"/>
          <w:szCs w:val="24"/>
          <w:lang w:val="zh-CN"/>
        </w:rPr>
        <w:t>2025</w:t>
      </w:r>
      <w:r w:rsidRPr="005F7005">
        <w:rPr>
          <w:rFonts w:eastAsia="SimSun"/>
          <w:sz w:val="24"/>
          <w:szCs w:val="24"/>
          <w:lang w:val="zh-CN"/>
        </w:rPr>
        <w:t>年班加西、米苏拉塔和的黎波里开展的环境检查证实，商业市场上仅存在极少量的含有含氢氯氟烃的装置，因为替代品价格更低且占据主导销售地位；自环境部长通过</w:t>
      </w:r>
      <w:r w:rsidRPr="005F7005">
        <w:rPr>
          <w:rFonts w:eastAsia="SimSun"/>
          <w:sz w:val="24"/>
          <w:szCs w:val="24"/>
          <w:lang w:val="zh-CN"/>
        </w:rPr>
        <w:t>2025</w:t>
      </w:r>
      <w:r w:rsidRPr="005F7005">
        <w:rPr>
          <w:rFonts w:eastAsia="SimSun"/>
          <w:sz w:val="24"/>
          <w:szCs w:val="24"/>
          <w:lang w:val="zh-CN"/>
        </w:rPr>
        <w:t>年第</w:t>
      </w:r>
      <w:r w:rsidRPr="005F7005">
        <w:rPr>
          <w:rFonts w:eastAsia="SimSun"/>
          <w:sz w:val="24"/>
          <w:szCs w:val="24"/>
          <w:lang w:val="zh-CN"/>
        </w:rPr>
        <w:t>165</w:t>
      </w:r>
      <w:r w:rsidRPr="005F7005">
        <w:rPr>
          <w:rFonts w:eastAsia="SimSun"/>
          <w:sz w:val="24"/>
          <w:szCs w:val="24"/>
          <w:lang w:val="zh-CN"/>
        </w:rPr>
        <w:t>号决定以来，未再针对含有含氢氯氟烃的设备签发新的进口许可证；</w:t>
      </w:r>
      <w:r w:rsidRPr="005F7005">
        <w:rPr>
          <w:rFonts w:eastAsia="SimSun"/>
          <w:sz w:val="24"/>
          <w:szCs w:val="24"/>
          <w:lang w:val="zh-CN"/>
        </w:rPr>
        <w:t>2024</w:t>
      </w:r>
      <w:r w:rsidRPr="005F7005">
        <w:rPr>
          <w:rFonts w:eastAsia="SimSun"/>
          <w:sz w:val="24"/>
          <w:szCs w:val="24"/>
          <w:lang w:val="zh-CN"/>
        </w:rPr>
        <w:t>年官方数据显示，通过米苏拉塔港进口的二氟氯甲烷装置仅占进口总量的</w:t>
      </w:r>
      <w:r w:rsidRPr="005F7005">
        <w:rPr>
          <w:rFonts w:eastAsia="SimSun"/>
          <w:sz w:val="24"/>
          <w:szCs w:val="24"/>
          <w:lang w:val="zh-CN"/>
        </w:rPr>
        <w:t>0.4%</w:t>
      </w:r>
      <w:r w:rsidRPr="005F7005">
        <w:rPr>
          <w:rFonts w:eastAsia="SimSun"/>
          <w:sz w:val="24"/>
          <w:szCs w:val="24"/>
          <w:lang w:val="zh-CN"/>
        </w:rPr>
        <w:t>。此外，一项由联合国工业发展组织（工发组织）监督的国家调查项目将于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月至</w:t>
      </w:r>
      <w:r w:rsidRPr="005F7005">
        <w:rPr>
          <w:rFonts w:eastAsia="SimSun"/>
          <w:sz w:val="24"/>
          <w:szCs w:val="24"/>
          <w:lang w:val="zh-CN"/>
        </w:rPr>
        <w:t>2026</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月进行，并获得政府的全面后勤和数据支持；所有部委和机构均遵守禁止安装新的含氢氯氟烃装置的指令，该指令依据</w:t>
      </w:r>
      <w:r w:rsidRPr="005F7005">
        <w:rPr>
          <w:rFonts w:eastAsia="SimSun"/>
          <w:sz w:val="24"/>
          <w:szCs w:val="24"/>
          <w:lang w:val="zh-CN"/>
        </w:rPr>
        <w:t>2003</w:t>
      </w:r>
      <w:r w:rsidRPr="005F7005">
        <w:rPr>
          <w:rFonts w:eastAsia="SimSun"/>
          <w:sz w:val="24"/>
          <w:szCs w:val="24"/>
          <w:lang w:val="zh-CN"/>
        </w:rPr>
        <w:t>年《环境保护和改善法》具有法律约束力，并通过采购规则予以执行；公共采购采用最低价格标准，非含氢氯氟烃设备价格更低且供应广泛；近期未拨出预算用于主要设备购置或新设施。</w:t>
      </w:r>
    </w:p>
    <w:p w14:paraId="01FDDCF2" w14:textId="47C55DCE" w:rsidR="00F85973" w:rsidRPr="005F7005" w:rsidRDefault="00F8597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一位成员要求提供有关工发组织将进行的全国调查的更多信息。工发组织代表解释说，该调查是关于编制国家废旧或弃置受控物质库存清单以及此类库存管理计划的项目的一部分。该项目已在执行委员会第</w:t>
      </w:r>
      <w:r w:rsidRPr="005F7005">
        <w:rPr>
          <w:rFonts w:eastAsia="SimSun"/>
          <w:sz w:val="24"/>
          <w:szCs w:val="24"/>
          <w:lang w:val="zh-CN"/>
        </w:rPr>
        <w:t>91/66</w:t>
      </w:r>
      <w:r w:rsidRPr="005F7005">
        <w:rPr>
          <w:rFonts w:eastAsia="SimSun"/>
          <w:sz w:val="24"/>
          <w:szCs w:val="24"/>
          <w:lang w:val="zh-CN"/>
        </w:rPr>
        <w:t>号决定设立的多边基金供资窗口下获得核准。该调查确实定于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月至</w:t>
      </w:r>
      <w:r w:rsidRPr="005F7005">
        <w:rPr>
          <w:rFonts w:eastAsia="SimSun"/>
          <w:sz w:val="24"/>
          <w:szCs w:val="24"/>
          <w:lang w:val="zh-CN"/>
        </w:rPr>
        <w:t>2026</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月进行，工发组织为主要执行机构。工发组织已确定并分包给一家来自埃及的专家机构，正在帮助该机构办理必要的签证，并为其开展调查工作安排后勤事宜。鉴于该国形势严峻，已为开展调查预留了充足时间。</w:t>
      </w:r>
    </w:p>
    <w:p w14:paraId="75545DE9" w14:textId="64B4DBF5" w:rsidR="00F012C2" w:rsidRPr="005F7005" w:rsidRDefault="00F012C2"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因此，委员会决定将载于本报告附件一</w:t>
      </w:r>
      <w:r w:rsidRPr="005F7005">
        <w:rPr>
          <w:rFonts w:eastAsia="SimSun"/>
          <w:sz w:val="24"/>
          <w:szCs w:val="24"/>
          <w:lang w:val="zh-CN"/>
        </w:rPr>
        <w:t>C</w:t>
      </w:r>
      <w:r w:rsidRPr="005F7005">
        <w:rPr>
          <w:rFonts w:eastAsia="SimSun"/>
          <w:sz w:val="24"/>
          <w:szCs w:val="24"/>
          <w:lang w:val="zh-CN"/>
        </w:rPr>
        <w:t>节的关于利比亚的决定草案提交缔约方第三十七次会议审议。</w:t>
      </w:r>
    </w:p>
    <w:p w14:paraId="7A9B8EE9" w14:textId="5D0F04E7" w:rsidR="00F012C2" w:rsidRPr="005F7005" w:rsidRDefault="00F012C2"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75/3</w:t>
      </w:r>
      <w:r w:rsidRPr="005F7005">
        <w:rPr>
          <w:rFonts w:eastAsia="SimHei"/>
          <w:sz w:val="24"/>
          <w:szCs w:val="24"/>
          <w:lang w:val="zh-CN"/>
        </w:rPr>
        <w:t>号建议</w:t>
      </w:r>
    </w:p>
    <w:p w14:paraId="10A50373" w14:textId="0428F57A" w:rsidR="00FE4F9C" w:rsidRPr="005F7005" w:rsidRDefault="00FE4F9C"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t>审议数据报告可能产生的其他不遵约问题</w:t>
      </w:r>
    </w:p>
    <w:p w14:paraId="25820E59" w14:textId="38C72AEC"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在介绍该项目时，秘书处代表提请注意秘书处关于与遵守《关于消耗臭氧层物质的蒙特利尔议定书》规定义务有关的案例信息的报告（</w:t>
      </w:r>
      <w:r w:rsidRPr="005F7005">
        <w:rPr>
          <w:rFonts w:eastAsia="SimSun"/>
          <w:sz w:val="24"/>
          <w:szCs w:val="24"/>
          <w:lang w:val="zh-CN"/>
        </w:rPr>
        <w:t>UNEP/</w:t>
      </w:r>
      <w:r w:rsidR="000C232F" w:rsidRPr="005F7005">
        <w:rPr>
          <w:rFonts w:eastAsia="SimSun" w:hint="eastAsia"/>
          <w:sz w:val="24"/>
          <w:szCs w:val="24"/>
          <w:lang w:val="zh-CN"/>
        </w:rPr>
        <w:t xml:space="preserve"> </w:t>
      </w:r>
      <w:r w:rsidRPr="005F7005">
        <w:rPr>
          <w:rFonts w:eastAsia="SimSun"/>
          <w:sz w:val="24"/>
          <w:szCs w:val="24"/>
          <w:lang w:val="zh-CN"/>
        </w:rPr>
        <w:t>OzL.Pro/ImpCom/75/R.3</w:t>
      </w:r>
      <w:r w:rsidRPr="005F7005">
        <w:rPr>
          <w:rFonts w:eastAsia="SimSun"/>
          <w:sz w:val="24"/>
          <w:szCs w:val="24"/>
          <w:lang w:val="zh-CN"/>
        </w:rPr>
        <w:t>）及其增编（</w:t>
      </w:r>
      <w:r w:rsidRPr="005F7005">
        <w:rPr>
          <w:rFonts w:eastAsia="SimSun"/>
          <w:sz w:val="24"/>
          <w:szCs w:val="24"/>
          <w:lang w:val="zh-CN"/>
        </w:rPr>
        <w:t>UNEP/OzL.Pro/ImpCom/75/R.3/Add.1</w:t>
      </w:r>
      <w:r w:rsidRPr="005F7005">
        <w:rPr>
          <w:rFonts w:eastAsia="SimSun"/>
          <w:sz w:val="24"/>
          <w:szCs w:val="24"/>
          <w:lang w:val="zh-CN"/>
        </w:rPr>
        <w:t>）。关于马里的补充资料已通过电子邮件发送给成员，因为仅在距离本次会议前两</w:t>
      </w:r>
      <w:r w:rsidRPr="005F7005">
        <w:rPr>
          <w:rFonts w:eastAsia="SimSun"/>
          <w:sz w:val="24"/>
          <w:szCs w:val="24"/>
          <w:lang w:val="zh-CN"/>
        </w:rPr>
        <w:lastRenderedPageBreak/>
        <w:t>天超过了不遵守情事程序第</w:t>
      </w:r>
      <w:r w:rsidRPr="005F7005">
        <w:rPr>
          <w:rFonts w:eastAsia="SimSun"/>
          <w:sz w:val="24"/>
          <w:szCs w:val="24"/>
          <w:lang w:val="zh-CN"/>
        </w:rPr>
        <w:t>3</w:t>
      </w:r>
      <w:r w:rsidRPr="005F7005">
        <w:rPr>
          <w:rFonts w:eastAsia="SimSun"/>
          <w:sz w:val="24"/>
          <w:szCs w:val="24"/>
          <w:lang w:val="zh-CN"/>
        </w:rPr>
        <w:t>段提到的三个月期限，该段规定缔约方应在三个月内对秘书处关于提供补充资料或通过行政行动或外交接触解决问题的请求作出答复。</w:t>
      </w:r>
    </w:p>
    <w:p w14:paraId="096D2F52" w14:textId="7A8EA487" w:rsidR="00FE4F9C" w:rsidRPr="005F7005" w:rsidRDefault="000021C8" w:rsidP="005F7005">
      <w:pPr>
        <w:pStyle w:val="CH3"/>
        <w:rPr>
          <w:rFonts w:ascii="SimHei" w:eastAsia="SimHei" w:hAnsi="SimHei"/>
          <w:sz w:val="24"/>
          <w:szCs w:val="24"/>
        </w:rPr>
      </w:pPr>
      <w:r w:rsidRPr="005F7005">
        <w:rPr>
          <w:lang w:val="zh-CN" w:eastAsia="zh-CN"/>
        </w:rPr>
        <w:tab/>
      </w:r>
      <w:r w:rsidRPr="005F7005">
        <w:rPr>
          <w:rFonts w:ascii="SimHei" w:eastAsia="SimHei" w:hAnsi="SimHei"/>
          <w:sz w:val="24"/>
          <w:szCs w:val="24"/>
          <w:lang w:val="zh-CN" w:eastAsia="zh-CN"/>
        </w:rPr>
        <w:tab/>
      </w:r>
      <w:proofErr w:type="spellStart"/>
      <w:r w:rsidRPr="005F7005">
        <w:rPr>
          <w:rFonts w:ascii="SimHei" w:eastAsia="SimHei" w:hAnsi="SimHei"/>
          <w:bCs/>
          <w:sz w:val="24"/>
          <w:szCs w:val="24"/>
          <w:lang w:val="zh-CN"/>
        </w:rPr>
        <w:t>以色列</w:t>
      </w:r>
      <w:proofErr w:type="spellEnd"/>
    </w:p>
    <w:p w14:paraId="3CBD1F1A" w14:textId="5BA79630"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以色列于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30</w:t>
      </w:r>
      <w:r w:rsidRPr="005F7005">
        <w:rPr>
          <w:rFonts w:eastAsia="SimSun"/>
          <w:sz w:val="24"/>
          <w:szCs w:val="24"/>
          <w:lang w:val="zh-CN"/>
        </w:rPr>
        <w:t>日报告了</w:t>
      </w:r>
      <w:r w:rsidRPr="005F7005">
        <w:rPr>
          <w:rFonts w:eastAsia="SimSun"/>
          <w:sz w:val="24"/>
          <w:szCs w:val="24"/>
          <w:lang w:val="zh-CN"/>
        </w:rPr>
        <w:t>2024</w:t>
      </w:r>
      <w:r w:rsidRPr="005F7005">
        <w:rPr>
          <w:rFonts w:eastAsia="SimSun"/>
          <w:sz w:val="24"/>
          <w:szCs w:val="24"/>
          <w:lang w:val="zh-CN"/>
        </w:rPr>
        <w:t>年数据。该缔约方报告的</w:t>
      </w:r>
      <w:r w:rsidRPr="005F7005">
        <w:rPr>
          <w:rFonts w:eastAsia="SimSun"/>
          <w:sz w:val="24"/>
          <w:szCs w:val="24"/>
          <w:lang w:val="zh-CN"/>
        </w:rPr>
        <w:t>2024</w:t>
      </w:r>
      <w:r w:rsidRPr="005F7005">
        <w:rPr>
          <w:rFonts w:eastAsia="SimSun"/>
          <w:sz w:val="24"/>
          <w:szCs w:val="24"/>
          <w:lang w:val="zh-CN"/>
        </w:rPr>
        <w:t>年含氢氯氟烃消费量为</w:t>
      </w:r>
      <w:r w:rsidRPr="005F7005">
        <w:rPr>
          <w:rFonts w:eastAsia="SimSun"/>
          <w:sz w:val="24"/>
          <w:szCs w:val="24"/>
          <w:lang w:val="zh-CN"/>
        </w:rPr>
        <w:t>4.33</w:t>
      </w:r>
      <w:r w:rsidRPr="005F7005">
        <w:rPr>
          <w:rFonts w:eastAsia="SimSun"/>
          <w:sz w:val="24"/>
          <w:szCs w:val="24"/>
          <w:lang w:val="zh-CN"/>
        </w:rPr>
        <w:t>臭氧消耗潜能吨，而该缔约方该年份的限额为</w:t>
      </w:r>
      <w:r w:rsidRPr="005F7005">
        <w:rPr>
          <w:rFonts w:eastAsia="SimSun"/>
          <w:sz w:val="24"/>
          <w:szCs w:val="24"/>
          <w:lang w:val="zh-CN"/>
        </w:rPr>
        <w:t>1.60</w:t>
      </w:r>
      <w:r w:rsidRPr="005F7005">
        <w:rPr>
          <w:rFonts w:eastAsia="SimSun"/>
          <w:sz w:val="24"/>
          <w:szCs w:val="24"/>
          <w:lang w:val="zh-CN"/>
        </w:rPr>
        <w:t>臭氧消耗潜能值吨。以色列在提交数据时承认其消费量超过了《议定书》规定的限额，并表示超量消费是由于特殊国情所致，主要涉及持续、长期且激烈的武装冲突中平民的健康和安全问题。由于没有可行的替代品，国防和卫生部门使用含氢氯氟烃来维持关键运作。以色列进一步表示，这一增长是暂时的，预计</w:t>
      </w:r>
      <w:r w:rsidRPr="005F7005">
        <w:rPr>
          <w:rFonts w:eastAsia="SimSun"/>
          <w:sz w:val="24"/>
          <w:szCs w:val="24"/>
          <w:lang w:val="zh-CN"/>
        </w:rPr>
        <w:t>2025</w:t>
      </w:r>
      <w:r w:rsidRPr="005F7005">
        <w:rPr>
          <w:rFonts w:eastAsia="SimSun"/>
          <w:sz w:val="24"/>
          <w:szCs w:val="24"/>
          <w:lang w:val="zh-CN"/>
        </w:rPr>
        <w:t>年的消费量将在限额内。以色列还表示正在积极审查是否继续需要超量进口，并称国防部门将实施经更新的采购程序，以确保在可能的情况下仅采购基于非受控制冷剂的新设备。</w:t>
      </w:r>
    </w:p>
    <w:p w14:paraId="3E5EF8C5" w14:textId="490037B1"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该缔约方随后还表示仍致力于尽快全面履行含氢氯氟烃逐步淘汰义务，并已开始制定恢复遵约行动计划。该缔约方未能及时</w:t>
      </w:r>
      <w:r w:rsidR="00C46EDA" w:rsidRPr="005F7005">
        <w:rPr>
          <w:rFonts w:eastAsia="SimSun" w:hint="eastAsia"/>
          <w:sz w:val="24"/>
          <w:szCs w:val="24"/>
          <w:lang w:val="zh-CN"/>
        </w:rPr>
        <w:t>将</w:t>
      </w:r>
      <w:r w:rsidRPr="005F7005">
        <w:rPr>
          <w:rFonts w:eastAsia="SimSun"/>
          <w:sz w:val="24"/>
          <w:szCs w:val="24"/>
          <w:lang w:val="zh-CN"/>
        </w:rPr>
        <w:t>该计划</w:t>
      </w:r>
      <w:r w:rsidR="00C46EDA" w:rsidRPr="005F7005">
        <w:rPr>
          <w:rFonts w:eastAsia="SimSun" w:hint="eastAsia"/>
          <w:sz w:val="24"/>
          <w:szCs w:val="24"/>
          <w:lang w:val="zh-CN"/>
        </w:rPr>
        <w:t>定稿</w:t>
      </w:r>
      <w:r w:rsidRPr="005F7005">
        <w:rPr>
          <w:rFonts w:eastAsia="SimSun"/>
          <w:sz w:val="24"/>
          <w:szCs w:val="24"/>
          <w:lang w:val="zh-CN"/>
        </w:rPr>
        <w:t>，无法提交给委员会本次会议审议。</w:t>
      </w:r>
    </w:p>
    <w:p w14:paraId="5C7A6C9D" w14:textId="47ED18F5"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秘书处代表提议邀请以色列代表出席委员会第七十六次会议，预计委员会届时将审查以色列的行动计划。</w:t>
      </w:r>
    </w:p>
    <w:p w14:paraId="5FA5B513" w14:textId="71FA033D"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委员会商定：</w:t>
      </w:r>
    </w:p>
    <w:p w14:paraId="22DDE68B" w14:textId="73520D17" w:rsidR="000C4F55" w:rsidRPr="005F7005" w:rsidRDefault="000C4F55" w:rsidP="00A903B3">
      <w:pPr>
        <w:pStyle w:val="Indent"/>
        <w:numPr>
          <w:ilvl w:val="0"/>
          <w:numId w:val="27"/>
        </w:numPr>
        <w:ind w:left="1276" w:firstLine="595"/>
        <w:jc w:val="both"/>
        <w:rPr>
          <w:rFonts w:eastAsia="SimSun"/>
          <w:sz w:val="24"/>
          <w:szCs w:val="24"/>
          <w:lang w:eastAsia="zh-CN"/>
        </w:rPr>
      </w:pPr>
      <w:r w:rsidRPr="005F7005">
        <w:rPr>
          <w:rFonts w:eastAsia="SimSun"/>
          <w:sz w:val="24"/>
          <w:szCs w:val="24"/>
          <w:lang w:val="zh-CN" w:eastAsia="zh-CN"/>
        </w:rPr>
        <w:t>注意到以色列根据不遵守情事程序第</w:t>
      </w:r>
      <w:r w:rsidRPr="005F7005">
        <w:rPr>
          <w:rFonts w:eastAsia="SimSun"/>
          <w:sz w:val="24"/>
          <w:szCs w:val="24"/>
          <w:lang w:val="zh-CN" w:eastAsia="zh-CN"/>
        </w:rPr>
        <w:t>4</w:t>
      </w:r>
      <w:r w:rsidRPr="005F7005">
        <w:rPr>
          <w:rFonts w:eastAsia="SimSun"/>
          <w:sz w:val="24"/>
          <w:szCs w:val="24"/>
          <w:lang w:val="zh-CN" w:eastAsia="zh-CN"/>
        </w:rPr>
        <w:t>段提交的自主呈文，以及就</w:t>
      </w:r>
      <w:r w:rsidRPr="005F7005">
        <w:rPr>
          <w:rFonts w:eastAsia="SimSun"/>
          <w:sz w:val="24"/>
          <w:szCs w:val="24"/>
          <w:lang w:val="zh-CN" w:eastAsia="zh-CN"/>
        </w:rPr>
        <w:t>2024</w:t>
      </w:r>
      <w:r w:rsidRPr="005F7005">
        <w:rPr>
          <w:rFonts w:eastAsia="SimSun"/>
          <w:sz w:val="24"/>
          <w:szCs w:val="24"/>
          <w:lang w:val="zh-CN" w:eastAsia="zh-CN"/>
        </w:rPr>
        <w:t>年含氢氯氟烃的消费量（</w:t>
      </w:r>
      <w:r w:rsidRPr="005F7005">
        <w:rPr>
          <w:rFonts w:eastAsia="SimSun"/>
          <w:sz w:val="24"/>
          <w:szCs w:val="24"/>
          <w:lang w:val="zh-CN" w:eastAsia="zh-CN"/>
        </w:rPr>
        <w:t>4.33</w:t>
      </w:r>
      <w:r w:rsidRPr="005F7005">
        <w:rPr>
          <w:rFonts w:eastAsia="SimSun"/>
          <w:sz w:val="24"/>
          <w:szCs w:val="24"/>
          <w:lang w:val="zh-CN" w:eastAsia="zh-CN"/>
        </w:rPr>
        <w:t>臭氧消耗潜能吨）超出了该缔约方该年份的限额（</w:t>
      </w:r>
      <w:r w:rsidRPr="005F7005">
        <w:rPr>
          <w:rFonts w:eastAsia="SimSun"/>
          <w:sz w:val="24"/>
          <w:szCs w:val="24"/>
          <w:lang w:val="zh-CN" w:eastAsia="zh-CN"/>
        </w:rPr>
        <w:t>1.6</w:t>
      </w:r>
      <w:r w:rsidRPr="005F7005">
        <w:rPr>
          <w:rFonts w:eastAsia="SimSun"/>
          <w:sz w:val="24"/>
          <w:szCs w:val="24"/>
          <w:lang w:val="zh-CN" w:eastAsia="zh-CN"/>
        </w:rPr>
        <w:t>臭氧消耗潜能吨）提供的解释；</w:t>
      </w:r>
    </w:p>
    <w:p w14:paraId="35E23811" w14:textId="495389DE" w:rsidR="000C4F55" w:rsidRPr="005F7005" w:rsidRDefault="000C4F55" w:rsidP="00A903B3">
      <w:pPr>
        <w:pStyle w:val="Indent"/>
        <w:numPr>
          <w:ilvl w:val="0"/>
          <w:numId w:val="27"/>
        </w:numPr>
        <w:ind w:left="1276" w:firstLine="595"/>
        <w:jc w:val="both"/>
        <w:rPr>
          <w:rFonts w:eastAsia="SimSun"/>
          <w:sz w:val="24"/>
          <w:szCs w:val="24"/>
          <w:lang w:eastAsia="zh-CN"/>
        </w:rPr>
      </w:pPr>
      <w:r w:rsidRPr="005F7005">
        <w:rPr>
          <w:rFonts w:eastAsia="SimSun"/>
          <w:sz w:val="24"/>
          <w:szCs w:val="24"/>
          <w:lang w:val="zh-CN" w:eastAsia="zh-CN"/>
        </w:rPr>
        <w:t>又注意到该缔约方已表示正在制定确保其恢复遵守《蒙特利尔议定书》含氢氯氟烃控制措施的行动计划，但由于可用时间很少，无法将该计划提交委员会第七十五次会议审议；</w:t>
      </w:r>
    </w:p>
    <w:p w14:paraId="428DA849" w14:textId="79685B39" w:rsidR="000C4F55" w:rsidRPr="005F7005" w:rsidRDefault="000C4F55" w:rsidP="00A903B3">
      <w:pPr>
        <w:pStyle w:val="Indent"/>
        <w:numPr>
          <w:ilvl w:val="0"/>
          <w:numId w:val="27"/>
        </w:numPr>
        <w:ind w:left="1276" w:firstLine="595"/>
        <w:jc w:val="both"/>
        <w:rPr>
          <w:rFonts w:eastAsia="SimSun"/>
          <w:sz w:val="24"/>
          <w:szCs w:val="24"/>
          <w:lang w:eastAsia="zh-CN"/>
        </w:rPr>
      </w:pPr>
      <w:r w:rsidRPr="005F7005">
        <w:rPr>
          <w:rFonts w:eastAsia="SimSun"/>
          <w:sz w:val="24"/>
          <w:szCs w:val="24"/>
          <w:lang w:val="zh-CN" w:eastAsia="zh-CN"/>
        </w:rPr>
        <w:t>请以色列作为一项紧急事项、不迟于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日提交其行动计划，供委员会第七十六次会议审查，并邀请以色列派一名代表出席该会议。</w:t>
      </w:r>
    </w:p>
    <w:p w14:paraId="06EB07FE" w14:textId="6CE6F04B" w:rsidR="000C4F55" w:rsidRPr="005F7005" w:rsidRDefault="0077595D"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75/4</w:t>
      </w:r>
      <w:r w:rsidRPr="005F7005">
        <w:rPr>
          <w:rFonts w:eastAsia="SimHei"/>
          <w:sz w:val="24"/>
          <w:szCs w:val="24"/>
          <w:lang w:val="zh-CN"/>
        </w:rPr>
        <w:t>号建议</w:t>
      </w:r>
    </w:p>
    <w:p w14:paraId="73208546" w14:textId="37E5EDB0" w:rsidR="00FE4F9C" w:rsidRPr="005F7005" w:rsidRDefault="000021C8" w:rsidP="005F7005">
      <w:pPr>
        <w:pStyle w:val="CH3"/>
        <w:rPr>
          <w:rFonts w:ascii="SimHei" w:eastAsia="SimHei" w:hAnsi="SimHei"/>
          <w:sz w:val="24"/>
          <w:szCs w:val="24"/>
          <w:lang w:eastAsia="zh-CN"/>
        </w:rPr>
      </w:pPr>
      <w:r w:rsidRPr="005F7005">
        <w:rPr>
          <w:lang w:val="zh-CN" w:eastAsia="zh-CN"/>
        </w:rPr>
        <w:tab/>
      </w:r>
      <w:r w:rsidRPr="005F7005">
        <w:rPr>
          <w:lang w:val="zh-CN" w:eastAsia="zh-CN"/>
        </w:rPr>
        <w:tab/>
      </w:r>
      <w:r w:rsidRPr="005F7005">
        <w:rPr>
          <w:rFonts w:ascii="SimHei" w:eastAsia="SimHei" w:hAnsi="SimHei"/>
          <w:bCs/>
          <w:sz w:val="24"/>
          <w:szCs w:val="24"/>
          <w:lang w:val="zh-CN" w:eastAsia="zh-CN"/>
        </w:rPr>
        <w:t>圣文森特和格林纳丁斯</w:t>
      </w:r>
    </w:p>
    <w:p w14:paraId="41A5B36F" w14:textId="522A13FA"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圣文森特和格林纳丁斯于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2</w:t>
      </w:r>
      <w:r w:rsidRPr="005F7005">
        <w:rPr>
          <w:rFonts w:eastAsia="SimSun"/>
          <w:sz w:val="24"/>
          <w:szCs w:val="24"/>
          <w:lang w:val="zh-CN"/>
        </w:rPr>
        <w:t>月</w:t>
      </w:r>
      <w:r w:rsidRPr="005F7005">
        <w:rPr>
          <w:rFonts w:eastAsia="SimSun"/>
          <w:sz w:val="24"/>
          <w:szCs w:val="24"/>
          <w:lang w:val="zh-CN"/>
        </w:rPr>
        <w:t>5</w:t>
      </w:r>
      <w:r w:rsidRPr="005F7005">
        <w:rPr>
          <w:rFonts w:eastAsia="SimSun"/>
          <w:sz w:val="24"/>
          <w:szCs w:val="24"/>
          <w:lang w:val="zh-CN"/>
        </w:rPr>
        <w:t>日报告了</w:t>
      </w:r>
      <w:r w:rsidRPr="005F7005">
        <w:rPr>
          <w:rFonts w:eastAsia="SimSun"/>
          <w:sz w:val="24"/>
          <w:szCs w:val="24"/>
          <w:lang w:val="zh-CN"/>
        </w:rPr>
        <w:t>2024</w:t>
      </w:r>
      <w:r w:rsidRPr="005F7005">
        <w:rPr>
          <w:rFonts w:eastAsia="SimSun"/>
          <w:sz w:val="24"/>
          <w:szCs w:val="24"/>
          <w:lang w:val="zh-CN"/>
        </w:rPr>
        <w:t>年数据。该缔约方报告</w:t>
      </w:r>
      <w:r w:rsidRPr="005F7005">
        <w:rPr>
          <w:rFonts w:eastAsia="SimSun"/>
          <w:sz w:val="24"/>
          <w:szCs w:val="24"/>
          <w:lang w:val="zh-CN"/>
        </w:rPr>
        <w:t>2024</w:t>
      </w:r>
      <w:r w:rsidRPr="005F7005">
        <w:rPr>
          <w:rFonts w:eastAsia="SimSun"/>
          <w:sz w:val="24"/>
          <w:szCs w:val="24"/>
          <w:lang w:val="zh-CN"/>
        </w:rPr>
        <w:t>年的氢氟碳化物消费量为</w:t>
      </w:r>
      <w:r w:rsidRPr="005F7005">
        <w:rPr>
          <w:rFonts w:eastAsia="SimSun"/>
          <w:sz w:val="24"/>
          <w:szCs w:val="24"/>
          <w:lang w:val="zh-CN"/>
        </w:rPr>
        <w:t>45 975</w:t>
      </w:r>
      <w:r w:rsidRPr="005F7005">
        <w:rPr>
          <w:rFonts w:eastAsia="SimSun"/>
          <w:sz w:val="24"/>
          <w:szCs w:val="24"/>
          <w:lang w:val="zh-CN"/>
        </w:rPr>
        <w:t>二氧化碳当量吨，而其基线为</w:t>
      </w:r>
      <w:r w:rsidRPr="005F7005">
        <w:rPr>
          <w:rFonts w:eastAsia="SimSun"/>
          <w:sz w:val="24"/>
          <w:szCs w:val="24"/>
          <w:lang w:val="zh-CN"/>
        </w:rPr>
        <w:t>25 280</w:t>
      </w:r>
      <w:r w:rsidRPr="005F7005">
        <w:rPr>
          <w:rFonts w:eastAsia="SimSun"/>
          <w:sz w:val="24"/>
          <w:szCs w:val="24"/>
          <w:lang w:val="zh-CN"/>
        </w:rPr>
        <w:t>二氧化碳当量吨。因此，秘书处于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7</w:t>
      </w:r>
      <w:r w:rsidRPr="005F7005">
        <w:rPr>
          <w:rFonts w:eastAsia="SimSun"/>
          <w:sz w:val="24"/>
          <w:szCs w:val="24"/>
          <w:lang w:val="zh-CN"/>
        </w:rPr>
        <w:t>月</w:t>
      </w:r>
      <w:r w:rsidRPr="005F7005">
        <w:rPr>
          <w:rFonts w:eastAsia="SimSun"/>
          <w:sz w:val="24"/>
          <w:szCs w:val="24"/>
          <w:lang w:val="zh-CN"/>
        </w:rPr>
        <w:t>25</w:t>
      </w:r>
      <w:r w:rsidRPr="005F7005">
        <w:rPr>
          <w:rFonts w:eastAsia="SimSun"/>
          <w:sz w:val="24"/>
          <w:szCs w:val="24"/>
          <w:lang w:val="zh-CN"/>
        </w:rPr>
        <w:t>日致函该缔约方要求作出澄清。该缔约方表示，超量消费是一系列特殊情况导致的，这些情况影响了基线年之后几年的消费量。这些情况包括：</w:t>
      </w:r>
      <w:r w:rsidRPr="005F7005">
        <w:rPr>
          <w:rFonts w:eastAsia="SimSun"/>
          <w:sz w:val="24"/>
          <w:szCs w:val="24"/>
          <w:lang w:val="zh-CN"/>
        </w:rPr>
        <w:t>2019</w:t>
      </w:r>
      <w:r w:rsidRPr="005F7005">
        <w:rPr>
          <w:rFonts w:eastAsia="SimSun"/>
          <w:sz w:val="24"/>
          <w:szCs w:val="24"/>
          <w:lang w:val="zh-CN"/>
        </w:rPr>
        <w:t>冠状病毒病</w:t>
      </w:r>
      <w:r w:rsidR="003448AA" w:rsidRPr="005F7005">
        <w:rPr>
          <w:rFonts w:eastAsia="SimSun" w:hint="eastAsia"/>
          <w:sz w:val="24"/>
          <w:szCs w:val="24"/>
          <w:lang w:val="zh-CN"/>
        </w:rPr>
        <w:t>（</w:t>
      </w:r>
      <w:r w:rsidRPr="005F7005">
        <w:rPr>
          <w:rFonts w:eastAsia="SimSun"/>
          <w:sz w:val="24"/>
          <w:szCs w:val="24"/>
          <w:lang w:val="zh-CN"/>
        </w:rPr>
        <w:t>COVID-19</w:t>
      </w:r>
      <w:r w:rsidR="003448AA" w:rsidRPr="005F7005">
        <w:rPr>
          <w:rFonts w:eastAsia="SimSun" w:hint="eastAsia"/>
          <w:sz w:val="24"/>
          <w:szCs w:val="24"/>
          <w:lang w:val="zh-CN"/>
        </w:rPr>
        <w:t>）</w:t>
      </w:r>
      <w:r w:rsidRPr="005F7005">
        <w:rPr>
          <w:rFonts w:eastAsia="SimSun"/>
          <w:sz w:val="24"/>
          <w:szCs w:val="24"/>
          <w:lang w:val="zh-CN"/>
        </w:rPr>
        <w:t>大流行后不久，</w:t>
      </w:r>
      <w:r w:rsidRPr="005F7005">
        <w:rPr>
          <w:rFonts w:eastAsia="SimSun"/>
          <w:sz w:val="24"/>
          <w:szCs w:val="24"/>
          <w:lang w:val="zh-CN"/>
        </w:rPr>
        <w:t>2021</w:t>
      </w:r>
      <w:r w:rsidRPr="005F7005">
        <w:rPr>
          <w:rFonts w:eastAsia="SimSun"/>
          <w:sz w:val="24"/>
          <w:szCs w:val="24"/>
          <w:lang w:val="zh-CN"/>
        </w:rPr>
        <w:t>年苏弗里耶尔火山爆发的影响；经济紧缩后出现以大规模重建和投资为标志的快速复苏期；在国家努力从火山爆发中恢复的过程中，为应对全球气温上升，国内及商业制冷能力不断扩大。此外，该缔约方还解释了为准备落实其基加利氢氟碳化物执行计划而规划的各项举措，并重申了其对《蒙特利尔议定书》及其《基加利修正》各项目标的承诺。</w:t>
      </w:r>
    </w:p>
    <w:p w14:paraId="0CE17D79" w14:textId="3DA78C1F"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此外，该缔约方还提交了一份拟议行动计划，其中载有</w:t>
      </w:r>
      <w:r w:rsidRPr="005F7005">
        <w:rPr>
          <w:rFonts w:eastAsia="SimSun"/>
          <w:sz w:val="24"/>
          <w:szCs w:val="24"/>
          <w:lang w:val="zh-CN"/>
        </w:rPr>
        <w:t>2034</w:t>
      </w:r>
      <w:r w:rsidRPr="005F7005">
        <w:rPr>
          <w:rFonts w:eastAsia="SimSun"/>
          <w:sz w:val="24"/>
          <w:szCs w:val="24"/>
          <w:lang w:val="zh-CN"/>
        </w:rPr>
        <w:t>年恢复遵约的若干基准。该缔约方还介绍了其可能实施的政策，例如在</w:t>
      </w:r>
      <w:r w:rsidRPr="005F7005">
        <w:rPr>
          <w:rFonts w:eastAsia="SimSun"/>
          <w:sz w:val="24"/>
          <w:szCs w:val="24"/>
          <w:lang w:val="zh-CN"/>
        </w:rPr>
        <w:t>2030</w:t>
      </w:r>
      <w:r w:rsidRPr="005F7005">
        <w:rPr>
          <w:rFonts w:eastAsia="SimSun"/>
          <w:sz w:val="24"/>
          <w:szCs w:val="24"/>
          <w:lang w:val="zh-CN"/>
        </w:rPr>
        <w:t>年前颁布经修</w:t>
      </w:r>
      <w:r w:rsidRPr="005F7005">
        <w:rPr>
          <w:rFonts w:eastAsia="SimSun"/>
          <w:sz w:val="24"/>
          <w:szCs w:val="24"/>
          <w:lang w:val="zh-CN"/>
        </w:rPr>
        <w:lastRenderedPageBreak/>
        <w:t>订的法规，以加强并持续监测和执行其许可证和配额制度；在</w:t>
      </w:r>
      <w:r w:rsidRPr="005F7005">
        <w:rPr>
          <w:rFonts w:eastAsia="SimSun"/>
          <w:sz w:val="24"/>
          <w:szCs w:val="24"/>
          <w:lang w:val="zh-CN"/>
        </w:rPr>
        <w:t>2030</w:t>
      </w:r>
      <w:r w:rsidRPr="005F7005">
        <w:rPr>
          <w:rFonts w:eastAsia="SimSun"/>
          <w:sz w:val="24"/>
          <w:szCs w:val="24"/>
          <w:lang w:val="zh-CN"/>
        </w:rPr>
        <w:t>年前为希望在认证体系中晋升的新技术人员和现有技术人员推出替代技术安全使用与操作方面的强制性培训和认证方案；在</w:t>
      </w:r>
      <w:r w:rsidRPr="005F7005">
        <w:rPr>
          <w:rFonts w:eastAsia="SimSun"/>
          <w:sz w:val="24"/>
          <w:szCs w:val="24"/>
          <w:lang w:val="zh-CN"/>
        </w:rPr>
        <w:t>2035</w:t>
      </w:r>
      <w:r w:rsidRPr="005F7005">
        <w:rPr>
          <w:rFonts w:eastAsia="SimSun"/>
          <w:sz w:val="24"/>
          <w:szCs w:val="24"/>
          <w:lang w:val="zh-CN"/>
        </w:rPr>
        <w:t>年前执行对全球升温潜能值高的氢氟碳化物设备的禁令，或制定逐步减少全球升温潜能值高的氢氟碳化物设备进口的政策；在</w:t>
      </w:r>
      <w:r w:rsidRPr="005F7005">
        <w:rPr>
          <w:rFonts w:eastAsia="SimSun"/>
          <w:sz w:val="24"/>
          <w:szCs w:val="24"/>
          <w:lang w:val="zh-CN"/>
        </w:rPr>
        <w:t>2035</w:t>
      </w:r>
      <w:r w:rsidRPr="005F7005">
        <w:rPr>
          <w:rFonts w:eastAsia="SimSun"/>
          <w:sz w:val="24"/>
          <w:szCs w:val="24"/>
          <w:lang w:val="zh-CN"/>
        </w:rPr>
        <w:t>年前进行全面的市场需求评估，为向可持续替代品过渡的国家战略提供依据；在</w:t>
      </w:r>
      <w:r w:rsidRPr="005F7005">
        <w:rPr>
          <w:rFonts w:eastAsia="SimSun"/>
          <w:sz w:val="24"/>
          <w:szCs w:val="24"/>
          <w:lang w:val="zh-CN"/>
        </w:rPr>
        <w:t>2035</w:t>
      </w:r>
      <w:r w:rsidRPr="005F7005">
        <w:rPr>
          <w:rFonts w:eastAsia="SimSun"/>
          <w:sz w:val="24"/>
          <w:szCs w:val="24"/>
          <w:lang w:val="zh-CN"/>
        </w:rPr>
        <w:t>年前开展提高利益攸关方意识的活动，以期加大对进口商和零售商的压力，促使其提供全球升温潜能值低、能效高的替代方案。</w:t>
      </w:r>
    </w:p>
    <w:p w14:paraId="41973DC2" w14:textId="430C1E35"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该行动计划涵盖的是</w:t>
      </w:r>
      <w:r w:rsidRPr="005F7005">
        <w:rPr>
          <w:rFonts w:eastAsia="SimSun"/>
          <w:sz w:val="24"/>
          <w:szCs w:val="24"/>
          <w:lang w:val="zh-CN"/>
        </w:rPr>
        <w:t>2035</w:t>
      </w:r>
      <w:r w:rsidRPr="005F7005">
        <w:rPr>
          <w:rFonts w:eastAsia="SimSun"/>
          <w:sz w:val="24"/>
          <w:szCs w:val="24"/>
          <w:lang w:val="zh-CN"/>
        </w:rPr>
        <w:t>年之前的时期且该缔约方不会早于</w:t>
      </w:r>
      <w:r w:rsidRPr="005F7005">
        <w:rPr>
          <w:rFonts w:eastAsia="SimSun"/>
          <w:sz w:val="24"/>
          <w:szCs w:val="24"/>
          <w:lang w:val="zh-CN"/>
        </w:rPr>
        <w:t>2034</w:t>
      </w:r>
      <w:r w:rsidRPr="005F7005">
        <w:rPr>
          <w:rFonts w:eastAsia="SimSun"/>
          <w:sz w:val="24"/>
          <w:szCs w:val="24"/>
          <w:lang w:val="zh-CN"/>
        </w:rPr>
        <w:t>年恢复遵约，一些成员对此表示关切。委员会请秘书处联系该缔约方，要求就所提出的问题作出澄清。</w:t>
      </w:r>
    </w:p>
    <w:p w14:paraId="62291B29" w14:textId="333DAD00"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随后，秘书处代表报告说已收到该缔约方通过电子邮件发送的答复，并已将该讯息转发给成员。圣文森特和格林纳丁斯在该讯息中说明了在提交行动计划之前对制冷和空调维修部门进行了快速评估的具体领域。该评估查明了大量仍在运行的氢氟碳化物设备，这些设备预计在</w:t>
      </w:r>
      <w:r w:rsidRPr="005F7005">
        <w:rPr>
          <w:rFonts w:eastAsia="SimSun"/>
          <w:sz w:val="24"/>
          <w:szCs w:val="24"/>
          <w:lang w:val="zh-CN"/>
        </w:rPr>
        <w:t>2035</w:t>
      </w:r>
      <w:r w:rsidRPr="005F7005">
        <w:rPr>
          <w:rFonts w:eastAsia="SimSun"/>
          <w:sz w:val="24"/>
          <w:szCs w:val="24"/>
          <w:lang w:val="zh-CN"/>
        </w:rPr>
        <w:t>年前将达到使用寿命。将时间表设定至</w:t>
      </w:r>
      <w:r w:rsidRPr="005F7005">
        <w:rPr>
          <w:rFonts w:eastAsia="SimSun"/>
          <w:sz w:val="24"/>
          <w:szCs w:val="24"/>
          <w:lang w:val="zh-CN"/>
        </w:rPr>
        <w:t>2035</w:t>
      </w:r>
      <w:r w:rsidRPr="005F7005">
        <w:rPr>
          <w:rFonts w:eastAsia="SimSun"/>
          <w:sz w:val="24"/>
          <w:szCs w:val="24"/>
          <w:lang w:val="zh-CN"/>
        </w:rPr>
        <w:t>年将使市场能够过渡到全球升温潜能值低的替代品。此外，在</w:t>
      </w:r>
      <w:r w:rsidRPr="005F7005">
        <w:rPr>
          <w:rFonts w:eastAsia="SimSun"/>
          <w:sz w:val="24"/>
          <w:szCs w:val="24"/>
          <w:lang w:val="zh-CN"/>
        </w:rPr>
        <w:t>2019</w:t>
      </w:r>
      <w:r w:rsidRPr="005F7005">
        <w:rPr>
          <w:rFonts w:eastAsia="SimSun"/>
          <w:sz w:val="24"/>
          <w:szCs w:val="24"/>
          <w:lang w:val="zh-CN"/>
        </w:rPr>
        <w:t>冠状病毒病</w:t>
      </w:r>
      <w:r w:rsidR="00610DD8" w:rsidRPr="005F7005">
        <w:rPr>
          <w:rFonts w:eastAsia="SimSun" w:hint="eastAsia"/>
          <w:sz w:val="24"/>
          <w:szCs w:val="24"/>
          <w:lang w:val="zh-CN"/>
        </w:rPr>
        <w:t>（</w:t>
      </w:r>
      <w:r w:rsidRPr="005F7005">
        <w:rPr>
          <w:rFonts w:eastAsia="SimSun"/>
          <w:sz w:val="24"/>
          <w:szCs w:val="24"/>
          <w:lang w:val="zh-CN"/>
        </w:rPr>
        <w:t>COVID-19</w:t>
      </w:r>
      <w:r w:rsidR="00610DD8" w:rsidRPr="005F7005">
        <w:rPr>
          <w:rFonts w:eastAsia="SimSun" w:hint="eastAsia"/>
          <w:sz w:val="24"/>
          <w:szCs w:val="24"/>
          <w:lang w:val="zh-CN"/>
        </w:rPr>
        <w:t>）</w:t>
      </w:r>
      <w:r w:rsidRPr="005F7005">
        <w:rPr>
          <w:rFonts w:eastAsia="SimSun"/>
          <w:sz w:val="24"/>
          <w:szCs w:val="24"/>
          <w:lang w:val="zh-CN"/>
        </w:rPr>
        <w:t>大流行导致全球经济低迷后，该国已开启经济发展轨迹，特别是在制冷和空调、集约农业和旅游部门。这推动了度假村、酒店和现代化港口设施的建设，并重建起学校、诊所和其他政府基础设施。此外，该讯息表示，圣文森特和格林纳丁斯作为一个低消费量国家和小岛屿发展中国家，规模经济机会有限，进口和过渡到新技术的单位成本较高。将过渡期设定为</w:t>
      </w:r>
      <w:r w:rsidRPr="005F7005">
        <w:rPr>
          <w:rFonts w:eastAsia="SimSun"/>
          <w:sz w:val="24"/>
          <w:szCs w:val="24"/>
          <w:lang w:val="zh-CN"/>
        </w:rPr>
        <w:t>2035</w:t>
      </w:r>
      <w:r w:rsidRPr="005F7005">
        <w:rPr>
          <w:rFonts w:eastAsia="SimSun"/>
          <w:sz w:val="24"/>
          <w:szCs w:val="24"/>
          <w:lang w:val="zh-CN"/>
        </w:rPr>
        <w:t>年之前将使相关投资得以回收，从而最大限度地减少政府、小企业和最终用户的经济压力。</w:t>
      </w:r>
    </w:p>
    <w:p w14:paraId="5E03CC02" w14:textId="24DCEC1B"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多边基金秘书处主任在回答一位成员的问题时表示，该缔约方尚未提交基加利氢氟碳化物执行计划，但已获批用于编制该计划的资金。环境署代表说，该国的基加利氢氟碳化物执行计划应提交执行委员会第九十八次会议。鉴于该缔约方行动计划所设想的时间框架很长，一位成员提出其基加利氢氟碳化物执行计划可设定更加宏大的目标。</w:t>
      </w:r>
    </w:p>
    <w:p w14:paraId="52B659F1" w14:textId="384180A2"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许多成员认为该行动计划涵盖的时间范围太长。其中一位成员提议要求该缔约方缩短时间框架，使其在</w:t>
      </w:r>
      <w:r w:rsidRPr="005F7005">
        <w:rPr>
          <w:rFonts w:eastAsia="SimSun"/>
          <w:sz w:val="24"/>
          <w:szCs w:val="24"/>
          <w:lang w:val="zh-CN"/>
        </w:rPr>
        <w:t>2029</w:t>
      </w:r>
      <w:r w:rsidRPr="005F7005">
        <w:rPr>
          <w:rFonts w:eastAsia="SimSun"/>
          <w:sz w:val="24"/>
          <w:szCs w:val="24"/>
          <w:lang w:val="zh-CN"/>
        </w:rPr>
        <w:t>年结束。一位成员提议要求该缔约方修订其行动计划；另一名成员则表示只有在基加利氢氟碳化物执行计划提交后才应这样做，以确保行动计划与基加利氢氟碳化物执行计划保持一致。</w:t>
      </w:r>
    </w:p>
    <w:p w14:paraId="76176FE3" w14:textId="4A5A9536" w:rsidR="0077595D" w:rsidRPr="005F7005" w:rsidRDefault="0077595D"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因此，委员会决定将载于本报告附件一</w:t>
      </w:r>
      <w:r w:rsidRPr="005F7005">
        <w:rPr>
          <w:rFonts w:eastAsia="SimSun"/>
          <w:sz w:val="24"/>
          <w:szCs w:val="24"/>
          <w:lang w:val="zh-CN"/>
        </w:rPr>
        <w:t>D</w:t>
      </w:r>
      <w:r w:rsidRPr="005F7005">
        <w:rPr>
          <w:rFonts w:eastAsia="SimSun"/>
          <w:sz w:val="24"/>
          <w:szCs w:val="24"/>
          <w:lang w:val="zh-CN"/>
        </w:rPr>
        <w:t>节的关于圣文森特和格林纳丁斯的决定草案提交缔约方第三十七次会议审议。</w:t>
      </w:r>
    </w:p>
    <w:p w14:paraId="38A55E00" w14:textId="00F6CD4C" w:rsidR="00FE4F9C" w:rsidRPr="005F7005" w:rsidRDefault="0077595D"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75/5</w:t>
      </w:r>
      <w:r w:rsidRPr="005F7005">
        <w:rPr>
          <w:rFonts w:eastAsia="SimHei"/>
          <w:sz w:val="24"/>
          <w:szCs w:val="24"/>
          <w:lang w:val="zh-CN"/>
        </w:rPr>
        <w:t>号建议</w:t>
      </w:r>
    </w:p>
    <w:p w14:paraId="3B13EB9C" w14:textId="457CD73A" w:rsidR="00FE4F9C" w:rsidRPr="005F7005" w:rsidRDefault="000021C8" w:rsidP="005F7005">
      <w:pPr>
        <w:pStyle w:val="CH3"/>
        <w:rPr>
          <w:rFonts w:ascii="SimHei" w:eastAsia="SimHei" w:hAnsi="SimHei"/>
          <w:sz w:val="24"/>
          <w:szCs w:val="24"/>
        </w:rPr>
      </w:pPr>
      <w:r w:rsidRPr="005F7005">
        <w:rPr>
          <w:lang w:val="zh-CN"/>
        </w:rPr>
        <w:tab/>
      </w:r>
      <w:r w:rsidRPr="005F7005">
        <w:rPr>
          <w:lang w:val="zh-CN"/>
        </w:rPr>
        <w:tab/>
      </w:r>
      <w:proofErr w:type="spellStart"/>
      <w:r w:rsidRPr="005F7005">
        <w:rPr>
          <w:rFonts w:ascii="SimHei" w:eastAsia="SimHei" w:hAnsi="SimHei"/>
          <w:bCs/>
          <w:sz w:val="24"/>
          <w:szCs w:val="24"/>
          <w:lang w:val="zh-CN"/>
        </w:rPr>
        <w:t>塔吉克斯坦</w:t>
      </w:r>
      <w:proofErr w:type="spellEnd"/>
    </w:p>
    <w:p w14:paraId="06428FB3" w14:textId="47FCA2F5"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塔吉克斯坦于</w:t>
      </w:r>
      <w:r w:rsidRPr="005F7005">
        <w:rPr>
          <w:rFonts w:eastAsia="SimSun"/>
          <w:sz w:val="24"/>
          <w:szCs w:val="24"/>
          <w:lang w:val="zh-CN"/>
        </w:rPr>
        <w:t>2024</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28</w:t>
      </w:r>
      <w:r w:rsidRPr="005F7005">
        <w:rPr>
          <w:rFonts w:eastAsia="SimSun"/>
          <w:sz w:val="24"/>
          <w:szCs w:val="24"/>
          <w:lang w:val="zh-CN"/>
        </w:rPr>
        <w:t>日报告了</w:t>
      </w:r>
      <w:r w:rsidRPr="005F7005">
        <w:rPr>
          <w:rFonts w:eastAsia="SimSun"/>
          <w:sz w:val="24"/>
          <w:szCs w:val="24"/>
          <w:lang w:val="zh-CN"/>
        </w:rPr>
        <w:t>2023</w:t>
      </w:r>
      <w:r w:rsidRPr="005F7005">
        <w:rPr>
          <w:rFonts w:eastAsia="SimSun"/>
          <w:sz w:val="24"/>
          <w:szCs w:val="24"/>
          <w:lang w:val="zh-CN"/>
        </w:rPr>
        <w:t>年数据。该缔约方报告</w:t>
      </w:r>
      <w:r w:rsidRPr="005F7005">
        <w:rPr>
          <w:rFonts w:eastAsia="SimSun"/>
          <w:sz w:val="24"/>
          <w:szCs w:val="24"/>
          <w:lang w:val="zh-CN"/>
        </w:rPr>
        <w:t>2023</w:t>
      </w:r>
      <w:r w:rsidRPr="005F7005">
        <w:rPr>
          <w:rFonts w:eastAsia="SimSun"/>
          <w:sz w:val="24"/>
          <w:szCs w:val="24"/>
          <w:lang w:val="zh-CN"/>
        </w:rPr>
        <w:t>年的氢氟碳化物消费量为</w:t>
      </w:r>
      <w:r w:rsidRPr="005F7005">
        <w:rPr>
          <w:rFonts w:eastAsia="SimSun"/>
          <w:sz w:val="24"/>
          <w:szCs w:val="24"/>
          <w:lang w:val="zh-CN"/>
        </w:rPr>
        <w:t>457 613</w:t>
      </w:r>
      <w:r w:rsidRPr="005F7005">
        <w:rPr>
          <w:rFonts w:eastAsia="SimSun"/>
          <w:sz w:val="24"/>
          <w:szCs w:val="24"/>
          <w:lang w:val="zh-CN"/>
        </w:rPr>
        <w:t>二氧化碳当量吨，而其基线为</w:t>
      </w:r>
      <w:r w:rsidRPr="005F7005">
        <w:rPr>
          <w:rFonts w:eastAsia="SimSun"/>
          <w:sz w:val="24"/>
          <w:szCs w:val="24"/>
          <w:lang w:val="zh-CN"/>
        </w:rPr>
        <w:t>446 600</w:t>
      </w:r>
      <w:r w:rsidRPr="005F7005">
        <w:rPr>
          <w:rFonts w:eastAsia="SimSun"/>
          <w:sz w:val="24"/>
          <w:szCs w:val="24"/>
          <w:lang w:val="zh-CN"/>
        </w:rPr>
        <w:t>二氧化碳当量吨。因此，秘书处于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7</w:t>
      </w:r>
      <w:r w:rsidRPr="005F7005">
        <w:rPr>
          <w:rFonts w:eastAsia="SimSun"/>
          <w:sz w:val="24"/>
          <w:szCs w:val="24"/>
          <w:lang w:val="zh-CN"/>
        </w:rPr>
        <w:t>月</w:t>
      </w:r>
      <w:r w:rsidRPr="005F7005">
        <w:rPr>
          <w:rFonts w:eastAsia="SimSun"/>
          <w:sz w:val="24"/>
          <w:szCs w:val="24"/>
          <w:lang w:val="zh-CN"/>
        </w:rPr>
        <w:t>25</w:t>
      </w:r>
      <w:r w:rsidRPr="005F7005">
        <w:rPr>
          <w:rFonts w:eastAsia="SimSun"/>
          <w:sz w:val="24"/>
          <w:szCs w:val="24"/>
          <w:lang w:val="zh-CN"/>
        </w:rPr>
        <w:t>日致函该缔约方要求就</w:t>
      </w:r>
      <w:r w:rsidRPr="005F7005">
        <w:rPr>
          <w:rFonts w:eastAsia="SimSun"/>
          <w:sz w:val="24"/>
          <w:szCs w:val="24"/>
          <w:lang w:val="zh-CN"/>
        </w:rPr>
        <w:t>2023</w:t>
      </w:r>
      <w:r w:rsidRPr="005F7005">
        <w:rPr>
          <w:rFonts w:eastAsia="SimSun"/>
          <w:sz w:val="24"/>
          <w:szCs w:val="24"/>
          <w:lang w:val="zh-CN"/>
        </w:rPr>
        <w:t>年数据作出澄清。塔吉克斯坦在答复中表示，</w:t>
      </w:r>
      <w:r w:rsidRPr="005F7005">
        <w:rPr>
          <w:rFonts w:eastAsia="SimSun"/>
          <w:sz w:val="24"/>
          <w:szCs w:val="24"/>
          <w:lang w:val="zh-CN"/>
        </w:rPr>
        <w:t>2023</w:t>
      </w:r>
      <w:r w:rsidRPr="005F7005">
        <w:rPr>
          <w:rFonts w:eastAsia="SimSun"/>
          <w:sz w:val="24"/>
          <w:szCs w:val="24"/>
          <w:lang w:val="zh-CN"/>
        </w:rPr>
        <w:t>年氢氟碳化物消费量增加的主要原因是对环境保护（特别是臭氧层保护）方面立法的修正与补充。塔吉克斯坦还表示</w:t>
      </w:r>
      <w:r w:rsidR="009049EB" w:rsidRPr="005F7005">
        <w:rPr>
          <w:rFonts w:eastAsia="SimSun" w:hint="eastAsia"/>
          <w:sz w:val="24"/>
          <w:szCs w:val="24"/>
          <w:lang w:val="zh-CN"/>
        </w:rPr>
        <w:t>其已</w:t>
      </w:r>
      <w:r w:rsidRPr="005F7005">
        <w:rPr>
          <w:rFonts w:eastAsia="SimSun"/>
          <w:sz w:val="24"/>
          <w:szCs w:val="24"/>
          <w:lang w:val="zh-CN"/>
        </w:rPr>
        <w:t>完全准备好制定一项行动计划，以恢复全面遵守《蒙特利尔议定书》规定的义务。随后，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29</w:t>
      </w:r>
      <w:r w:rsidRPr="005F7005">
        <w:rPr>
          <w:rFonts w:eastAsia="SimSun"/>
          <w:sz w:val="24"/>
          <w:szCs w:val="24"/>
          <w:lang w:val="zh-CN"/>
        </w:rPr>
        <w:t>日，塔吉克斯坦报告了</w:t>
      </w:r>
      <w:r w:rsidRPr="005F7005">
        <w:rPr>
          <w:rFonts w:eastAsia="SimSun"/>
          <w:sz w:val="24"/>
          <w:szCs w:val="24"/>
          <w:lang w:val="zh-CN"/>
        </w:rPr>
        <w:t>2024</w:t>
      </w:r>
      <w:r w:rsidRPr="005F7005">
        <w:rPr>
          <w:rFonts w:eastAsia="SimSun"/>
          <w:sz w:val="24"/>
          <w:szCs w:val="24"/>
          <w:lang w:val="zh-CN"/>
        </w:rPr>
        <w:t>年氢氟碳化物消费量也超标，达</w:t>
      </w:r>
      <w:r w:rsidRPr="005F7005">
        <w:rPr>
          <w:rFonts w:eastAsia="SimSun"/>
          <w:sz w:val="24"/>
          <w:szCs w:val="24"/>
          <w:lang w:val="zh-CN"/>
        </w:rPr>
        <w:t>456 901</w:t>
      </w:r>
      <w:r w:rsidRPr="005F7005">
        <w:rPr>
          <w:rFonts w:eastAsia="SimSun"/>
          <w:sz w:val="24"/>
          <w:szCs w:val="24"/>
          <w:lang w:val="zh-CN"/>
        </w:rPr>
        <w:t>二氧化碳当量吨。秘书处已于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8</w:t>
      </w:r>
      <w:r w:rsidRPr="005F7005">
        <w:rPr>
          <w:rFonts w:eastAsia="SimSun"/>
          <w:sz w:val="24"/>
          <w:szCs w:val="24"/>
          <w:lang w:val="zh-CN"/>
        </w:rPr>
        <w:t>日致函</w:t>
      </w:r>
      <w:r w:rsidRPr="005F7005">
        <w:rPr>
          <w:rFonts w:eastAsia="SimSun"/>
          <w:sz w:val="24"/>
          <w:szCs w:val="24"/>
          <w:lang w:val="zh-CN"/>
        </w:rPr>
        <w:lastRenderedPageBreak/>
        <w:t>该缔约方，表示其可考虑在正在制定的行动计划中纳入对所报告的</w:t>
      </w:r>
      <w:r w:rsidRPr="005F7005">
        <w:rPr>
          <w:rFonts w:eastAsia="SimSun"/>
          <w:sz w:val="24"/>
          <w:szCs w:val="24"/>
          <w:lang w:val="zh-CN"/>
        </w:rPr>
        <w:t>2024</w:t>
      </w:r>
      <w:r w:rsidRPr="005F7005">
        <w:rPr>
          <w:rFonts w:eastAsia="SimSun"/>
          <w:sz w:val="24"/>
          <w:szCs w:val="24"/>
          <w:lang w:val="zh-CN"/>
        </w:rPr>
        <w:t>年数据的答复。在编写秘书处关于与遵守《蒙特利尔议定书》规定义务有关的案例信息的报告增编时，塔吉克斯坦尚未提交恢复遵约行动计划。</w:t>
      </w:r>
    </w:p>
    <w:p w14:paraId="428F7934" w14:textId="7786DE8D"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自秘书处就</w:t>
      </w:r>
      <w:r w:rsidRPr="005F7005">
        <w:rPr>
          <w:rFonts w:eastAsia="SimSun"/>
          <w:sz w:val="24"/>
          <w:szCs w:val="24"/>
          <w:lang w:val="zh-CN"/>
        </w:rPr>
        <w:t>2023</w:t>
      </w:r>
      <w:r w:rsidRPr="005F7005">
        <w:rPr>
          <w:rFonts w:eastAsia="SimSun"/>
          <w:sz w:val="24"/>
          <w:szCs w:val="24"/>
          <w:lang w:val="zh-CN"/>
        </w:rPr>
        <w:t>年数据致函该缔约方以来，不遵守情事程序第</w:t>
      </w:r>
      <w:r w:rsidRPr="005F7005">
        <w:rPr>
          <w:rFonts w:eastAsia="SimSun"/>
          <w:sz w:val="24"/>
          <w:szCs w:val="24"/>
          <w:lang w:val="zh-CN"/>
        </w:rPr>
        <w:t>3</w:t>
      </w:r>
      <w:r w:rsidRPr="005F7005">
        <w:rPr>
          <w:rFonts w:eastAsia="SimSun"/>
          <w:sz w:val="24"/>
          <w:szCs w:val="24"/>
          <w:lang w:val="zh-CN"/>
        </w:rPr>
        <w:t>段提到的三个月期限已过；但秘书处就</w:t>
      </w:r>
      <w:r w:rsidRPr="005F7005">
        <w:rPr>
          <w:rFonts w:eastAsia="SimSun"/>
          <w:sz w:val="24"/>
          <w:szCs w:val="24"/>
          <w:lang w:val="zh-CN"/>
        </w:rPr>
        <w:t>2024</w:t>
      </w:r>
      <w:r w:rsidRPr="005F7005">
        <w:rPr>
          <w:rFonts w:eastAsia="SimSun"/>
          <w:sz w:val="24"/>
          <w:szCs w:val="24"/>
          <w:lang w:val="zh-CN"/>
        </w:rPr>
        <w:t>年数据致函该缔约方以来，未超出三个月期限。</w:t>
      </w:r>
    </w:p>
    <w:p w14:paraId="34F39EC4" w14:textId="7892122E" w:rsidR="006162DD" w:rsidRPr="005F7005" w:rsidRDefault="006162DD"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17" w:name="_Hlk212847497"/>
      <w:r w:rsidRPr="005F7005">
        <w:rPr>
          <w:rFonts w:eastAsia="SimSun"/>
          <w:sz w:val="24"/>
          <w:szCs w:val="24"/>
          <w:lang w:val="zh-CN"/>
        </w:rPr>
        <w:t>因此，委员会决定将载于本报告附件一</w:t>
      </w:r>
      <w:r w:rsidRPr="005F7005">
        <w:rPr>
          <w:rFonts w:eastAsia="SimSun"/>
          <w:sz w:val="24"/>
          <w:szCs w:val="24"/>
          <w:lang w:val="zh-CN"/>
        </w:rPr>
        <w:t>E</w:t>
      </w:r>
      <w:r w:rsidRPr="005F7005">
        <w:rPr>
          <w:rFonts w:eastAsia="SimSun"/>
          <w:sz w:val="24"/>
          <w:szCs w:val="24"/>
          <w:lang w:val="zh-CN"/>
        </w:rPr>
        <w:t>节的关于塔吉克斯坦的决定草案提交缔约方第三十七次会议审议。</w:t>
      </w:r>
    </w:p>
    <w:bookmarkEnd w:id="17"/>
    <w:p w14:paraId="15299C0E" w14:textId="322B72EB" w:rsidR="00FE4F9C" w:rsidRPr="005F7005" w:rsidRDefault="006162DD"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75/6</w:t>
      </w:r>
      <w:r w:rsidRPr="005F7005">
        <w:rPr>
          <w:rFonts w:eastAsia="SimHei"/>
          <w:sz w:val="24"/>
          <w:szCs w:val="24"/>
          <w:lang w:val="zh-CN"/>
        </w:rPr>
        <w:t>号建议</w:t>
      </w:r>
    </w:p>
    <w:p w14:paraId="78548898" w14:textId="5F3F260B" w:rsidR="00FE4F9C" w:rsidRPr="005F7005" w:rsidRDefault="000021C8" w:rsidP="005F7005">
      <w:pPr>
        <w:pStyle w:val="CH3"/>
        <w:rPr>
          <w:rFonts w:ascii="SimHei" w:eastAsia="SimHei" w:hAnsi="SimHei"/>
          <w:sz w:val="24"/>
          <w:szCs w:val="24"/>
        </w:rPr>
      </w:pPr>
      <w:r w:rsidRPr="005F7005">
        <w:rPr>
          <w:lang w:val="zh-CN"/>
        </w:rPr>
        <w:tab/>
      </w:r>
      <w:r w:rsidRPr="005F7005">
        <w:rPr>
          <w:rFonts w:ascii="SimHei" w:eastAsia="SimHei" w:hAnsi="SimHei"/>
          <w:sz w:val="24"/>
          <w:szCs w:val="24"/>
          <w:lang w:val="zh-CN"/>
        </w:rPr>
        <w:tab/>
      </w:r>
      <w:proofErr w:type="spellStart"/>
      <w:r w:rsidRPr="005F7005">
        <w:rPr>
          <w:rFonts w:ascii="SimHei" w:eastAsia="SimHei" w:hAnsi="SimHei"/>
          <w:bCs/>
          <w:sz w:val="24"/>
          <w:szCs w:val="24"/>
          <w:lang w:val="zh-CN"/>
        </w:rPr>
        <w:t>赞比亚</w:t>
      </w:r>
      <w:proofErr w:type="spellEnd"/>
    </w:p>
    <w:p w14:paraId="5E09224F" w14:textId="77777777"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赞比亚于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5</w:t>
      </w:r>
      <w:r w:rsidRPr="005F7005">
        <w:rPr>
          <w:rFonts w:eastAsia="SimSun"/>
          <w:sz w:val="24"/>
          <w:szCs w:val="24"/>
          <w:lang w:val="zh-CN"/>
        </w:rPr>
        <w:t>月</w:t>
      </w:r>
      <w:r w:rsidRPr="005F7005">
        <w:rPr>
          <w:rFonts w:eastAsia="SimSun"/>
          <w:sz w:val="24"/>
          <w:szCs w:val="24"/>
          <w:lang w:val="zh-CN"/>
        </w:rPr>
        <w:t>30</w:t>
      </w:r>
      <w:r w:rsidRPr="005F7005">
        <w:rPr>
          <w:rFonts w:eastAsia="SimSun"/>
          <w:sz w:val="24"/>
          <w:szCs w:val="24"/>
          <w:lang w:val="zh-CN"/>
        </w:rPr>
        <w:t>日报告了</w:t>
      </w:r>
      <w:r w:rsidRPr="005F7005">
        <w:rPr>
          <w:rFonts w:eastAsia="SimSun"/>
          <w:sz w:val="24"/>
          <w:szCs w:val="24"/>
          <w:lang w:val="zh-CN"/>
        </w:rPr>
        <w:t>2024</w:t>
      </w:r>
      <w:r w:rsidRPr="005F7005">
        <w:rPr>
          <w:rFonts w:eastAsia="SimSun"/>
          <w:sz w:val="24"/>
          <w:szCs w:val="24"/>
          <w:lang w:val="zh-CN"/>
        </w:rPr>
        <w:t>年数据。该缔约方报告</w:t>
      </w:r>
      <w:r w:rsidRPr="005F7005">
        <w:rPr>
          <w:rFonts w:eastAsia="SimSun"/>
          <w:sz w:val="24"/>
          <w:szCs w:val="24"/>
          <w:lang w:val="zh-CN"/>
        </w:rPr>
        <w:t>2024</w:t>
      </w:r>
      <w:r w:rsidRPr="005F7005">
        <w:rPr>
          <w:rFonts w:eastAsia="SimSun"/>
          <w:sz w:val="24"/>
          <w:szCs w:val="24"/>
          <w:lang w:val="zh-CN"/>
        </w:rPr>
        <w:t>年的氢氟碳化物消费量为</w:t>
      </w:r>
      <w:r w:rsidRPr="005F7005">
        <w:rPr>
          <w:rFonts w:eastAsia="SimSun"/>
          <w:sz w:val="24"/>
          <w:szCs w:val="24"/>
          <w:lang w:val="zh-CN"/>
        </w:rPr>
        <w:t>1 166 837</w:t>
      </w:r>
      <w:r w:rsidRPr="005F7005">
        <w:rPr>
          <w:rFonts w:eastAsia="SimSun"/>
          <w:sz w:val="24"/>
          <w:szCs w:val="24"/>
          <w:lang w:val="zh-CN"/>
        </w:rPr>
        <w:t>二氧化碳当量吨，而其基线为</w:t>
      </w:r>
      <w:r w:rsidRPr="005F7005">
        <w:rPr>
          <w:rFonts w:eastAsia="SimSun"/>
          <w:sz w:val="24"/>
          <w:szCs w:val="24"/>
          <w:lang w:val="zh-CN"/>
        </w:rPr>
        <w:t>699 513</w:t>
      </w:r>
      <w:r w:rsidRPr="005F7005">
        <w:rPr>
          <w:rFonts w:eastAsia="SimSun"/>
          <w:sz w:val="24"/>
          <w:szCs w:val="24"/>
          <w:lang w:val="zh-CN"/>
        </w:rPr>
        <w:t>二氧化碳当量吨。秘书处于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7</w:t>
      </w:r>
      <w:r w:rsidRPr="005F7005">
        <w:rPr>
          <w:rFonts w:eastAsia="SimSun"/>
          <w:sz w:val="24"/>
          <w:szCs w:val="24"/>
          <w:lang w:val="zh-CN"/>
        </w:rPr>
        <w:t>月</w:t>
      </w:r>
      <w:r w:rsidRPr="005F7005">
        <w:rPr>
          <w:rFonts w:eastAsia="SimSun"/>
          <w:sz w:val="24"/>
          <w:szCs w:val="24"/>
          <w:lang w:val="zh-CN"/>
        </w:rPr>
        <w:t>25</w:t>
      </w:r>
      <w:r w:rsidRPr="005F7005">
        <w:rPr>
          <w:rFonts w:eastAsia="SimSun"/>
          <w:sz w:val="24"/>
          <w:szCs w:val="24"/>
          <w:lang w:val="zh-CN"/>
        </w:rPr>
        <w:t>日致函该缔约方要求作出澄清。</w:t>
      </w:r>
    </w:p>
    <w:p w14:paraId="1F760A8A" w14:textId="6022A87F"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8</w:t>
      </w:r>
      <w:r w:rsidRPr="005F7005">
        <w:rPr>
          <w:rFonts w:eastAsia="SimSun"/>
          <w:sz w:val="24"/>
          <w:szCs w:val="24"/>
          <w:lang w:val="zh-CN"/>
        </w:rPr>
        <w:t>日，赞比亚表示正在正式答复秘书处要求澄清此情况的询问，称差异系打字错误所致，将发出正式信函请求更正。然而，在编写秘书处关于与遵守《蒙特利尔议定书》规定义务有关的案例信息的报告增编时，赞比亚尚未向秘书处提交请求更正</w:t>
      </w:r>
      <w:r w:rsidR="008526E7" w:rsidRPr="005F7005">
        <w:rPr>
          <w:rFonts w:eastAsia="SimSun" w:hint="eastAsia"/>
          <w:sz w:val="24"/>
          <w:szCs w:val="24"/>
          <w:lang w:val="zh-CN"/>
        </w:rPr>
        <w:t>的</w:t>
      </w:r>
      <w:r w:rsidR="008526E7" w:rsidRPr="005F7005">
        <w:rPr>
          <w:rFonts w:eastAsia="SimSun"/>
          <w:sz w:val="24"/>
          <w:szCs w:val="24"/>
          <w:lang w:val="zh-CN"/>
        </w:rPr>
        <w:t>信函</w:t>
      </w:r>
      <w:r w:rsidRPr="005F7005">
        <w:rPr>
          <w:rFonts w:eastAsia="SimSun"/>
          <w:sz w:val="24"/>
          <w:szCs w:val="24"/>
          <w:lang w:val="zh-CN"/>
        </w:rPr>
        <w:t>，且不遵守情事程序第</w:t>
      </w:r>
      <w:r w:rsidRPr="005F7005">
        <w:rPr>
          <w:rFonts w:eastAsia="SimSun"/>
          <w:sz w:val="24"/>
          <w:szCs w:val="24"/>
          <w:lang w:val="zh-CN"/>
        </w:rPr>
        <w:t>3</w:t>
      </w:r>
      <w:r w:rsidRPr="005F7005">
        <w:rPr>
          <w:rFonts w:eastAsia="SimSun"/>
          <w:sz w:val="24"/>
          <w:szCs w:val="24"/>
          <w:lang w:val="zh-CN"/>
        </w:rPr>
        <w:t>段提到的三个月期限已过。</w:t>
      </w:r>
    </w:p>
    <w:p w14:paraId="0E7F21CF" w14:textId="2CA705A0"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会议晚些时候，秘书处代表告知委员会，赞比亚于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日提交了新数据，但这些数据仍然显示</w:t>
      </w:r>
      <w:r w:rsidRPr="005F7005">
        <w:rPr>
          <w:rFonts w:eastAsia="SimSun"/>
          <w:sz w:val="24"/>
          <w:szCs w:val="24"/>
          <w:lang w:val="zh-CN"/>
        </w:rPr>
        <w:t>2024</w:t>
      </w:r>
      <w:r w:rsidRPr="005F7005">
        <w:rPr>
          <w:rFonts w:eastAsia="SimSun"/>
          <w:sz w:val="24"/>
          <w:szCs w:val="24"/>
          <w:lang w:val="zh-CN"/>
        </w:rPr>
        <w:t>年的氢氟碳化物消费量超过了基线，即《议定书》规定的</w:t>
      </w:r>
      <w:r w:rsidRPr="005F7005">
        <w:rPr>
          <w:rFonts w:eastAsia="SimSun"/>
          <w:sz w:val="24"/>
          <w:szCs w:val="24"/>
          <w:lang w:val="zh-CN"/>
        </w:rPr>
        <w:t>2024</w:t>
      </w:r>
      <w:r w:rsidRPr="005F7005">
        <w:rPr>
          <w:rFonts w:eastAsia="SimSun"/>
          <w:sz w:val="24"/>
          <w:szCs w:val="24"/>
          <w:lang w:val="zh-CN"/>
        </w:rPr>
        <w:t>年限额。</w:t>
      </w:r>
    </w:p>
    <w:p w14:paraId="55863627" w14:textId="42B7344E" w:rsidR="004E02D7" w:rsidRPr="005F7005" w:rsidRDefault="004E02D7"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因此，委员会决定将载于本报告附件一</w:t>
      </w:r>
      <w:r w:rsidRPr="005F7005">
        <w:rPr>
          <w:rFonts w:eastAsia="SimSun"/>
          <w:sz w:val="24"/>
          <w:szCs w:val="24"/>
          <w:lang w:val="zh-CN"/>
        </w:rPr>
        <w:t>F</w:t>
      </w:r>
      <w:r w:rsidRPr="005F7005">
        <w:rPr>
          <w:rFonts w:eastAsia="SimSun"/>
          <w:sz w:val="24"/>
          <w:szCs w:val="24"/>
          <w:lang w:val="zh-CN"/>
        </w:rPr>
        <w:t>节的关于赞比亚的决定草案提交缔约方第三十七次会议审议。</w:t>
      </w:r>
    </w:p>
    <w:p w14:paraId="18D85B2D" w14:textId="04659E5B" w:rsidR="004E02D7" w:rsidRPr="005F7005" w:rsidRDefault="004E02D7"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75/7</w:t>
      </w:r>
      <w:r w:rsidRPr="005F7005">
        <w:rPr>
          <w:rFonts w:eastAsia="SimHei"/>
          <w:sz w:val="24"/>
          <w:szCs w:val="24"/>
          <w:lang w:val="zh-CN"/>
        </w:rPr>
        <w:t>号建议</w:t>
      </w:r>
    </w:p>
    <w:p w14:paraId="5375404B" w14:textId="101B857F" w:rsidR="00FE4F9C" w:rsidRPr="005F7005" w:rsidRDefault="000021C8" w:rsidP="005F7005">
      <w:pPr>
        <w:pStyle w:val="CH3"/>
        <w:rPr>
          <w:rFonts w:ascii="SimHei" w:eastAsia="SimHei" w:hAnsi="SimHei"/>
          <w:sz w:val="24"/>
          <w:szCs w:val="24"/>
        </w:rPr>
      </w:pPr>
      <w:r w:rsidRPr="005F7005">
        <w:rPr>
          <w:lang w:val="zh-CN"/>
        </w:rPr>
        <w:tab/>
      </w:r>
      <w:r w:rsidRPr="005F7005">
        <w:rPr>
          <w:lang w:val="zh-CN"/>
        </w:rPr>
        <w:tab/>
      </w:r>
      <w:proofErr w:type="spellStart"/>
      <w:r w:rsidRPr="005F7005">
        <w:rPr>
          <w:rFonts w:ascii="SimHei" w:eastAsia="SimHei" w:hAnsi="SimHei"/>
          <w:bCs/>
          <w:sz w:val="24"/>
          <w:szCs w:val="24"/>
          <w:lang w:val="zh-CN"/>
        </w:rPr>
        <w:t>马里</w:t>
      </w:r>
      <w:proofErr w:type="spellEnd"/>
    </w:p>
    <w:p w14:paraId="54306F5C" w14:textId="6E48B84D"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马里于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5</w:t>
      </w:r>
      <w:r w:rsidRPr="005F7005">
        <w:rPr>
          <w:rFonts w:eastAsia="SimSun"/>
          <w:sz w:val="24"/>
          <w:szCs w:val="24"/>
          <w:lang w:val="zh-CN"/>
        </w:rPr>
        <w:t>月</w:t>
      </w:r>
      <w:r w:rsidRPr="005F7005">
        <w:rPr>
          <w:rFonts w:eastAsia="SimSun"/>
          <w:sz w:val="24"/>
          <w:szCs w:val="24"/>
          <w:lang w:val="zh-CN"/>
        </w:rPr>
        <w:t>21</w:t>
      </w:r>
      <w:r w:rsidRPr="005F7005">
        <w:rPr>
          <w:rFonts w:eastAsia="SimSun"/>
          <w:sz w:val="24"/>
          <w:szCs w:val="24"/>
          <w:lang w:val="zh-CN"/>
        </w:rPr>
        <w:t>日报告了</w:t>
      </w:r>
      <w:r w:rsidRPr="005F7005">
        <w:rPr>
          <w:rFonts w:eastAsia="SimSun"/>
          <w:sz w:val="24"/>
          <w:szCs w:val="24"/>
          <w:lang w:val="zh-CN"/>
        </w:rPr>
        <w:t>2024</w:t>
      </w:r>
      <w:r w:rsidRPr="005F7005">
        <w:rPr>
          <w:rFonts w:eastAsia="SimSun"/>
          <w:sz w:val="24"/>
          <w:szCs w:val="24"/>
          <w:lang w:val="zh-CN"/>
        </w:rPr>
        <w:t>年数据。该缔约方报告的氢氟碳化物消费量为</w:t>
      </w:r>
      <w:r w:rsidRPr="005F7005">
        <w:rPr>
          <w:rFonts w:eastAsia="SimSun"/>
          <w:sz w:val="24"/>
          <w:szCs w:val="24"/>
          <w:lang w:val="zh-CN"/>
        </w:rPr>
        <w:t>1 773 126</w:t>
      </w:r>
      <w:r w:rsidRPr="005F7005">
        <w:rPr>
          <w:rFonts w:eastAsia="SimSun"/>
          <w:sz w:val="24"/>
          <w:szCs w:val="24"/>
          <w:lang w:val="zh-CN"/>
        </w:rPr>
        <w:t>二氧化碳当量吨，而其基线为</w:t>
      </w:r>
      <w:r w:rsidRPr="005F7005">
        <w:rPr>
          <w:rFonts w:eastAsia="SimSun"/>
          <w:sz w:val="24"/>
          <w:szCs w:val="24"/>
          <w:lang w:val="zh-CN"/>
        </w:rPr>
        <w:t>399 935</w:t>
      </w:r>
      <w:r w:rsidRPr="005F7005">
        <w:rPr>
          <w:rFonts w:eastAsia="SimSun"/>
          <w:sz w:val="24"/>
          <w:szCs w:val="24"/>
          <w:lang w:val="zh-CN"/>
        </w:rPr>
        <w:t>二氧化碳当量吨。秘书处于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7</w:t>
      </w:r>
      <w:r w:rsidRPr="005F7005">
        <w:rPr>
          <w:rFonts w:eastAsia="SimSun"/>
          <w:sz w:val="24"/>
          <w:szCs w:val="24"/>
          <w:lang w:val="zh-CN"/>
        </w:rPr>
        <w:t>月</w:t>
      </w:r>
      <w:r w:rsidRPr="005F7005">
        <w:rPr>
          <w:rFonts w:eastAsia="SimSun"/>
          <w:sz w:val="24"/>
          <w:szCs w:val="24"/>
          <w:lang w:val="zh-CN"/>
        </w:rPr>
        <w:t>29</w:t>
      </w:r>
      <w:r w:rsidRPr="005F7005">
        <w:rPr>
          <w:rFonts w:eastAsia="SimSun"/>
          <w:sz w:val="24"/>
          <w:szCs w:val="24"/>
          <w:lang w:val="zh-CN"/>
        </w:rPr>
        <w:t>日致函该缔约方要求作出澄清。马里于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9</w:t>
      </w:r>
      <w:r w:rsidRPr="005F7005">
        <w:rPr>
          <w:rFonts w:eastAsia="SimSun"/>
          <w:sz w:val="24"/>
          <w:szCs w:val="24"/>
          <w:lang w:val="zh-CN"/>
        </w:rPr>
        <w:t>日答复称，据其了解，</w:t>
      </w:r>
      <w:r w:rsidRPr="005F7005">
        <w:rPr>
          <w:rFonts w:eastAsia="SimSun"/>
          <w:sz w:val="24"/>
          <w:szCs w:val="24"/>
          <w:lang w:val="zh-CN"/>
        </w:rPr>
        <w:t>2020</w:t>
      </w:r>
      <w:r w:rsidRPr="005F7005">
        <w:rPr>
          <w:rFonts w:eastAsia="SimSun"/>
          <w:sz w:val="24"/>
          <w:szCs w:val="24"/>
          <w:lang w:val="zh-CN"/>
        </w:rPr>
        <w:t>年至</w:t>
      </w:r>
      <w:r w:rsidRPr="005F7005">
        <w:rPr>
          <w:rFonts w:eastAsia="SimSun"/>
          <w:sz w:val="24"/>
          <w:szCs w:val="24"/>
          <w:lang w:val="zh-CN"/>
        </w:rPr>
        <w:t>2022</w:t>
      </w:r>
      <w:r w:rsidRPr="005F7005">
        <w:rPr>
          <w:rFonts w:eastAsia="SimSun"/>
          <w:sz w:val="24"/>
          <w:szCs w:val="24"/>
          <w:lang w:val="zh-CN"/>
        </w:rPr>
        <w:t>年（氢氟碳化物的基线年）的数据为临时数据。在这几年，该国受到了</w:t>
      </w:r>
      <w:r w:rsidRPr="005F7005">
        <w:rPr>
          <w:rFonts w:eastAsia="SimSun"/>
          <w:sz w:val="24"/>
          <w:szCs w:val="24"/>
          <w:lang w:val="zh-CN"/>
        </w:rPr>
        <w:t>2019</w:t>
      </w:r>
      <w:r w:rsidRPr="005F7005">
        <w:rPr>
          <w:rFonts w:eastAsia="SimSun"/>
          <w:sz w:val="24"/>
          <w:szCs w:val="24"/>
          <w:lang w:val="zh-CN"/>
        </w:rPr>
        <w:t>冠状病毒病</w:t>
      </w:r>
      <w:r w:rsidR="003B2CE5" w:rsidRPr="005F7005">
        <w:rPr>
          <w:rFonts w:eastAsia="SimSun" w:hint="eastAsia"/>
          <w:sz w:val="24"/>
          <w:szCs w:val="24"/>
          <w:lang w:val="zh-CN"/>
        </w:rPr>
        <w:t>（</w:t>
      </w:r>
      <w:r w:rsidRPr="005F7005">
        <w:rPr>
          <w:rFonts w:eastAsia="SimSun"/>
          <w:sz w:val="24"/>
          <w:szCs w:val="24"/>
          <w:lang w:val="zh-CN"/>
        </w:rPr>
        <w:t>COVID-19</w:t>
      </w:r>
      <w:r w:rsidR="003B2CE5" w:rsidRPr="005F7005">
        <w:rPr>
          <w:rFonts w:eastAsia="SimSun" w:hint="eastAsia"/>
          <w:sz w:val="24"/>
          <w:szCs w:val="24"/>
          <w:lang w:val="zh-CN"/>
        </w:rPr>
        <w:t>）</w:t>
      </w:r>
      <w:r w:rsidRPr="005F7005">
        <w:rPr>
          <w:rFonts w:eastAsia="SimSun"/>
          <w:sz w:val="24"/>
          <w:szCs w:val="24"/>
          <w:lang w:val="zh-CN"/>
        </w:rPr>
        <w:t>大流行的影响；未对氢氟碳化物进行进口许可证管理，且工作重点一直是含氢氯氟烃。为编制该国基加利氢氟碳化物执行计划而进行的一项调查显示，</w:t>
      </w:r>
      <w:r w:rsidRPr="005F7005">
        <w:rPr>
          <w:rFonts w:eastAsia="SimSun"/>
          <w:sz w:val="24"/>
          <w:szCs w:val="24"/>
          <w:lang w:val="zh-CN"/>
        </w:rPr>
        <w:t>2024</w:t>
      </w:r>
      <w:r w:rsidRPr="005F7005">
        <w:rPr>
          <w:rFonts w:eastAsia="SimSun"/>
          <w:sz w:val="24"/>
          <w:szCs w:val="24"/>
          <w:lang w:val="zh-CN"/>
        </w:rPr>
        <w:t>年数据反映了当前情况。在编写秘书处关于与遵守《蒙特利尔议定书》规定义务有关的案例信息的报告增编时，未超出不遵守情事程序第</w:t>
      </w:r>
      <w:r w:rsidRPr="005F7005">
        <w:rPr>
          <w:rFonts w:eastAsia="SimSun"/>
          <w:sz w:val="24"/>
          <w:szCs w:val="24"/>
          <w:lang w:val="zh-CN"/>
        </w:rPr>
        <w:t>3</w:t>
      </w:r>
      <w:r w:rsidRPr="005F7005">
        <w:rPr>
          <w:rFonts w:eastAsia="SimSun"/>
          <w:sz w:val="24"/>
          <w:szCs w:val="24"/>
          <w:lang w:val="zh-CN"/>
        </w:rPr>
        <w:t>段提到的三个月期限，但</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29</w:t>
      </w:r>
      <w:r w:rsidRPr="005F7005">
        <w:rPr>
          <w:rFonts w:eastAsia="SimSun"/>
          <w:sz w:val="24"/>
          <w:szCs w:val="24"/>
          <w:lang w:val="zh-CN"/>
        </w:rPr>
        <w:t>日该期限已过。</w:t>
      </w:r>
    </w:p>
    <w:p w14:paraId="612D0EC3" w14:textId="01397EF6"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一位成员回顾说，委员会第七十四次会议商定不再将缔约方提交的标识为临时数据的数据视为临时数据。秘书处代表证实，马里此前并未通报其数据是临时数据，因此马里不属于就委员会成员在第七十四次会议上就此事达成的结论所书面通知的缔约方之一。</w:t>
      </w:r>
    </w:p>
    <w:p w14:paraId="189C2FBA" w14:textId="58698EBA"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lastRenderedPageBreak/>
        <w:t>秘书处代表在回答成员的问题时表示，马里曾暗示将请求修订基线，但实际上并未提出此类修订请求。因此，委员会请秘书处联系该缔约方，要求就该情况作出澄清。</w:t>
      </w:r>
    </w:p>
    <w:p w14:paraId="3ADFA0BA" w14:textId="36F6302B" w:rsidR="00FE4F9C" w:rsidRPr="005F7005" w:rsidRDefault="00FE4F9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在会议晚些时候，秘书处代表通知委员会马里已作出答复，确认其有意提交基线修订请求。他还证实该电子邮件被视为该缔约方的正式通知，但该缔约方尚未提供第</w:t>
      </w:r>
      <w:r w:rsidRPr="005F7005">
        <w:rPr>
          <w:rFonts w:eastAsia="SimSun"/>
          <w:sz w:val="24"/>
          <w:szCs w:val="24"/>
          <w:lang w:val="zh-CN"/>
        </w:rPr>
        <w:t>XV/19</w:t>
      </w:r>
      <w:r w:rsidRPr="005F7005">
        <w:rPr>
          <w:rFonts w:eastAsia="SimSun"/>
          <w:sz w:val="24"/>
          <w:szCs w:val="24"/>
          <w:lang w:val="zh-CN"/>
        </w:rPr>
        <w:t>号决定所要求的文件来证实其基线修订请求。</w:t>
      </w:r>
    </w:p>
    <w:p w14:paraId="466884CC" w14:textId="2D2BFDE1" w:rsidR="00EA3E0D" w:rsidRPr="005F7005" w:rsidRDefault="00EA3E0D"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因此，委员会决定将载于本报告附件一</w:t>
      </w:r>
      <w:r w:rsidRPr="005F7005">
        <w:rPr>
          <w:rFonts w:eastAsia="SimSun"/>
          <w:sz w:val="24"/>
          <w:szCs w:val="24"/>
          <w:lang w:val="zh-CN"/>
        </w:rPr>
        <w:t>G</w:t>
      </w:r>
      <w:r w:rsidRPr="005F7005">
        <w:rPr>
          <w:rFonts w:eastAsia="SimSun"/>
          <w:sz w:val="24"/>
          <w:szCs w:val="24"/>
          <w:lang w:val="zh-CN"/>
        </w:rPr>
        <w:t>节的关于马里的决定草案提交缔约方第三十七次会议审议。</w:t>
      </w:r>
      <w:bookmarkStart w:id="18" w:name="_Hlk213398725"/>
      <w:bookmarkEnd w:id="18"/>
    </w:p>
    <w:p w14:paraId="32BB6844" w14:textId="00A59D7B" w:rsidR="00EA3E0D" w:rsidRPr="005F7005" w:rsidRDefault="00EA3E0D"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75/8</w:t>
      </w:r>
      <w:r w:rsidRPr="005F7005">
        <w:rPr>
          <w:rFonts w:eastAsia="SimHei"/>
          <w:sz w:val="24"/>
          <w:szCs w:val="24"/>
          <w:lang w:val="zh-CN"/>
        </w:rPr>
        <w:t>号建议</w:t>
      </w:r>
    </w:p>
    <w:p w14:paraId="1234F374" w14:textId="1FFD3EC7" w:rsidR="004A687D" w:rsidRPr="005F7005" w:rsidRDefault="007F7B08"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t>更改基线数据的请求（第</w:t>
      </w:r>
      <w:r w:rsidRPr="005F7005">
        <w:rPr>
          <w:rFonts w:eastAsia="SimHei"/>
          <w:bCs/>
          <w:sz w:val="32"/>
          <w:szCs w:val="32"/>
          <w:lang w:val="zh-CN" w:eastAsia="zh-CN"/>
        </w:rPr>
        <w:t>XIII/15</w:t>
      </w:r>
      <w:r w:rsidRPr="005F7005">
        <w:rPr>
          <w:rFonts w:eastAsia="SimHei"/>
          <w:bCs/>
          <w:sz w:val="32"/>
          <w:szCs w:val="32"/>
          <w:lang w:val="zh-CN" w:eastAsia="zh-CN"/>
        </w:rPr>
        <w:t>和第</w:t>
      </w:r>
      <w:r w:rsidRPr="005F7005">
        <w:rPr>
          <w:rFonts w:eastAsia="SimHei"/>
          <w:bCs/>
          <w:sz w:val="32"/>
          <w:szCs w:val="32"/>
          <w:lang w:val="zh-CN" w:eastAsia="zh-CN"/>
        </w:rPr>
        <w:t>XV/19</w:t>
      </w:r>
      <w:r w:rsidRPr="005F7005">
        <w:rPr>
          <w:rFonts w:eastAsia="SimHei"/>
          <w:bCs/>
          <w:sz w:val="32"/>
          <w:szCs w:val="32"/>
          <w:lang w:val="zh-CN" w:eastAsia="zh-CN"/>
        </w:rPr>
        <w:t>号决定）</w:t>
      </w:r>
      <w:bookmarkStart w:id="19" w:name="_Hlk180851469"/>
      <w:bookmarkEnd w:id="19"/>
    </w:p>
    <w:p w14:paraId="21C1CEED" w14:textId="26E4F6D9" w:rsidR="003551D8" w:rsidRPr="005F7005" w:rsidRDefault="00EC01AA"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在介绍该项目时，秘书处代表提请注意秘书处关于请求更改缔约方基线数据的报告（</w:t>
      </w:r>
      <w:r w:rsidRPr="005F7005">
        <w:rPr>
          <w:rFonts w:eastAsia="SimSun"/>
          <w:sz w:val="24"/>
          <w:szCs w:val="24"/>
          <w:lang w:val="zh-CN"/>
        </w:rPr>
        <w:t>UNEP/OzL.Pro/ImpCom/75/R.4</w:t>
      </w:r>
      <w:r w:rsidRPr="005F7005">
        <w:rPr>
          <w:rFonts w:eastAsia="SimSun"/>
          <w:sz w:val="24"/>
          <w:szCs w:val="24"/>
          <w:lang w:val="zh-CN"/>
        </w:rPr>
        <w:t>和</w:t>
      </w:r>
      <w:r w:rsidRPr="005F7005">
        <w:rPr>
          <w:rFonts w:eastAsia="SimSun"/>
          <w:sz w:val="24"/>
          <w:szCs w:val="24"/>
          <w:lang w:val="zh-CN"/>
        </w:rPr>
        <w:t>UNEP/OzL.Pro/ImpCom/75/R.4/</w:t>
      </w:r>
      <w:r w:rsidR="00436515" w:rsidRPr="005F7005">
        <w:rPr>
          <w:rFonts w:eastAsia="SimSun" w:hint="eastAsia"/>
          <w:sz w:val="24"/>
          <w:szCs w:val="24"/>
          <w:lang w:val="zh-CN"/>
        </w:rPr>
        <w:t xml:space="preserve"> </w:t>
      </w:r>
      <w:r w:rsidRPr="005F7005">
        <w:rPr>
          <w:rFonts w:eastAsia="SimSun"/>
          <w:sz w:val="24"/>
          <w:szCs w:val="24"/>
          <w:lang w:val="zh-CN"/>
        </w:rPr>
        <w:t>Add.1</w:t>
      </w:r>
      <w:r w:rsidRPr="005F7005">
        <w:rPr>
          <w:rFonts w:eastAsia="SimSun"/>
          <w:sz w:val="24"/>
          <w:szCs w:val="24"/>
          <w:lang w:val="zh-CN"/>
        </w:rPr>
        <w:t>），以及缔约方提交供委员会第七十五次会议审议的资料的说明（</w:t>
      </w:r>
      <w:r w:rsidRPr="005F7005">
        <w:rPr>
          <w:rFonts w:eastAsia="SimSun"/>
          <w:sz w:val="24"/>
          <w:szCs w:val="24"/>
          <w:lang w:val="zh-CN"/>
        </w:rPr>
        <w:t>UNEP/OzL.Pro/ImpCom/75/INF/R.2</w:t>
      </w:r>
      <w:r w:rsidRPr="005F7005">
        <w:rPr>
          <w:rFonts w:eastAsia="SimSun"/>
          <w:sz w:val="24"/>
          <w:szCs w:val="24"/>
          <w:lang w:val="zh-CN"/>
        </w:rPr>
        <w:t>）及其附件。委员会共收到了缔约方提出的</w:t>
      </w:r>
      <w:r w:rsidRPr="005F7005">
        <w:rPr>
          <w:rFonts w:eastAsia="SimSun"/>
          <w:sz w:val="24"/>
          <w:szCs w:val="24"/>
          <w:lang w:val="zh-CN"/>
        </w:rPr>
        <w:t>6</w:t>
      </w:r>
      <w:r w:rsidRPr="005F7005">
        <w:rPr>
          <w:rFonts w:eastAsia="SimSun"/>
          <w:sz w:val="24"/>
          <w:szCs w:val="24"/>
          <w:lang w:val="zh-CN"/>
        </w:rPr>
        <w:t>项修订氢氟碳化物基线数据的请求；其中两项还请求修订其含氢氯氟烃基线数据。他提醒委员会注意第</w:t>
      </w:r>
      <w:r w:rsidRPr="005F7005">
        <w:rPr>
          <w:rFonts w:eastAsia="SimSun"/>
          <w:sz w:val="24"/>
          <w:szCs w:val="24"/>
          <w:lang w:val="zh-CN"/>
        </w:rPr>
        <w:t>XV/19</w:t>
      </w:r>
      <w:r w:rsidRPr="005F7005">
        <w:rPr>
          <w:rFonts w:eastAsia="SimSun"/>
          <w:sz w:val="24"/>
          <w:szCs w:val="24"/>
          <w:lang w:val="zh-CN"/>
        </w:rPr>
        <w:t>号决定规定的方法，其中要求缔约方确定哪个或哪些基线年需要更正或修改，并解释为什么现有基线数据不正确以及为什么所请求的更正应被视为正确，包括数据收集和核查程序以及许可证、运输和海关文件及调查报告等证明文件。</w:t>
      </w:r>
      <w:bookmarkStart w:id="20" w:name="_Hlk213398567"/>
      <w:bookmarkStart w:id="21" w:name="_Hlk212887504"/>
      <w:bookmarkEnd w:id="20"/>
      <w:bookmarkEnd w:id="21"/>
    </w:p>
    <w:p w14:paraId="13334B24" w14:textId="3880469E" w:rsidR="00C05E37" w:rsidRPr="005F7005" w:rsidRDefault="007F7B08" w:rsidP="00A903B3">
      <w:pPr>
        <w:pStyle w:val="CH2"/>
        <w:numPr>
          <w:ilvl w:val="0"/>
          <w:numId w:val="32"/>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lang w:eastAsia="zh-CN"/>
        </w:rPr>
      </w:pPr>
      <w:r w:rsidRPr="005F7005">
        <w:rPr>
          <w:rFonts w:eastAsia="SimHei"/>
          <w:bCs/>
          <w:sz w:val="28"/>
          <w:szCs w:val="28"/>
          <w:lang w:val="zh-CN" w:eastAsia="zh-CN"/>
        </w:rPr>
        <w:t>亚美尼亚（第</w:t>
      </w:r>
      <w:r w:rsidRPr="005F7005">
        <w:rPr>
          <w:rFonts w:eastAsia="SimHei"/>
          <w:bCs/>
          <w:sz w:val="28"/>
          <w:szCs w:val="28"/>
          <w:lang w:val="zh-CN" w:eastAsia="zh-CN"/>
        </w:rPr>
        <w:t>74/11</w:t>
      </w:r>
      <w:r w:rsidRPr="005F7005">
        <w:rPr>
          <w:rFonts w:eastAsia="SimHei"/>
          <w:bCs/>
          <w:sz w:val="28"/>
          <w:szCs w:val="28"/>
          <w:lang w:val="zh-CN" w:eastAsia="zh-CN"/>
        </w:rPr>
        <w:t>号建议）</w:t>
      </w:r>
    </w:p>
    <w:p w14:paraId="03E6BF6B" w14:textId="51ECFD7F" w:rsidR="004C64F0" w:rsidRPr="005F7005" w:rsidRDefault="00CA3A70"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22" w:name="_Hlk212903401"/>
      <w:r w:rsidRPr="005F7005">
        <w:rPr>
          <w:rFonts w:eastAsia="SimSun"/>
          <w:sz w:val="24"/>
          <w:szCs w:val="24"/>
          <w:lang w:val="zh-CN"/>
        </w:rPr>
        <w:t>亚美尼亚已请求修订其</w:t>
      </w:r>
      <w:r w:rsidRPr="005F7005">
        <w:rPr>
          <w:rFonts w:eastAsia="SimSun"/>
          <w:sz w:val="24"/>
          <w:szCs w:val="24"/>
          <w:lang w:val="zh-CN"/>
        </w:rPr>
        <w:t>2020</w:t>
      </w:r>
      <w:r w:rsidRPr="005F7005">
        <w:rPr>
          <w:rFonts w:eastAsia="SimSun"/>
          <w:sz w:val="24"/>
          <w:szCs w:val="24"/>
          <w:lang w:val="zh-CN"/>
        </w:rPr>
        <w:t>、</w:t>
      </w:r>
      <w:r w:rsidRPr="005F7005">
        <w:rPr>
          <w:rFonts w:eastAsia="SimSun"/>
          <w:sz w:val="24"/>
          <w:szCs w:val="24"/>
          <w:lang w:val="zh-CN"/>
        </w:rPr>
        <w:t>2021</w:t>
      </w:r>
      <w:r w:rsidRPr="005F7005">
        <w:rPr>
          <w:rFonts w:eastAsia="SimSun"/>
          <w:sz w:val="24"/>
          <w:szCs w:val="24"/>
          <w:lang w:val="zh-CN"/>
        </w:rPr>
        <w:t>和</w:t>
      </w:r>
      <w:r w:rsidRPr="005F7005">
        <w:rPr>
          <w:rFonts w:eastAsia="SimSun"/>
          <w:sz w:val="24"/>
          <w:szCs w:val="24"/>
          <w:lang w:val="zh-CN"/>
        </w:rPr>
        <w:t>2022</w:t>
      </w:r>
      <w:r w:rsidRPr="005F7005">
        <w:rPr>
          <w:rFonts w:eastAsia="SimSun"/>
          <w:sz w:val="24"/>
          <w:szCs w:val="24"/>
          <w:lang w:val="zh-CN"/>
        </w:rPr>
        <w:t>年的氢氟碳化物消费数据。修订后的基线将比初始基线水平增加</w:t>
      </w:r>
      <w:r w:rsidRPr="005F7005">
        <w:rPr>
          <w:rFonts w:eastAsia="SimSun"/>
          <w:sz w:val="24"/>
          <w:szCs w:val="24"/>
          <w:lang w:val="zh-CN"/>
        </w:rPr>
        <w:t>266 218</w:t>
      </w:r>
      <w:r w:rsidRPr="005F7005">
        <w:rPr>
          <w:rFonts w:eastAsia="SimSun"/>
          <w:sz w:val="24"/>
          <w:szCs w:val="24"/>
          <w:lang w:val="zh-CN"/>
        </w:rPr>
        <w:t>二氧化碳当量吨（</w:t>
      </w:r>
      <w:r w:rsidRPr="005F7005">
        <w:rPr>
          <w:rFonts w:eastAsia="SimSun"/>
          <w:sz w:val="24"/>
          <w:szCs w:val="24"/>
          <w:lang w:val="zh-CN"/>
        </w:rPr>
        <w:t>56%</w:t>
      </w:r>
      <w:r w:rsidRPr="005F7005">
        <w:rPr>
          <w:rFonts w:eastAsia="SimSun"/>
          <w:sz w:val="24"/>
          <w:szCs w:val="24"/>
          <w:lang w:val="zh-CN"/>
        </w:rPr>
        <w:t>）。委员会第七十二、七十三和七十四次会议讨论了该请求，委员会得出结论认为，该缔约方为支持其氢氟碳化物基线数据修订请求而提交的资料不足以满足第</w:t>
      </w:r>
      <w:r w:rsidRPr="005F7005">
        <w:rPr>
          <w:rFonts w:eastAsia="SimSun"/>
          <w:sz w:val="24"/>
          <w:szCs w:val="24"/>
          <w:lang w:val="zh-CN"/>
        </w:rPr>
        <w:t>XV/19</w:t>
      </w:r>
      <w:r w:rsidRPr="005F7005">
        <w:rPr>
          <w:rFonts w:eastAsia="SimSun"/>
          <w:sz w:val="24"/>
          <w:szCs w:val="24"/>
          <w:lang w:val="zh-CN"/>
        </w:rPr>
        <w:t>号决定的要求。亚美尼亚代表出席了第七十三次会议，承认该国在物质管控方面存在历史差距、混合物数据获取有限以及难以监测在线购买情况等问题。她还告知委员会，该国正在完善其监测系统并协调相关主管部门，以改善对内部贸易的监督，并应对与未报告的进口和在线销售有关的挑战。</w:t>
      </w:r>
      <w:bookmarkStart w:id="23" w:name="_Hlk213496632"/>
      <w:bookmarkStart w:id="24" w:name="_Hlk212888941"/>
      <w:bookmarkEnd w:id="22"/>
      <w:bookmarkEnd w:id="23"/>
      <w:bookmarkEnd w:id="24"/>
    </w:p>
    <w:p w14:paraId="5031F91C" w14:textId="6A673119" w:rsidR="00CE1A4F" w:rsidRPr="005F7005" w:rsidRDefault="004C64F0"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委员会第七十四次会议审查了亚美尼亚此前提交的支持其请求的文件，包括某进口商的发票，其中显示</w:t>
      </w:r>
      <w:r w:rsidRPr="005F7005">
        <w:rPr>
          <w:rFonts w:eastAsia="SimSun"/>
          <w:sz w:val="24"/>
          <w:szCs w:val="24"/>
          <w:lang w:val="zh-CN"/>
        </w:rPr>
        <w:t>2020</w:t>
      </w:r>
      <w:r w:rsidRPr="005F7005">
        <w:rPr>
          <w:rFonts w:eastAsia="SimSun"/>
          <w:sz w:val="24"/>
          <w:szCs w:val="24"/>
          <w:lang w:val="zh-CN"/>
        </w:rPr>
        <w:t>年进口总量约为</w:t>
      </w:r>
      <w:r w:rsidRPr="005F7005">
        <w:rPr>
          <w:rFonts w:eastAsia="SimSun"/>
          <w:sz w:val="24"/>
          <w:szCs w:val="24"/>
          <w:lang w:val="zh-CN"/>
        </w:rPr>
        <w:t>33</w:t>
      </w:r>
      <w:r w:rsidRPr="005F7005">
        <w:rPr>
          <w:rFonts w:eastAsia="SimSun"/>
          <w:sz w:val="24"/>
          <w:szCs w:val="24"/>
          <w:lang w:val="zh-CN"/>
        </w:rPr>
        <w:t>吨。鉴于所提交的资料不足，委员会发布了第</w:t>
      </w:r>
      <w:r w:rsidRPr="005F7005">
        <w:rPr>
          <w:rFonts w:eastAsia="SimSun"/>
          <w:sz w:val="24"/>
          <w:szCs w:val="24"/>
          <w:lang w:val="zh-CN"/>
        </w:rPr>
        <w:t>74/11</w:t>
      </w:r>
      <w:r w:rsidRPr="005F7005">
        <w:rPr>
          <w:rFonts w:eastAsia="SimSun"/>
          <w:sz w:val="24"/>
          <w:szCs w:val="24"/>
          <w:lang w:val="zh-CN"/>
        </w:rPr>
        <w:t>号建议，其中要求亚美尼亚提交满足第</w:t>
      </w:r>
      <w:r w:rsidRPr="005F7005">
        <w:rPr>
          <w:rFonts w:eastAsia="SimSun"/>
          <w:sz w:val="24"/>
          <w:szCs w:val="24"/>
          <w:lang w:val="zh-CN"/>
        </w:rPr>
        <w:t>XV/19</w:t>
      </w:r>
      <w:r w:rsidRPr="005F7005">
        <w:rPr>
          <w:rFonts w:eastAsia="SimSun"/>
          <w:sz w:val="24"/>
          <w:szCs w:val="24"/>
          <w:lang w:val="zh-CN"/>
        </w:rPr>
        <w:t>号决定要求所需但尚未提交的资料。</w:t>
      </w:r>
    </w:p>
    <w:p w14:paraId="7901BDFC" w14:textId="2869CF38" w:rsidR="00A412B4" w:rsidRPr="005F7005" w:rsidRDefault="00CE1A4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会后亚美尼亚向秘书处提交了一封信函，解释了其根据第</w:t>
      </w:r>
      <w:r w:rsidRPr="005F7005">
        <w:rPr>
          <w:rFonts w:eastAsia="SimSun"/>
          <w:sz w:val="24"/>
          <w:szCs w:val="24"/>
          <w:lang w:val="zh-CN"/>
        </w:rPr>
        <w:t>74/11</w:t>
      </w:r>
      <w:r w:rsidRPr="005F7005">
        <w:rPr>
          <w:rFonts w:eastAsia="SimSun"/>
          <w:sz w:val="24"/>
          <w:szCs w:val="24"/>
          <w:lang w:val="zh-CN"/>
        </w:rPr>
        <w:t>号建议为获取补充资料而采取的措施，还提交了亚美尼亚环境部与两家电子市场运营商之间的通信</w:t>
      </w:r>
      <w:r w:rsidR="00BF5982" w:rsidRPr="005F7005">
        <w:rPr>
          <w:rFonts w:eastAsia="SimSun" w:hint="eastAsia"/>
          <w:sz w:val="24"/>
          <w:szCs w:val="24"/>
          <w:lang w:val="zh-CN"/>
        </w:rPr>
        <w:t>内容</w:t>
      </w:r>
      <w:r w:rsidRPr="005F7005">
        <w:rPr>
          <w:rFonts w:eastAsia="SimSun"/>
          <w:sz w:val="24"/>
          <w:szCs w:val="24"/>
          <w:lang w:val="zh-CN"/>
        </w:rPr>
        <w:t>副本。其中一家公司报告说，</w:t>
      </w:r>
      <w:r w:rsidRPr="005F7005">
        <w:rPr>
          <w:rFonts w:eastAsia="SimSun"/>
          <w:sz w:val="24"/>
          <w:szCs w:val="24"/>
          <w:lang w:val="zh-CN"/>
        </w:rPr>
        <w:t>2020</w:t>
      </w:r>
      <w:r w:rsidRPr="005F7005">
        <w:rPr>
          <w:rFonts w:eastAsia="SimSun"/>
          <w:sz w:val="24"/>
          <w:szCs w:val="24"/>
          <w:lang w:val="zh-CN"/>
        </w:rPr>
        <w:t>年至</w:t>
      </w:r>
      <w:r w:rsidRPr="005F7005">
        <w:rPr>
          <w:rFonts w:eastAsia="SimSun"/>
          <w:sz w:val="24"/>
          <w:szCs w:val="24"/>
          <w:lang w:val="zh-CN"/>
        </w:rPr>
        <w:t>2025</w:t>
      </w:r>
      <w:r w:rsidRPr="005F7005">
        <w:rPr>
          <w:rFonts w:eastAsia="SimSun"/>
          <w:sz w:val="24"/>
          <w:szCs w:val="24"/>
          <w:lang w:val="zh-CN"/>
        </w:rPr>
        <w:t>年期间向亚美尼亚交付了</w:t>
      </w:r>
      <w:r w:rsidRPr="005F7005">
        <w:rPr>
          <w:rFonts w:eastAsia="SimSun"/>
          <w:sz w:val="24"/>
          <w:szCs w:val="24"/>
          <w:lang w:val="zh-CN"/>
        </w:rPr>
        <w:t>7</w:t>
      </w:r>
      <w:r w:rsidRPr="005F7005">
        <w:rPr>
          <w:rFonts w:eastAsia="SimSun"/>
          <w:sz w:val="24"/>
          <w:szCs w:val="24"/>
          <w:lang w:val="zh-CN"/>
        </w:rPr>
        <w:t>吨物质；该公司还承诺全面禁止其平台上的受控物质贸易。亚美尼亚发出的信函表示，该公司利用人工智能工具获取了该信息，且该信息并非详尽无遗的摘要。另一家公司没有提供任何数据，但已通知该缔约方，其已采取措施防止向亚美尼亚交付任何受控物质。</w:t>
      </w:r>
    </w:p>
    <w:p w14:paraId="7F346022" w14:textId="35A88F7B" w:rsidR="001C3927" w:rsidRPr="005F7005" w:rsidRDefault="00C426C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委员会的一些成员回顾第</w:t>
      </w:r>
      <w:r w:rsidRPr="005F7005">
        <w:rPr>
          <w:rFonts w:eastAsia="SimSun"/>
          <w:sz w:val="24"/>
          <w:szCs w:val="24"/>
          <w:lang w:val="zh-CN"/>
        </w:rPr>
        <w:t>74/11</w:t>
      </w:r>
      <w:r w:rsidRPr="005F7005">
        <w:rPr>
          <w:rFonts w:eastAsia="SimSun"/>
          <w:sz w:val="24"/>
          <w:szCs w:val="24"/>
          <w:lang w:val="zh-CN"/>
        </w:rPr>
        <w:t>号建议要求亚美尼亚提供能</w:t>
      </w:r>
      <w:r w:rsidRPr="005F7005">
        <w:rPr>
          <w:rFonts w:ascii="SimSun" w:eastAsia="SimSun" w:hAnsi="SimSun"/>
          <w:sz w:val="24"/>
          <w:szCs w:val="24"/>
          <w:lang w:val="zh-CN"/>
        </w:rPr>
        <w:t>“</w:t>
      </w:r>
      <w:r w:rsidRPr="005F7005">
        <w:rPr>
          <w:rFonts w:eastAsia="SimSun"/>
          <w:sz w:val="24"/>
          <w:szCs w:val="24"/>
          <w:lang w:val="zh-CN"/>
        </w:rPr>
        <w:t>充分证实其请求</w:t>
      </w:r>
      <w:r w:rsidRPr="005F7005">
        <w:rPr>
          <w:rFonts w:ascii="SimSun" w:eastAsia="SimSun" w:hAnsi="SimSun"/>
          <w:sz w:val="24"/>
          <w:szCs w:val="24"/>
          <w:lang w:val="zh-CN"/>
        </w:rPr>
        <w:t>”</w:t>
      </w:r>
      <w:r w:rsidRPr="005F7005">
        <w:rPr>
          <w:rFonts w:eastAsia="SimSun"/>
          <w:sz w:val="24"/>
          <w:szCs w:val="24"/>
          <w:lang w:val="zh-CN"/>
        </w:rPr>
        <w:t>的资料，但表示该缔约方尚未提供此类资料；所提供的数据极为有限，</w:t>
      </w:r>
      <w:r w:rsidRPr="005F7005">
        <w:rPr>
          <w:rFonts w:eastAsia="SimSun"/>
          <w:sz w:val="24"/>
          <w:szCs w:val="24"/>
          <w:lang w:val="zh-CN"/>
        </w:rPr>
        <w:lastRenderedPageBreak/>
        <w:t>仅涵盖所请求修订的消费量的一小部分。其他成员表示，亚美尼亚已竭尽全力收集数据，并表示有些数据永远无法获取，主要是因为该缔约方达成的国际协定意味着其没有监测所有跨境贸易；他们询问委员会还能合理期待亚美尼亚提供哪些额外资料。委员会成员承认存在这些挑战，并对亚美尼亚的处境表示同情，但表示该缔约方仍需要根据第</w:t>
      </w:r>
      <w:r w:rsidRPr="005F7005">
        <w:rPr>
          <w:rFonts w:eastAsia="SimSun"/>
          <w:sz w:val="24"/>
          <w:szCs w:val="24"/>
          <w:lang w:val="zh-CN"/>
        </w:rPr>
        <w:t>XV/19</w:t>
      </w:r>
      <w:r w:rsidRPr="005F7005">
        <w:rPr>
          <w:rFonts w:eastAsia="SimSun"/>
          <w:sz w:val="24"/>
          <w:szCs w:val="24"/>
          <w:lang w:val="zh-CN"/>
        </w:rPr>
        <w:t>号决定规定的方法提供更多资料，以证明其所请求修订的基线水平是合理的。</w:t>
      </w:r>
    </w:p>
    <w:p w14:paraId="7ABE9077" w14:textId="6520B25E" w:rsidR="00122704" w:rsidRPr="005F7005" w:rsidRDefault="001A3BC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应委员会邀请，亚美尼亚两名代表出席了会议。其中一位代表在回答委员会成员的问题时解释说，亚美尼亚的基线数据修订请求依据的是该国的氢氟碳化物使用情况调查。该调查计算了不同子部门的消费数据，包括组装子部门，其设备以空载状态进口，并在该国内充注制冷剂。</w:t>
      </w:r>
    </w:p>
    <w:p w14:paraId="0C43F7A8" w14:textId="3F59608A" w:rsidR="00B451B3" w:rsidRPr="005F7005" w:rsidRDefault="001A3BC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她解释说，使用海关数据的主要问题是，作为欧亚经济联盟及其共同关税区的成员国，亚美尼亚不监控与该联盟其他成员国的贸易。关税区内任何受控物质的流动仍应附有目的地国颁发的许可证，但不幸的是，这一要求的执行力度很弱。计划在不久的将来与欧亚经济联盟的另外两个成员国哈萨克斯坦和吉尔吉斯斯坦举行会议，以解决这一问题。</w:t>
      </w:r>
    </w:p>
    <w:p w14:paraId="10D23577" w14:textId="7B9E1396" w:rsidR="001A3BC9" w:rsidRPr="005F7005" w:rsidRDefault="001A3BC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另一个挑战是，一些购买是通过两个在线市场进行的，这两个市场均位于俄罗斯联邦；亚美尼亚曾与这两个市场联系，其中一个市场仅能提供有限的销售资料，而另一个则无法提供任何资料，但这两个市场分别从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18</w:t>
      </w:r>
      <w:r w:rsidRPr="005F7005">
        <w:rPr>
          <w:rFonts w:eastAsia="SimSun"/>
          <w:sz w:val="24"/>
          <w:szCs w:val="24"/>
          <w:lang w:val="zh-CN"/>
        </w:rPr>
        <w:t>日和</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w:t>
      </w:r>
      <w:r w:rsidRPr="005F7005">
        <w:rPr>
          <w:rFonts w:eastAsia="SimSun"/>
          <w:sz w:val="24"/>
          <w:szCs w:val="24"/>
          <w:lang w:val="zh-CN"/>
        </w:rPr>
        <w:t>30</w:t>
      </w:r>
      <w:r w:rsidRPr="005F7005">
        <w:rPr>
          <w:rFonts w:eastAsia="SimSun"/>
          <w:sz w:val="24"/>
          <w:szCs w:val="24"/>
          <w:lang w:val="zh-CN"/>
        </w:rPr>
        <w:t>日起禁止购买受控物质。她估计，购买总量中有</w:t>
      </w:r>
      <w:r w:rsidRPr="005F7005">
        <w:rPr>
          <w:rFonts w:eastAsia="SimSun"/>
          <w:sz w:val="24"/>
          <w:szCs w:val="24"/>
          <w:lang w:val="zh-CN"/>
        </w:rPr>
        <w:t>90%</w:t>
      </w:r>
      <w:r w:rsidRPr="005F7005">
        <w:rPr>
          <w:rFonts w:eastAsia="SimSun"/>
          <w:sz w:val="24"/>
          <w:szCs w:val="24"/>
          <w:lang w:val="zh-CN"/>
        </w:rPr>
        <w:t>是通过这些在线市场进行的。</w:t>
      </w:r>
    </w:p>
    <w:p w14:paraId="34DDEFE3" w14:textId="4D6683A0" w:rsidR="00A67013" w:rsidRPr="005F7005" w:rsidRDefault="00A6701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亚美尼亚代表离开会议后，委员会成员对该缔约方的处境表示同情，但对同意其请求可能开创先例表示关切，特别是对也是欧亚经济联盟等共同关税区成员的其他缔约方。这些缔约方大概面临着类似的进出口监测问题，这导致难以计算出证实其基线水平所需的消费和生产数据。</w:t>
      </w:r>
    </w:p>
    <w:p w14:paraId="74D66234" w14:textId="28E015FC" w:rsidR="00E4506E" w:rsidRPr="005F7005" w:rsidRDefault="00E4506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在回答问题时，工发组织（该组织是与亚美尼亚合作的主要执行机构）代表及其他请求更改基线数据的缔约方告知委员会，修订基线年</w:t>
      </w:r>
      <w:r w:rsidR="00712B65" w:rsidRPr="005F7005">
        <w:rPr>
          <w:rFonts w:eastAsia="SimSun" w:hint="eastAsia"/>
          <w:sz w:val="24"/>
          <w:szCs w:val="24"/>
          <w:lang w:val="zh-CN"/>
        </w:rPr>
        <w:t>第</w:t>
      </w:r>
      <w:r w:rsidR="00712B65" w:rsidRPr="005F7005">
        <w:rPr>
          <w:rFonts w:eastAsia="SimSun" w:hint="eastAsia"/>
          <w:sz w:val="24"/>
          <w:szCs w:val="24"/>
          <w:lang w:val="zh-CN"/>
        </w:rPr>
        <w:t>7</w:t>
      </w:r>
      <w:r w:rsidR="00712B65" w:rsidRPr="005F7005">
        <w:rPr>
          <w:rFonts w:eastAsia="SimSun" w:hint="eastAsia"/>
          <w:sz w:val="24"/>
          <w:szCs w:val="24"/>
          <w:lang w:val="zh-CN"/>
        </w:rPr>
        <w:t>条</w:t>
      </w:r>
      <w:r w:rsidRPr="005F7005">
        <w:rPr>
          <w:rFonts w:eastAsia="SimSun"/>
          <w:sz w:val="24"/>
          <w:szCs w:val="24"/>
          <w:lang w:val="zh-CN"/>
        </w:rPr>
        <w:t>数据的必要性主要源于调查数据与海关数据的比较结果。秘书处在审查约</w:t>
      </w:r>
      <w:r w:rsidRPr="005F7005">
        <w:rPr>
          <w:rFonts w:eastAsia="SimSun"/>
          <w:sz w:val="24"/>
          <w:szCs w:val="24"/>
          <w:lang w:val="zh-CN"/>
        </w:rPr>
        <w:t>100</w:t>
      </w:r>
      <w:r w:rsidRPr="005F7005">
        <w:rPr>
          <w:rFonts w:eastAsia="SimSun"/>
          <w:sz w:val="24"/>
          <w:szCs w:val="24"/>
          <w:lang w:val="zh-CN"/>
        </w:rPr>
        <w:t>个许可证制度时指出，跟踪在线市场的销售已被列为新出现的问题之一。她补充说环境调查署最近的一份报告也印证了这一观点，该报告得出了类似结论，即在贸易和非法贸易方面在线市场正引发关切。</w:t>
      </w:r>
    </w:p>
    <w:p w14:paraId="424FF7E6" w14:textId="26F56BCC" w:rsidR="00513F67" w:rsidRPr="005F7005" w:rsidRDefault="00513F67"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环境署代表认同受控物质的在线交易在世界各地愈加普遍，欧洲和中亚臭氧干事区域网络（该网络涵盖亚美尼亚）的讨论也提出了这一问题。该问题由于可能破坏许可证和配额制度而日益引发关切。正如亚美尼亚代表所言，亚美尼亚打算探讨应对之策。他所属组织的</w:t>
      </w:r>
      <w:r w:rsidRPr="005F7005">
        <w:rPr>
          <w:rFonts w:eastAsia="SimSun"/>
          <w:sz w:val="24"/>
          <w:szCs w:val="24"/>
          <w:lang w:val="zh-CN"/>
        </w:rPr>
        <w:t>2026</w:t>
      </w:r>
      <w:r w:rsidRPr="005F7005">
        <w:rPr>
          <w:rFonts w:eastAsia="SimSun"/>
          <w:sz w:val="24"/>
          <w:szCs w:val="24"/>
          <w:lang w:val="zh-CN"/>
        </w:rPr>
        <w:t>年预算包含一项专门用于分析该问题的资金。委员会成员提出，可在定于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2</w:t>
      </w:r>
      <w:r w:rsidRPr="005F7005">
        <w:rPr>
          <w:rFonts w:eastAsia="SimSun"/>
          <w:sz w:val="24"/>
          <w:szCs w:val="24"/>
          <w:lang w:val="zh-CN"/>
        </w:rPr>
        <w:t>日举行的蒙特利尔议定书缔约方非正式会议上提出这一问题。</w:t>
      </w:r>
    </w:p>
    <w:p w14:paraId="2495061F" w14:textId="6C167440" w:rsidR="00E4506E" w:rsidRPr="005F7005" w:rsidRDefault="00705D9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由于对亚美尼亚氢氟碳化物用户的调查似乎是可用于证实该缔约方基线数据更改提议的唯一数据来源，委员会的一位成员询问是否存在独立核查其调查结果的方式。另一位成员对此表示同意，并指出对已安装设备及其所含物质和物质库存的调查可能会得出与《蒙特利尔议定书》中消费量定义截然不同的数字，后者定义的消费量是进口量加产量减出口量。这是个棘手的难题，但为了未来可能面临类似处境的其他缔约方，委员会必须找到切实可行的解决方案。</w:t>
      </w:r>
    </w:p>
    <w:p w14:paraId="5A315DF7" w14:textId="59019CB3" w:rsidR="00DA6605" w:rsidRPr="005F7005" w:rsidRDefault="00DA660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lastRenderedPageBreak/>
        <w:t>多边基金秘书处、世界银行和环境署的代表解释了各自组织在核查流程方面的经验，例如核查进出口许可证制度的经验。通常会聘请独立专家；他们将采访海关官员、国家臭氧机构和进口商，并发布关于许可证制度运行情况的报告，通常还会提出改进建议。从最初决定委托编写核查报告起，此项工作可能耗时长达一年。作为各国含氢氯氟烃逐步淘汰管理计划一部分的例行核查报告可能需要六到九个月的时间，具体取决于数据交叉核对过程的复杂程度。</w:t>
      </w:r>
    </w:p>
    <w:p w14:paraId="52C62044" w14:textId="6E666CF8"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随后，一位成员汇报了委员会在多边基金秘书处成员协助下进行的非正式磋商。执行委员会在第</w:t>
      </w:r>
      <w:r w:rsidRPr="005F7005">
        <w:rPr>
          <w:rFonts w:eastAsia="SimSun"/>
          <w:sz w:val="24"/>
          <w:szCs w:val="24"/>
          <w:lang w:val="zh-CN"/>
        </w:rPr>
        <w:t>96/22</w:t>
      </w:r>
      <w:r w:rsidRPr="005F7005">
        <w:rPr>
          <w:rFonts w:eastAsia="SimSun"/>
          <w:sz w:val="24"/>
          <w:szCs w:val="24"/>
          <w:lang w:val="zh-CN"/>
        </w:rPr>
        <w:t>号决定</w:t>
      </w:r>
      <w:r w:rsidRPr="005F7005">
        <w:rPr>
          <w:rFonts w:eastAsia="SimSun"/>
          <w:sz w:val="24"/>
          <w:szCs w:val="24"/>
          <w:lang w:val="zh-CN"/>
        </w:rPr>
        <w:t>(c)</w:t>
      </w:r>
      <w:r w:rsidRPr="005F7005">
        <w:rPr>
          <w:rFonts w:eastAsia="SimSun"/>
          <w:sz w:val="24"/>
          <w:szCs w:val="24"/>
          <w:lang w:val="zh-CN"/>
        </w:rPr>
        <w:t>分段中鼓励有意将基线年纳入其氢氟碳化物消费量核查报告中的缔约方这样做。该成员解释说，这样做亚美尼亚可确保有一份关于其基线数据的独立报告。此外，该进程将得到多边基金的资助。由于核查报告可能于</w:t>
      </w:r>
      <w:r w:rsidRPr="005F7005">
        <w:rPr>
          <w:rFonts w:eastAsia="SimSun"/>
          <w:sz w:val="24"/>
          <w:szCs w:val="24"/>
          <w:lang w:val="zh-CN"/>
        </w:rPr>
        <w:t>2027</w:t>
      </w:r>
      <w:r w:rsidRPr="005F7005">
        <w:rPr>
          <w:rFonts w:eastAsia="SimSun"/>
          <w:sz w:val="24"/>
          <w:szCs w:val="24"/>
          <w:lang w:val="zh-CN"/>
        </w:rPr>
        <w:t>年完成，亚美尼亚最早可在</w:t>
      </w:r>
      <w:r w:rsidRPr="005F7005">
        <w:rPr>
          <w:rFonts w:eastAsia="SimSun"/>
          <w:sz w:val="24"/>
          <w:szCs w:val="24"/>
          <w:lang w:val="zh-CN"/>
        </w:rPr>
        <w:t>2027</w:t>
      </w:r>
      <w:r w:rsidRPr="005F7005">
        <w:rPr>
          <w:rFonts w:eastAsia="SimSun"/>
          <w:sz w:val="24"/>
          <w:szCs w:val="24"/>
          <w:lang w:val="zh-CN"/>
        </w:rPr>
        <w:t>年履行委员会第二次会议上请求修订其基线。</w:t>
      </w:r>
    </w:p>
    <w:p w14:paraId="15D0BA94" w14:textId="6EFF47B0"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多边基金秘书处主任解释说，亚美尼亚的基加利氢氟碳化物执行计划已获得核准，第二笔付款请求将于</w:t>
      </w:r>
      <w:r w:rsidRPr="005F7005">
        <w:rPr>
          <w:rFonts w:eastAsia="SimSun"/>
          <w:sz w:val="24"/>
          <w:szCs w:val="24"/>
          <w:lang w:val="zh-CN"/>
        </w:rPr>
        <w:t>2027</w:t>
      </w:r>
      <w:r w:rsidRPr="005F7005">
        <w:rPr>
          <w:rFonts w:eastAsia="SimSun"/>
          <w:sz w:val="24"/>
          <w:szCs w:val="24"/>
          <w:lang w:val="zh-CN"/>
        </w:rPr>
        <w:t>年提交执行委员会。这意味着用于核查第一笔付款（该核查是核准第二笔付款的必要条件）的资金必须在执行委员会</w:t>
      </w:r>
      <w:r w:rsidRPr="005F7005">
        <w:rPr>
          <w:rFonts w:eastAsia="SimSun"/>
          <w:sz w:val="24"/>
          <w:szCs w:val="24"/>
          <w:lang w:val="zh-CN"/>
        </w:rPr>
        <w:t>2026</w:t>
      </w:r>
      <w:r w:rsidRPr="005F7005">
        <w:rPr>
          <w:rFonts w:eastAsia="SimSun"/>
          <w:sz w:val="24"/>
          <w:szCs w:val="24"/>
          <w:lang w:val="zh-CN"/>
        </w:rPr>
        <w:t>年第一次会议上获得核准。据此，核查报告可能会在</w:t>
      </w:r>
      <w:r w:rsidRPr="005F7005">
        <w:rPr>
          <w:rFonts w:eastAsia="SimSun"/>
          <w:sz w:val="24"/>
          <w:szCs w:val="24"/>
          <w:lang w:val="zh-CN"/>
        </w:rPr>
        <w:t>2027</w:t>
      </w:r>
      <w:r w:rsidRPr="005F7005">
        <w:rPr>
          <w:rFonts w:eastAsia="SimSun"/>
          <w:sz w:val="24"/>
          <w:szCs w:val="24"/>
          <w:lang w:val="zh-CN"/>
        </w:rPr>
        <w:t>年</w:t>
      </w:r>
      <w:r w:rsidRPr="005F7005">
        <w:rPr>
          <w:rFonts w:eastAsia="SimSun"/>
          <w:sz w:val="24"/>
          <w:szCs w:val="24"/>
          <w:lang w:val="zh-CN"/>
        </w:rPr>
        <w:t>1</w:t>
      </w:r>
      <w:r w:rsidRPr="005F7005">
        <w:rPr>
          <w:rFonts w:eastAsia="SimSun"/>
          <w:sz w:val="24"/>
          <w:szCs w:val="24"/>
          <w:lang w:val="zh-CN"/>
        </w:rPr>
        <w:t>月之前完成，供执行委员会</w:t>
      </w:r>
      <w:r w:rsidRPr="005F7005">
        <w:rPr>
          <w:rFonts w:eastAsia="SimSun"/>
          <w:sz w:val="24"/>
          <w:szCs w:val="24"/>
          <w:lang w:val="zh-CN"/>
        </w:rPr>
        <w:t>2027</w:t>
      </w:r>
      <w:r w:rsidRPr="005F7005">
        <w:rPr>
          <w:rFonts w:eastAsia="SimSun"/>
          <w:sz w:val="24"/>
          <w:szCs w:val="24"/>
          <w:lang w:val="zh-CN"/>
        </w:rPr>
        <w:t>年第一次会议审议。因此，核查报告应供履行委员会</w:t>
      </w:r>
      <w:r w:rsidRPr="005F7005">
        <w:rPr>
          <w:rFonts w:eastAsia="SimSun"/>
          <w:sz w:val="24"/>
          <w:szCs w:val="24"/>
          <w:lang w:val="zh-CN"/>
        </w:rPr>
        <w:t>2027</w:t>
      </w:r>
      <w:r w:rsidRPr="005F7005">
        <w:rPr>
          <w:rFonts w:eastAsia="SimSun"/>
          <w:sz w:val="24"/>
          <w:szCs w:val="24"/>
          <w:lang w:val="zh-CN"/>
        </w:rPr>
        <w:t>年第二次会议审议。委员会指出，通过多边基金进行核查只是亚美尼亚的可用方案之一，下一步行动应由该缔约方决定。</w:t>
      </w:r>
    </w:p>
    <w:p w14:paraId="03928C7F" w14:textId="40569522"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尽管一名成员表示希望在决定草案中指出当前的基线数据可在未来两年内继续适用，但其他成员指出委员会并不确切知道该情况何时能得到解决。</w:t>
      </w:r>
    </w:p>
    <w:p w14:paraId="2824979D" w14:textId="4F865FE3"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秘书处代表在回答一位成员的问题时确认亚美尼亚尚未提交其</w:t>
      </w:r>
      <w:r w:rsidRPr="005F7005">
        <w:rPr>
          <w:rFonts w:eastAsia="SimSun"/>
          <w:sz w:val="24"/>
          <w:szCs w:val="24"/>
          <w:lang w:val="zh-CN"/>
        </w:rPr>
        <w:t>2024</w:t>
      </w:r>
      <w:r w:rsidRPr="005F7005">
        <w:rPr>
          <w:rFonts w:eastAsia="SimSun"/>
          <w:sz w:val="24"/>
          <w:szCs w:val="24"/>
          <w:lang w:val="zh-CN"/>
        </w:rPr>
        <w:t>年数据。其他成员指出，在收到并审查</w:t>
      </w:r>
      <w:r w:rsidRPr="005F7005">
        <w:rPr>
          <w:rFonts w:eastAsia="SimSun"/>
          <w:sz w:val="24"/>
          <w:szCs w:val="24"/>
          <w:lang w:val="zh-CN"/>
        </w:rPr>
        <w:t>2024</w:t>
      </w:r>
      <w:r w:rsidRPr="005F7005">
        <w:rPr>
          <w:rFonts w:eastAsia="SimSun"/>
          <w:sz w:val="24"/>
          <w:szCs w:val="24"/>
          <w:lang w:val="zh-CN"/>
        </w:rPr>
        <w:t>年数据之前，委员会无法对亚美尼亚</w:t>
      </w:r>
      <w:r w:rsidRPr="005F7005">
        <w:rPr>
          <w:rFonts w:eastAsia="SimSun"/>
          <w:sz w:val="24"/>
          <w:szCs w:val="24"/>
          <w:lang w:val="zh-CN"/>
        </w:rPr>
        <w:t>2024</w:t>
      </w:r>
      <w:r w:rsidRPr="005F7005">
        <w:rPr>
          <w:rFonts w:eastAsia="SimSun"/>
          <w:sz w:val="24"/>
          <w:szCs w:val="24"/>
          <w:lang w:val="zh-CN"/>
        </w:rPr>
        <w:t>年的遵约情况作出任何假设。</w:t>
      </w:r>
    </w:p>
    <w:p w14:paraId="198523CF" w14:textId="77777777" w:rsidR="00174FA6" w:rsidRPr="005F7005" w:rsidRDefault="00174FA6"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因此，委员会商定：</w:t>
      </w:r>
    </w:p>
    <w:p w14:paraId="23BB8A34" w14:textId="77777777" w:rsidR="00174FA6" w:rsidRPr="005F7005" w:rsidRDefault="00174FA6" w:rsidP="005F7005">
      <w:pPr>
        <w:pStyle w:val="Indent"/>
        <w:jc w:val="both"/>
        <w:rPr>
          <w:rFonts w:eastAsia="SimSun"/>
          <w:i/>
          <w:iCs/>
          <w:sz w:val="24"/>
          <w:szCs w:val="24"/>
          <w:lang w:eastAsia="zh-CN"/>
        </w:rPr>
      </w:pPr>
      <w:r w:rsidRPr="005F7005">
        <w:rPr>
          <w:rFonts w:ascii="KaiTi" w:eastAsia="KaiTi" w:hAnsi="KaiTi" w:hint="eastAsia"/>
          <w:sz w:val="24"/>
          <w:szCs w:val="24"/>
          <w:lang w:val="zh-CN" w:eastAsia="zh-CN"/>
        </w:rPr>
        <w:t>表示注意到</w:t>
      </w:r>
      <w:r w:rsidRPr="005F7005">
        <w:rPr>
          <w:rFonts w:eastAsia="SimSun"/>
          <w:sz w:val="24"/>
          <w:szCs w:val="24"/>
          <w:lang w:val="zh-CN" w:eastAsia="zh-CN"/>
        </w:rPr>
        <w:t>亚美尼亚请求修订其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基线年的附件</w:t>
      </w:r>
      <w:r w:rsidRPr="005F7005">
        <w:rPr>
          <w:rFonts w:eastAsia="SimSun"/>
          <w:sz w:val="24"/>
          <w:szCs w:val="24"/>
          <w:lang w:val="zh-CN" w:eastAsia="zh-CN"/>
        </w:rPr>
        <w:t>F</w:t>
      </w:r>
      <w:r w:rsidRPr="005F7005">
        <w:rPr>
          <w:rFonts w:eastAsia="SimSun"/>
          <w:sz w:val="24"/>
          <w:szCs w:val="24"/>
          <w:lang w:val="zh-CN" w:eastAsia="zh-CN"/>
        </w:rPr>
        <w:t>第一类受控物质（氢氟碳化物）的现有消费数据，</w:t>
      </w:r>
    </w:p>
    <w:p w14:paraId="6CB1A3BC" w14:textId="4BFF8299" w:rsidR="00174FA6" w:rsidRPr="005F7005" w:rsidRDefault="00174FA6"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回顾</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号决定，其中规定了提交基线数据修订请求的方法，</w:t>
      </w:r>
    </w:p>
    <w:p w14:paraId="75E361FF" w14:textId="77777777" w:rsidR="00174FA6" w:rsidRPr="005F7005" w:rsidRDefault="00174FA6"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亚美尼亚为支持其基线数据修订请求而提供的资料，</w:t>
      </w:r>
    </w:p>
    <w:p w14:paraId="2F3379D6" w14:textId="24420AA4" w:rsidR="00174FA6" w:rsidRPr="005F7005" w:rsidRDefault="00174FA6" w:rsidP="005F7005">
      <w:pPr>
        <w:pStyle w:val="Indent"/>
        <w:jc w:val="both"/>
        <w:rPr>
          <w:rFonts w:eastAsia="SimSun"/>
          <w:i/>
          <w:iCs/>
          <w:sz w:val="24"/>
          <w:szCs w:val="24"/>
          <w:lang w:eastAsia="zh-CN"/>
        </w:rPr>
      </w:pPr>
      <w:r w:rsidRPr="005F7005">
        <w:rPr>
          <w:rFonts w:eastAsia="SimSun"/>
          <w:sz w:val="24"/>
          <w:szCs w:val="24"/>
          <w:lang w:val="zh-CN" w:eastAsia="zh-CN"/>
        </w:rPr>
        <w:t>然而，</w:t>
      </w:r>
      <w:r w:rsidRPr="005F7005">
        <w:rPr>
          <w:rFonts w:ascii="KaiTi" w:eastAsia="KaiTi" w:hAnsi="KaiTi" w:hint="eastAsia"/>
          <w:sz w:val="24"/>
          <w:szCs w:val="24"/>
          <w:lang w:val="zh-CN" w:eastAsia="zh-CN"/>
        </w:rPr>
        <w:t>注意到</w:t>
      </w:r>
      <w:r w:rsidRPr="005F7005">
        <w:rPr>
          <w:rFonts w:eastAsia="SimSun"/>
          <w:sz w:val="24"/>
          <w:szCs w:val="24"/>
          <w:lang w:val="zh-CN" w:eastAsia="zh-CN"/>
        </w:rPr>
        <w:t>蒙特利尔议定书不遵守情事程序下设履行委员会第七十五次会议认为所提交的资料不足以使其核准该缔约方所请求的更改，</w:t>
      </w:r>
    </w:p>
    <w:p w14:paraId="64D5C681" w14:textId="301D4739" w:rsidR="00174FA6" w:rsidRPr="005F7005" w:rsidRDefault="00174FA6" w:rsidP="005F7005">
      <w:pPr>
        <w:pStyle w:val="Indent"/>
        <w:jc w:val="both"/>
        <w:rPr>
          <w:rFonts w:eastAsia="SimSun"/>
          <w:sz w:val="24"/>
          <w:szCs w:val="24"/>
          <w:lang w:eastAsia="zh-CN"/>
        </w:rPr>
      </w:pPr>
      <w:r w:rsidRPr="005F7005">
        <w:rPr>
          <w:rFonts w:eastAsia="SimSun"/>
          <w:sz w:val="24"/>
          <w:szCs w:val="24"/>
          <w:lang w:val="zh-CN" w:eastAsia="zh-CN"/>
        </w:rPr>
        <w:t>1.</w:t>
      </w:r>
      <w:r w:rsidRPr="005F7005">
        <w:rPr>
          <w:rFonts w:eastAsia="SimSun"/>
          <w:sz w:val="24"/>
          <w:szCs w:val="24"/>
          <w:lang w:val="zh-CN" w:eastAsia="zh-CN"/>
        </w:rPr>
        <w:tab/>
      </w:r>
      <w:r w:rsidRPr="005F7005">
        <w:rPr>
          <w:rFonts w:eastAsia="SimSun"/>
          <w:sz w:val="24"/>
          <w:szCs w:val="24"/>
          <w:lang w:val="zh-CN" w:eastAsia="zh-CN"/>
        </w:rPr>
        <w:t>邀请亚美尼亚尽快且最好不迟于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日向秘书处提交满足第</w:t>
      </w:r>
      <w:r w:rsidRPr="005F7005">
        <w:rPr>
          <w:rFonts w:eastAsia="SimSun"/>
          <w:sz w:val="24"/>
          <w:szCs w:val="24"/>
          <w:lang w:val="zh-CN" w:eastAsia="zh-CN"/>
        </w:rPr>
        <w:t>XV/19</w:t>
      </w:r>
      <w:r w:rsidRPr="005F7005">
        <w:rPr>
          <w:rFonts w:eastAsia="SimSun"/>
          <w:sz w:val="24"/>
          <w:szCs w:val="24"/>
          <w:lang w:val="zh-CN" w:eastAsia="zh-CN"/>
        </w:rPr>
        <w:t>号决定的要求所需但尚未提交的资料，以充分证实其氢氟碳化物基线数据修订请求，供履行委员会第七十六次会议审议；或者根据执行委员会第</w:t>
      </w:r>
      <w:r w:rsidRPr="005F7005">
        <w:rPr>
          <w:rFonts w:eastAsia="SimSun"/>
          <w:sz w:val="24"/>
          <w:szCs w:val="24"/>
          <w:lang w:val="zh-CN" w:eastAsia="zh-CN"/>
        </w:rPr>
        <w:t>96/22</w:t>
      </w:r>
      <w:r w:rsidRPr="005F7005">
        <w:rPr>
          <w:rFonts w:eastAsia="SimSun"/>
          <w:sz w:val="24"/>
          <w:szCs w:val="24"/>
          <w:lang w:val="zh-CN" w:eastAsia="zh-CN"/>
        </w:rPr>
        <w:t>号决定</w:t>
      </w:r>
      <w:r w:rsidRPr="005F7005">
        <w:rPr>
          <w:rFonts w:eastAsia="SimSun"/>
          <w:sz w:val="24"/>
          <w:szCs w:val="24"/>
          <w:lang w:val="zh-CN" w:eastAsia="zh-CN"/>
        </w:rPr>
        <w:t>(c)</w:t>
      </w:r>
      <w:r w:rsidRPr="005F7005">
        <w:rPr>
          <w:rFonts w:eastAsia="SimSun"/>
          <w:sz w:val="24"/>
          <w:szCs w:val="24"/>
          <w:lang w:val="zh-CN" w:eastAsia="zh-CN"/>
        </w:rPr>
        <w:t>分段请求将基线年纳入其氢氟碳化物消费量核查报告；</w:t>
      </w:r>
    </w:p>
    <w:p w14:paraId="7902F0E8" w14:textId="7B916641" w:rsidR="00174FA6" w:rsidRPr="005F7005" w:rsidRDefault="00174FA6" w:rsidP="005F7005">
      <w:pPr>
        <w:pStyle w:val="Indent"/>
        <w:jc w:val="both"/>
        <w:rPr>
          <w:rFonts w:eastAsia="SimSun"/>
          <w:sz w:val="24"/>
          <w:szCs w:val="24"/>
          <w:lang w:eastAsia="zh-CN"/>
        </w:rPr>
      </w:pPr>
      <w:r w:rsidRPr="005F7005">
        <w:rPr>
          <w:rFonts w:eastAsia="SimSun"/>
          <w:sz w:val="24"/>
          <w:szCs w:val="24"/>
          <w:lang w:val="zh-CN" w:eastAsia="zh-CN"/>
        </w:rPr>
        <w:t>2.</w:t>
      </w:r>
      <w:r w:rsidRPr="005F7005">
        <w:rPr>
          <w:rFonts w:eastAsia="SimSun"/>
          <w:sz w:val="24"/>
          <w:szCs w:val="24"/>
          <w:lang w:val="zh-CN" w:eastAsia="zh-CN"/>
        </w:rPr>
        <w:tab/>
      </w:r>
      <w:r w:rsidRPr="005F7005">
        <w:rPr>
          <w:rFonts w:eastAsia="SimSun"/>
          <w:sz w:val="24"/>
          <w:szCs w:val="24"/>
          <w:lang w:val="zh-CN" w:eastAsia="zh-CN"/>
        </w:rPr>
        <w:t>又邀请亚美尼亚在请求编写核查报告的情况下审查其当前请求，维持其当前请求或根据核查报告提交经修订的氢氟碳化物基线更改请求，供履行委员会审议。</w:t>
      </w:r>
    </w:p>
    <w:p w14:paraId="364609C1" w14:textId="01157999" w:rsidR="00DE27DA" w:rsidRPr="005F7005" w:rsidRDefault="00DE27DA" w:rsidP="005F7005">
      <w:pPr>
        <w:pStyle w:val="NormalNonumber"/>
        <w:jc w:val="right"/>
        <w:rPr>
          <w:rFonts w:eastAsia="SimHei"/>
          <w:b/>
          <w:bCs/>
          <w:sz w:val="24"/>
          <w:szCs w:val="24"/>
          <w:lang w:eastAsia="zh-CN"/>
        </w:rPr>
      </w:pPr>
      <w:r w:rsidRPr="005F7005">
        <w:rPr>
          <w:rFonts w:eastAsia="SimHei"/>
          <w:b/>
          <w:bCs/>
          <w:sz w:val="24"/>
          <w:szCs w:val="24"/>
          <w:lang w:val="zh-CN" w:eastAsia="zh-CN"/>
        </w:rPr>
        <w:t>第</w:t>
      </w:r>
      <w:r w:rsidRPr="005F7005">
        <w:rPr>
          <w:rFonts w:eastAsia="SimHei"/>
          <w:b/>
          <w:bCs/>
          <w:sz w:val="24"/>
          <w:szCs w:val="24"/>
          <w:lang w:val="zh-CN" w:eastAsia="zh-CN"/>
        </w:rPr>
        <w:t>75/9</w:t>
      </w:r>
      <w:r w:rsidRPr="005F7005">
        <w:rPr>
          <w:rFonts w:eastAsia="SimHei"/>
          <w:b/>
          <w:bCs/>
          <w:sz w:val="24"/>
          <w:szCs w:val="24"/>
          <w:lang w:val="zh-CN" w:eastAsia="zh-CN"/>
        </w:rPr>
        <w:t>号建议</w:t>
      </w:r>
    </w:p>
    <w:p w14:paraId="48E55D3C" w14:textId="06814107" w:rsidR="00461A4E" w:rsidRPr="005F7005" w:rsidRDefault="00461A4E" w:rsidP="00A903B3">
      <w:pPr>
        <w:pStyle w:val="CH2"/>
        <w:numPr>
          <w:ilvl w:val="0"/>
          <w:numId w:val="32"/>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lang w:eastAsia="zh-CN"/>
        </w:rPr>
      </w:pPr>
      <w:r w:rsidRPr="005F7005">
        <w:rPr>
          <w:rFonts w:eastAsia="SimHei"/>
          <w:bCs/>
          <w:sz w:val="28"/>
          <w:szCs w:val="28"/>
          <w:lang w:val="zh-CN" w:eastAsia="zh-CN"/>
        </w:rPr>
        <w:lastRenderedPageBreak/>
        <w:t>几内亚（第</w:t>
      </w:r>
      <w:r w:rsidRPr="005F7005">
        <w:rPr>
          <w:rFonts w:eastAsia="SimHei"/>
          <w:bCs/>
          <w:sz w:val="28"/>
          <w:szCs w:val="28"/>
          <w:lang w:val="zh-CN" w:eastAsia="zh-CN"/>
        </w:rPr>
        <w:t>74/13</w:t>
      </w:r>
      <w:r w:rsidRPr="005F7005">
        <w:rPr>
          <w:rFonts w:eastAsia="SimHei"/>
          <w:bCs/>
          <w:sz w:val="28"/>
          <w:szCs w:val="28"/>
          <w:lang w:val="zh-CN" w:eastAsia="zh-CN"/>
        </w:rPr>
        <w:t>号建议）</w:t>
      </w:r>
    </w:p>
    <w:p w14:paraId="354AB83F" w14:textId="481F96BE" w:rsidR="000E43DF" w:rsidRPr="005F7005" w:rsidRDefault="000E43D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25" w:name="_Hlk212976778"/>
      <w:r w:rsidRPr="005F7005">
        <w:rPr>
          <w:rFonts w:eastAsia="SimSun"/>
          <w:sz w:val="24"/>
          <w:szCs w:val="24"/>
          <w:lang w:val="zh-CN"/>
        </w:rPr>
        <w:t>秘书处代表回顾说</w:t>
      </w:r>
      <w:r w:rsidR="00EF017A" w:rsidRPr="005F7005">
        <w:rPr>
          <w:rFonts w:eastAsia="SimSun" w:hint="eastAsia"/>
          <w:sz w:val="24"/>
          <w:szCs w:val="24"/>
          <w:lang w:val="zh-CN"/>
        </w:rPr>
        <w:t>，</w:t>
      </w:r>
      <w:r w:rsidRPr="005F7005">
        <w:rPr>
          <w:rFonts w:eastAsia="SimSun"/>
          <w:sz w:val="24"/>
          <w:szCs w:val="24"/>
          <w:lang w:val="zh-CN"/>
        </w:rPr>
        <w:t>几内亚提交了两项基线数据更改请求，一项针对氢氟碳化物，另一项针对含氢氯氟烃。如果这两项请求均获得核准，新的氢氟碳化物基线将为</w:t>
      </w:r>
      <w:r w:rsidRPr="005F7005">
        <w:rPr>
          <w:rFonts w:eastAsia="SimSun"/>
          <w:sz w:val="24"/>
          <w:szCs w:val="24"/>
          <w:lang w:val="zh-CN"/>
        </w:rPr>
        <w:t>1 798 954</w:t>
      </w:r>
      <w:r w:rsidRPr="005F7005">
        <w:rPr>
          <w:rFonts w:eastAsia="SimSun"/>
          <w:sz w:val="24"/>
          <w:szCs w:val="24"/>
          <w:lang w:val="zh-CN"/>
        </w:rPr>
        <w:t>二氧化碳当量吨。委员会第七十四次会议审查了氢氟碳化物基线数据修订请求，并发布了第</w:t>
      </w:r>
      <w:r w:rsidRPr="005F7005">
        <w:rPr>
          <w:rFonts w:eastAsia="SimSun"/>
          <w:sz w:val="24"/>
          <w:szCs w:val="24"/>
          <w:lang w:val="zh-CN"/>
        </w:rPr>
        <w:t>74/13</w:t>
      </w:r>
      <w:r w:rsidRPr="005F7005">
        <w:rPr>
          <w:rFonts w:eastAsia="SimSun"/>
          <w:sz w:val="24"/>
          <w:szCs w:val="24"/>
          <w:lang w:val="zh-CN"/>
        </w:rPr>
        <w:t>号建议，要求该缔约方提供更多资料来证实该请求，并按照之前商定的及其</w:t>
      </w:r>
      <w:r w:rsidRPr="005F7005">
        <w:rPr>
          <w:rFonts w:eastAsia="SimSun"/>
          <w:sz w:val="24"/>
          <w:szCs w:val="24"/>
          <w:lang w:val="zh-CN"/>
        </w:rPr>
        <w:t>2025–2029</w:t>
      </w:r>
      <w:r w:rsidRPr="005F7005">
        <w:rPr>
          <w:rFonts w:eastAsia="SimSun"/>
          <w:sz w:val="24"/>
          <w:szCs w:val="24"/>
          <w:lang w:val="zh-CN"/>
        </w:rPr>
        <w:t>年期间基加利氢氟碳化物执行计划第一阶段提案记录的内容，向秘书处提交修订其含氢氟氯烃基线数据的请求。</w:t>
      </w:r>
      <w:bookmarkEnd w:id="25"/>
    </w:p>
    <w:p w14:paraId="6BABE1DE" w14:textId="41FE50AA" w:rsidR="004D3539" w:rsidRPr="005F7005" w:rsidRDefault="004D3539" w:rsidP="00A903B3">
      <w:pPr>
        <w:pStyle w:val="CH3"/>
        <w:numPr>
          <w:ilvl w:val="1"/>
          <w:numId w:val="33"/>
        </w:numPr>
        <w:tabs>
          <w:tab w:val="clear" w:pos="851"/>
          <w:tab w:val="clear" w:pos="1247"/>
          <w:tab w:val="clear" w:pos="1871"/>
          <w:tab w:val="clear" w:pos="2495"/>
          <w:tab w:val="clear" w:pos="3119"/>
          <w:tab w:val="clear" w:pos="3742"/>
          <w:tab w:val="clear" w:pos="4366"/>
          <w:tab w:val="clear" w:pos="4990"/>
        </w:tabs>
        <w:ind w:left="1238" w:right="619" w:hanging="619"/>
        <w:rPr>
          <w:rFonts w:eastAsia="SimHei"/>
          <w:sz w:val="24"/>
          <w:szCs w:val="24"/>
        </w:rPr>
      </w:pPr>
      <w:proofErr w:type="spellStart"/>
      <w:r w:rsidRPr="005F7005">
        <w:rPr>
          <w:rFonts w:eastAsia="SimHei"/>
          <w:bCs/>
          <w:sz w:val="24"/>
          <w:szCs w:val="24"/>
          <w:lang w:val="zh-CN"/>
        </w:rPr>
        <w:t>氢氟碳化物基线数据</w:t>
      </w:r>
      <w:proofErr w:type="spellEnd"/>
    </w:p>
    <w:p w14:paraId="3F2C4AEC" w14:textId="625B4A0B" w:rsidR="000E43DF" w:rsidRPr="005F7005" w:rsidRDefault="00A04BF3"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针对修订其</w:t>
      </w:r>
      <w:r w:rsidRPr="005F7005">
        <w:rPr>
          <w:rFonts w:eastAsia="SimSun"/>
          <w:sz w:val="24"/>
          <w:szCs w:val="24"/>
          <w:lang w:val="zh-CN"/>
        </w:rPr>
        <w:t>2020</w:t>
      </w:r>
      <w:r w:rsidRPr="005F7005">
        <w:rPr>
          <w:rFonts w:eastAsia="SimSun"/>
          <w:sz w:val="24"/>
          <w:szCs w:val="24"/>
          <w:lang w:val="zh-CN"/>
        </w:rPr>
        <w:t>、</w:t>
      </w:r>
      <w:r w:rsidRPr="005F7005">
        <w:rPr>
          <w:rFonts w:eastAsia="SimSun"/>
          <w:sz w:val="24"/>
          <w:szCs w:val="24"/>
          <w:lang w:val="zh-CN"/>
        </w:rPr>
        <w:t>2021</w:t>
      </w:r>
      <w:r w:rsidRPr="005F7005">
        <w:rPr>
          <w:rFonts w:eastAsia="SimSun"/>
          <w:sz w:val="24"/>
          <w:szCs w:val="24"/>
          <w:lang w:val="zh-CN"/>
        </w:rPr>
        <w:t>和</w:t>
      </w:r>
      <w:r w:rsidRPr="005F7005">
        <w:rPr>
          <w:rFonts w:eastAsia="SimSun"/>
          <w:sz w:val="24"/>
          <w:szCs w:val="24"/>
          <w:lang w:val="zh-CN"/>
        </w:rPr>
        <w:t>2022</w:t>
      </w:r>
      <w:r w:rsidRPr="005F7005">
        <w:rPr>
          <w:rFonts w:eastAsia="SimSun"/>
          <w:sz w:val="24"/>
          <w:szCs w:val="24"/>
          <w:lang w:val="zh-CN"/>
        </w:rPr>
        <w:t>基线年氢氟碳化物数据的请求，几内亚已向秘书处提供了进口商提供的关于</w:t>
      </w:r>
      <w:r w:rsidRPr="005F7005">
        <w:rPr>
          <w:rFonts w:eastAsia="SimSun"/>
          <w:sz w:val="24"/>
          <w:szCs w:val="24"/>
          <w:lang w:val="zh-CN"/>
        </w:rPr>
        <w:t>2021</w:t>
      </w:r>
      <w:r w:rsidRPr="005F7005">
        <w:rPr>
          <w:rFonts w:eastAsia="SimSun"/>
          <w:sz w:val="24"/>
          <w:szCs w:val="24"/>
          <w:lang w:val="zh-CN"/>
        </w:rPr>
        <w:t>年和</w:t>
      </w:r>
      <w:r w:rsidRPr="005F7005">
        <w:rPr>
          <w:rFonts w:eastAsia="SimSun"/>
          <w:sz w:val="24"/>
          <w:szCs w:val="24"/>
          <w:lang w:val="zh-CN"/>
        </w:rPr>
        <w:t>2022</w:t>
      </w:r>
      <w:r w:rsidRPr="005F7005">
        <w:rPr>
          <w:rFonts w:eastAsia="SimSun"/>
          <w:sz w:val="24"/>
          <w:szCs w:val="24"/>
          <w:lang w:val="zh-CN"/>
        </w:rPr>
        <w:t>年氢氟碳化物进口情况的文件。这些公司指出，由于</w:t>
      </w:r>
      <w:r w:rsidRPr="005F7005">
        <w:rPr>
          <w:rFonts w:eastAsia="SimSun"/>
          <w:sz w:val="24"/>
          <w:szCs w:val="24"/>
          <w:lang w:val="zh-CN"/>
        </w:rPr>
        <w:t>2019</w:t>
      </w:r>
      <w:r w:rsidRPr="005F7005">
        <w:rPr>
          <w:rFonts w:eastAsia="SimSun"/>
          <w:sz w:val="24"/>
          <w:szCs w:val="24"/>
          <w:lang w:val="zh-CN"/>
        </w:rPr>
        <w:t>冠状病毒病</w:t>
      </w:r>
      <w:r w:rsidR="00C1267E" w:rsidRPr="005F7005">
        <w:rPr>
          <w:rFonts w:eastAsia="SimSun" w:hint="eastAsia"/>
          <w:sz w:val="24"/>
          <w:szCs w:val="24"/>
          <w:lang w:val="zh-CN"/>
        </w:rPr>
        <w:t>（</w:t>
      </w:r>
      <w:r w:rsidRPr="005F7005">
        <w:rPr>
          <w:rFonts w:eastAsia="SimSun"/>
          <w:sz w:val="24"/>
          <w:szCs w:val="24"/>
          <w:lang w:val="zh-CN"/>
        </w:rPr>
        <w:t>COVID-19</w:t>
      </w:r>
      <w:r w:rsidR="00C1267E" w:rsidRPr="005F7005">
        <w:rPr>
          <w:rFonts w:eastAsia="SimSun" w:hint="eastAsia"/>
          <w:sz w:val="24"/>
          <w:szCs w:val="24"/>
          <w:lang w:val="zh-CN"/>
        </w:rPr>
        <w:t>）</w:t>
      </w:r>
      <w:r w:rsidRPr="005F7005">
        <w:rPr>
          <w:rFonts w:eastAsia="SimSun"/>
          <w:sz w:val="24"/>
          <w:szCs w:val="24"/>
          <w:lang w:val="zh-CN"/>
        </w:rPr>
        <w:t>大流行造成的中断，部分发票无法提供。该缔约方还提到其海关办公室受到火灾的影响，导致一些文件丢失，包括进口许可证和海关记录。秘书处审查了几内亚提供的资料，得出结论认为这些资料证实了几内亚提高氢氟碳化物基线数据的请求。</w:t>
      </w:r>
    </w:p>
    <w:p w14:paraId="77B3968D" w14:textId="45D5F24C" w:rsidR="009E437A" w:rsidRPr="005F7005" w:rsidRDefault="00566506"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秘书处代表在回答委员会成员的问题时解释说，尽管几内亚未能提供所有相关发票，但提供了进口公司的报告，这与委员会第七十四次会议讨论的一些太平洋岛国的情况一样。秘书处分析了所提供的资料，其中具体说明了进口气瓶的数量、所含物质及其重量（按千克计），并确认数量与该缔约方声称的数量相符；因此，秘书处得出结论认为这些资料足以证实该请求。委员会的一位成员评论说，今后在类似的情况下，委员会若能看到秘书处的任何类似分析将很有帮助。</w:t>
      </w:r>
    </w:p>
    <w:p w14:paraId="1FE5BE58" w14:textId="447B65FD" w:rsidR="00111F56" w:rsidRPr="005F7005" w:rsidRDefault="00030AA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然而，委员会的一些成员表示数字仍存在一些差异，并询问为什么与同样存在数据差异的亚美尼亚相比，几内亚受到不同对待。其他成员指出，亚美尼亚的数字差距比几内亚大得多。秘书处通知委员会，几内亚提交的文件充分证实了其请求。</w:t>
      </w:r>
    </w:p>
    <w:p w14:paraId="58398E2F" w14:textId="1D0060E7" w:rsidR="009E23F4" w:rsidRPr="005F7005" w:rsidRDefault="009E23F4"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26" w:name="_Hlk212851811"/>
      <w:bookmarkStart w:id="27" w:name="_Hlk212851399"/>
      <w:r w:rsidRPr="005F7005">
        <w:rPr>
          <w:rFonts w:eastAsia="SimSun"/>
          <w:sz w:val="24"/>
          <w:szCs w:val="24"/>
          <w:lang w:val="zh-CN"/>
        </w:rPr>
        <w:t>因此，委员会商定：</w:t>
      </w:r>
    </w:p>
    <w:bookmarkEnd w:id="26"/>
    <w:p w14:paraId="331088C7" w14:textId="0F198A1B" w:rsidR="009E23F4" w:rsidRPr="005F7005" w:rsidRDefault="009E23F4"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几内亚为支持修订其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基线年的附件</w:t>
      </w:r>
      <w:r w:rsidRPr="005F7005">
        <w:rPr>
          <w:rFonts w:eastAsia="SimSun"/>
          <w:sz w:val="24"/>
          <w:szCs w:val="24"/>
          <w:lang w:val="zh-CN" w:eastAsia="zh-CN"/>
        </w:rPr>
        <w:t>F</w:t>
      </w:r>
      <w:r w:rsidRPr="005F7005">
        <w:rPr>
          <w:rFonts w:eastAsia="SimSun"/>
          <w:sz w:val="24"/>
          <w:szCs w:val="24"/>
          <w:lang w:val="zh-CN" w:eastAsia="zh-CN"/>
        </w:rPr>
        <w:t>第一类受控物质（氢氟碳化物）的现有消费数据的请求而提交的资料，</w:t>
      </w:r>
    </w:p>
    <w:p w14:paraId="1C5BFCC2" w14:textId="5256F50A" w:rsidR="009E23F4" w:rsidRPr="005F7005" w:rsidRDefault="009E23F4"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注意到</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号决定规定了提交基线数据修订请求的方法，</w:t>
      </w:r>
    </w:p>
    <w:p w14:paraId="0FFC5660" w14:textId="6FF4FEBF" w:rsidR="009E23F4" w:rsidRPr="005F7005" w:rsidRDefault="009E23F4"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几内亚为满足第</w:t>
      </w:r>
      <w:r w:rsidRPr="005F7005">
        <w:rPr>
          <w:rFonts w:eastAsia="SimSun"/>
          <w:sz w:val="24"/>
          <w:szCs w:val="24"/>
          <w:lang w:val="zh-CN" w:eastAsia="zh-CN"/>
        </w:rPr>
        <w:t>XV/19</w:t>
      </w:r>
      <w:r w:rsidRPr="005F7005">
        <w:rPr>
          <w:rFonts w:eastAsia="SimSun"/>
          <w:sz w:val="24"/>
          <w:szCs w:val="24"/>
          <w:lang w:val="zh-CN" w:eastAsia="zh-CN"/>
        </w:rPr>
        <w:t>号决定的资料要求而作出的努力，</w:t>
      </w:r>
    </w:p>
    <w:p w14:paraId="5E8A67AE" w14:textId="4E1FD6A7" w:rsidR="009E23F4" w:rsidRPr="005F7005" w:rsidRDefault="009E23F4" w:rsidP="005F7005">
      <w:pPr>
        <w:pStyle w:val="Indent"/>
        <w:jc w:val="both"/>
        <w:rPr>
          <w:rFonts w:eastAsia="SimSun"/>
          <w:sz w:val="24"/>
          <w:szCs w:val="24"/>
          <w:lang w:eastAsia="zh-CN"/>
        </w:rPr>
      </w:pPr>
      <w:r w:rsidRPr="005F7005">
        <w:rPr>
          <w:rFonts w:eastAsia="SimSun"/>
          <w:sz w:val="24"/>
          <w:szCs w:val="24"/>
          <w:lang w:val="zh-CN" w:eastAsia="zh-CN"/>
        </w:rPr>
        <w:t>将载于本报告附件一</w:t>
      </w:r>
      <w:r w:rsidRPr="005F7005">
        <w:rPr>
          <w:rFonts w:eastAsia="SimSun"/>
          <w:sz w:val="24"/>
          <w:szCs w:val="24"/>
          <w:lang w:val="zh-CN" w:eastAsia="zh-CN"/>
        </w:rPr>
        <w:t>H</w:t>
      </w:r>
      <w:r w:rsidRPr="005F7005">
        <w:rPr>
          <w:rFonts w:eastAsia="SimSun"/>
          <w:sz w:val="24"/>
          <w:szCs w:val="24"/>
          <w:lang w:val="zh-CN" w:eastAsia="zh-CN"/>
        </w:rPr>
        <w:t>节的决定草案提交给关于消耗臭氧层物质的蒙特利尔议定书缔约方第三十七次会议审议，缔约方第三十七次会议将在该决定中核准几内亚提出的将其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基线年的氢氟碳化物消费数据分别修订为</w:t>
      </w:r>
      <w:r w:rsidRPr="005F7005">
        <w:rPr>
          <w:rFonts w:eastAsia="SimSun"/>
          <w:sz w:val="24"/>
          <w:szCs w:val="24"/>
          <w:lang w:val="zh-CN" w:eastAsia="zh-CN"/>
        </w:rPr>
        <w:t>1 896 234</w:t>
      </w:r>
      <w:r w:rsidRPr="005F7005">
        <w:rPr>
          <w:rFonts w:eastAsia="SimSun"/>
          <w:sz w:val="24"/>
          <w:szCs w:val="24"/>
          <w:lang w:val="zh-CN" w:eastAsia="zh-CN"/>
        </w:rPr>
        <w:t>、</w:t>
      </w:r>
      <w:r w:rsidRPr="005F7005">
        <w:rPr>
          <w:rFonts w:eastAsia="SimSun"/>
          <w:sz w:val="24"/>
          <w:szCs w:val="24"/>
          <w:lang w:val="zh-CN" w:eastAsia="zh-CN"/>
        </w:rPr>
        <w:t>1 728 541</w:t>
      </w:r>
      <w:r w:rsidRPr="005F7005">
        <w:rPr>
          <w:rFonts w:eastAsia="SimSun"/>
          <w:sz w:val="24"/>
          <w:szCs w:val="24"/>
          <w:lang w:val="zh-CN" w:eastAsia="zh-CN"/>
        </w:rPr>
        <w:t>和</w:t>
      </w:r>
      <w:r w:rsidRPr="005F7005">
        <w:rPr>
          <w:rFonts w:eastAsia="SimSun"/>
          <w:sz w:val="24"/>
          <w:szCs w:val="24"/>
          <w:lang w:val="zh-CN" w:eastAsia="zh-CN"/>
        </w:rPr>
        <w:t>1 715 084</w:t>
      </w:r>
      <w:r w:rsidRPr="005F7005">
        <w:rPr>
          <w:rFonts w:eastAsia="SimSun"/>
          <w:sz w:val="24"/>
          <w:szCs w:val="24"/>
          <w:lang w:val="zh-CN" w:eastAsia="zh-CN"/>
        </w:rPr>
        <w:t>二氧化碳当量吨的请求。</w:t>
      </w:r>
      <w:bookmarkEnd w:id="27"/>
    </w:p>
    <w:p w14:paraId="2CDD1335" w14:textId="63E7956A" w:rsidR="000E43DF" w:rsidRPr="005F7005" w:rsidRDefault="00924771"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75/10</w:t>
      </w:r>
      <w:r w:rsidRPr="005F7005">
        <w:rPr>
          <w:rFonts w:eastAsia="SimHei"/>
          <w:sz w:val="24"/>
          <w:szCs w:val="24"/>
          <w:lang w:val="zh-CN"/>
        </w:rPr>
        <w:t>号建议</w:t>
      </w:r>
    </w:p>
    <w:p w14:paraId="66D22621" w14:textId="0262F970" w:rsidR="004D3539" w:rsidRPr="005F7005" w:rsidRDefault="004D3539" w:rsidP="00A903B3">
      <w:pPr>
        <w:pStyle w:val="CH3"/>
        <w:numPr>
          <w:ilvl w:val="1"/>
          <w:numId w:val="33"/>
        </w:numPr>
        <w:tabs>
          <w:tab w:val="clear" w:pos="851"/>
          <w:tab w:val="clear" w:pos="1247"/>
          <w:tab w:val="clear" w:pos="1871"/>
          <w:tab w:val="clear" w:pos="2495"/>
          <w:tab w:val="clear" w:pos="3119"/>
          <w:tab w:val="clear" w:pos="3742"/>
          <w:tab w:val="clear" w:pos="4366"/>
          <w:tab w:val="clear" w:pos="4990"/>
        </w:tabs>
        <w:spacing w:before="120"/>
        <w:ind w:left="1238" w:right="619" w:hanging="619"/>
        <w:rPr>
          <w:rFonts w:eastAsia="SimHei"/>
          <w:sz w:val="24"/>
          <w:szCs w:val="24"/>
          <w:lang w:eastAsia="zh-CN"/>
        </w:rPr>
      </w:pPr>
      <w:r w:rsidRPr="005F7005">
        <w:rPr>
          <w:rFonts w:eastAsia="SimHei"/>
          <w:bCs/>
          <w:sz w:val="24"/>
          <w:szCs w:val="24"/>
          <w:lang w:val="zh-CN" w:eastAsia="zh-CN"/>
        </w:rPr>
        <w:t>含氢氯氟烃基线数据</w:t>
      </w:r>
    </w:p>
    <w:p w14:paraId="1308DE03" w14:textId="3B5545A6" w:rsidR="00030AAC" w:rsidRPr="005F7005" w:rsidRDefault="008F0DB4"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关于几内亚的含氢氯氟烃基线数据更改请求，秘书处分析了所提供的资料，并得出结论认为该资料证实了几内亚大幅削减基线消费量的请求。</w:t>
      </w:r>
    </w:p>
    <w:p w14:paraId="46F17666" w14:textId="77777777" w:rsidR="00924771" w:rsidRPr="005F7005" w:rsidRDefault="00924771"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因此，委员会商定：</w:t>
      </w:r>
    </w:p>
    <w:p w14:paraId="38580816" w14:textId="48DF1BBD" w:rsidR="00924771" w:rsidRPr="005F7005" w:rsidRDefault="00924771"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lastRenderedPageBreak/>
        <w:t>赞赏地注意到</w:t>
      </w:r>
      <w:r w:rsidRPr="005F7005">
        <w:rPr>
          <w:rFonts w:eastAsia="SimSun"/>
          <w:sz w:val="24"/>
          <w:szCs w:val="24"/>
          <w:lang w:val="zh-CN" w:eastAsia="zh-CN"/>
        </w:rPr>
        <w:t>几内亚为支持修订其</w:t>
      </w:r>
      <w:r w:rsidRPr="005F7005">
        <w:rPr>
          <w:rFonts w:eastAsia="SimSun"/>
          <w:sz w:val="24"/>
          <w:szCs w:val="24"/>
          <w:lang w:val="zh-CN" w:eastAsia="zh-CN"/>
        </w:rPr>
        <w:t>2009</w:t>
      </w:r>
      <w:r w:rsidRPr="005F7005">
        <w:rPr>
          <w:rFonts w:eastAsia="SimSun"/>
          <w:sz w:val="24"/>
          <w:szCs w:val="24"/>
          <w:lang w:val="zh-CN" w:eastAsia="zh-CN"/>
        </w:rPr>
        <w:t>和</w:t>
      </w:r>
      <w:r w:rsidRPr="005F7005">
        <w:rPr>
          <w:rFonts w:eastAsia="SimSun"/>
          <w:sz w:val="24"/>
          <w:szCs w:val="24"/>
          <w:lang w:val="zh-CN" w:eastAsia="zh-CN"/>
        </w:rPr>
        <w:t>2010</w:t>
      </w:r>
      <w:r w:rsidRPr="005F7005">
        <w:rPr>
          <w:rFonts w:eastAsia="SimSun"/>
          <w:sz w:val="24"/>
          <w:szCs w:val="24"/>
          <w:lang w:val="zh-CN" w:eastAsia="zh-CN"/>
        </w:rPr>
        <w:t>基线年的附件</w:t>
      </w:r>
      <w:r w:rsidRPr="005F7005">
        <w:rPr>
          <w:rFonts w:eastAsia="SimSun"/>
          <w:sz w:val="24"/>
          <w:szCs w:val="24"/>
          <w:lang w:val="zh-CN" w:eastAsia="zh-CN"/>
        </w:rPr>
        <w:t>C</w:t>
      </w:r>
      <w:r w:rsidRPr="005F7005">
        <w:rPr>
          <w:rFonts w:eastAsia="SimSun"/>
          <w:sz w:val="24"/>
          <w:szCs w:val="24"/>
          <w:lang w:val="zh-CN" w:eastAsia="zh-CN"/>
        </w:rPr>
        <w:t>第一类受控物质（含氢氯氟烃）的现有消费数据的请求而提交的资料，</w:t>
      </w:r>
    </w:p>
    <w:p w14:paraId="243B1673" w14:textId="56C1C149" w:rsidR="00924771" w:rsidRPr="005F7005" w:rsidRDefault="00924771"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注意到</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号决定规定了提交基线数据修订请求的方法，</w:t>
      </w:r>
    </w:p>
    <w:p w14:paraId="09D9072F" w14:textId="77777777" w:rsidR="00924771" w:rsidRPr="005F7005" w:rsidRDefault="00924771"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几内亚为满足第</w:t>
      </w:r>
      <w:r w:rsidRPr="005F7005">
        <w:rPr>
          <w:rFonts w:eastAsia="SimSun"/>
          <w:sz w:val="24"/>
          <w:szCs w:val="24"/>
          <w:lang w:val="zh-CN" w:eastAsia="zh-CN"/>
        </w:rPr>
        <w:t>XV/19</w:t>
      </w:r>
      <w:r w:rsidRPr="005F7005">
        <w:rPr>
          <w:rFonts w:eastAsia="SimSun"/>
          <w:sz w:val="24"/>
          <w:szCs w:val="24"/>
          <w:lang w:val="zh-CN" w:eastAsia="zh-CN"/>
        </w:rPr>
        <w:t>号决定的资料要求而作出的努力，</w:t>
      </w:r>
    </w:p>
    <w:p w14:paraId="65F53B89" w14:textId="06302D79" w:rsidR="00924771" w:rsidRPr="005F7005" w:rsidRDefault="00924771" w:rsidP="005F7005">
      <w:pPr>
        <w:pStyle w:val="Indent"/>
        <w:jc w:val="both"/>
        <w:rPr>
          <w:rFonts w:eastAsia="SimSun"/>
          <w:sz w:val="24"/>
          <w:szCs w:val="24"/>
          <w:lang w:eastAsia="zh-CN"/>
        </w:rPr>
      </w:pPr>
      <w:r w:rsidRPr="005F7005">
        <w:rPr>
          <w:rFonts w:eastAsia="SimSun"/>
          <w:sz w:val="24"/>
          <w:szCs w:val="24"/>
          <w:lang w:val="zh-CN" w:eastAsia="zh-CN"/>
        </w:rPr>
        <w:t>将载于本报告附件一</w:t>
      </w:r>
      <w:r w:rsidRPr="005F7005">
        <w:rPr>
          <w:rFonts w:eastAsia="SimSun"/>
          <w:sz w:val="24"/>
          <w:szCs w:val="24"/>
          <w:lang w:val="zh-CN" w:eastAsia="zh-CN"/>
        </w:rPr>
        <w:t>H</w:t>
      </w:r>
      <w:r w:rsidRPr="005F7005">
        <w:rPr>
          <w:rFonts w:eastAsia="SimSun"/>
          <w:sz w:val="24"/>
          <w:szCs w:val="24"/>
          <w:lang w:val="zh-CN" w:eastAsia="zh-CN"/>
        </w:rPr>
        <w:t>节的决定草案提交给关于消耗臭氧层物质的蒙特利尔议定书缔约方第三十七次会议审议，缔约方第三十七次会议将在该决定中</w:t>
      </w:r>
      <w:r w:rsidRPr="0055287D">
        <w:rPr>
          <w:rFonts w:eastAsia="SimSun"/>
          <w:spacing w:val="4"/>
          <w:sz w:val="24"/>
          <w:szCs w:val="24"/>
          <w:lang w:val="zh-CN" w:eastAsia="zh-CN"/>
        </w:rPr>
        <w:t>核准几内亚提出的将其</w:t>
      </w:r>
      <w:r w:rsidRPr="0055287D">
        <w:rPr>
          <w:rFonts w:eastAsia="SimSun"/>
          <w:spacing w:val="4"/>
          <w:sz w:val="24"/>
          <w:szCs w:val="24"/>
          <w:lang w:val="zh-CN" w:eastAsia="zh-CN"/>
        </w:rPr>
        <w:t>2009</w:t>
      </w:r>
      <w:r w:rsidRPr="0055287D">
        <w:rPr>
          <w:rFonts w:eastAsia="SimSun"/>
          <w:spacing w:val="4"/>
          <w:sz w:val="24"/>
          <w:szCs w:val="24"/>
          <w:lang w:val="zh-CN" w:eastAsia="zh-CN"/>
        </w:rPr>
        <w:t>和</w:t>
      </w:r>
      <w:r w:rsidRPr="0055287D">
        <w:rPr>
          <w:rFonts w:eastAsia="SimSun"/>
          <w:spacing w:val="4"/>
          <w:sz w:val="24"/>
          <w:szCs w:val="24"/>
          <w:lang w:val="zh-CN" w:eastAsia="zh-CN"/>
        </w:rPr>
        <w:t>2010</w:t>
      </w:r>
      <w:r w:rsidRPr="0055287D">
        <w:rPr>
          <w:rFonts w:eastAsia="SimSun"/>
          <w:spacing w:val="4"/>
          <w:sz w:val="24"/>
          <w:szCs w:val="24"/>
          <w:lang w:val="zh-CN" w:eastAsia="zh-CN"/>
        </w:rPr>
        <w:t>基线年的含氢氯氟烃消费数据分别修订为</w:t>
      </w:r>
      <w:r w:rsidRPr="0055287D">
        <w:rPr>
          <w:rFonts w:eastAsia="SimSun"/>
          <w:spacing w:val="4"/>
          <w:sz w:val="24"/>
          <w:szCs w:val="24"/>
          <w:lang w:val="zh-CN" w:eastAsia="zh-CN"/>
        </w:rPr>
        <w:t>1.03</w:t>
      </w:r>
      <w:r w:rsidRPr="0055287D">
        <w:rPr>
          <w:rFonts w:eastAsia="SimSun"/>
          <w:spacing w:val="4"/>
          <w:sz w:val="24"/>
          <w:szCs w:val="24"/>
          <w:lang w:val="zh-CN" w:eastAsia="zh-CN"/>
        </w:rPr>
        <w:t>臭氧消耗潜能吨（</w:t>
      </w:r>
      <w:r w:rsidRPr="0055287D">
        <w:rPr>
          <w:rFonts w:eastAsia="SimSun"/>
          <w:spacing w:val="4"/>
          <w:sz w:val="24"/>
          <w:szCs w:val="24"/>
          <w:lang w:val="zh-CN" w:eastAsia="zh-CN"/>
        </w:rPr>
        <w:t>33 756.50</w:t>
      </w:r>
      <w:r w:rsidRPr="0055287D">
        <w:rPr>
          <w:rFonts w:eastAsia="SimSun"/>
          <w:spacing w:val="4"/>
          <w:sz w:val="24"/>
          <w:szCs w:val="24"/>
          <w:lang w:val="zh-CN" w:eastAsia="zh-CN"/>
        </w:rPr>
        <w:t>二氧化碳当量吨）和</w:t>
      </w:r>
      <w:r w:rsidRPr="0055287D">
        <w:rPr>
          <w:rFonts w:eastAsia="SimSun"/>
          <w:spacing w:val="4"/>
          <w:sz w:val="24"/>
          <w:szCs w:val="24"/>
          <w:lang w:val="zh-CN" w:eastAsia="zh-CN"/>
        </w:rPr>
        <w:t>0.75</w:t>
      </w:r>
      <w:r w:rsidRPr="0055287D">
        <w:rPr>
          <w:rFonts w:eastAsia="SimSun"/>
          <w:spacing w:val="4"/>
          <w:sz w:val="24"/>
          <w:szCs w:val="24"/>
          <w:lang w:val="zh-CN" w:eastAsia="zh-CN"/>
        </w:rPr>
        <w:t>臭氧消耗潜能吨（</w:t>
      </w:r>
      <w:r w:rsidRPr="0055287D">
        <w:rPr>
          <w:rFonts w:eastAsia="SimSun"/>
          <w:spacing w:val="4"/>
          <w:sz w:val="24"/>
          <w:szCs w:val="24"/>
          <w:lang w:val="zh-CN" w:eastAsia="zh-CN"/>
        </w:rPr>
        <w:t>24 706.50</w:t>
      </w:r>
      <w:r w:rsidRPr="005F7005">
        <w:rPr>
          <w:rFonts w:eastAsia="SimSun"/>
          <w:sz w:val="24"/>
          <w:szCs w:val="24"/>
          <w:lang w:val="zh-CN" w:eastAsia="zh-CN"/>
        </w:rPr>
        <w:t>二氧化碳当量吨）的请求。</w:t>
      </w:r>
    </w:p>
    <w:p w14:paraId="53B429AB" w14:textId="014D29CB" w:rsidR="001A3BC9" w:rsidRPr="005F7005" w:rsidRDefault="00F72227"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75/11</w:t>
      </w:r>
      <w:r w:rsidRPr="005F7005">
        <w:rPr>
          <w:rFonts w:eastAsia="SimHei"/>
          <w:sz w:val="24"/>
          <w:szCs w:val="24"/>
          <w:lang w:val="zh-CN"/>
        </w:rPr>
        <w:t>号建议</w:t>
      </w:r>
    </w:p>
    <w:p w14:paraId="5D9915CB" w14:textId="328D9898" w:rsidR="006275CB" w:rsidRPr="005F7005" w:rsidRDefault="006275CB" w:rsidP="00A903B3">
      <w:pPr>
        <w:pStyle w:val="CH2"/>
        <w:numPr>
          <w:ilvl w:val="0"/>
          <w:numId w:val="32"/>
        </w:numPr>
        <w:tabs>
          <w:tab w:val="clear" w:pos="851"/>
          <w:tab w:val="clear" w:pos="1247"/>
          <w:tab w:val="clear" w:pos="1871"/>
          <w:tab w:val="clear" w:pos="2495"/>
          <w:tab w:val="clear" w:pos="3119"/>
          <w:tab w:val="clear" w:pos="3742"/>
          <w:tab w:val="clear" w:pos="4366"/>
          <w:tab w:val="clear" w:pos="4990"/>
        </w:tabs>
        <w:ind w:left="1267" w:right="619" w:hanging="720"/>
        <w:rPr>
          <w:rFonts w:eastAsia="SimHei"/>
          <w:sz w:val="28"/>
          <w:szCs w:val="28"/>
        </w:rPr>
      </w:pPr>
      <w:proofErr w:type="spellStart"/>
      <w:r w:rsidRPr="005F7005">
        <w:rPr>
          <w:rFonts w:eastAsia="SimHei"/>
          <w:sz w:val="28"/>
          <w:szCs w:val="28"/>
          <w:lang w:val="zh-CN"/>
        </w:rPr>
        <w:t>摩洛哥</w:t>
      </w:r>
      <w:proofErr w:type="spellEnd"/>
    </w:p>
    <w:p w14:paraId="54E60634" w14:textId="2C3FDACC"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摩洛哥已请求修订其</w:t>
      </w:r>
      <w:r w:rsidRPr="005F7005">
        <w:rPr>
          <w:rFonts w:eastAsia="SimSun"/>
          <w:sz w:val="24"/>
          <w:szCs w:val="24"/>
          <w:lang w:val="zh-CN"/>
        </w:rPr>
        <w:t>2020</w:t>
      </w:r>
      <w:r w:rsidRPr="005F7005">
        <w:rPr>
          <w:rFonts w:eastAsia="SimSun"/>
          <w:sz w:val="24"/>
          <w:szCs w:val="24"/>
          <w:lang w:val="zh-CN"/>
        </w:rPr>
        <w:t>、</w:t>
      </w:r>
      <w:r w:rsidRPr="005F7005">
        <w:rPr>
          <w:rFonts w:eastAsia="SimSun"/>
          <w:sz w:val="24"/>
          <w:szCs w:val="24"/>
          <w:lang w:val="zh-CN"/>
        </w:rPr>
        <w:t>2021</w:t>
      </w:r>
      <w:r w:rsidRPr="005F7005">
        <w:rPr>
          <w:rFonts w:eastAsia="SimSun"/>
          <w:sz w:val="24"/>
          <w:szCs w:val="24"/>
          <w:lang w:val="zh-CN"/>
        </w:rPr>
        <w:t>和</w:t>
      </w:r>
      <w:r w:rsidRPr="005F7005">
        <w:rPr>
          <w:rFonts w:eastAsia="SimSun"/>
          <w:sz w:val="24"/>
          <w:szCs w:val="24"/>
          <w:lang w:val="zh-CN"/>
        </w:rPr>
        <w:t>2022</w:t>
      </w:r>
      <w:r w:rsidRPr="005F7005">
        <w:rPr>
          <w:rFonts w:eastAsia="SimSun"/>
          <w:sz w:val="24"/>
          <w:szCs w:val="24"/>
          <w:lang w:val="zh-CN"/>
        </w:rPr>
        <w:t>基线年的氢氟碳化物消费数据。修订后的基线将比初始基线水平增加</w:t>
      </w:r>
      <w:r w:rsidRPr="005F7005">
        <w:rPr>
          <w:rFonts w:eastAsia="SimSun"/>
          <w:sz w:val="24"/>
          <w:szCs w:val="24"/>
          <w:lang w:val="zh-CN"/>
        </w:rPr>
        <w:t>889 244</w:t>
      </w:r>
      <w:r w:rsidRPr="005F7005">
        <w:rPr>
          <w:rFonts w:eastAsia="SimSun"/>
          <w:sz w:val="24"/>
          <w:szCs w:val="24"/>
          <w:lang w:val="zh-CN"/>
        </w:rPr>
        <w:t>二氧化碳当量吨（</w:t>
      </w:r>
      <w:r w:rsidRPr="005F7005">
        <w:rPr>
          <w:rFonts w:eastAsia="SimSun"/>
          <w:sz w:val="24"/>
          <w:szCs w:val="24"/>
          <w:lang w:val="zh-CN"/>
        </w:rPr>
        <w:t>42%</w:t>
      </w:r>
      <w:r w:rsidRPr="005F7005">
        <w:rPr>
          <w:rFonts w:eastAsia="SimSun"/>
          <w:sz w:val="24"/>
          <w:szCs w:val="24"/>
          <w:lang w:val="zh-CN"/>
        </w:rPr>
        <w:t>）。根据第</w:t>
      </w:r>
      <w:r w:rsidRPr="005F7005">
        <w:rPr>
          <w:rFonts w:eastAsia="SimSun"/>
          <w:sz w:val="24"/>
          <w:szCs w:val="24"/>
          <w:lang w:val="zh-CN"/>
        </w:rPr>
        <w:t>XV/19</w:t>
      </w:r>
      <w:r w:rsidRPr="005F7005">
        <w:rPr>
          <w:rFonts w:eastAsia="SimSun"/>
          <w:sz w:val="24"/>
          <w:szCs w:val="24"/>
          <w:lang w:val="zh-CN"/>
        </w:rPr>
        <w:t>号决定，摩洛哥解释说用于第</w:t>
      </w:r>
      <w:r w:rsidRPr="005F7005">
        <w:rPr>
          <w:rFonts w:eastAsia="SimSun"/>
          <w:sz w:val="24"/>
          <w:szCs w:val="24"/>
          <w:lang w:val="zh-CN"/>
        </w:rPr>
        <w:t>7</w:t>
      </w:r>
      <w:r w:rsidRPr="005F7005">
        <w:rPr>
          <w:rFonts w:eastAsia="SimSun"/>
          <w:sz w:val="24"/>
          <w:szCs w:val="24"/>
          <w:lang w:val="zh-CN"/>
        </w:rPr>
        <w:t>条数据报告的基线数据依据的是在促进批准《基加利修正》扶持活动项目下开展的调查作出的估算，以及向摩洛哥出口的国家与秘书处共享的进口数据。根据</w:t>
      </w:r>
      <w:r w:rsidRPr="005F7005">
        <w:rPr>
          <w:rFonts w:eastAsia="SimSun"/>
          <w:sz w:val="24"/>
          <w:szCs w:val="24"/>
          <w:lang w:val="zh-CN"/>
        </w:rPr>
        <w:t>2021</w:t>
      </w:r>
      <w:r w:rsidRPr="005F7005">
        <w:rPr>
          <w:rFonts w:eastAsia="SimSun"/>
          <w:sz w:val="24"/>
          <w:szCs w:val="24"/>
          <w:lang w:val="zh-CN"/>
        </w:rPr>
        <w:t>年推出的氢氟碳化物混合物商品名称及编码协调制度海关编码，物质按产品组分类，这导致无法跟踪单个物质。此外，</w:t>
      </w:r>
      <w:r w:rsidRPr="005F7005">
        <w:rPr>
          <w:rFonts w:eastAsia="SimSun"/>
          <w:sz w:val="24"/>
          <w:szCs w:val="24"/>
          <w:lang w:val="zh-CN"/>
        </w:rPr>
        <w:t>2022</w:t>
      </w:r>
      <w:r w:rsidRPr="005F7005">
        <w:rPr>
          <w:rFonts w:eastAsia="SimSun"/>
          <w:sz w:val="24"/>
          <w:szCs w:val="24"/>
          <w:lang w:val="zh-CN"/>
        </w:rPr>
        <w:t>年的数据不包括氢氟碳化物混合物，且海关系统直到</w:t>
      </w:r>
      <w:r w:rsidRPr="005F7005">
        <w:rPr>
          <w:rFonts w:eastAsia="SimSun"/>
          <w:sz w:val="24"/>
          <w:szCs w:val="24"/>
          <w:lang w:val="zh-CN"/>
        </w:rPr>
        <w:t>2023</w:t>
      </w:r>
      <w:r w:rsidRPr="005F7005">
        <w:rPr>
          <w:rFonts w:eastAsia="SimSun"/>
          <w:sz w:val="24"/>
          <w:szCs w:val="24"/>
          <w:lang w:val="zh-CN"/>
        </w:rPr>
        <w:t>年才进行调整，以实现混合物的单独分类。该缔约方提供了：证实数据修订的进出口发票；拟议的基加利氢氟碳化物执行计划第一阶段；</w:t>
      </w:r>
      <w:r w:rsidRPr="005F7005">
        <w:rPr>
          <w:rFonts w:eastAsia="SimSun"/>
          <w:sz w:val="24"/>
          <w:szCs w:val="24"/>
          <w:lang w:val="zh-CN"/>
        </w:rPr>
        <w:t>2022</w:t>
      </w:r>
      <w:r w:rsidRPr="005F7005">
        <w:rPr>
          <w:rFonts w:eastAsia="SimSun"/>
          <w:sz w:val="24"/>
          <w:szCs w:val="24"/>
          <w:lang w:val="zh-CN"/>
        </w:rPr>
        <w:t>年版进口海关税则简编；调查中用于确定该缔约方在</w:t>
      </w:r>
      <w:r w:rsidRPr="005F7005">
        <w:rPr>
          <w:rFonts w:eastAsia="SimSun"/>
          <w:sz w:val="24"/>
          <w:szCs w:val="24"/>
          <w:lang w:val="zh-CN"/>
        </w:rPr>
        <w:t>2019</w:t>
      </w:r>
      <w:r w:rsidRPr="005F7005">
        <w:rPr>
          <w:rFonts w:eastAsia="SimSun"/>
          <w:sz w:val="24"/>
          <w:szCs w:val="24"/>
          <w:lang w:val="zh-CN"/>
        </w:rPr>
        <w:t>年至</w:t>
      </w:r>
      <w:r w:rsidRPr="005F7005">
        <w:rPr>
          <w:rFonts w:eastAsia="SimSun"/>
          <w:sz w:val="24"/>
          <w:szCs w:val="24"/>
          <w:lang w:val="zh-CN"/>
        </w:rPr>
        <w:t>2023</w:t>
      </w:r>
      <w:r w:rsidRPr="005F7005">
        <w:rPr>
          <w:rFonts w:eastAsia="SimSun"/>
          <w:sz w:val="24"/>
          <w:szCs w:val="24"/>
          <w:lang w:val="zh-CN"/>
        </w:rPr>
        <w:t>年期间氢氟碳化物及其混合物消费量的问卷样本。</w:t>
      </w:r>
    </w:p>
    <w:p w14:paraId="009ABCF2" w14:textId="77777777" w:rsidR="000C39E5" w:rsidRPr="005F7005" w:rsidRDefault="000C39E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28" w:name="_Hlk212851970"/>
      <w:r w:rsidRPr="005F7005">
        <w:rPr>
          <w:rFonts w:eastAsia="SimSun"/>
          <w:sz w:val="24"/>
          <w:szCs w:val="24"/>
          <w:lang w:val="zh-CN"/>
        </w:rPr>
        <w:t>因此，委员会商定：</w:t>
      </w:r>
    </w:p>
    <w:bookmarkEnd w:id="28"/>
    <w:p w14:paraId="4B4F3873" w14:textId="25BD9121" w:rsidR="000C39E5" w:rsidRPr="005F7005" w:rsidRDefault="000C39E5"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摩洛哥为支持修订其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基线年的附件</w:t>
      </w:r>
      <w:r w:rsidRPr="005F7005">
        <w:rPr>
          <w:rFonts w:eastAsia="SimSun"/>
          <w:sz w:val="24"/>
          <w:szCs w:val="24"/>
          <w:lang w:val="zh-CN" w:eastAsia="zh-CN"/>
        </w:rPr>
        <w:t>F</w:t>
      </w:r>
      <w:r w:rsidRPr="005F7005">
        <w:rPr>
          <w:rFonts w:eastAsia="SimSun"/>
          <w:sz w:val="24"/>
          <w:szCs w:val="24"/>
          <w:lang w:val="zh-CN" w:eastAsia="zh-CN"/>
        </w:rPr>
        <w:t>第一类受控物质（氢氟碳化物）的现有消费数据的请求而提交的资料，</w:t>
      </w:r>
    </w:p>
    <w:p w14:paraId="393577E2" w14:textId="28B97F14" w:rsidR="000C39E5" w:rsidRPr="005F7005" w:rsidRDefault="000C39E5"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注意到</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号决定规定了提交基线数据修订请求的方法，</w:t>
      </w:r>
    </w:p>
    <w:p w14:paraId="5344F1D1" w14:textId="02B917E7" w:rsidR="000C39E5" w:rsidRPr="005F7005" w:rsidRDefault="000C39E5"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摩洛哥为满足第</w:t>
      </w:r>
      <w:r w:rsidRPr="005F7005">
        <w:rPr>
          <w:rFonts w:eastAsia="SimSun"/>
          <w:sz w:val="24"/>
          <w:szCs w:val="24"/>
          <w:lang w:val="zh-CN" w:eastAsia="zh-CN"/>
        </w:rPr>
        <w:t>XV/19</w:t>
      </w:r>
      <w:r w:rsidRPr="005F7005">
        <w:rPr>
          <w:rFonts w:eastAsia="SimSun"/>
          <w:sz w:val="24"/>
          <w:szCs w:val="24"/>
          <w:lang w:val="zh-CN" w:eastAsia="zh-CN"/>
        </w:rPr>
        <w:t>号决定的资料要求而作出的努力，</w:t>
      </w:r>
    </w:p>
    <w:p w14:paraId="16FDBB2A" w14:textId="48348BF4" w:rsidR="000C39E5" w:rsidRPr="005F7005" w:rsidRDefault="000C39E5" w:rsidP="005F7005">
      <w:pPr>
        <w:pStyle w:val="Indent"/>
        <w:jc w:val="both"/>
        <w:rPr>
          <w:rFonts w:eastAsia="SimSun"/>
          <w:sz w:val="24"/>
          <w:szCs w:val="24"/>
          <w:lang w:eastAsia="zh-CN"/>
        </w:rPr>
      </w:pPr>
      <w:r w:rsidRPr="005F7005">
        <w:rPr>
          <w:rFonts w:eastAsia="SimSun"/>
          <w:sz w:val="24"/>
          <w:szCs w:val="24"/>
          <w:lang w:val="zh-CN" w:eastAsia="zh-CN"/>
        </w:rPr>
        <w:t>将载于本报告附件一</w:t>
      </w:r>
      <w:r w:rsidRPr="005F7005">
        <w:rPr>
          <w:rFonts w:eastAsia="SimSun"/>
          <w:sz w:val="24"/>
          <w:szCs w:val="24"/>
          <w:lang w:val="zh-CN" w:eastAsia="zh-CN"/>
        </w:rPr>
        <w:t>H</w:t>
      </w:r>
      <w:r w:rsidRPr="005F7005">
        <w:rPr>
          <w:rFonts w:eastAsia="SimSun"/>
          <w:sz w:val="24"/>
          <w:szCs w:val="24"/>
          <w:lang w:val="zh-CN" w:eastAsia="zh-CN"/>
        </w:rPr>
        <w:t>节的决定草案提交给关于消耗臭氧层物质的蒙特利尔议定书缔约方第三十七次会议审议，缔约方第三十七次会议将在该决定中核准摩洛哥提出的将其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基线年的氢氟碳化物消费数据分别修订为</w:t>
      </w:r>
      <w:r w:rsidRPr="005F7005">
        <w:rPr>
          <w:rFonts w:eastAsia="SimSun"/>
          <w:sz w:val="24"/>
          <w:szCs w:val="24"/>
          <w:lang w:val="zh-CN" w:eastAsia="zh-CN"/>
        </w:rPr>
        <w:t>2 602 515</w:t>
      </w:r>
      <w:r w:rsidRPr="005F7005">
        <w:rPr>
          <w:rFonts w:eastAsia="SimSun"/>
          <w:sz w:val="24"/>
          <w:szCs w:val="24"/>
          <w:lang w:val="zh-CN" w:eastAsia="zh-CN"/>
        </w:rPr>
        <w:t>、</w:t>
      </w:r>
      <w:r w:rsidRPr="005F7005">
        <w:rPr>
          <w:rFonts w:eastAsia="SimSun"/>
          <w:sz w:val="24"/>
          <w:szCs w:val="24"/>
          <w:lang w:val="zh-CN" w:eastAsia="zh-CN"/>
        </w:rPr>
        <w:t>1 648 604</w:t>
      </w:r>
      <w:r w:rsidRPr="005F7005">
        <w:rPr>
          <w:rFonts w:eastAsia="SimSun"/>
          <w:sz w:val="24"/>
          <w:szCs w:val="24"/>
          <w:lang w:val="zh-CN" w:eastAsia="zh-CN"/>
        </w:rPr>
        <w:t>和</w:t>
      </w:r>
      <w:r w:rsidRPr="005F7005">
        <w:rPr>
          <w:rFonts w:eastAsia="SimSun"/>
          <w:sz w:val="24"/>
          <w:szCs w:val="24"/>
          <w:lang w:val="zh-CN" w:eastAsia="zh-CN"/>
        </w:rPr>
        <w:t>2 169 487</w:t>
      </w:r>
      <w:r w:rsidRPr="005F7005">
        <w:rPr>
          <w:rFonts w:eastAsia="SimSun"/>
          <w:sz w:val="24"/>
          <w:szCs w:val="24"/>
          <w:lang w:val="zh-CN" w:eastAsia="zh-CN"/>
        </w:rPr>
        <w:t>二氧化碳当量吨的请求。</w:t>
      </w:r>
    </w:p>
    <w:p w14:paraId="09614D4D" w14:textId="0848F205" w:rsidR="000C39E5" w:rsidRPr="005F7005" w:rsidRDefault="00BD7923"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75/12</w:t>
      </w:r>
      <w:r w:rsidRPr="005F7005">
        <w:rPr>
          <w:rFonts w:eastAsia="SimHei"/>
          <w:sz w:val="24"/>
          <w:szCs w:val="24"/>
          <w:lang w:val="zh-CN"/>
        </w:rPr>
        <w:t>号建议</w:t>
      </w:r>
    </w:p>
    <w:p w14:paraId="798FE481" w14:textId="075CF379" w:rsidR="006275CB" w:rsidRPr="005F7005" w:rsidRDefault="006275CB" w:rsidP="00A903B3">
      <w:pPr>
        <w:pStyle w:val="CH2"/>
        <w:numPr>
          <w:ilvl w:val="0"/>
          <w:numId w:val="32"/>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lang w:eastAsia="zh-CN"/>
        </w:rPr>
      </w:pPr>
      <w:r w:rsidRPr="005F7005">
        <w:rPr>
          <w:rFonts w:eastAsia="SimHei"/>
          <w:bCs/>
          <w:sz w:val="28"/>
          <w:szCs w:val="28"/>
          <w:lang w:val="zh-CN" w:eastAsia="zh-CN"/>
        </w:rPr>
        <w:t>波斯尼亚和黑塞哥维那</w:t>
      </w:r>
    </w:p>
    <w:p w14:paraId="203E2219" w14:textId="47EF18EB"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波斯尼亚和黑塞哥维那提交了两项请求：一项是修订其</w:t>
      </w:r>
      <w:r w:rsidRPr="005F7005">
        <w:rPr>
          <w:rFonts w:eastAsia="SimSun"/>
          <w:sz w:val="24"/>
          <w:szCs w:val="24"/>
          <w:lang w:val="zh-CN"/>
        </w:rPr>
        <w:t>2009</w:t>
      </w:r>
      <w:r w:rsidRPr="005F7005">
        <w:rPr>
          <w:rFonts w:eastAsia="SimSun"/>
          <w:sz w:val="24"/>
          <w:szCs w:val="24"/>
          <w:lang w:val="zh-CN"/>
        </w:rPr>
        <w:t>基线年的含氢氯氟烃消费数据，另一项是修订其</w:t>
      </w:r>
      <w:r w:rsidRPr="005F7005">
        <w:rPr>
          <w:rFonts w:eastAsia="SimSun"/>
          <w:sz w:val="24"/>
          <w:szCs w:val="24"/>
          <w:lang w:val="zh-CN"/>
        </w:rPr>
        <w:t>2022</w:t>
      </w:r>
      <w:r w:rsidRPr="005F7005">
        <w:rPr>
          <w:rFonts w:eastAsia="SimSun"/>
          <w:sz w:val="24"/>
          <w:szCs w:val="24"/>
          <w:lang w:val="zh-CN"/>
        </w:rPr>
        <w:t>基线年的含氢氯氟烃消费数据。</w:t>
      </w:r>
    </w:p>
    <w:p w14:paraId="0AAEEEE1" w14:textId="6568AE56" w:rsidR="006275CB" w:rsidRPr="005F7005" w:rsidRDefault="006275CB" w:rsidP="00A903B3">
      <w:pPr>
        <w:pStyle w:val="CH3"/>
        <w:numPr>
          <w:ilvl w:val="1"/>
          <w:numId w:val="34"/>
        </w:numPr>
        <w:tabs>
          <w:tab w:val="clear" w:pos="851"/>
          <w:tab w:val="clear" w:pos="1247"/>
          <w:tab w:val="clear" w:pos="1871"/>
          <w:tab w:val="clear" w:pos="2495"/>
          <w:tab w:val="clear" w:pos="3119"/>
          <w:tab w:val="clear" w:pos="3742"/>
          <w:tab w:val="clear" w:pos="4366"/>
          <w:tab w:val="clear" w:pos="4990"/>
        </w:tabs>
        <w:ind w:left="1260" w:right="619" w:hanging="630"/>
        <w:rPr>
          <w:rFonts w:eastAsia="SimHei"/>
          <w:sz w:val="24"/>
          <w:szCs w:val="24"/>
        </w:rPr>
      </w:pPr>
      <w:proofErr w:type="spellStart"/>
      <w:r w:rsidRPr="005F7005">
        <w:rPr>
          <w:rFonts w:eastAsia="SimHei"/>
          <w:bCs/>
          <w:sz w:val="24"/>
          <w:szCs w:val="24"/>
          <w:lang w:val="zh-CN"/>
        </w:rPr>
        <w:t>含氢氯氟烃基线数据</w:t>
      </w:r>
      <w:proofErr w:type="spellEnd"/>
    </w:p>
    <w:p w14:paraId="740EE063" w14:textId="09120B4E"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波斯尼亚和黑塞哥维那已请求修订其</w:t>
      </w:r>
      <w:r w:rsidRPr="005F7005">
        <w:rPr>
          <w:rFonts w:eastAsia="SimSun"/>
          <w:sz w:val="24"/>
          <w:szCs w:val="24"/>
          <w:lang w:val="zh-CN"/>
        </w:rPr>
        <w:t>2009</w:t>
      </w:r>
      <w:r w:rsidRPr="005F7005">
        <w:rPr>
          <w:rFonts w:eastAsia="SimSun"/>
          <w:sz w:val="24"/>
          <w:szCs w:val="24"/>
          <w:lang w:val="zh-CN"/>
        </w:rPr>
        <w:t>基线年的含氢氯氟烃消费数据。修订后的基线将比</w:t>
      </w:r>
      <w:r w:rsidRPr="005F7005">
        <w:rPr>
          <w:rFonts w:eastAsia="SimSun"/>
          <w:sz w:val="24"/>
          <w:szCs w:val="24"/>
          <w:lang w:val="zh-CN"/>
        </w:rPr>
        <w:t>2009</w:t>
      </w:r>
      <w:r w:rsidRPr="005F7005">
        <w:rPr>
          <w:rFonts w:eastAsia="SimSun"/>
          <w:sz w:val="24"/>
          <w:szCs w:val="24"/>
          <w:lang w:val="zh-CN"/>
        </w:rPr>
        <w:t>年初始消费量增加</w:t>
      </w:r>
      <w:r w:rsidRPr="005F7005">
        <w:rPr>
          <w:rFonts w:eastAsia="SimSun"/>
          <w:sz w:val="24"/>
          <w:szCs w:val="24"/>
          <w:lang w:val="zh-CN"/>
        </w:rPr>
        <w:t>0.18</w:t>
      </w:r>
      <w:r w:rsidRPr="005F7005">
        <w:rPr>
          <w:rFonts w:eastAsia="SimSun"/>
          <w:sz w:val="24"/>
          <w:szCs w:val="24"/>
          <w:lang w:val="zh-CN"/>
        </w:rPr>
        <w:t>臭氧消耗潜能吨（</w:t>
      </w:r>
      <w:r w:rsidRPr="005F7005">
        <w:rPr>
          <w:rFonts w:eastAsia="SimSun"/>
          <w:sz w:val="24"/>
          <w:szCs w:val="24"/>
          <w:lang w:val="zh-CN"/>
        </w:rPr>
        <w:t>3%</w:t>
      </w:r>
      <w:r w:rsidRPr="005F7005">
        <w:rPr>
          <w:rFonts w:eastAsia="SimSun"/>
          <w:sz w:val="24"/>
          <w:szCs w:val="24"/>
          <w:lang w:val="zh-CN"/>
        </w:rPr>
        <w:t>）和</w:t>
      </w:r>
      <w:r w:rsidRPr="005F7005">
        <w:rPr>
          <w:rFonts w:eastAsia="SimSun"/>
          <w:sz w:val="24"/>
          <w:szCs w:val="24"/>
          <w:lang w:val="zh-CN"/>
        </w:rPr>
        <w:t>6 154</w:t>
      </w:r>
      <w:r w:rsidRPr="005F7005">
        <w:rPr>
          <w:rFonts w:eastAsia="SimSun"/>
          <w:sz w:val="24"/>
          <w:szCs w:val="24"/>
          <w:lang w:val="zh-CN"/>
        </w:rPr>
        <w:lastRenderedPageBreak/>
        <w:t>二氧化碳当量吨（</w:t>
      </w:r>
      <w:r w:rsidRPr="005F7005">
        <w:rPr>
          <w:rFonts w:eastAsia="SimSun"/>
          <w:sz w:val="24"/>
          <w:szCs w:val="24"/>
          <w:lang w:val="zh-CN"/>
        </w:rPr>
        <w:t>5.5%</w:t>
      </w:r>
      <w:r w:rsidRPr="005F7005">
        <w:rPr>
          <w:rFonts w:eastAsia="SimSun"/>
          <w:sz w:val="24"/>
          <w:szCs w:val="24"/>
          <w:lang w:val="zh-CN"/>
        </w:rPr>
        <w:t>）。根据第</w:t>
      </w:r>
      <w:r w:rsidRPr="005F7005">
        <w:rPr>
          <w:rFonts w:eastAsia="SimSun"/>
          <w:sz w:val="24"/>
          <w:szCs w:val="24"/>
          <w:lang w:val="zh-CN"/>
        </w:rPr>
        <w:t>XV/19</w:t>
      </w:r>
      <w:r w:rsidRPr="005F7005">
        <w:rPr>
          <w:rFonts w:eastAsia="SimSun"/>
          <w:sz w:val="24"/>
          <w:szCs w:val="24"/>
          <w:lang w:val="zh-CN"/>
        </w:rPr>
        <w:t>号决定，波斯尼亚和黑塞哥维那解释说某公司</w:t>
      </w:r>
      <w:r w:rsidRPr="005F7005">
        <w:rPr>
          <w:rFonts w:eastAsia="SimSun"/>
          <w:sz w:val="24"/>
          <w:szCs w:val="24"/>
          <w:lang w:val="zh-CN"/>
        </w:rPr>
        <w:t>2009</w:t>
      </w:r>
      <w:r w:rsidRPr="005F7005">
        <w:rPr>
          <w:rFonts w:eastAsia="SimSun"/>
          <w:sz w:val="24"/>
          <w:szCs w:val="24"/>
          <w:lang w:val="zh-CN"/>
        </w:rPr>
        <w:t>年的出口报告有误。该缔约方澄清说该公司只进行过一次该数额的出口，且发生在</w:t>
      </w:r>
      <w:r w:rsidRPr="005F7005">
        <w:rPr>
          <w:rFonts w:eastAsia="SimSun"/>
          <w:sz w:val="24"/>
          <w:szCs w:val="24"/>
          <w:lang w:val="zh-CN"/>
        </w:rPr>
        <w:t>2010</w:t>
      </w:r>
      <w:r w:rsidRPr="005F7005">
        <w:rPr>
          <w:rFonts w:eastAsia="SimSun"/>
          <w:sz w:val="24"/>
          <w:szCs w:val="24"/>
          <w:lang w:val="zh-CN"/>
        </w:rPr>
        <w:t>年，这一点已通过与塞尔维亚国家臭氧机构的通信、海关文件以及该公司签署的声明得到证实。</w:t>
      </w:r>
    </w:p>
    <w:p w14:paraId="17B9816A" w14:textId="77777777" w:rsidR="001E2C00" w:rsidRPr="005F7005" w:rsidRDefault="001E2C00"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29" w:name="_Hlk212852120"/>
      <w:r w:rsidRPr="005F7005">
        <w:rPr>
          <w:rFonts w:eastAsia="SimSun"/>
          <w:sz w:val="24"/>
          <w:szCs w:val="24"/>
          <w:lang w:val="zh-CN"/>
        </w:rPr>
        <w:t>因此，委员会商定：</w:t>
      </w:r>
    </w:p>
    <w:bookmarkEnd w:id="29"/>
    <w:p w14:paraId="42A6753B" w14:textId="2D1C9AD2" w:rsidR="001E2C00" w:rsidRPr="005F7005" w:rsidRDefault="001E2C00"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波斯尼亚和黑塞哥维那为支持修订其</w:t>
      </w:r>
      <w:r w:rsidRPr="005F7005">
        <w:rPr>
          <w:rFonts w:eastAsia="SimSun"/>
          <w:sz w:val="24"/>
          <w:szCs w:val="24"/>
          <w:lang w:val="zh-CN" w:eastAsia="zh-CN"/>
        </w:rPr>
        <w:t>2009</w:t>
      </w:r>
      <w:r w:rsidRPr="005F7005">
        <w:rPr>
          <w:rFonts w:eastAsia="SimSun"/>
          <w:sz w:val="24"/>
          <w:szCs w:val="24"/>
          <w:lang w:val="zh-CN" w:eastAsia="zh-CN"/>
        </w:rPr>
        <w:t>基线年的附件</w:t>
      </w:r>
      <w:r w:rsidRPr="005F7005">
        <w:rPr>
          <w:rFonts w:eastAsia="SimSun"/>
          <w:sz w:val="24"/>
          <w:szCs w:val="24"/>
          <w:lang w:val="zh-CN" w:eastAsia="zh-CN"/>
        </w:rPr>
        <w:t>C</w:t>
      </w:r>
      <w:r w:rsidRPr="005F7005">
        <w:rPr>
          <w:rFonts w:eastAsia="SimSun"/>
          <w:sz w:val="24"/>
          <w:szCs w:val="24"/>
          <w:lang w:val="zh-CN" w:eastAsia="zh-CN"/>
        </w:rPr>
        <w:t>第一类受控物质（含氢氯氟烃）的现有消费数据的请求而提交的资料，</w:t>
      </w:r>
    </w:p>
    <w:p w14:paraId="06EC3B58" w14:textId="180C67D2" w:rsidR="001E2C00" w:rsidRPr="005F7005" w:rsidRDefault="001E2C00"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注意到</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号决定规定了提交基线数据修订请求的方法，</w:t>
      </w:r>
    </w:p>
    <w:p w14:paraId="2FAD4974" w14:textId="6C8061D8" w:rsidR="001E2C00" w:rsidRPr="005F7005" w:rsidRDefault="001E2C00"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波斯尼亚和黑塞哥维那为满足第</w:t>
      </w:r>
      <w:r w:rsidRPr="005F7005">
        <w:rPr>
          <w:rFonts w:eastAsia="SimSun"/>
          <w:sz w:val="24"/>
          <w:szCs w:val="24"/>
          <w:lang w:val="zh-CN" w:eastAsia="zh-CN"/>
        </w:rPr>
        <w:t>XV/19</w:t>
      </w:r>
      <w:r w:rsidRPr="005F7005">
        <w:rPr>
          <w:rFonts w:eastAsia="SimSun"/>
          <w:sz w:val="24"/>
          <w:szCs w:val="24"/>
          <w:lang w:val="zh-CN" w:eastAsia="zh-CN"/>
        </w:rPr>
        <w:t>号决定的资料要求而作出的努力，</w:t>
      </w:r>
    </w:p>
    <w:p w14:paraId="25E7C09B" w14:textId="71794FCE" w:rsidR="001E2C00" w:rsidRPr="005F7005" w:rsidRDefault="001E2C00" w:rsidP="005F7005">
      <w:pPr>
        <w:pStyle w:val="Indent"/>
        <w:jc w:val="both"/>
        <w:rPr>
          <w:rFonts w:eastAsia="SimSun"/>
          <w:sz w:val="24"/>
          <w:szCs w:val="24"/>
          <w:lang w:eastAsia="zh-CN"/>
        </w:rPr>
      </w:pPr>
      <w:r w:rsidRPr="005F7005">
        <w:rPr>
          <w:rFonts w:eastAsia="SimSun"/>
          <w:sz w:val="24"/>
          <w:szCs w:val="24"/>
          <w:lang w:val="zh-CN" w:eastAsia="zh-CN"/>
        </w:rPr>
        <w:t>将载于本报告附件一</w:t>
      </w:r>
      <w:r w:rsidRPr="005F7005">
        <w:rPr>
          <w:rFonts w:eastAsia="SimSun"/>
          <w:sz w:val="24"/>
          <w:szCs w:val="24"/>
          <w:lang w:val="zh-CN" w:eastAsia="zh-CN"/>
        </w:rPr>
        <w:t>H</w:t>
      </w:r>
      <w:r w:rsidRPr="005F7005">
        <w:rPr>
          <w:rFonts w:eastAsia="SimSun"/>
          <w:sz w:val="24"/>
          <w:szCs w:val="24"/>
          <w:lang w:val="zh-CN" w:eastAsia="zh-CN"/>
        </w:rPr>
        <w:t>节的决定草案提交给关于消耗臭氧层物质的蒙特利尔议定书缔约方第三十七次会议审议，缔约方第三十七次会议将在该决定中核准波斯尼亚和黑塞哥维那提出的将其</w:t>
      </w:r>
      <w:r w:rsidRPr="005F7005">
        <w:rPr>
          <w:rFonts w:eastAsia="SimSun"/>
          <w:sz w:val="24"/>
          <w:szCs w:val="24"/>
          <w:lang w:val="zh-CN" w:eastAsia="zh-CN"/>
        </w:rPr>
        <w:t>2009</w:t>
      </w:r>
      <w:r w:rsidRPr="005F7005">
        <w:rPr>
          <w:rFonts w:eastAsia="SimSun"/>
          <w:sz w:val="24"/>
          <w:szCs w:val="24"/>
          <w:lang w:val="zh-CN" w:eastAsia="zh-CN"/>
        </w:rPr>
        <w:t>基线年的含氢氯氟烃消费数据修订为</w:t>
      </w:r>
      <w:r w:rsidRPr="005F7005">
        <w:rPr>
          <w:rFonts w:eastAsia="SimSun"/>
          <w:sz w:val="24"/>
          <w:szCs w:val="24"/>
          <w:lang w:val="zh-CN" w:eastAsia="zh-CN"/>
        </w:rPr>
        <w:t>5.96</w:t>
      </w:r>
      <w:r w:rsidRPr="005F7005">
        <w:rPr>
          <w:rFonts w:eastAsia="SimSun"/>
          <w:sz w:val="24"/>
          <w:szCs w:val="24"/>
          <w:lang w:val="zh-CN" w:eastAsia="zh-CN"/>
        </w:rPr>
        <w:t>臭氧消耗潜能吨（</w:t>
      </w:r>
      <w:r w:rsidRPr="005F7005">
        <w:rPr>
          <w:rFonts w:eastAsia="SimSun"/>
          <w:sz w:val="24"/>
          <w:szCs w:val="24"/>
          <w:lang w:val="zh-CN" w:eastAsia="zh-CN"/>
        </w:rPr>
        <w:t>117 966.60</w:t>
      </w:r>
      <w:r w:rsidRPr="005F7005">
        <w:rPr>
          <w:rFonts w:eastAsia="SimSun"/>
          <w:sz w:val="24"/>
          <w:szCs w:val="24"/>
          <w:lang w:val="zh-CN" w:eastAsia="zh-CN"/>
        </w:rPr>
        <w:t>二氧化碳当量吨）的请求。</w:t>
      </w:r>
    </w:p>
    <w:p w14:paraId="3CA01BF7" w14:textId="55F77AB2" w:rsidR="001E2C00" w:rsidRPr="005F7005" w:rsidRDefault="001E2C00"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75/13</w:t>
      </w:r>
      <w:r w:rsidRPr="005F7005">
        <w:rPr>
          <w:rFonts w:eastAsia="SimHei"/>
          <w:sz w:val="24"/>
          <w:szCs w:val="24"/>
          <w:lang w:val="zh-CN"/>
        </w:rPr>
        <w:t>号建议</w:t>
      </w:r>
    </w:p>
    <w:p w14:paraId="4FCB6F56" w14:textId="163BD6CD" w:rsidR="006275CB" w:rsidRPr="005F7005" w:rsidRDefault="006275CB" w:rsidP="00A903B3">
      <w:pPr>
        <w:pStyle w:val="CH3"/>
        <w:numPr>
          <w:ilvl w:val="1"/>
          <w:numId w:val="34"/>
        </w:numPr>
        <w:tabs>
          <w:tab w:val="clear" w:pos="851"/>
          <w:tab w:val="clear" w:pos="1247"/>
          <w:tab w:val="clear" w:pos="1871"/>
          <w:tab w:val="clear" w:pos="2495"/>
          <w:tab w:val="clear" w:pos="3119"/>
          <w:tab w:val="clear" w:pos="3742"/>
          <w:tab w:val="clear" w:pos="4366"/>
          <w:tab w:val="clear" w:pos="4990"/>
        </w:tabs>
        <w:ind w:left="1260" w:right="619" w:hanging="630"/>
        <w:rPr>
          <w:rFonts w:eastAsia="SimHei"/>
          <w:sz w:val="24"/>
          <w:szCs w:val="24"/>
          <w:lang w:eastAsia="zh-CN"/>
        </w:rPr>
      </w:pPr>
      <w:r w:rsidRPr="005F7005">
        <w:rPr>
          <w:rFonts w:eastAsia="SimHei"/>
          <w:bCs/>
          <w:sz w:val="24"/>
          <w:szCs w:val="24"/>
          <w:lang w:val="zh-CN" w:eastAsia="zh-CN"/>
        </w:rPr>
        <w:t>氢氟碳化物基线数据</w:t>
      </w:r>
    </w:p>
    <w:p w14:paraId="4A7B0764" w14:textId="3BCB0309"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波斯尼亚和黑塞哥维那已请求修订其</w:t>
      </w:r>
      <w:r w:rsidRPr="005F7005">
        <w:rPr>
          <w:rFonts w:eastAsia="SimSun"/>
          <w:sz w:val="24"/>
          <w:szCs w:val="24"/>
          <w:lang w:val="zh-CN"/>
        </w:rPr>
        <w:t>2022</w:t>
      </w:r>
      <w:r w:rsidRPr="005F7005">
        <w:rPr>
          <w:rFonts w:eastAsia="SimSun"/>
          <w:sz w:val="24"/>
          <w:szCs w:val="24"/>
          <w:lang w:val="zh-CN"/>
        </w:rPr>
        <w:t>基线年的氢氟碳化物消费数据。修订后的基线将比</w:t>
      </w:r>
      <w:r w:rsidRPr="005F7005">
        <w:rPr>
          <w:rFonts w:eastAsia="SimSun"/>
          <w:sz w:val="24"/>
          <w:szCs w:val="24"/>
          <w:lang w:val="zh-CN"/>
        </w:rPr>
        <w:t>2022</w:t>
      </w:r>
      <w:r w:rsidRPr="005F7005">
        <w:rPr>
          <w:rFonts w:eastAsia="SimSun"/>
          <w:sz w:val="24"/>
          <w:szCs w:val="24"/>
          <w:lang w:val="zh-CN"/>
        </w:rPr>
        <w:t>年初始消费数据增加</w:t>
      </w:r>
      <w:r w:rsidRPr="005F7005">
        <w:rPr>
          <w:rFonts w:eastAsia="SimSun"/>
          <w:sz w:val="24"/>
          <w:szCs w:val="24"/>
          <w:lang w:val="zh-CN"/>
        </w:rPr>
        <w:t>61 763</w:t>
      </w:r>
      <w:r w:rsidRPr="005F7005">
        <w:rPr>
          <w:rFonts w:eastAsia="SimSun"/>
          <w:sz w:val="24"/>
          <w:szCs w:val="24"/>
          <w:lang w:val="zh-CN"/>
        </w:rPr>
        <w:t>二氧化碳当量吨（</w:t>
      </w:r>
      <w:r w:rsidRPr="005F7005">
        <w:rPr>
          <w:rFonts w:eastAsia="SimSun"/>
          <w:sz w:val="24"/>
          <w:szCs w:val="24"/>
          <w:lang w:val="zh-CN"/>
        </w:rPr>
        <w:t>4.6%</w:t>
      </w:r>
      <w:r w:rsidRPr="005F7005">
        <w:rPr>
          <w:rFonts w:eastAsia="SimSun"/>
          <w:sz w:val="24"/>
          <w:szCs w:val="24"/>
          <w:lang w:val="zh-CN"/>
        </w:rPr>
        <w:t>）。根据第</w:t>
      </w:r>
      <w:r w:rsidRPr="005F7005">
        <w:rPr>
          <w:rFonts w:eastAsia="SimSun"/>
          <w:sz w:val="24"/>
          <w:szCs w:val="24"/>
          <w:lang w:val="zh-CN"/>
        </w:rPr>
        <w:t>XV/19</w:t>
      </w:r>
      <w:r w:rsidRPr="005F7005">
        <w:rPr>
          <w:rFonts w:eastAsia="SimSun"/>
          <w:sz w:val="24"/>
          <w:szCs w:val="24"/>
          <w:lang w:val="zh-CN"/>
        </w:rPr>
        <w:t>号决定，波斯尼亚和黑塞哥维那解释说某公司</w:t>
      </w:r>
      <w:r w:rsidRPr="005F7005">
        <w:rPr>
          <w:rFonts w:eastAsia="SimSun"/>
          <w:sz w:val="24"/>
          <w:szCs w:val="24"/>
          <w:lang w:val="zh-CN"/>
        </w:rPr>
        <w:t>2022</w:t>
      </w:r>
      <w:r w:rsidRPr="005F7005">
        <w:rPr>
          <w:rFonts w:eastAsia="SimSun"/>
          <w:sz w:val="24"/>
          <w:szCs w:val="24"/>
          <w:lang w:val="zh-CN"/>
        </w:rPr>
        <w:t>年的进口因清关延迟而被错误归入</w:t>
      </w:r>
      <w:r w:rsidRPr="005F7005">
        <w:rPr>
          <w:rFonts w:eastAsia="SimSun"/>
          <w:sz w:val="24"/>
          <w:szCs w:val="24"/>
          <w:lang w:val="zh-CN"/>
        </w:rPr>
        <w:t>2023</w:t>
      </w:r>
      <w:r w:rsidRPr="005F7005">
        <w:rPr>
          <w:rFonts w:eastAsia="SimSun"/>
          <w:sz w:val="24"/>
          <w:szCs w:val="24"/>
          <w:lang w:val="zh-CN"/>
        </w:rPr>
        <w:t>年，还有一家公司因海关官员使用了错误的关税编码而产生记录错误。该缔约方提供了证实</w:t>
      </w:r>
      <w:r w:rsidRPr="005F7005">
        <w:rPr>
          <w:rFonts w:eastAsia="SimSun"/>
          <w:sz w:val="24"/>
          <w:szCs w:val="24"/>
          <w:lang w:val="zh-CN"/>
        </w:rPr>
        <w:t>2022</w:t>
      </w:r>
      <w:r w:rsidRPr="005F7005">
        <w:rPr>
          <w:rFonts w:eastAsia="SimSun"/>
          <w:sz w:val="24"/>
          <w:szCs w:val="24"/>
          <w:lang w:val="zh-CN"/>
        </w:rPr>
        <w:t>年进口记录有误的文件，包括中国出具的一份</w:t>
      </w:r>
      <w:r w:rsidRPr="005F7005">
        <w:rPr>
          <w:rFonts w:eastAsia="SimSun"/>
          <w:sz w:val="24"/>
          <w:szCs w:val="24"/>
          <w:lang w:val="zh-CN"/>
        </w:rPr>
        <w:t>2022</w:t>
      </w:r>
      <w:r w:rsidRPr="005F7005">
        <w:rPr>
          <w:rFonts w:eastAsia="SimSun"/>
          <w:sz w:val="24"/>
          <w:szCs w:val="24"/>
          <w:lang w:val="zh-CN"/>
        </w:rPr>
        <w:t>年装箱单；中国根据《国际公路货物运输合同公约》出具的</w:t>
      </w:r>
      <w:r w:rsidRPr="005F7005">
        <w:rPr>
          <w:rFonts w:eastAsia="SimSun"/>
          <w:sz w:val="24"/>
          <w:szCs w:val="24"/>
          <w:lang w:val="zh-CN"/>
        </w:rPr>
        <w:t>2022</w:t>
      </w:r>
      <w:r w:rsidRPr="005F7005">
        <w:rPr>
          <w:rFonts w:eastAsia="SimSun"/>
          <w:sz w:val="24"/>
          <w:szCs w:val="24"/>
          <w:lang w:val="zh-CN"/>
        </w:rPr>
        <w:t>年说明函；进口商出具的</w:t>
      </w:r>
      <w:r w:rsidRPr="005F7005">
        <w:rPr>
          <w:rFonts w:eastAsia="SimSun"/>
          <w:sz w:val="24"/>
          <w:szCs w:val="24"/>
          <w:lang w:val="zh-CN"/>
        </w:rPr>
        <w:t>2022</w:t>
      </w:r>
      <w:r w:rsidRPr="005F7005">
        <w:rPr>
          <w:rFonts w:eastAsia="SimSun"/>
          <w:sz w:val="24"/>
          <w:szCs w:val="24"/>
          <w:lang w:val="zh-CN"/>
        </w:rPr>
        <w:t>年正式报告；中国针对所谓</w:t>
      </w:r>
      <w:r w:rsidRPr="005F7005">
        <w:rPr>
          <w:rFonts w:eastAsia="SimSun"/>
          <w:sz w:val="24"/>
          <w:szCs w:val="24"/>
          <w:lang w:val="zh-CN"/>
        </w:rPr>
        <w:t>2023</w:t>
      </w:r>
      <w:r w:rsidRPr="005F7005">
        <w:rPr>
          <w:rFonts w:eastAsia="SimSun"/>
          <w:sz w:val="24"/>
          <w:szCs w:val="24"/>
          <w:lang w:val="zh-CN"/>
        </w:rPr>
        <w:t>年进口出具的装箱单；进口商针对</w:t>
      </w:r>
      <w:r w:rsidRPr="005F7005">
        <w:rPr>
          <w:rFonts w:eastAsia="SimSun"/>
          <w:sz w:val="24"/>
          <w:szCs w:val="24"/>
          <w:lang w:val="zh-CN"/>
        </w:rPr>
        <w:t>2023</w:t>
      </w:r>
      <w:r w:rsidRPr="005F7005">
        <w:rPr>
          <w:rFonts w:eastAsia="SimSun"/>
          <w:sz w:val="24"/>
          <w:szCs w:val="24"/>
          <w:lang w:val="zh-CN"/>
        </w:rPr>
        <w:t>年提供的信息；电子系统出具的显示该公司</w:t>
      </w:r>
      <w:r w:rsidRPr="005F7005">
        <w:rPr>
          <w:rFonts w:eastAsia="SimSun"/>
          <w:sz w:val="24"/>
          <w:szCs w:val="24"/>
          <w:lang w:val="zh-CN"/>
        </w:rPr>
        <w:t>2022</w:t>
      </w:r>
      <w:r w:rsidRPr="005F7005">
        <w:rPr>
          <w:rFonts w:eastAsia="SimSun"/>
          <w:sz w:val="24"/>
          <w:szCs w:val="24"/>
          <w:lang w:val="zh-CN"/>
        </w:rPr>
        <w:t>年进口情况的海关报告。</w:t>
      </w:r>
    </w:p>
    <w:p w14:paraId="6724A0C4" w14:textId="77777777" w:rsidR="003127A9" w:rsidRPr="005F7005" w:rsidRDefault="003127A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因此，委员会商定：</w:t>
      </w:r>
    </w:p>
    <w:p w14:paraId="03387764" w14:textId="0DDD2F55" w:rsidR="003127A9" w:rsidRPr="005F7005" w:rsidRDefault="003127A9"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波斯尼亚和黑塞哥维那为支持修订其</w:t>
      </w:r>
      <w:r w:rsidRPr="005F7005">
        <w:rPr>
          <w:rFonts w:eastAsia="SimSun"/>
          <w:sz w:val="24"/>
          <w:szCs w:val="24"/>
          <w:lang w:val="zh-CN" w:eastAsia="zh-CN"/>
        </w:rPr>
        <w:t>2022</w:t>
      </w:r>
      <w:r w:rsidRPr="005F7005">
        <w:rPr>
          <w:rFonts w:eastAsia="SimSun"/>
          <w:sz w:val="24"/>
          <w:szCs w:val="24"/>
          <w:lang w:val="zh-CN" w:eastAsia="zh-CN"/>
        </w:rPr>
        <w:t>基线年的附件</w:t>
      </w:r>
      <w:r w:rsidRPr="005F7005">
        <w:rPr>
          <w:rFonts w:eastAsia="SimSun"/>
          <w:sz w:val="24"/>
          <w:szCs w:val="24"/>
          <w:lang w:val="zh-CN" w:eastAsia="zh-CN"/>
        </w:rPr>
        <w:t>F</w:t>
      </w:r>
      <w:r w:rsidRPr="005F7005">
        <w:rPr>
          <w:rFonts w:eastAsia="SimSun"/>
          <w:sz w:val="24"/>
          <w:szCs w:val="24"/>
          <w:lang w:val="zh-CN" w:eastAsia="zh-CN"/>
        </w:rPr>
        <w:t>第一类受控物质（氢氟碳化物）的现有消费数据的请求而提交的资料，</w:t>
      </w:r>
    </w:p>
    <w:p w14:paraId="2848F84B" w14:textId="2EF7AB85" w:rsidR="003127A9" w:rsidRPr="005F7005" w:rsidRDefault="003127A9"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注意到</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号决定规定了提交基线数据修订请求的方法，</w:t>
      </w:r>
    </w:p>
    <w:p w14:paraId="126A1B3C" w14:textId="2ED5687E" w:rsidR="003127A9" w:rsidRPr="005F7005" w:rsidRDefault="003127A9"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波斯尼亚和黑塞哥维那为满足第</w:t>
      </w:r>
      <w:r w:rsidRPr="005F7005">
        <w:rPr>
          <w:rFonts w:eastAsia="SimSun"/>
          <w:sz w:val="24"/>
          <w:szCs w:val="24"/>
          <w:lang w:val="zh-CN" w:eastAsia="zh-CN"/>
        </w:rPr>
        <w:t>XV/19</w:t>
      </w:r>
      <w:r w:rsidRPr="005F7005">
        <w:rPr>
          <w:rFonts w:eastAsia="SimSun"/>
          <w:sz w:val="24"/>
          <w:szCs w:val="24"/>
          <w:lang w:val="zh-CN" w:eastAsia="zh-CN"/>
        </w:rPr>
        <w:t>号决定的资料要求而作出的努力，</w:t>
      </w:r>
    </w:p>
    <w:p w14:paraId="0BA389F1" w14:textId="17E84B9C" w:rsidR="003127A9" w:rsidRPr="005F7005" w:rsidRDefault="003127A9" w:rsidP="005F7005">
      <w:pPr>
        <w:pStyle w:val="Indent"/>
        <w:jc w:val="both"/>
        <w:rPr>
          <w:rFonts w:eastAsia="SimSun"/>
          <w:bCs/>
          <w:sz w:val="24"/>
          <w:szCs w:val="24"/>
          <w:lang w:eastAsia="zh-CN"/>
          <w14:ligatures w14:val="standardContextual"/>
        </w:rPr>
      </w:pPr>
      <w:r w:rsidRPr="005F7005">
        <w:rPr>
          <w:rFonts w:eastAsia="SimSun"/>
          <w:sz w:val="24"/>
          <w:szCs w:val="24"/>
          <w:lang w:val="zh-CN" w:eastAsia="zh-CN"/>
        </w:rPr>
        <w:t>将载于本报告附件一</w:t>
      </w:r>
      <w:r w:rsidRPr="005F7005">
        <w:rPr>
          <w:rFonts w:eastAsia="SimSun"/>
          <w:sz w:val="24"/>
          <w:szCs w:val="24"/>
          <w:lang w:val="zh-CN" w:eastAsia="zh-CN"/>
        </w:rPr>
        <w:t>H</w:t>
      </w:r>
      <w:r w:rsidRPr="005F7005">
        <w:rPr>
          <w:rFonts w:eastAsia="SimSun"/>
          <w:sz w:val="24"/>
          <w:szCs w:val="24"/>
          <w:lang w:val="zh-CN" w:eastAsia="zh-CN"/>
        </w:rPr>
        <w:t>节的决定草案提交给关于消耗臭氧层物质的蒙特利尔议定书缔约方第三十七次会议审议，缔约方第三十七次会议将在该决定中核准波斯尼亚和黑塞哥维那提出的将其</w:t>
      </w:r>
      <w:r w:rsidRPr="005F7005">
        <w:rPr>
          <w:rFonts w:eastAsia="SimSun"/>
          <w:sz w:val="24"/>
          <w:szCs w:val="24"/>
          <w:lang w:val="zh-CN" w:eastAsia="zh-CN"/>
        </w:rPr>
        <w:t>2022</w:t>
      </w:r>
      <w:r w:rsidRPr="005F7005">
        <w:rPr>
          <w:rFonts w:eastAsia="SimSun"/>
          <w:sz w:val="24"/>
          <w:szCs w:val="24"/>
          <w:lang w:val="zh-CN" w:eastAsia="zh-CN"/>
        </w:rPr>
        <w:t>基线年的氢氟碳化物消费数据修订为</w:t>
      </w:r>
      <w:r w:rsidRPr="005F7005">
        <w:rPr>
          <w:rFonts w:eastAsia="SimSun"/>
          <w:sz w:val="24"/>
          <w:szCs w:val="24"/>
          <w:lang w:val="zh-CN" w:eastAsia="zh-CN"/>
        </w:rPr>
        <w:t>1 402 682</w:t>
      </w:r>
      <w:r w:rsidRPr="005F7005">
        <w:rPr>
          <w:rFonts w:eastAsia="SimSun"/>
          <w:sz w:val="24"/>
          <w:szCs w:val="24"/>
          <w:lang w:val="zh-CN" w:eastAsia="zh-CN"/>
        </w:rPr>
        <w:t>二氧化碳当量吨的请求。</w:t>
      </w:r>
    </w:p>
    <w:p w14:paraId="6370C99B" w14:textId="122AF3A1" w:rsidR="003127A9" w:rsidRPr="005F7005" w:rsidRDefault="003127A9"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75/14</w:t>
      </w:r>
      <w:r w:rsidRPr="005F7005">
        <w:rPr>
          <w:rFonts w:eastAsia="SimHei"/>
          <w:sz w:val="24"/>
          <w:szCs w:val="24"/>
          <w:lang w:val="zh-CN"/>
        </w:rPr>
        <w:t>号建议</w:t>
      </w:r>
    </w:p>
    <w:p w14:paraId="1C16B30C" w14:textId="359EBF74" w:rsidR="006275CB" w:rsidRPr="005F7005" w:rsidRDefault="006275CB" w:rsidP="00A903B3">
      <w:pPr>
        <w:pStyle w:val="CH2"/>
        <w:numPr>
          <w:ilvl w:val="0"/>
          <w:numId w:val="32"/>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rPr>
      </w:pPr>
      <w:proofErr w:type="spellStart"/>
      <w:r w:rsidRPr="005F7005">
        <w:rPr>
          <w:rFonts w:eastAsia="SimHei"/>
          <w:bCs/>
          <w:sz w:val="28"/>
          <w:szCs w:val="28"/>
          <w:lang w:val="zh-CN"/>
        </w:rPr>
        <w:t>巴西</w:t>
      </w:r>
      <w:proofErr w:type="spellEnd"/>
    </w:p>
    <w:p w14:paraId="2DDF9C91" w14:textId="30607F02"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巴西已请求修订其</w:t>
      </w:r>
      <w:r w:rsidRPr="005F7005">
        <w:rPr>
          <w:rFonts w:eastAsia="SimSun"/>
          <w:sz w:val="24"/>
          <w:szCs w:val="24"/>
          <w:lang w:val="zh-CN"/>
        </w:rPr>
        <w:t>2022</w:t>
      </w:r>
      <w:r w:rsidRPr="005F7005">
        <w:rPr>
          <w:rFonts w:eastAsia="SimSun"/>
          <w:sz w:val="24"/>
          <w:szCs w:val="24"/>
          <w:lang w:val="zh-CN"/>
        </w:rPr>
        <w:t>基线年的氢氟碳化物消费数据。修订后的基线将比</w:t>
      </w:r>
      <w:r w:rsidRPr="005F7005">
        <w:rPr>
          <w:rFonts w:eastAsia="SimSun"/>
          <w:sz w:val="24"/>
          <w:szCs w:val="24"/>
          <w:lang w:val="zh-CN"/>
        </w:rPr>
        <w:t>2022</w:t>
      </w:r>
      <w:r w:rsidRPr="005F7005">
        <w:rPr>
          <w:rFonts w:eastAsia="SimSun"/>
          <w:sz w:val="24"/>
          <w:szCs w:val="24"/>
          <w:lang w:val="zh-CN"/>
        </w:rPr>
        <w:t>年初始消费数据减少</w:t>
      </w:r>
      <w:r w:rsidRPr="005F7005">
        <w:rPr>
          <w:rFonts w:eastAsia="SimSun"/>
          <w:sz w:val="24"/>
          <w:szCs w:val="24"/>
          <w:lang w:val="zh-CN"/>
        </w:rPr>
        <w:t>10 340 564</w:t>
      </w:r>
      <w:r w:rsidRPr="005F7005">
        <w:rPr>
          <w:rFonts w:eastAsia="SimSun"/>
          <w:sz w:val="24"/>
          <w:szCs w:val="24"/>
          <w:lang w:val="zh-CN"/>
        </w:rPr>
        <w:t>二氧化碳当量吨（</w:t>
      </w:r>
      <w:r w:rsidRPr="005F7005">
        <w:rPr>
          <w:rFonts w:eastAsia="SimSun"/>
          <w:sz w:val="24"/>
          <w:szCs w:val="24"/>
          <w:lang w:val="zh-CN"/>
        </w:rPr>
        <w:t>12%</w:t>
      </w:r>
      <w:r w:rsidRPr="005F7005">
        <w:rPr>
          <w:rFonts w:eastAsia="SimSun"/>
          <w:sz w:val="24"/>
          <w:szCs w:val="24"/>
          <w:lang w:val="zh-CN"/>
        </w:rPr>
        <w:t>）。根据第</w:t>
      </w:r>
      <w:r w:rsidRPr="005F7005">
        <w:rPr>
          <w:rFonts w:eastAsia="SimSun"/>
          <w:sz w:val="24"/>
          <w:szCs w:val="24"/>
          <w:lang w:val="zh-CN"/>
        </w:rPr>
        <w:lastRenderedPageBreak/>
        <w:t>XV/19</w:t>
      </w:r>
      <w:r w:rsidRPr="005F7005">
        <w:rPr>
          <w:rFonts w:eastAsia="SimSun"/>
          <w:sz w:val="24"/>
          <w:szCs w:val="24"/>
          <w:lang w:val="zh-CN"/>
        </w:rPr>
        <w:t>号决定，巴西解释说在提交</w:t>
      </w:r>
      <w:r w:rsidRPr="005F7005">
        <w:rPr>
          <w:rFonts w:eastAsia="SimSun"/>
          <w:sz w:val="24"/>
          <w:szCs w:val="24"/>
          <w:lang w:val="zh-CN"/>
        </w:rPr>
        <w:t>2022</w:t>
      </w:r>
      <w:r w:rsidRPr="005F7005">
        <w:rPr>
          <w:rFonts w:eastAsia="SimSun"/>
          <w:sz w:val="24"/>
          <w:szCs w:val="24"/>
          <w:lang w:val="zh-CN"/>
        </w:rPr>
        <w:t>年数据后，多个出口许可证因未在规定的</w:t>
      </w:r>
      <w:r w:rsidRPr="005F7005">
        <w:rPr>
          <w:rFonts w:eastAsia="SimSun"/>
          <w:sz w:val="24"/>
          <w:szCs w:val="24"/>
          <w:lang w:val="zh-CN"/>
        </w:rPr>
        <w:t>180</w:t>
      </w:r>
      <w:r w:rsidRPr="005F7005">
        <w:rPr>
          <w:rFonts w:eastAsia="SimSun"/>
          <w:sz w:val="24"/>
          <w:szCs w:val="24"/>
          <w:lang w:val="zh-CN"/>
        </w:rPr>
        <w:t>天期限内使用而被取消或过期。这导致最初报告的数值减少。该缔约方还解释说</w:t>
      </w:r>
      <w:r w:rsidRPr="005F7005">
        <w:rPr>
          <w:rFonts w:eastAsia="SimSun"/>
          <w:sz w:val="24"/>
          <w:szCs w:val="24"/>
          <w:lang w:val="zh-CN"/>
        </w:rPr>
        <w:t>2022</w:t>
      </w:r>
      <w:r w:rsidRPr="005F7005">
        <w:rPr>
          <w:rFonts w:eastAsia="SimSun"/>
          <w:sz w:val="24"/>
          <w:szCs w:val="24"/>
          <w:lang w:val="zh-CN"/>
        </w:rPr>
        <w:t>年进口周期已全部完成，所有与进口许可证有关的数据都已由负责管理进口许可证制度的国家机构以及环境和气候变化部进行了适当审查。用于收集和核查新数据准确性的方法包括对</w:t>
      </w:r>
      <w:r w:rsidRPr="005F7005">
        <w:rPr>
          <w:rFonts w:eastAsia="SimSun"/>
          <w:sz w:val="24"/>
          <w:szCs w:val="24"/>
          <w:lang w:val="zh-CN"/>
        </w:rPr>
        <w:t>2022</w:t>
      </w:r>
      <w:r w:rsidRPr="005F7005">
        <w:rPr>
          <w:rFonts w:eastAsia="SimSun"/>
          <w:sz w:val="24"/>
          <w:szCs w:val="24"/>
          <w:lang w:val="zh-CN"/>
        </w:rPr>
        <w:t>年颁发和完成的所有进口许可证进行详尽分析。该缔约方提供了证实其请求的文件，包括巴西使用的电子系统的记录，其中包含有关该缔约方提供的所有许可证的信息。</w:t>
      </w:r>
    </w:p>
    <w:p w14:paraId="361AB979" w14:textId="77777777" w:rsidR="005246D5" w:rsidRPr="005F7005" w:rsidRDefault="005246D5"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30" w:name="_Hlk212852324"/>
      <w:r w:rsidRPr="005F7005">
        <w:rPr>
          <w:rFonts w:eastAsia="SimSun"/>
          <w:sz w:val="24"/>
          <w:szCs w:val="24"/>
          <w:lang w:val="zh-CN"/>
        </w:rPr>
        <w:t>因此，委员会商定：</w:t>
      </w:r>
    </w:p>
    <w:bookmarkEnd w:id="30"/>
    <w:p w14:paraId="3A4A3A9D" w14:textId="77777777" w:rsidR="005246D5" w:rsidRPr="005F7005" w:rsidRDefault="005246D5"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巴西为支持修订其</w:t>
      </w:r>
      <w:r w:rsidRPr="005F7005">
        <w:rPr>
          <w:rFonts w:eastAsia="SimSun"/>
          <w:sz w:val="24"/>
          <w:szCs w:val="24"/>
          <w:lang w:val="zh-CN" w:eastAsia="zh-CN"/>
        </w:rPr>
        <w:t>2022</w:t>
      </w:r>
      <w:r w:rsidRPr="005F7005">
        <w:rPr>
          <w:rFonts w:eastAsia="SimSun"/>
          <w:sz w:val="24"/>
          <w:szCs w:val="24"/>
          <w:lang w:val="zh-CN" w:eastAsia="zh-CN"/>
        </w:rPr>
        <w:t>基线年的附件</w:t>
      </w:r>
      <w:r w:rsidRPr="005F7005">
        <w:rPr>
          <w:rFonts w:eastAsia="SimSun"/>
          <w:sz w:val="24"/>
          <w:szCs w:val="24"/>
          <w:lang w:val="zh-CN" w:eastAsia="zh-CN"/>
        </w:rPr>
        <w:t>F</w:t>
      </w:r>
      <w:r w:rsidRPr="005F7005">
        <w:rPr>
          <w:rFonts w:eastAsia="SimSun"/>
          <w:sz w:val="24"/>
          <w:szCs w:val="24"/>
          <w:lang w:val="zh-CN" w:eastAsia="zh-CN"/>
        </w:rPr>
        <w:t>第一类受控物质（氢氟碳化物）的现有消费数据的请求而提交的资料，</w:t>
      </w:r>
    </w:p>
    <w:p w14:paraId="4CB762D7" w14:textId="77777777" w:rsidR="005246D5" w:rsidRPr="005F7005" w:rsidRDefault="005246D5"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注意到</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号决定规定了提交基线数据修订请求的方法，</w:t>
      </w:r>
    </w:p>
    <w:p w14:paraId="3257A8B9" w14:textId="77777777" w:rsidR="005246D5" w:rsidRPr="005F7005" w:rsidRDefault="005246D5"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巴西为满足第</w:t>
      </w:r>
      <w:r w:rsidRPr="005F7005">
        <w:rPr>
          <w:rFonts w:eastAsia="SimSun"/>
          <w:sz w:val="24"/>
          <w:szCs w:val="24"/>
          <w:lang w:val="zh-CN" w:eastAsia="zh-CN"/>
        </w:rPr>
        <w:t>XV/19</w:t>
      </w:r>
      <w:r w:rsidRPr="005F7005">
        <w:rPr>
          <w:rFonts w:eastAsia="SimSun"/>
          <w:sz w:val="24"/>
          <w:szCs w:val="24"/>
          <w:lang w:val="zh-CN" w:eastAsia="zh-CN"/>
        </w:rPr>
        <w:t>号决定的资料要求而作出的努力，</w:t>
      </w:r>
    </w:p>
    <w:p w14:paraId="67F09A25" w14:textId="2D26DB1F" w:rsidR="005246D5" w:rsidRPr="005F7005" w:rsidRDefault="005246D5" w:rsidP="005F7005">
      <w:pPr>
        <w:pStyle w:val="Indent"/>
        <w:jc w:val="both"/>
        <w:rPr>
          <w:rFonts w:eastAsia="SimSun"/>
          <w:iCs/>
          <w:sz w:val="24"/>
          <w:szCs w:val="24"/>
          <w:lang w:eastAsia="zh-CN"/>
        </w:rPr>
      </w:pPr>
      <w:r w:rsidRPr="005F7005">
        <w:rPr>
          <w:rFonts w:eastAsia="SimSun"/>
          <w:sz w:val="24"/>
          <w:szCs w:val="24"/>
          <w:lang w:val="zh-CN" w:eastAsia="zh-CN"/>
        </w:rPr>
        <w:t>将载于本报告附件一</w:t>
      </w:r>
      <w:r w:rsidRPr="005F7005">
        <w:rPr>
          <w:rFonts w:eastAsia="SimSun"/>
          <w:sz w:val="24"/>
          <w:szCs w:val="24"/>
          <w:lang w:val="zh-CN" w:eastAsia="zh-CN"/>
        </w:rPr>
        <w:t>H</w:t>
      </w:r>
      <w:r w:rsidRPr="005F7005">
        <w:rPr>
          <w:rFonts w:eastAsia="SimSun"/>
          <w:sz w:val="24"/>
          <w:szCs w:val="24"/>
          <w:lang w:val="zh-CN" w:eastAsia="zh-CN"/>
        </w:rPr>
        <w:t>节的决定草案提交给关于消耗臭氧层物质的蒙特利尔议定书缔约方第三十七次会议审议，缔约方第三十七次会议将在该决定中核准巴西提出的将其</w:t>
      </w:r>
      <w:r w:rsidRPr="005F7005">
        <w:rPr>
          <w:rFonts w:eastAsia="SimSun"/>
          <w:sz w:val="24"/>
          <w:szCs w:val="24"/>
          <w:lang w:val="zh-CN" w:eastAsia="zh-CN"/>
        </w:rPr>
        <w:t>2022</w:t>
      </w:r>
      <w:r w:rsidRPr="005F7005">
        <w:rPr>
          <w:rFonts w:eastAsia="SimSun"/>
          <w:sz w:val="24"/>
          <w:szCs w:val="24"/>
          <w:lang w:val="zh-CN" w:eastAsia="zh-CN"/>
        </w:rPr>
        <w:t>基线年的氢氟碳化物消费数据修订为</w:t>
      </w:r>
      <w:r w:rsidRPr="005F7005">
        <w:rPr>
          <w:rFonts w:eastAsia="SimSun"/>
          <w:sz w:val="24"/>
          <w:szCs w:val="24"/>
          <w:lang w:val="zh-CN" w:eastAsia="zh-CN"/>
        </w:rPr>
        <w:t>79 416 087</w:t>
      </w:r>
      <w:r w:rsidRPr="005F7005">
        <w:rPr>
          <w:rFonts w:eastAsia="SimSun"/>
          <w:sz w:val="24"/>
          <w:szCs w:val="24"/>
          <w:lang w:val="zh-CN" w:eastAsia="zh-CN"/>
        </w:rPr>
        <w:t>二氧化碳当量吨的请求。</w:t>
      </w:r>
    </w:p>
    <w:p w14:paraId="46C62C38" w14:textId="14D12FB9" w:rsidR="005246D5" w:rsidRPr="005F7005" w:rsidRDefault="005246D5"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75/15</w:t>
      </w:r>
      <w:r w:rsidRPr="005F7005">
        <w:rPr>
          <w:rFonts w:eastAsia="SimHei"/>
          <w:sz w:val="24"/>
          <w:szCs w:val="24"/>
          <w:lang w:val="zh-CN"/>
        </w:rPr>
        <w:t>号建议</w:t>
      </w:r>
    </w:p>
    <w:p w14:paraId="144F5D31" w14:textId="538E8EFA" w:rsidR="006275CB" w:rsidRPr="005F7005" w:rsidRDefault="006275CB" w:rsidP="00A903B3">
      <w:pPr>
        <w:pStyle w:val="CH2"/>
        <w:numPr>
          <w:ilvl w:val="0"/>
          <w:numId w:val="32"/>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rPr>
      </w:pPr>
      <w:proofErr w:type="spellStart"/>
      <w:r w:rsidRPr="005F7005">
        <w:rPr>
          <w:rFonts w:eastAsia="SimHei"/>
          <w:bCs/>
          <w:sz w:val="28"/>
          <w:szCs w:val="28"/>
          <w:lang w:val="zh-CN"/>
        </w:rPr>
        <w:t>索马里</w:t>
      </w:r>
      <w:proofErr w:type="spellEnd"/>
    </w:p>
    <w:p w14:paraId="43B6E8A8" w14:textId="667777CF"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索马里已请求修订其</w:t>
      </w:r>
      <w:r w:rsidRPr="005F7005">
        <w:rPr>
          <w:rFonts w:eastAsia="SimSun"/>
          <w:sz w:val="24"/>
          <w:szCs w:val="24"/>
          <w:lang w:val="zh-CN"/>
        </w:rPr>
        <w:t>2022</w:t>
      </w:r>
      <w:r w:rsidRPr="005F7005">
        <w:rPr>
          <w:rFonts w:eastAsia="SimSun"/>
          <w:sz w:val="24"/>
          <w:szCs w:val="24"/>
          <w:lang w:val="zh-CN"/>
        </w:rPr>
        <w:t>基线年的氢氟碳化物消费数据。修订后的基线将比</w:t>
      </w:r>
      <w:r w:rsidRPr="005F7005">
        <w:rPr>
          <w:rFonts w:eastAsia="SimSun"/>
          <w:sz w:val="24"/>
          <w:szCs w:val="24"/>
          <w:lang w:val="zh-CN"/>
        </w:rPr>
        <w:t>2022</w:t>
      </w:r>
      <w:r w:rsidRPr="005F7005">
        <w:rPr>
          <w:rFonts w:eastAsia="SimSun"/>
          <w:sz w:val="24"/>
          <w:szCs w:val="24"/>
          <w:lang w:val="zh-CN"/>
        </w:rPr>
        <w:t>年初始消费数据增加</w:t>
      </w:r>
      <w:r w:rsidRPr="005F7005">
        <w:rPr>
          <w:rFonts w:eastAsia="SimSun"/>
          <w:sz w:val="24"/>
          <w:szCs w:val="24"/>
          <w:lang w:val="zh-CN"/>
        </w:rPr>
        <w:t>600 824</w:t>
      </w:r>
      <w:r w:rsidRPr="005F7005">
        <w:rPr>
          <w:rFonts w:eastAsia="SimSun"/>
          <w:sz w:val="24"/>
          <w:szCs w:val="24"/>
          <w:lang w:val="zh-CN"/>
        </w:rPr>
        <w:t>二氧化碳当量吨（</w:t>
      </w:r>
      <w:r w:rsidRPr="005F7005">
        <w:rPr>
          <w:rFonts w:eastAsia="SimSun"/>
          <w:sz w:val="24"/>
          <w:szCs w:val="24"/>
          <w:lang w:val="zh-CN"/>
        </w:rPr>
        <w:t>172%</w:t>
      </w:r>
      <w:r w:rsidRPr="005F7005">
        <w:rPr>
          <w:rFonts w:eastAsia="SimSun"/>
          <w:sz w:val="24"/>
          <w:szCs w:val="24"/>
          <w:lang w:val="zh-CN"/>
        </w:rPr>
        <w:t>）。根据第</w:t>
      </w:r>
      <w:r w:rsidRPr="005F7005">
        <w:rPr>
          <w:rFonts w:eastAsia="SimSun"/>
          <w:sz w:val="24"/>
          <w:szCs w:val="24"/>
          <w:lang w:val="zh-CN"/>
        </w:rPr>
        <w:t>XV/19</w:t>
      </w:r>
      <w:r w:rsidRPr="005F7005">
        <w:rPr>
          <w:rFonts w:eastAsia="SimSun"/>
          <w:sz w:val="24"/>
          <w:szCs w:val="24"/>
          <w:lang w:val="zh-CN"/>
        </w:rPr>
        <w:t>号决定，索马里解释说尽管所使用的制冷和空调设备数量逐步增加，但初始氢氟碳化物基线数据显示消费量显著低于往年。更新后的数据是通过全面系统的核查办法收集的，该办法评估了索马里的氢氟碳化物消费和管理情况。该流程确保使用标准化工具收集可靠的数据，以确保一致性和准确性。该缔约方仅提供了上述核查报告来证实其请求。</w:t>
      </w:r>
    </w:p>
    <w:p w14:paraId="17554C52" w14:textId="77777777" w:rsidR="00D9198F" w:rsidRPr="005F7005" w:rsidRDefault="00D9198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因此，委员会商定：</w:t>
      </w:r>
    </w:p>
    <w:p w14:paraId="3E5D996A" w14:textId="159CC36F" w:rsidR="00D9198F" w:rsidRPr="005F7005" w:rsidRDefault="00D9198F"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表示注意到</w:t>
      </w:r>
      <w:r w:rsidRPr="005F7005">
        <w:rPr>
          <w:rFonts w:eastAsia="SimSun"/>
          <w:sz w:val="24"/>
          <w:szCs w:val="24"/>
          <w:lang w:val="zh-CN" w:eastAsia="zh-CN"/>
        </w:rPr>
        <w:t>索马里请求修订其</w:t>
      </w:r>
      <w:r w:rsidRPr="005F7005">
        <w:rPr>
          <w:rFonts w:eastAsia="SimSun"/>
          <w:sz w:val="24"/>
          <w:szCs w:val="24"/>
          <w:lang w:val="zh-CN" w:eastAsia="zh-CN"/>
        </w:rPr>
        <w:t>2022</w:t>
      </w:r>
      <w:r w:rsidRPr="005F7005">
        <w:rPr>
          <w:rFonts w:eastAsia="SimSun"/>
          <w:sz w:val="24"/>
          <w:szCs w:val="24"/>
          <w:lang w:val="zh-CN" w:eastAsia="zh-CN"/>
        </w:rPr>
        <w:t>基线年的附件</w:t>
      </w:r>
      <w:r w:rsidRPr="005F7005">
        <w:rPr>
          <w:rFonts w:eastAsia="SimSun"/>
          <w:sz w:val="24"/>
          <w:szCs w:val="24"/>
          <w:lang w:val="zh-CN" w:eastAsia="zh-CN"/>
        </w:rPr>
        <w:t>F</w:t>
      </w:r>
      <w:r w:rsidRPr="005F7005">
        <w:rPr>
          <w:rFonts w:eastAsia="SimSun"/>
          <w:sz w:val="24"/>
          <w:szCs w:val="24"/>
          <w:lang w:val="zh-CN" w:eastAsia="zh-CN"/>
        </w:rPr>
        <w:t>第一类受控物质（氢氟碳化物）的现有消费数据，</w:t>
      </w:r>
    </w:p>
    <w:p w14:paraId="27D3571E" w14:textId="26FDD1EC" w:rsidR="00D9198F" w:rsidRPr="005F7005" w:rsidRDefault="00D9198F"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回顾</w:t>
      </w:r>
      <w:r w:rsidRPr="005F7005">
        <w:rPr>
          <w:rFonts w:eastAsia="SimSun"/>
          <w:sz w:val="24"/>
          <w:szCs w:val="24"/>
          <w:lang w:val="zh-CN" w:eastAsia="zh-CN"/>
        </w:rPr>
        <w:t>第</w:t>
      </w:r>
      <w:r w:rsidRPr="005F7005">
        <w:rPr>
          <w:rFonts w:eastAsia="SimSun"/>
          <w:sz w:val="24"/>
          <w:szCs w:val="24"/>
          <w:lang w:val="zh-CN" w:eastAsia="zh-CN"/>
        </w:rPr>
        <w:t>XV/19</w:t>
      </w:r>
      <w:r w:rsidRPr="005F7005">
        <w:rPr>
          <w:rFonts w:eastAsia="SimSun"/>
          <w:sz w:val="24"/>
          <w:szCs w:val="24"/>
          <w:lang w:val="zh-CN" w:eastAsia="zh-CN"/>
        </w:rPr>
        <w:t>号决定，其中规定了提交基线数据修订请求的方法，</w:t>
      </w:r>
    </w:p>
    <w:p w14:paraId="71C1EB0B" w14:textId="7AC0A11F" w:rsidR="00D9198F" w:rsidRPr="005F7005" w:rsidRDefault="00D9198F" w:rsidP="005F7005">
      <w:pPr>
        <w:pStyle w:val="Indent"/>
        <w:jc w:val="both"/>
        <w:rPr>
          <w:rFonts w:eastAsia="SimSun"/>
          <w:sz w:val="24"/>
          <w:szCs w:val="24"/>
          <w:lang w:eastAsia="zh-CN"/>
        </w:rPr>
      </w:pPr>
      <w:r w:rsidRPr="005F7005">
        <w:rPr>
          <w:rFonts w:ascii="KaiTi" w:eastAsia="KaiTi" w:hAnsi="KaiTi" w:hint="eastAsia"/>
          <w:sz w:val="24"/>
          <w:szCs w:val="24"/>
          <w:lang w:val="zh-CN" w:eastAsia="zh-CN"/>
        </w:rPr>
        <w:t>赞赏地注意到</w:t>
      </w:r>
      <w:r w:rsidRPr="005F7005">
        <w:rPr>
          <w:rFonts w:eastAsia="SimSun"/>
          <w:sz w:val="24"/>
          <w:szCs w:val="24"/>
          <w:lang w:val="zh-CN" w:eastAsia="zh-CN"/>
        </w:rPr>
        <w:t>索马里为支持其基线数据修订请求而提供的资料，</w:t>
      </w:r>
    </w:p>
    <w:p w14:paraId="3762FA56" w14:textId="16DEB4A9" w:rsidR="00D9198F" w:rsidRPr="005F7005" w:rsidRDefault="00D9198F" w:rsidP="005F7005">
      <w:pPr>
        <w:pStyle w:val="Indent"/>
        <w:jc w:val="both"/>
        <w:rPr>
          <w:rFonts w:eastAsia="SimSun"/>
          <w:sz w:val="24"/>
          <w:szCs w:val="24"/>
          <w:lang w:eastAsia="zh-CN"/>
        </w:rPr>
      </w:pPr>
      <w:r w:rsidRPr="005F7005">
        <w:rPr>
          <w:rFonts w:eastAsia="SimSun"/>
          <w:sz w:val="24"/>
          <w:szCs w:val="24"/>
          <w:lang w:val="zh-CN" w:eastAsia="zh-CN"/>
        </w:rPr>
        <w:t>然而，</w:t>
      </w:r>
      <w:r w:rsidRPr="005F7005">
        <w:rPr>
          <w:rFonts w:ascii="KaiTi" w:eastAsia="KaiTi" w:hAnsi="KaiTi" w:hint="eastAsia"/>
          <w:sz w:val="24"/>
          <w:szCs w:val="24"/>
          <w:lang w:val="zh-CN" w:eastAsia="zh-CN"/>
        </w:rPr>
        <w:t>注意到</w:t>
      </w:r>
      <w:r w:rsidRPr="005F7005">
        <w:rPr>
          <w:rFonts w:eastAsia="SimSun"/>
          <w:sz w:val="24"/>
          <w:szCs w:val="24"/>
          <w:lang w:val="zh-CN" w:eastAsia="zh-CN"/>
        </w:rPr>
        <w:t>蒙特利尔议定书不遵守情事程序下设履行委员会认为所提交的资料不足以使其核准该缔约方所请求的更改，</w:t>
      </w:r>
    </w:p>
    <w:p w14:paraId="6B2A79F3" w14:textId="726B2180" w:rsidR="00D9198F" w:rsidRPr="005F7005" w:rsidRDefault="00D9198F" w:rsidP="005F7005">
      <w:pPr>
        <w:pStyle w:val="Indent"/>
        <w:jc w:val="both"/>
        <w:rPr>
          <w:rFonts w:eastAsia="SimSun"/>
          <w:sz w:val="24"/>
          <w:szCs w:val="24"/>
          <w:lang w:eastAsia="zh-CN"/>
        </w:rPr>
      </w:pPr>
      <w:r w:rsidRPr="005F7005">
        <w:rPr>
          <w:rFonts w:eastAsia="SimSun"/>
          <w:sz w:val="24"/>
          <w:szCs w:val="24"/>
          <w:lang w:val="zh-CN" w:eastAsia="zh-CN"/>
        </w:rPr>
        <w:t>1.</w:t>
      </w:r>
      <w:r w:rsidRPr="005F7005">
        <w:rPr>
          <w:rFonts w:eastAsia="SimSun"/>
          <w:sz w:val="24"/>
          <w:szCs w:val="24"/>
          <w:lang w:val="zh-CN" w:eastAsia="zh-CN"/>
        </w:rPr>
        <w:tab/>
      </w:r>
      <w:r w:rsidRPr="005F7005">
        <w:rPr>
          <w:rFonts w:eastAsia="SimSun"/>
          <w:sz w:val="24"/>
          <w:szCs w:val="24"/>
          <w:lang w:val="zh-CN" w:eastAsia="zh-CN"/>
        </w:rPr>
        <w:t>请索马里尽快且最好不迟于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日向臭氧秘书处提交满足第</w:t>
      </w:r>
      <w:r w:rsidRPr="005F7005">
        <w:rPr>
          <w:rFonts w:eastAsia="SimSun"/>
          <w:sz w:val="24"/>
          <w:szCs w:val="24"/>
          <w:lang w:val="zh-CN" w:eastAsia="zh-CN"/>
        </w:rPr>
        <w:t>XV/19</w:t>
      </w:r>
      <w:r w:rsidRPr="005F7005">
        <w:rPr>
          <w:rFonts w:eastAsia="SimSun"/>
          <w:sz w:val="24"/>
          <w:szCs w:val="24"/>
          <w:lang w:val="zh-CN" w:eastAsia="zh-CN"/>
        </w:rPr>
        <w:t>号决定的要求所需但尚未提交的资料，以充分证实其氢氟碳化物基线数据修订请求，供履行委员会第七十六次会议审议；</w:t>
      </w:r>
    </w:p>
    <w:p w14:paraId="57954EC5" w14:textId="27E83B79" w:rsidR="00D9198F" w:rsidRPr="005F7005" w:rsidRDefault="00D9198F" w:rsidP="005F7005">
      <w:pPr>
        <w:pStyle w:val="Indent"/>
        <w:jc w:val="both"/>
        <w:rPr>
          <w:rFonts w:eastAsia="SimSun"/>
          <w:sz w:val="24"/>
          <w:szCs w:val="24"/>
          <w:lang w:eastAsia="zh-CN"/>
        </w:rPr>
      </w:pPr>
      <w:r w:rsidRPr="005F7005">
        <w:rPr>
          <w:rFonts w:eastAsia="SimSun"/>
          <w:sz w:val="24"/>
          <w:szCs w:val="24"/>
          <w:lang w:val="zh-CN" w:eastAsia="zh-CN"/>
        </w:rPr>
        <w:t>2.</w:t>
      </w:r>
      <w:r w:rsidRPr="005F7005">
        <w:rPr>
          <w:rFonts w:eastAsia="SimSun"/>
          <w:sz w:val="24"/>
          <w:szCs w:val="24"/>
          <w:lang w:val="zh-CN" w:eastAsia="zh-CN"/>
        </w:rPr>
        <w:tab/>
      </w:r>
      <w:r w:rsidRPr="005F7005">
        <w:rPr>
          <w:rFonts w:eastAsia="SimSun"/>
          <w:sz w:val="24"/>
          <w:szCs w:val="24"/>
          <w:lang w:val="zh-CN" w:eastAsia="zh-CN"/>
        </w:rPr>
        <w:t>又请索马里在支持其基线数据修订请求所需的资料属于机密的情况下，仍根据第</w:t>
      </w:r>
      <w:r w:rsidRPr="005F7005">
        <w:rPr>
          <w:rFonts w:eastAsia="SimSun"/>
          <w:sz w:val="24"/>
          <w:szCs w:val="24"/>
          <w:lang w:val="zh-CN" w:eastAsia="zh-CN"/>
        </w:rPr>
        <w:t>I/11</w:t>
      </w:r>
      <w:r w:rsidRPr="005F7005">
        <w:rPr>
          <w:rFonts w:eastAsia="SimSun"/>
          <w:sz w:val="24"/>
          <w:szCs w:val="24"/>
          <w:lang w:val="zh-CN" w:eastAsia="zh-CN"/>
        </w:rPr>
        <w:t>号决定第</w:t>
      </w:r>
      <w:r w:rsidRPr="005F7005">
        <w:rPr>
          <w:rFonts w:eastAsia="SimSun"/>
          <w:sz w:val="24"/>
          <w:szCs w:val="24"/>
          <w:lang w:val="zh-CN" w:eastAsia="zh-CN"/>
        </w:rPr>
        <w:t>2</w:t>
      </w:r>
      <w:r w:rsidRPr="005F7005">
        <w:rPr>
          <w:rFonts w:eastAsia="SimSun"/>
          <w:sz w:val="24"/>
          <w:szCs w:val="24"/>
          <w:lang w:val="zh-CN" w:eastAsia="zh-CN"/>
        </w:rPr>
        <w:t>段向秘书处提供此类资料，而秘书处将确保在向履行委员会汇报这些数据时，将其作为机密资料予以专业性保密处理。</w:t>
      </w:r>
    </w:p>
    <w:p w14:paraId="0D8C8333" w14:textId="38208394" w:rsidR="00D9198F" w:rsidRPr="005F7005" w:rsidRDefault="00D9198F"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75/16</w:t>
      </w:r>
      <w:r w:rsidRPr="005F7005">
        <w:rPr>
          <w:rFonts w:eastAsia="SimHei"/>
          <w:sz w:val="24"/>
          <w:szCs w:val="24"/>
          <w:lang w:val="zh-CN"/>
        </w:rPr>
        <w:t>号建议</w:t>
      </w:r>
    </w:p>
    <w:p w14:paraId="69E325E1" w14:textId="49FABEA0" w:rsidR="006275CB" w:rsidRPr="005F7005" w:rsidRDefault="006275CB"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lastRenderedPageBreak/>
        <w:t>根据《蒙特利尔议定书》第</w:t>
      </w:r>
      <w:r w:rsidRPr="005F7005">
        <w:rPr>
          <w:rFonts w:eastAsia="SimHei"/>
          <w:bCs/>
          <w:sz w:val="32"/>
          <w:szCs w:val="32"/>
          <w:lang w:val="zh-CN" w:eastAsia="zh-CN"/>
        </w:rPr>
        <w:t>4B</w:t>
      </w:r>
      <w:r w:rsidRPr="005F7005">
        <w:rPr>
          <w:rFonts w:eastAsia="SimHei"/>
          <w:bCs/>
          <w:sz w:val="32"/>
          <w:szCs w:val="32"/>
          <w:lang w:val="zh-CN" w:eastAsia="zh-CN"/>
        </w:rPr>
        <w:t>条第</w:t>
      </w:r>
      <w:r w:rsidRPr="005F7005">
        <w:rPr>
          <w:rFonts w:eastAsia="SimHei"/>
          <w:bCs/>
          <w:sz w:val="32"/>
          <w:szCs w:val="32"/>
          <w:lang w:val="zh-CN" w:eastAsia="zh-CN"/>
        </w:rPr>
        <w:t>2</w:t>
      </w:r>
      <w:r w:rsidRPr="005F7005">
        <w:rPr>
          <w:rFonts w:eastAsia="SimHei"/>
          <w:bCs/>
          <w:sz w:val="32"/>
          <w:szCs w:val="32"/>
          <w:lang w:val="zh-CN" w:eastAsia="zh-CN"/>
        </w:rPr>
        <w:t>款之二建立许可证制度（第</w:t>
      </w:r>
      <w:r w:rsidRPr="005F7005">
        <w:rPr>
          <w:rFonts w:eastAsia="SimHei"/>
          <w:bCs/>
          <w:sz w:val="32"/>
          <w:szCs w:val="32"/>
          <w:lang w:val="zh-CN" w:eastAsia="zh-CN"/>
        </w:rPr>
        <w:t>XXXVI/15</w:t>
      </w:r>
      <w:r w:rsidRPr="005F7005">
        <w:rPr>
          <w:rFonts w:eastAsia="SimHei"/>
          <w:bCs/>
          <w:sz w:val="32"/>
          <w:szCs w:val="32"/>
          <w:lang w:val="zh-CN" w:eastAsia="zh-CN"/>
        </w:rPr>
        <w:t>号决定和第</w:t>
      </w:r>
      <w:r w:rsidRPr="005F7005">
        <w:rPr>
          <w:rFonts w:eastAsia="SimHei"/>
          <w:bCs/>
          <w:sz w:val="32"/>
          <w:szCs w:val="32"/>
          <w:lang w:val="zh-CN" w:eastAsia="zh-CN"/>
        </w:rPr>
        <w:t>74/14</w:t>
      </w:r>
      <w:r w:rsidRPr="005F7005">
        <w:rPr>
          <w:rFonts w:eastAsia="SimHei"/>
          <w:bCs/>
          <w:sz w:val="32"/>
          <w:szCs w:val="32"/>
          <w:lang w:val="zh-CN" w:eastAsia="zh-CN"/>
        </w:rPr>
        <w:t>号建议）</w:t>
      </w:r>
    </w:p>
    <w:p w14:paraId="4A311024" w14:textId="054B07F9"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在介绍该项目时，主席提请注意秘书处关于氢氟碳化物许可证制度状况的报告（</w:t>
      </w:r>
      <w:r w:rsidRPr="005F7005">
        <w:rPr>
          <w:rFonts w:eastAsia="SimSun"/>
          <w:sz w:val="24"/>
          <w:szCs w:val="24"/>
          <w:lang w:val="zh-CN"/>
        </w:rPr>
        <w:t>UNEP/OzL.Pro/ImpCom/75/R.5</w:t>
      </w:r>
      <w:r w:rsidRPr="005F7005">
        <w:rPr>
          <w:rFonts w:eastAsia="SimSun"/>
          <w:sz w:val="24"/>
          <w:szCs w:val="24"/>
          <w:lang w:val="zh-CN"/>
        </w:rPr>
        <w:t>）。秘书处代表告知委员会，自</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8</w:t>
      </w:r>
      <w:r w:rsidRPr="005F7005">
        <w:rPr>
          <w:rFonts w:eastAsia="SimSun"/>
          <w:sz w:val="24"/>
          <w:szCs w:val="24"/>
          <w:lang w:val="zh-CN"/>
        </w:rPr>
        <w:t>月</w:t>
      </w:r>
      <w:r w:rsidRPr="005F7005">
        <w:rPr>
          <w:rFonts w:eastAsia="SimSun"/>
          <w:sz w:val="24"/>
          <w:szCs w:val="24"/>
          <w:lang w:val="zh-CN"/>
        </w:rPr>
        <w:t>29</w:t>
      </w:r>
      <w:r w:rsidRPr="005F7005">
        <w:rPr>
          <w:rFonts w:eastAsia="SimSun"/>
          <w:sz w:val="24"/>
          <w:szCs w:val="24"/>
          <w:lang w:val="zh-CN"/>
        </w:rPr>
        <w:t>日该文件发布以来，又有五个蒙特利尔议定书缔约方批准了《基加利修正》。截至</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30</w:t>
      </w:r>
      <w:r w:rsidRPr="005F7005">
        <w:rPr>
          <w:rFonts w:eastAsia="SimSun"/>
          <w:sz w:val="24"/>
          <w:szCs w:val="24"/>
          <w:lang w:val="zh-CN"/>
        </w:rPr>
        <w:t>日，在已批准《基加利修正》的</w:t>
      </w:r>
      <w:r w:rsidRPr="005F7005">
        <w:rPr>
          <w:rFonts w:eastAsia="SimSun"/>
          <w:sz w:val="24"/>
          <w:szCs w:val="24"/>
          <w:lang w:val="zh-CN"/>
        </w:rPr>
        <w:t>169</w:t>
      </w:r>
      <w:r w:rsidRPr="005F7005">
        <w:rPr>
          <w:rFonts w:eastAsia="SimSun"/>
          <w:sz w:val="24"/>
          <w:szCs w:val="24"/>
          <w:lang w:val="zh-CN"/>
        </w:rPr>
        <w:t>个缔约方中，有</w:t>
      </w:r>
      <w:r w:rsidRPr="005F7005">
        <w:rPr>
          <w:rFonts w:eastAsia="SimSun"/>
          <w:sz w:val="24"/>
          <w:szCs w:val="24"/>
          <w:lang w:val="zh-CN"/>
        </w:rPr>
        <w:t>160</w:t>
      </w:r>
      <w:r w:rsidRPr="005F7005">
        <w:rPr>
          <w:rFonts w:eastAsia="SimSun"/>
          <w:sz w:val="24"/>
          <w:szCs w:val="24"/>
          <w:lang w:val="zh-CN"/>
        </w:rPr>
        <w:t>个已向秘书处通报了其许可证制度的建立和运行情况。这</w:t>
      </w:r>
      <w:r w:rsidRPr="005F7005">
        <w:rPr>
          <w:rFonts w:eastAsia="SimSun"/>
          <w:sz w:val="24"/>
          <w:szCs w:val="24"/>
          <w:lang w:val="zh-CN"/>
        </w:rPr>
        <w:t>160</w:t>
      </w:r>
      <w:r w:rsidRPr="005F7005">
        <w:rPr>
          <w:rFonts w:eastAsia="SimSun"/>
          <w:sz w:val="24"/>
          <w:szCs w:val="24"/>
          <w:lang w:val="zh-CN"/>
        </w:rPr>
        <w:t>个缔约方包括</w:t>
      </w:r>
      <w:r w:rsidRPr="005F7005">
        <w:rPr>
          <w:rFonts w:eastAsia="SimSun"/>
          <w:sz w:val="24"/>
          <w:szCs w:val="24"/>
          <w:lang w:val="zh-CN"/>
        </w:rPr>
        <w:t>42</w:t>
      </w:r>
      <w:r w:rsidRPr="005F7005">
        <w:rPr>
          <w:rFonts w:eastAsia="SimSun"/>
          <w:sz w:val="24"/>
          <w:szCs w:val="24"/>
          <w:lang w:val="zh-CN"/>
        </w:rPr>
        <w:t>个非第</w:t>
      </w:r>
      <w:r w:rsidRPr="005F7005">
        <w:rPr>
          <w:rFonts w:eastAsia="SimSun"/>
          <w:sz w:val="24"/>
          <w:szCs w:val="24"/>
          <w:lang w:val="zh-CN"/>
        </w:rPr>
        <w:t>5</w:t>
      </w:r>
      <w:r w:rsidRPr="005F7005">
        <w:rPr>
          <w:rFonts w:eastAsia="SimSun"/>
          <w:sz w:val="24"/>
          <w:szCs w:val="24"/>
          <w:lang w:val="zh-CN"/>
        </w:rPr>
        <w:t>条缔约方和</w:t>
      </w:r>
      <w:r w:rsidRPr="005F7005">
        <w:rPr>
          <w:rFonts w:eastAsia="SimSun"/>
          <w:sz w:val="24"/>
          <w:szCs w:val="24"/>
          <w:lang w:val="zh-CN"/>
        </w:rPr>
        <w:t>118</w:t>
      </w:r>
      <w:r w:rsidRPr="005F7005">
        <w:rPr>
          <w:rFonts w:eastAsia="SimSun"/>
          <w:sz w:val="24"/>
          <w:szCs w:val="24"/>
          <w:lang w:val="zh-CN"/>
        </w:rPr>
        <w:t>个第</w:t>
      </w:r>
      <w:r w:rsidRPr="005F7005">
        <w:rPr>
          <w:rFonts w:eastAsia="SimSun"/>
          <w:sz w:val="24"/>
          <w:szCs w:val="24"/>
          <w:lang w:val="zh-CN"/>
        </w:rPr>
        <w:t>5</w:t>
      </w:r>
      <w:r w:rsidRPr="005F7005">
        <w:rPr>
          <w:rFonts w:eastAsia="SimSun"/>
          <w:sz w:val="24"/>
          <w:szCs w:val="24"/>
          <w:lang w:val="zh-CN"/>
        </w:rPr>
        <w:t>条缔约方。另外</w:t>
      </w:r>
      <w:r w:rsidRPr="005F7005">
        <w:rPr>
          <w:rFonts w:eastAsia="SimSun"/>
          <w:sz w:val="24"/>
          <w:szCs w:val="24"/>
          <w:lang w:val="zh-CN"/>
        </w:rPr>
        <w:t>4</w:t>
      </w:r>
      <w:r w:rsidRPr="005F7005">
        <w:rPr>
          <w:rFonts w:eastAsia="SimSun"/>
          <w:sz w:val="24"/>
          <w:szCs w:val="24"/>
          <w:lang w:val="zh-CN"/>
        </w:rPr>
        <w:t>个未批准《基加利修正》的缔约方也报告了其许可证制度的建立情况。</w:t>
      </w:r>
    </w:p>
    <w:p w14:paraId="57450207" w14:textId="67A9B9A3"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因此，总之，在已批准《基加利修正》的</w:t>
      </w:r>
      <w:r w:rsidRPr="005F7005">
        <w:rPr>
          <w:rFonts w:eastAsia="SimSun"/>
          <w:sz w:val="24"/>
          <w:szCs w:val="24"/>
          <w:lang w:val="zh-CN"/>
        </w:rPr>
        <w:t>169</w:t>
      </w:r>
      <w:r w:rsidRPr="005F7005">
        <w:rPr>
          <w:rFonts w:eastAsia="SimSun"/>
          <w:sz w:val="24"/>
          <w:szCs w:val="24"/>
          <w:lang w:val="zh-CN"/>
        </w:rPr>
        <w:t>个缔约方中，共有</w:t>
      </w:r>
      <w:r w:rsidRPr="005F7005">
        <w:rPr>
          <w:rFonts w:eastAsia="SimSun"/>
          <w:sz w:val="24"/>
          <w:szCs w:val="24"/>
          <w:lang w:val="zh-CN"/>
        </w:rPr>
        <w:t>9</w:t>
      </w:r>
      <w:r w:rsidRPr="005F7005">
        <w:rPr>
          <w:rFonts w:eastAsia="SimSun"/>
          <w:sz w:val="24"/>
          <w:szCs w:val="24"/>
          <w:lang w:val="zh-CN"/>
        </w:rPr>
        <w:t>个尚未报告其许可证制度的建立和运行情况。对于这</w:t>
      </w:r>
      <w:r w:rsidRPr="005F7005">
        <w:rPr>
          <w:rFonts w:eastAsia="SimSun"/>
          <w:sz w:val="24"/>
          <w:szCs w:val="24"/>
          <w:lang w:val="zh-CN"/>
        </w:rPr>
        <w:t>9</w:t>
      </w:r>
      <w:r w:rsidRPr="005F7005">
        <w:rPr>
          <w:rFonts w:eastAsia="SimSun"/>
          <w:sz w:val="24"/>
          <w:szCs w:val="24"/>
          <w:lang w:val="zh-CN"/>
        </w:rPr>
        <w:t>个缔约方中的</w:t>
      </w:r>
      <w:r w:rsidRPr="005F7005">
        <w:rPr>
          <w:rFonts w:eastAsia="SimSun"/>
          <w:sz w:val="24"/>
          <w:szCs w:val="24"/>
          <w:lang w:val="zh-CN"/>
        </w:rPr>
        <w:t>4</w:t>
      </w:r>
      <w:r w:rsidRPr="005F7005">
        <w:rPr>
          <w:rFonts w:eastAsia="SimSun"/>
          <w:sz w:val="24"/>
          <w:szCs w:val="24"/>
          <w:lang w:val="zh-CN"/>
        </w:rPr>
        <w:t>个，即安哥拉、吉布提、圣马力诺和阿曼，报告截止日期已过。其余</w:t>
      </w:r>
      <w:r w:rsidRPr="005F7005">
        <w:rPr>
          <w:rFonts w:eastAsia="SimSun"/>
          <w:sz w:val="24"/>
          <w:szCs w:val="24"/>
          <w:lang w:val="zh-CN"/>
        </w:rPr>
        <w:t>5</w:t>
      </w:r>
      <w:r w:rsidRPr="005F7005">
        <w:rPr>
          <w:rFonts w:eastAsia="SimSun"/>
          <w:sz w:val="24"/>
          <w:szCs w:val="24"/>
          <w:lang w:val="zh-CN"/>
        </w:rPr>
        <w:t>个缔约方，即文莱达鲁萨兰国、中非共和国、巴基斯坦、圣基茨和尼维斯以及沙特阿拉伯，仍在其报告截止日期内。</w:t>
      </w:r>
    </w:p>
    <w:p w14:paraId="0D6BB54A" w14:textId="045E69B4"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针对关于根据《蒙特利尔议定书》第</w:t>
      </w:r>
      <w:r w:rsidRPr="005F7005">
        <w:rPr>
          <w:rFonts w:eastAsia="SimSun"/>
          <w:sz w:val="24"/>
          <w:szCs w:val="24"/>
          <w:lang w:val="zh-CN"/>
        </w:rPr>
        <w:t>4B</w:t>
      </w:r>
      <w:r w:rsidRPr="005F7005">
        <w:rPr>
          <w:rFonts w:eastAsia="SimSun"/>
          <w:sz w:val="24"/>
          <w:szCs w:val="24"/>
          <w:lang w:val="zh-CN"/>
        </w:rPr>
        <w:t>条第</w:t>
      </w:r>
      <w:r w:rsidRPr="005F7005">
        <w:rPr>
          <w:rFonts w:eastAsia="SimSun"/>
          <w:sz w:val="24"/>
          <w:szCs w:val="24"/>
          <w:lang w:val="zh-CN"/>
        </w:rPr>
        <w:t>2</w:t>
      </w:r>
      <w:r w:rsidRPr="005F7005">
        <w:rPr>
          <w:rFonts w:eastAsia="SimSun"/>
          <w:sz w:val="24"/>
          <w:szCs w:val="24"/>
          <w:lang w:val="zh-CN"/>
        </w:rPr>
        <w:t>款之二建立许可证制度的状况的第</w:t>
      </w:r>
      <w:r w:rsidRPr="005F7005">
        <w:rPr>
          <w:rFonts w:eastAsia="SimSun"/>
          <w:sz w:val="24"/>
          <w:szCs w:val="24"/>
          <w:lang w:val="zh-CN"/>
        </w:rPr>
        <w:t>XXXVI/15</w:t>
      </w:r>
      <w:r w:rsidRPr="005F7005">
        <w:rPr>
          <w:rFonts w:eastAsia="SimSun"/>
          <w:sz w:val="24"/>
          <w:szCs w:val="24"/>
          <w:lang w:val="zh-CN"/>
        </w:rPr>
        <w:t>号决定以及第</w:t>
      </w:r>
      <w:r w:rsidRPr="005F7005">
        <w:rPr>
          <w:rFonts w:eastAsia="SimSun"/>
          <w:sz w:val="24"/>
          <w:szCs w:val="24"/>
          <w:lang w:val="zh-CN"/>
        </w:rPr>
        <w:t>74/14</w:t>
      </w:r>
      <w:r w:rsidRPr="005F7005">
        <w:rPr>
          <w:rFonts w:eastAsia="SimSun"/>
          <w:sz w:val="24"/>
          <w:szCs w:val="24"/>
          <w:lang w:val="zh-CN"/>
        </w:rPr>
        <w:t>号建议的后续行动，该决定附件所列缔约方之一，即肯尼亚，报告了其氢氟碳化物许可证制度的建立和运行情况。肯尼亚自愿提交了一份新法规副本。安哥拉通知秘书处其正在努力建立许可证制度，并将在</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月之前提交信息。然而，秘书处尚未收到任何最新信息。圣马力诺尚未回复秘书处于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8</w:t>
      </w:r>
      <w:r w:rsidRPr="005F7005">
        <w:rPr>
          <w:rFonts w:eastAsia="SimSun"/>
          <w:sz w:val="24"/>
          <w:szCs w:val="24"/>
          <w:lang w:val="zh-CN"/>
        </w:rPr>
        <w:t>月和</w:t>
      </w:r>
      <w:r w:rsidRPr="005F7005">
        <w:rPr>
          <w:rFonts w:eastAsia="SimSun"/>
          <w:sz w:val="24"/>
          <w:szCs w:val="24"/>
          <w:lang w:val="zh-CN"/>
        </w:rPr>
        <w:t>10</w:t>
      </w:r>
      <w:r w:rsidRPr="005F7005">
        <w:rPr>
          <w:rFonts w:eastAsia="SimSun"/>
          <w:sz w:val="24"/>
          <w:szCs w:val="24"/>
          <w:lang w:val="zh-CN"/>
        </w:rPr>
        <w:t>月就第</w:t>
      </w:r>
      <w:r w:rsidRPr="005F7005">
        <w:rPr>
          <w:rFonts w:eastAsia="SimSun"/>
          <w:sz w:val="24"/>
          <w:szCs w:val="24"/>
          <w:lang w:val="zh-CN"/>
        </w:rPr>
        <w:t>74/14</w:t>
      </w:r>
      <w:r w:rsidRPr="005F7005">
        <w:rPr>
          <w:rFonts w:eastAsia="SimSun"/>
          <w:sz w:val="24"/>
          <w:szCs w:val="24"/>
          <w:lang w:val="zh-CN"/>
        </w:rPr>
        <w:t>号建议发送的后续电子邮件。阿拉伯联合酋长国报告了其许可证制度的建立和运行情况；吉布提通知秘书处其已制定了一项关于控制氢氟碳化物的法令草案，该法令正在审查中，预计将在</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9</w:t>
      </w:r>
      <w:r w:rsidRPr="005F7005">
        <w:rPr>
          <w:rFonts w:eastAsia="SimSun"/>
          <w:sz w:val="24"/>
          <w:szCs w:val="24"/>
          <w:lang w:val="zh-CN"/>
        </w:rPr>
        <w:t>月至</w:t>
      </w:r>
      <w:r w:rsidRPr="005F7005">
        <w:rPr>
          <w:rFonts w:eastAsia="SimSun"/>
          <w:sz w:val="24"/>
          <w:szCs w:val="24"/>
          <w:lang w:val="zh-CN"/>
        </w:rPr>
        <w:t>10</w:t>
      </w:r>
      <w:r w:rsidRPr="005F7005">
        <w:rPr>
          <w:rFonts w:eastAsia="SimSun"/>
          <w:sz w:val="24"/>
          <w:szCs w:val="24"/>
          <w:lang w:val="zh-CN"/>
        </w:rPr>
        <w:t>月下届政府任期开始时提交通过。秘书处尚未收到任何进一步的最新信息。</w:t>
      </w:r>
    </w:p>
    <w:p w14:paraId="78169D30" w14:textId="3253D0A5"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一位成员建议委员会应鼓励尚未批准《基加利修正》的缔约方批准该修正；对此，另一位成员表示最好将该案文纳入拟由缔约方第三十七次会议通过的决定中。</w:t>
      </w:r>
    </w:p>
    <w:p w14:paraId="16993B51" w14:textId="0E45AE40"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一位代表认为提议将</w:t>
      </w:r>
      <w:r w:rsidRPr="005F7005">
        <w:rPr>
          <w:rFonts w:eastAsia="SimSun"/>
          <w:sz w:val="24"/>
          <w:szCs w:val="24"/>
          <w:lang w:val="zh-CN"/>
        </w:rPr>
        <w:t>2026</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日定为向秘书处提供关于许可证制度建立和运行情况的信息的截止日期是合理的。鉴于安哥拉和圣马力诺长期没有答复，一位成员（得到另一位成员的支持）提议邀请两国代表出席第七十六次会议现场提供信息。</w:t>
      </w:r>
    </w:p>
    <w:p w14:paraId="0F855617" w14:textId="628B047A"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会议晚些时候，秘书处代表告知委员会安哥拉提供了补充资料，澄清其实际上已实施了氢氟碳化物许可证制度。该制度是根据之前的含氢氯氟烃许可证制度制定的，但正面临新的挑战，特别是在混合物方面。委员会成员一致认为，鉴于其没有就提交许可证制度信息的截止日期达成一致（不同于数据报告），因此在决定草案中删除对安哥拉的提及是适当的。</w:t>
      </w:r>
    </w:p>
    <w:p w14:paraId="094464A9" w14:textId="77777777" w:rsidR="006275CB" w:rsidRPr="005F7005" w:rsidRDefault="006275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委员会商定：</w:t>
      </w:r>
    </w:p>
    <w:p w14:paraId="1FD652A1" w14:textId="1F304889" w:rsidR="006275CB" w:rsidRPr="005F7005" w:rsidRDefault="006275CB" w:rsidP="00A903B3">
      <w:pPr>
        <w:pStyle w:val="Normal-pool"/>
        <w:numPr>
          <w:ilvl w:val="2"/>
          <w:numId w:val="39"/>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5F7005">
        <w:rPr>
          <w:rFonts w:eastAsia="SimSun"/>
          <w:sz w:val="24"/>
          <w:szCs w:val="24"/>
          <w:lang w:val="zh-CN" w:eastAsia="zh-CN"/>
        </w:rPr>
        <w:t>表示赞赏地注意到关于根据《蒙特利尔议定书》第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2</w:t>
      </w:r>
      <w:r w:rsidRPr="005F7005">
        <w:rPr>
          <w:rFonts w:eastAsia="SimSun"/>
          <w:sz w:val="24"/>
          <w:szCs w:val="24"/>
          <w:lang w:val="zh-CN" w:eastAsia="zh-CN"/>
        </w:rPr>
        <w:t>款之二建立氢氟碳化物许可证制度状况的报告；</w:t>
      </w:r>
    </w:p>
    <w:p w14:paraId="7C2CBCE8" w14:textId="4C7B22EA" w:rsidR="006275CB" w:rsidRPr="005F7005" w:rsidRDefault="006275CB" w:rsidP="00A903B3">
      <w:pPr>
        <w:pStyle w:val="Normal-pool"/>
        <w:numPr>
          <w:ilvl w:val="2"/>
          <w:numId w:val="39"/>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5F7005">
        <w:rPr>
          <w:rFonts w:eastAsia="SimSun"/>
          <w:sz w:val="24"/>
          <w:szCs w:val="24"/>
          <w:lang w:val="zh-CN" w:eastAsia="zh-CN"/>
        </w:rPr>
        <w:t>将本报告附件一</w:t>
      </w:r>
      <w:r w:rsidRPr="005F7005">
        <w:rPr>
          <w:rFonts w:eastAsia="SimSun"/>
          <w:sz w:val="24"/>
          <w:szCs w:val="24"/>
          <w:lang w:val="zh-CN" w:eastAsia="zh-CN"/>
        </w:rPr>
        <w:t>I</w:t>
      </w:r>
      <w:r w:rsidRPr="005F7005">
        <w:rPr>
          <w:rFonts w:eastAsia="SimSun"/>
          <w:sz w:val="24"/>
          <w:szCs w:val="24"/>
          <w:lang w:val="zh-CN" w:eastAsia="zh-CN"/>
        </w:rPr>
        <w:t>节所载决定草案提交给蒙特利尔议定书缔约方第三十七次会议审议，其中记录了已批准《基加利修正》并根据《蒙特利尔议定</w:t>
      </w:r>
      <w:r w:rsidRPr="005F7005">
        <w:rPr>
          <w:rFonts w:eastAsia="SimSun"/>
          <w:sz w:val="24"/>
          <w:szCs w:val="24"/>
          <w:lang w:val="zh-CN" w:eastAsia="zh-CN"/>
        </w:rPr>
        <w:lastRenderedPageBreak/>
        <w:t>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3</w:t>
      </w:r>
      <w:r w:rsidRPr="005F7005">
        <w:rPr>
          <w:rFonts w:eastAsia="SimSun"/>
          <w:sz w:val="24"/>
          <w:szCs w:val="24"/>
          <w:lang w:val="zh-CN" w:eastAsia="zh-CN"/>
        </w:rPr>
        <w:t>款向秘书处报告了附件</w:t>
      </w:r>
      <w:r w:rsidRPr="005F7005">
        <w:rPr>
          <w:rFonts w:eastAsia="SimSun"/>
          <w:sz w:val="24"/>
          <w:szCs w:val="24"/>
          <w:lang w:val="zh-CN" w:eastAsia="zh-CN"/>
        </w:rPr>
        <w:t>F</w:t>
      </w:r>
      <w:r w:rsidRPr="005F7005">
        <w:rPr>
          <w:rFonts w:eastAsia="SimSun"/>
          <w:sz w:val="24"/>
          <w:szCs w:val="24"/>
          <w:lang w:val="zh-CN" w:eastAsia="zh-CN"/>
        </w:rPr>
        <w:t>受控物质进出口许可证制度建立和运行情况的蒙特利尔议定书缔约方数量等内容；</w:t>
      </w:r>
    </w:p>
    <w:p w14:paraId="5B5808FD" w14:textId="212D0E06" w:rsidR="006275CB" w:rsidRPr="005F7005" w:rsidRDefault="006275CB" w:rsidP="00A903B3">
      <w:pPr>
        <w:pStyle w:val="Normal-pool"/>
        <w:numPr>
          <w:ilvl w:val="2"/>
          <w:numId w:val="39"/>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5F7005">
        <w:rPr>
          <w:rFonts w:eastAsia="SimSun"/>
          <w:sz w:val="24"/>
          <w:szCs w:val="24"/>
          <w:lang w:val="zh-CN" w:eastAsia="zh-CN"/>
        </w:rPr>
        <w:t>敦促本报告附件一</w:t>
      </w:r>
      <w:r w:rsidRPr="005F7005">
        <w:rPr>
          <w:rFonts w:eastAsia="SimSun"/>
          <w:sz w:val="24"/>
          <w:szCs w:val="24"/>
          <w:lang w:val="zh-CN" w:eastAsia="zh-CN"/>
        </w:rPr>
        <w:t>I</w:t>
      </w:r>
      <w:r w:rsidRPr="005F7005">
        <w:rPr>
          <w:rFonts w:eastAsia="SimSun"/>
          <w:sz w:val="24"/>
          <w:szCs w:val="24"/>
          <w:lang w:val="zh-CN" w:eastAsia="zh-CN"/>
        </w:rPr>
        <w:t>节所列三个缔约方作为紧急事项、不迟于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日向秘书处提供关于其许可证制度建立和运行情况的信息；</w:t>
      </w:r>
    </w:p>
    <w:p w14:paraId="5B5DC3BA" w14:textId="0EB08F8A" w:rsidR="006275CB" w:rsidRPr="005F7005" w:rsidRDefault="006275CB" w:rsidP="00A903B3">
      <w:pPr>
        <w:pStyle w:val="Normal-pool"/>
        <w:numPr>
          <w:ilvl w:val="2"/>
          <w:numId w:val="39"/>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5F7005">
        <w:rPr>
          <w:rFonts w:eastAsia="SimSun"/>
          <w:sz w:val="24"/>
          <w:szCs w:val="24"/>
          <w:lang w:val="zh-CN" w:eastAsia="zh-CN"/>
        </w:rPr>
        <w:t>继续定期审查所有已批准《基加利修正》的蒙特利尔议定书缔约方建立此类许可证制度的情况，并根据《议定书》第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4</w:t>
      </w:r>
      <w:r w:rsidRPr="005F7005">
        <w:rPr>
          <w:rFonts w:eastAsia="SimSun"/>
          <w:sz w:val="24"/>
          <w:szCs w:val="24"/>
          <w:lang w:val="zh-CN" w:eastAsia="zh-CN"/>
        </w:rPr>
        <w:t>款审议向缔约方提出的任何适当建议。</w:t>
      </w:r>
    </w:p>
    <w:p w14:paraId="372A8D0A" w14:textId="5264A785" w:rsidR="006275CB" w:rsidRPr="005F7005" w:rsidRDefault="006275CB" w:rsidP="005F7005">
      <w:pPr>
        <w:pStyle w:val="Recommendation"/>
        <w:spacing w:line="240" w:lineRule="auto"/>
        <w:rPr>
          <w:rFonts w:eastAsia="SimHei"/>
          <w:sz w:val="24"/>
          <w:szCs w:val="24"/>
        </w:rPr>
      </w:pPr>
      <w:r w:rsidRPr="005F7005">
        <w:rPr>
          <w:rFonts w:eastAsia="SimHei"/>
          <w:sz w:val="24"/>
          <w:szCs w:val="24"/>
          <w:lang w:val="zh-CN"/>
        </w:rPr>
        <w:t>第</w:t>
      </w:r>
      <w:r w:rsidRPr="005F7005">
        <w:rPr>
          <w:rFonts w:eastAsia="SimHei"/>
          <w:sz w:val="24"/>
          <w:szCs w:val="24"/>
          <w:lang w:val="zh-CN"/>
        </w:rPr>
        <w:t>75/17</w:t>
      </w:r>
      <w:r w:rsidRPr="005F7005">
        <w:rPr>
          <w:rFonts w:eastAsia="SimHei"/>
          <w:sz w:val="24"/>
          <w:szCs w:val="24"/>
          <w:lang w:val="zh-CN"/>
        </w:rPr>
        <w:t>号建议</w:t>
      </w:r>
    </w:p>
    <w:p w14:paraId="19FA01A5" w14:textId="1B48D239" w:rsidR="00CE7C79" w:rsidRPr="005F7005" w:rsidRDefault="00CE7C79"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lang w:eastAsia="zh-CN"/>
        </w:rPr>
      </w:pPr>
      <w:r w:rsidRPr="005F7005">
        <w:rPr>
          <w:rFonts w:eastAsia="SimHei"/>
          <w:bCs/>
          <w:sz w:val="32"/>
          <w:szCs w:val="32"/>
          <w:lang w:val="zh-CN" w:eastAsia="zh-CN"/>
        </w:rPr>
        <w:t>与遵约有关的系统性问题（第</w:t>
      </w:r>
      <w:r w:rsidRPr="005F7005">
        <w:rPr>
          <w:rFonts w:eastAsia="SimHei"/>
          <w:bCs/>
          <w:sz w:val="32"/>
          <w:szCs w:val="32"/>
          <w:lang w:val="zh-CN" w:eastAsia="zh-CN"/>
        </w:rPr>
        <w:t>XXXVI/9</w:t>
      </w:r>
      <w:r w:rsidRPr="005F7005">
        <w:rPr>
          <w:rFonts w:eastAsia="SimHei"/>
          <w:bCs/>
          <w:sz w:val="32"/>
          <w:szCs w:val="32"/>
          <w:lang w:val="zh-CN" w:eastAsia="zh-CN"/>
        </w:rPr>
        <w:t>号决定第</w:t>
      </w:r>
      <w:r w:rsidRPr="005F7005">
        <w:rPr>
          <w:rFonts w:eastAsia="SimHei"/>
          <w:bCs/>
          <w:sz w:val="32"/>
          <w:szCs w:val="32"/>
          <w:lang w:val="zh-CN" w:eastAsia="zh-CN"/>
        </w:rPr>
        <w:t>6</w:t>
      </w:r>
      <w:r w:rsidRPr="005F7005">
        <w:rPr>
          <w:rFonts w:eastAsia="SimHei"/>
          <w:bCs/>
          <w:sz w:val="32"/>
          <w:szCs w:val="32"/>
          <w:lang w:val="zh-CN" w:eastAsia="zh-CN"/>
        </w:rPr>
        <w:t>段）</w:t>
      </w:r>
    </w:p>
    <w:p w14:paraId="6C5A1DB8" w14:textId="2892A2BC" w:rsidR="008315F6" w:rsidRPr="005F7005" w:rsidRDefault="00CE7C7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在介绍该项目时，主席提醒委员会秘书处已在委员会第七十四次会议上提交了根据委员会过去</w:t>
      </w:r>
      <w:r w:rsidRPr="005F7005">
        <w:rPr>
          <w:rFonts w:eastAsia="SimSun"/>
          <w:sz w:val="24"/>
          <w:szCs w:val="24"/>
          <w:lang w:val="zh-CN"/>
        </w:rPr>
        <w:t>10</w:t>
      </w:r>
      <w:r w:rsidRPr="005F7005">
        <w:rPr>
          <w:rFonts w:eastAsia="SimSun"/>
          <w:sz w:val="24"/>
          <w:szCs w:val="24"/>
          <w:lang w:val="zh-CN"/>
        </w:rPr>
        <w:t>年间审议过的案例编写的与遵约有关的系统性问题分析文件（</w:t>
      </w:r>
      <w:r w:rsidRPr="005F7005">
        <w:rPr>
          <w:rFonts w:eastAsia="SimSun"/>
          <w:sz w:val="24"/>
          <w:szCs w:val="24"/>
          <w:lang w:val="zh-CN"/>
        </w:rPr>
        <w:t>UNEP/OzL.Pro/ImpCom/74/R.5</w:t>
      </w:r>
      <w:r w:rsidRPr="005F7005">
        <w:rPr>
          <w:rFonts w:eastAsia="SimSun"/>
          <w:sz w:val="24"/>
          <w:szCs w:val="24"/>
          <w:lang w:val="zh-CN"/>
        </w:rPr>
        <w:t>），成员们当时就此进行了简短讨论。他计划在</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2</w:t>
      </w:r>
      <w:r w:rsidRPr="005F7005">
        <w:rPr>
          <w:rFonts w:eastAsia="SimSun"/>
          <w:sz w:val="24"/>
          <w:szCs w:val="24"/>
          <w:lang w:val="zh-CN"/>
        </w:rPr>
        <w:t>日蒙特利尔议定书缔约方非正式会议上作简要介绍，概述该文件的内容，并邀请委员会成员发表评论意见。委员会成员感谢秘书处为编写该文件所付出的辛勤努力，并表示该文件为非正式会议的讨论提供了宝贵的依据。</w:t>
      </w:r>
    </w:p>
    <w:p w14:paraId="58330079" w14:textId="6297BF51" w:rsidR="00921757" w:rsidRPr="005F7005" w:rsidRDefault="004558DF"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关于第</w:t>
      </w:r>
      <w:r w:rsidRPr="005F7005">
        <w:rPr>
          <w:rFonts w:eastAsia="SimSun"/>
          <w:sz w:val="24"/>
          <w:szCs w:val="24"/>
          <w:lang w:val="zh-CN"/>
        </w:rPr>
        <w:t>7</w:t>
      </w:r>
      <w:r w:rsidRPr="005F7005">
        <w:rPr>
          <w:rFonts w:eastAsia="SimSun"/>
          <w:sz w:val="24"/>
          <w:szCs w:val="24"/>
          <w:lang w:val="zh-CN"/>
        </w:rPr>
        <w:t>条下的数据报告工作，一位成员表示让缔约方知悉委员会决定在关于数据报告的决定草案中纳入一个截止日期（如在议程项目</w:t>
      </w:r>
      <w:r w:rsidRPr="005F7005">
        <w:rPr>
          <w:rFonts w:eastAsia="SimSun"/>
          <w:sz w:val="24"/>
          <w:szCs w:val="24"/>
          <w:lang w:val="zh-CN"/>
        </w:rPr>
        <w:t>3</w:t>
      </w:r>
      <w:r w:rsidRPr="005F7005">
        <w:rPr>
          <w:rFonts w:eastAsia="SimSun"/>
          <w:sz w:val="24"/>
          <w:szCs w:val="24"/>
          <w:lang w:val="zh-CN"/>
        </w:rPr>
        <w:t>下所讨论的）将有所裨益。这将使主席能够强调迟报数据造成的问题。另一位成员建议应强调委员会第七十四次会议商定的不允许提交临时数据的结论。他还建议应提及过去几年来在</w:t>
      </w:r>
      <w:r w:rsidRPr="005F7005">
        <w:rPr>
          <w:rFonts w:eastAsia="SimSun"/>
          <w:sz w:val="24"/>
          <w:szCs w:val="24"/>
          <w:lang w:val="zh-CN"/>
        </w:rPr>
        <w:t>6</w:t>
      </w:r>
      <w:r w:rsidRPr="005F7005">
        <w:rPr>
          <w:rFonts w:eastAsia="SimSun"/>
          <w:sz w:val="24"/>
          <w:szCs w:val="24"/>
          <w:lang w:val="zh-CN"/>
        </w:rPr>
        <w:t>月</w:t>
      </w:r>
      <w:r w:rsidRPr="005F7005">
        <w:rPr>
          <w:rFonts w:eastAsia="SimSun"/>
          <w:sz w:val="24"/>
          <w:szCs w:val="24"/>
          <w:lang w:val="zh-CN"/>
        </w:rPr>
        <w:t>30</w:t>
      </w:r>
      <w:r w:rsidRPr="005F7005">
        <w:rPr>
          <w:rFonts w:eastAsia="SimSun"/>
          <w:sz w:val="24"/>
          <w:szCs w:val="24"/>
          <w:lang w:val="zh-CN"/>
        </w:rPr>
        <w:t>日之前提交报告的缔约方数量不断减少，并鼓励缔约方在这一截止日期之前完成报告。</w:t>
      </w:r>
    </w:p>
    <w:p w14:paraId="160155CF" w14:textId="0D679A81" w:rsidR="00CE7C79" w:rsidRPr="005F7005" w:rsidRDefault="00A461DC"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关于进出口许可证制度，一些成员表示，获得关于缔约方许可证制度运行情况的更多信息比单纯知道其是否拥有此类制度更为重要。一位成员强调了《蒙特利尔议定书》第</w:t>
      </w:r>
      <w:r w:rsidRPr="005F7005">
        <w:rPr>
          <w:rFonts w:eastAsia="SimSun"/>
          <w:sz w:val="24"/>
          <w:szCs w:val="24"/>
          <w:lang w:val="zh-CN"/>
        </w:rPr>
        <w:t>4B</w:t>
      </w:r>
      <w:r w:rsidRPr="005F7005">
        <w:rPr>
          <w:rFonts w:eastAsia="SimSun"/>
          <w:sz w:val="24"/>
          <w:szCs w:val="24"/>
          <w:lang w:val="zh-CN"/>
        </w:rPr>
        <w:t>条第</w:t>
      </w:r>
      <w:r w:rsidRPr="005F7005">
        <w:rPr>
          <w:rFonts w:eastAsia="SimSun"/>
          <w:sz w:val="24"/>
          <w:szCs w:val="24"/>
          <w:lang w:val="zh-CN"/>
        </w:rPr>
        <w:t>3</w:t>
      </w:r>
      <w:r w:rsidRPr="005F7005">
        <w:rPr>
          <w:rFonts w:eastAsia="SimSun"/>
          <w:sz w:val="24"/>
          <w:szCs w:val="24"/>
          <w:lang w:val="zh-CN"/>
        </w:rPr>
        <w:t>款的措辞，该款要求缔约方报告</w:t>
      </w:r>
      <w:r w:rsidRPr="005F7005">
        <w:rPr>
          <w:rFonts w:ascii="SimSun" w:eastAsia="SimSun" w:hAnsi="SimSun"/>
          <w:sz w:val="24"/>
          <w:szCs w:val="24"/>
          <w:lang w:val="zh-CN"/>
        </w:rPr>
        <w:t>“</w:t>
      </w:r>
      <w:r w:rsidRPr="005F7005">
        <w:rPr>
          <w:rFonts w:eastAsia="SimSun"/>
          <w:sz w:val="24"/>
          <w:szCs w:val="24"/>
          <w:lang w:val="zh-CN"/>
        </w:rPr>
        <w:t>有关建立和实施这一制度的情况</w:t>
      </w:r>
      <w:r w:rsidRPr="005F7005">
        <w:rPr>
          <w:rFonts w:ascii="SimSun" w:eastAsia="SimSun" w:hAnsi="SimSun"/>
          <w:sz w:val="24"/>
          <w:szCs w:val="24"/>
          <w:lang w:val="zh-CN"/>
        </w:rPr>
        <w:t>”</w:t>
      </w:r>
      <w:r w:rsidRPr="005F7005">
        <w:rPr>
          <w:rFonts w:eastAsia="SimSun"/>
          <w:sz w:val="24"/>
          <w:szCs w:val="24"/>
          <w:lang w:val="zh-CN"/>
        </w:rPr>
        <w:t>，而不仅仅是其建立情况。他提出也许可以分析向秘书处报告的许可证制度的特点，然后制定一份特点清单，用于要求缔约方在建立新的许可证制度时对照该特点清单进行报告。另一位成员建议考虑许可证制度如何能处理在线购买受控物质的问题。一些成员提请注意有效执行许可证制度和其他法规的必要性。</w:t>
      </w:r>
    </w:p>
    <w:p w14:paraId="6A34AF34" w14:textId="1BB878AE" w:rsidR="00CE7C79" w:rsidRPr="005F7005" w:rsidRDefault="00EE6190"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遵守控制措施的问题，一名成员强调了氢氟碳化物混合物的问题，以及进口商在报告这些混合物准确数据方面面临的挑战。另一位代表提请注意数据报告截止日期总是紧邻履行委员会和缔约方会议召开时间，这使得讨论缔约方遵约情况的过程变得复杂。然而，他没有提出解决方案。</w:t>
      </w:r>
    </w:p>
    <w:p w14:paraId="7709CD94" w14:textId="5E6D5B03" w:rsidR="003D7CDE" w:rsidRPr="005F7005" w:rsidRDefault="003D7CD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关于更改基线数据的问题，两名成员指出，虽然缔约方请求作出的一些更改能得到顺利处理，但有些更改处理起来则困难得多，其共同特征通常是海关管制、许可证和执法方面的薄弱</w:t>
      </w:r>
      <w:r w:rsidR="0080133A" w:rsidRPr="005F7005">
        <w:rPr>
          <w:rFonts w:eastAsia="SimSun" w:hint="eastAsia"/>
          <w:sz w:val="24"/>
          <w:szCs w:val="24"/>
          <w:lang w:val="zh-CN"/>
        </w:rPr>
        <w:t>之处</w:t>
      </w:r>
      <w:r w:rsidRPr="005F7005">
        <w:rPr>
          <w:rFonts w:eastAsia="SimSun"/>
          <w:sz w:val="24"/>
          <w:szCs w:val="24"/>
          <w:lang w:val="zh-CN"/>
        </w:rPr>
        <w:t>。另一位成员提请注意海关机构传递信息不准确或缓慢的问题。</w:t>
      </w:r>
    </w:p>
    <w:p w14:paraId="67330442" w14:textId="33E8F44B" w:rsidR="00121ACB" w:rsidRPr="005F7005" w:rsidRDefault="00121AC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针对其他事项，一位成员指出，当缔约方在收集数据或遵守其控制措施方面遇到困难时，问题往往首先在其提交多边基金秘书处或执行机构的报告中显现出来。他想知道能否尽早标记出此类问题，以提请履行委员会注意。</w:t>
      </w:r>
    </w:p>
    <w:p w14:paraId="19BB4517" w14:textId="0B15B1F0" w:rsidR="00121ACB" w:rsidRPr="005F7005" w:rsidRDefault="00211FC4"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lastRenderedPageBreak/>
        <w:t>主席感谢委员会所有成员的意见和建议，并表示他将在缔约方非正式会议的讨论中体现这些意见和建议。</w:t>
      </w:r>
    </w:p>
    <w:p w14:paraId="446A4626" w14:textId="046A48A9" w:rsidR="001555C7" w:rsidRPr="005F7005" w:rsidRDefault="00277305"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900"/>
        <w:rPr>
          <w:rFonts w:eastAsia="SimHei"/>
          <w:sz w:val="32"/>
          <w:szCs w:val="32"/>
        </w:rPr>
      </w:pPr>
      <w:proofErr w:type="spellStart"/>
      <w:r w:rsidRPr="005F7005">
        <w:rPr>
          <w:rFonts w:eastAsia="SimHei"/>
          <w:bCs/>
          <w:sz w:val="32"/>
          <w:szCs w:val="32"/>
          <w:lang w:val="zh-CN"/>
        </w:rPr>
        <w:t>其他事项</w:t>
      </w:r>
      <w:proofErr w:type="spellEnd"/>
    </w:p>
    <w:p w14:paraId="678E6588" w14:textId="65CFD091" w:rsidR="008B44CE" w:rsidRPr="005F7005" w:rsidRDefault="00061519"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没有提出任何其他事项。</w:t>
      </w:r>
    </w:p>
    <w:p w14:paraId="3C11F500" w14:textId="69E265D8" w:rsidR="001555C7" w:rsidRPr="005F7005" w:rsidRDefault="00277305"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1260"/>
        <w:rPr>
          <w:rFonts w:eastAsia="SimHei"/>
          <w:sz w:val="32"/>
          <w:szCs w:val="32"/>
          <w:lang w:eastAsia="zh-CN"/>
        </w:rPr>
      </w:pPr>
      <w:r w:rsidRPr="005F7005">
        <w:rPr>
          <w:rFonts w:eastAsia="SimHei"/>
          <w:bCs/>
          <w:sz w:val="32"/>
          <w:szCs w:val="32"/>
          <w:lang w:val="zh-CN" w:eastAsia="zh-CN"/>
        </w:rPr>
        <w:t>通过建议和会议报告</w:t>
      </w:r>
    </w:p>
    <w:p w14:paraId="070AA1C9" w14:textId="7A7B8296" w:rsidR="00816542" w:rsidRPr="005F7005" w:rsidRDefault="00B07AFE"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bookmarkStart w:id="31" w:name="_Hlk180703829"/>
      <w:r w:rsidRPr="005F7005">
        <w:rPr>
          <w:rFonts w:eastAsia="SimSun"/>
          <w:sz w:val="24"/>
          <w:szCs w:val="24"/>
          <w:lang w:val="zh-CN"/>
        </w:rPr>
        <w:t>委员会核准了载于本报告的各项建议，并商定委托其主席与秘书处协商开展工作，定稿并核准会议报告。</w:t>
      </w:r>
      <w:bookmarkEnd w:id="31"/>
    </w:p>
    <w:p w14:paraId="17F0D645" w14:textId="56C2C2CB" w:rsidR="001555C7" w:rsidRPr="005F7005" w:rsidRDefault="00277305" w:rsidP="00A903B3">
      <w:pPr>
        <w:pStyle w:val="CH1"/>
        <w:numPr>
          <w:ilvl w:val="0"/>
          <w:numId w:val="28"/>
        </w:numPr>
        <w:tabs>
          <w:tab w:val="clear" w:pos="851"/>
          <w:tab w:val="clear" w:pos="1247"/>
          <w:tab w:val="clear" w:pos="1871"/>
          <w:tab w:val="clear" w:pos="2495"/>
          <w:tab w:val="clear" w:pos="3119"/>
          <w:tab w:val="clear" w:pos="3742"/>
          <w:tab w:val="clear" w:pos="4366"/>
          <w:tab w:val="clear" w:pos="4990"/>
        </w:tabs>
        <w:ind w:right="288" w:hanging="1260"/>
        <w:rPr>
          <w:rFonts w:eastAsia="SimHei"/>
          <w:sz w:val="32"/>
          <w:szCs w:val="32"/>
        </w:rPr>
      </w:pPr>
      <w:proofErr w:type="spellStart"/>
      <w:r w:rsidRPr="005F7005">
        <w:rPr>
          <w:rFonts w:eastAsia="SimHei"/>
          <w:bCs/>
          <w:sz w:val="32"/>
          <w:szCs w:val="32"/>
          <w:lang w:val="zh-CN"/>
        </w:rPr>
        <w:t>十会议闭幕</w:t>
      </w:r>
      <w:proofErr w:type="spellEnd"/>
    </w:p>
    <w:p w14:paraId="20A12CE8" w14:textId="74DE4430" w:rsidR="00B63951" w:rsidRPr="005F7005" w:rsidRDefault="00B9097B" w:rsidP="00A903B3">
      <w:pPr>
        <w:pStyle w:val="Normalnumber"/>
        <w:numPr>
          <w:ilvl w:val="0"/>
          <w:numId w:val="17"/>
        </w:numPr>
        <w:tabs>
          <w:tab w:val="clear" w:pos="1247"/>
          <w:tab w:val="clear" w:pos="1814"/>
          <w:tab w:val="clear" w:pos="2381"/>
          <w:tab w:val="clear" w:pos="2948"/>
          <w:tab w:val="clear" w:pos="3515"/>
        </w:tabs>
        <w:spacing w:line="240" w:lineRule="auto"/>
        <w:ind w:left="1247" w:firstLine="0"/>
        <w:rPr>
          <w:rFonts w:eastAsia="SimSun"/>
          <w:sz w:val="24"/>
          <w:szCs w:val="24"/>
        </w:rPr>
      </w:pPr>
      <w:r w:rsidRPr="005F7005">
        <w:rPr>
          <w:rFonts w:eastAsia="SimSun"/>
          <w:sz w:val="24"/>
          <w:szCs w:val="24"/>
          <w:lang w:val="zh-CN"/>
        </w:rPr>
        <w:t>按惯例互致谢意后，主席于</w:t>
      </w:r>
      <w:r w:rsidRPr="005F7005">
        <w:rPr>
          <w:rFonts w:eastAsia="SimSun"/>
          <w:sz w:val="24"/>
          <w:szCs w:val="24"/>
          <w:lang w:val="zh-CN"/>
        </w:rPr>
        <w:t>2025</w:t>
      </w:r>
      <w:r w:rsidRPr="005F7005">
        <w:rPr>
          <w:rFonts w:eastAsia="SimSun"/>
          <w:sz w:val="24"/>
          <w:szCs w:val="24"/>
          <w:lang w:val="zh-CN"/>
        </w:rPr>
        <w:t>年</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1</w:t>
      </w:r>
      <w:r w:rsidRPr="005F7005">
        <w:rPr>
          <w:rFonts w:eastAsia="SimSun"/>
          <w:sz w:val="24"/>
          <w:szCs w:val="24"/>
          <w:lang w:val="zh-CN"/>
        </w:rPr>
        <w:t>日星期六下午</w:t>
      </w:r>
      <w:r w:rsidRPr="005F7005">
        <w:rPr>
          <w:rFonts w:eastAsia="SimSun"/>
          <w:sz w:val="24"/>
          <w:szCs w:val="24"/>
          <w:lang w:val="zh-CN"/>
        </w:rPr>
        <w:t>4</w:t>
      </w:r>
      <w:r w:rsidRPr="005F7005">
        <w:rPr>
          <w:rFonts w:eastAsia="SimSun"/>
          <w:sz w:val="24"/>
          <w:szCs w:val="24"/>
          <w:lang w:val="zh-CN"/>
        </w:rPr>
        <w:t>时</w:t>
      </w:r>
      <w:r w:rsidRPr="005F7005">
        <w:rPr>
          <w:rFonts w:eastAsia="SimSun"/>
          <w:sz w:val="24"/>
          <w:szCs w:val="24"/>
          <w:lang w:val="zh-CN"/>
        </w:rPr>
        <w:t>30</w:t>
      </w:r>
      <w:r w:rsidRPr="005F7005">
        <w:rPr>
          <w:rFonts w:eastAsia="SimSun"/>
          <w:sz w:val="24"/>
          <w:szCs w:val="24"/>
          <w:lang w:val="zh-CN"/>
        </w:rPr>
        <w:t>分宣布会议闭幕。</w:t>
      </w:r>
    </w:p>
    <w:p w14:paraId="563816C5" w14:textId="47DC9B91" w:rsidR="00F16A0C" w:rsidRPr="005F7005" w:rsidRDefault="00F16A0C" w:rsidP="005F7005">
      <w:pPr>
        <w:tabs>
          <w:tab w:val="clear" w:pos="1247"/>
          <w:tab w:val="clear" w:pos="1814"/>
          <w:tab w:val="clear" w:pos="2381"/>
          <w:tab w:val="clear" w:pos="2948"/>
          <w:tab w:val="clear" w:pos="3515"/>
        </w:tabs>
        <w:spacing w:after="160" w:line="240" w:lineRule="auto"/>
      </w:pPr>
      <w:r w:rsidRPr="005F7005">
        <w:br w:type="page"/>
      </w:r>
    </w:p>
    <w:p w14:paraId="6F697313" w14:textId="77777777" w:rsidR="00F16A0C" w:rsidRPr="005F7005" w:rsidRDefault="00F16A0C" w:rsidP="005F7005">
      <w:pPr>
        <w:pStyle w:val="ZZAnxheader"/>
        <w:rPr>
          <w:rFonts w:eastAsia="SimHei"/>
          <w:sz w:val="32"/>
          <w:szCs w:val="32"/>
          <w:lang w:eastAsia="zh-CN"/>
        </w:rPr>
      </w:pPr>
      <w:r w:rsidRPr="005F7005">
        <w:rPr>
          <w:rFonts w:eastAsia="SimHei"/>
          <w:sz w:val="32"/>
          <w:szCs w:val="32"/>
          <w:lang w:val="zh-CN" w:eastAsia="zh-CN"/>
        </w:rPr>
        <w:lastRenderedPageBreak/>
        <w:t>附件一</w:t>
      </w:r>
    </w:p>
    <w:p w14:paraId="3B7087E7" w14:textId="7BB57D4A" w:rsidR="00F16A0C" w:rsidRPr="005F7005" w:rsidRDefault="00F16A0C" w:rsidP="005F7005">
      <w:pPr>
        <w:pStyle w:val="ZZAnxtitle"/>
        <w:rPr>
          <w:rFonts w:eastAsia="SimHei"/>
          <w:sz w:val="32"/>
          <w:szCs w:val="32"/>
          <w:lang w:eastAsia="zh-CN"/>
        </w:rPr>
      </w:pPr>
      <w:r w:rsidRPr="005F7005">
        <w:rPr>
          <w:rFonts w:eastAsia="SimHei"/>
          <w:sz w:val="32"/>
          <w:szCs w:val="32"/>
          <w:lang w:val="zh-CN" w:eastAsia="zh-CN"/>
        </w:rPr>
        <w:t>蒙特利尔议定书不遵守情事程序下设履行委员会</w:t>
      </w:r>
      <w:r w:rsidR="00EA4E5B" w:rsidRPr="005F7005">
        <w:rPr>
          <w:rFonts w:eastAsia="SimHei"/>
          <w:sz w:val="32"/>
          <w:szCs w:val="32"/>
          <w:lang w:val="zh-CN" w:eastAsia="zh-CN"/>
        </w:rPr>
        <w:br/>
      </w:r>
      <w:r w:rsidRPr="005F7005">
        <w:rPr>
          <w:rFonts w:eastAsia="SimHei"/>
          <w:sz w:val="32"/>
          <w:szCs w:val="32"/>
          <w:lang w:val="zh-CN" w:eastAsia="zh-CN"/>
        </w:rPr>
        <w:t>第七十四和第七十五次会议提交蒙特利尔议定书</w:t>
      </w:r>
      <w:r w:rsidR="00EA4E5B" w:rsidRPr="005F7005">
        <w:rPr>
          <w:rFonts w:eastAsia="SimHei"/>
          <w:sz w:val="32"/>
          <w:szCs w:val="32"/>
          <w:lang w:val="zh-CN" w:eastAsia="zh-CN"/>
        </w:rPr>
        <w:br/>
      </w:r>
      <w:r w:rsidRPr="005F7005">
        <w:rPr>
          <w:rFonts w:eastAsia="SimHei"/>
          <w:sz w:val="32"/>
          <w:szCs w:val="32"/>
          <w:lang w:val="zh-CN" w:eastAsia="zh-CN"/>
        </w:rPr>
        <w:t>缔约方第三十七次会议审议的决定草案</w:t>
      </w:r>
    </w:p>
    <w:p w14:paraId="788CFFF2" w14:textId="23823FCE" w:rsidR="003E09D8" w:rsidRPr="005F7005" w:rsidRDefault="003E09D8"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403"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：缔约方根据《蒙特利尔议定书》第</w:t>
      </w:r>
      <w:r w:rsidRPr="005F7005">
        <w:rPr>
          <w:rFonts w:eastAsia="SimHei"/>
          <w:bCs/>
          <w:sz w:val="28"/>
          <w:szCs w:val="28"/>
          <w:lang w:val="zh-CN" w:eastAsia="zh-CN"/>
        </w:rPr>
        <w:t>7</w:t>
      </w:r>
      <w:r w:rsidRPr="005F7005">
        <w:rPr>
          <w:rFonts w:eastAsia="SimHei"/>
          <w:bCs/>
          <w:sz w:val="28"/>
          <w:szCs w:val="28"/>
          <w:lang w:val="zh-CN" w:eastAsia="zh-CN"/>
        </w:rPr>
        <w:t>条提供的数据和资料</w:t>
      </w:r>
    </w:p>
    <w:p w14:paraId="27B92481" w14:textId="39B94600" w:rsidR="002E3FBC" w:rsidRPr="005F7005" w:rsidRDefault="002E3FBC" w:rsidP="005F7005">
      <w:pPr>
        <w:pStyle w:val="NormalNonumber"/>
        <w:tabs>
          <w:tab w:val="clear" w:pos="1247"/>
          <w:tab w:val="clear" w:pos="1871"/>
          <w:tab w:val="clear" w:pos="2495"/>
          <w:tab w:val="clear" w:pos="3119"/>
          <w:tab w:val="clear" w:pos="3742"/>
          <w:tab w:val="clear" w:pos="4366"/>
        </w:tabs>
        <w:spacing w:before="240"/>
        <w:ind w:firstLine="624"/>
        <w:jc w:val="both"/>
        <w:rPr>
          <w:rFonts w:ascii="KaiTi" w:eastAsia="KaiTi" w:hAnsi="KaiTi"/>
          <w:sz w:val="24"/>
          <w:szCs w:val="24"/>
          <w:lang w:eastAsia="zh-CN"/>
        </w:rPr>
      </w:pPr>
      <w:r w:rsidRPr="005F7005">
        <w:rPr>
          <w:rFonts w:ascii="KaiTi" w:eastAsia="KaiTi" w:hAnsi="KaiTi"/>
          <w:sz w:val="24"/>
          <w:szCs w:val="24"/>
          <w:lang w:val="zh-CN" w:eastAsia="zh-CN"/>
        </w:rPr>
        <w:t>缔约方第三十七次会议决定</w:t>
      </w:r>
    </w:p>
    <w:p w14:paraId="4C8D557E" w14:textId="02CD7298"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注意到</w:t>
      </w:r>
      <w:r w:rsidRPr="005F7005">
        <w:rPr>
          <w:rFonts w:eastAsia="SimSun"/>
          <w:sz w:val="24"/>
          <w:szCs w:val="24"/>
          <w:lang w:val="zh-CN" w:eastAsia="zh-CN"/>
        </w:rPr>
        <w:t>198</w:t>
      </w:r>
      <w:r w:rsidRPr="005F7005">
        <w:rPr>
          <w:rFonts w:eastAsia="SimSun"/>
          <w:sz w:val="24"/>
          <w:szCs w:val="24"/>
          <w:lang w:val="zh-CN" w:eastAsia="zh-CN"/>
        </w:rPr>
        <w:t>个应报告</w:t>
      </w:r>
      <w:r w:rsidRPr="005F7005">
        <w:rPr>
          <w:rFonts w:eastAsia="SimSun"/>
          <w:sz w:val="24"/>
          <w:szCs w:val="24"/>
          <w:lang w:val="zh-CN" w:eastAsia="zh-CN"/>
        </w:rPr>
        <w:t>2024</w:t>
      </w:r>
      <w:r w:rsidRPr="005F7005">
        <w:rPr>
          <w:rFonts w:eastAsia="SimSun"/>
          <w:sz w:val="24"/>
          <w:szCs w:val="24"/>
          <w:lang w:val="zh-CN" w:eastAsia="zh-CN"/>
        </w:rPr>
        <w:t>年数据的缔约方中有</w:t>
      </w:r>
      <w:r w:rsidRPr="005F7005">
        <w:rPr>
          <w:rFonts w:eastAsia="SimSun"/>
          <w:sz w:val="24"/>
          <w:szCs w:val="24"/>
          <w:lang w:val="zh-CN" w:eastAsia="zh-CN"/>
        </w:rPr>
        <w:t>194</w:t>
      </w:r>
      <w:r w:rsidRPr="005F7005">
        <w:rPr>
          <w:rFonts w:eastAsia="SimSun"/>
          <w:sz w:val="24"/>
          <w:szCs w:val="24"/>
          <w:lang w:val="zh-CN" w:eastAsia="zh-CN"/>
        </w:rPr>
        <w:t>个至迟于</w:t>
      </w:r>
      <w:r w:rsidRPr="005F7005">
        <w:rPr>
          <w:rFonts w:eastAsia="SimSun"/>
          <w:sz w:val="24"/>
          <w:szCs w:val="24"/>
          <w:lang w:val="zh-CN" w:eastAsia="zh-CN"/>
        </w:rPr>
        <w:t>2025</w:t>
      </w:r>
      <w:r w:rsidRPr="005F7005">
        <w:rPr>
          <w:rFonts w:eastAsia="SimSun"/>
          <w:sz w:val="24"/>
          <w:szCs w:val="24"/>
          <w:lang w:val="zh-CN" w:eastAsia="zh-CN"/>
        </w:rPr>
        <w:t>年</w:t>
      </w:r>
      <w:r w:rsidRPr="005F7005">
        <w:rPr>
          <w:rFonts w:eastAsia="SimSun"/>
          <w:sz w:val="24"/>
          <w:szCs w:val="24"/>
          <w:lang w:val="zh-CN" w:eastAsia="zh-CN"/>
        </w:rPr>
        <w:t>10</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日报告了数据，</w:t>
      </w:r>
      <w:r w:rsidRPr="005F7005">
        <w:rPr>
          <w:rFonts w:eastAsia="SimSun"/>
          <w:sz w:val="24"/>
          <w:szCs w:val="24"/>
          <w:lang w:val="zh-CN" w:eastAsia="zh-CN"/>
        </w:rPr>
        <w:t>123</w:t>
      </w:r>
      <w:r w:rsidRPr="005F7005">
        <w:rPr>
          <w:rFonts w:eastAsia="SimSun"/>
          <w:sz w:val="24"/>
          <w:szCs w:val="24"/>
          <w:lang w:val="zh-CN" w:eastAsia="zh-CN"/>
        </w:rPr>
        <w:t>个缔约方通过在线报告系统完成，</w:t>
      </w:r>
      <w:r w:rsidRPr="005F7005">
        <w:rPr>
          <w:rFonts w:eastAsia="SimSun"/>
          <w:sz w:val="24"/>
          <w:szCs w:val="24"/>
          <w:lang w:val="zh-CN" w:eastAsia="zh-CN"/>
        </w:rPr>
        <w:t>170</w:t>
      </w:r>
      <w:r w:rsidRPr="005F7005">
        <w:rPr>
          <w:rFonts w:eastAsia="SimSun"/>
          <w:sz w:val="24"/>
          <w:szCs w:val="24"/>
          <w:lang w:val="zh-CN" w:eastAsia="zh-CN"/>
        </w:rPr>
        <w:t>个缔约方根据《关于消耗臭氧层物质的蒙特利尔议定书》第</w:t>
      </w:r>
      <w:r w:rsidRPr="005F7005">
        <w:rPr>
          <w:rFonts w:eastAsia="SimSun"/>
          <w:sz w:val="24"/>
          <w:szCs w:val="24"/>
          <w:lang w:val="zh-CN" w:eastAsia="zh-CN"/>
        </w:rPr>
        <w:t>7</w:t>
      </w:r>
      <w:r w:rsidRPr="005F7005">
        <w:rPr>
          <w:rFonts w:eastAsia="SimSun"/>
          <w:sz w:val="24"/>
          <w:szCs w:val="24"/>
          <w:lang w:val="zh-CN" w:eastAsia="zh-CN"/>
        </w:rPr>
        <w:t>条第</w:t>
      </w:r>
      <w:r w:rsidRPr="005F7005">
        <w:rPr>
          <w:rFonts w:eastAsia="SimSun"/>
          <w:sz w:val="24"/>
          <w:szCs w:val="24"/>
          <w:lang w:val="zh-CN" w:eastAsia="zh-CN"/>
        </w:rPr>
        <w:t>3</w:t>
      </w:r>
      <w:r w:rsidRPr="005F7005">
        <w:rPr>
          <w:rFonts w:eastAsia="SimSun"/>
          <w:sz w:val="24"/>
          <w:szCs w:val="24"/>
          <w:lang w:val="zh-CN" w:eastAsia="zh-CN"/>
        </w:rPr>
        <w:t>款的要求，至迟于</w:t>
      </w:r>
      <w:r w:rsidRPr="005F7005">
        <w:rPr>
          <w:rFonts w:eastAsia="SimSun"/>
          <w:sz w:val="24"/>
          <w:szCs w:val="24"/>
          <w:lang w:val="zh-CN" w:eastAsia="zh-CN"/>
        </w:rPr>
        <w:t>2025</w:t>
      </w:r>
      <w:r w:rsidRPr="005F7005">
        <w:rPr>
          <w:rFonts w:eastAsia="SimSun"/>
          <w:sz w:val="24"/>
          <w:szCs w:val="24"/>
          <w:lang w:val="zh-CN" w:eastAsia="zh-CN"/>
        </w:rPr>
        <w:t>年</w:t>
      </w:r>
      <w:r w:rsidRPr="005F7005">
        <w:rPr>
          <w:rFonts w:eastAsia="SimSun"/>
          <w:sz w:val="24"/>
          <w:szCs w:val="24"/>
          <w:lang w:val="zh-CN" w:eastAsia="zh-CN"/>
        </w:rPr>
        <w:t>9</w:t>
      </w:r>
      <w:r w:rsidRPr="005F7005">
        <w:rPr>
          <w:rFonts w:eastAsia="SimSun"/>
          <w:sz w:val="24"/>
          <w:szCs w:val="24"/>
          <w:lang w:val="zh-CN" w:eastAsia="zh-CN"/>
        </w:rPr>
        <w:t>月</w:t>
      </w:r>
      <w:r w:rsidRPr="005F7005">
        <w:rPr>
          <w:rFonts w:eastAsia="SimSun"/>
          <w:sz w:val="24"/>
          <w:szCs w:val="24"/>
          <w:lang w:val="zh-CN" w:eastAsia="zh-CN"/>
        </w:rPr>
        <w:t>30</w:t>
      </w:r>
      <w:r w:rsidRPr="005F7005">
        <w:rPr>
          <w:rFonts w:eastAsia="SimSun"/>
          <w:sz w:val="24"/>
          <w:szCs w:val="24"/>
          <w:lang w:val="zh-CN" w:eastAsia="zh-CN"/>
        </w:rPr>
        <w:t>日报告了数据；</w:t>
      </w:r>
    </w:p>
    <w:p w14:paraId="65159A4A" w14:textId="77777777"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赞赏地注意到</w:t>
      </w:r>
      <w:r w:rsidRPr="005F7005">
        <w:rPr>
          <w:rFonts w:eastAsia="SimSun"/>
          <w:sz w:val="24"/>
          <w:szCs w:val="24"/>
          <w:lang w:val="zh-CN" w:eastAsia="zh-CN"/>
        </w:rPr>
        <w:t>报告数据的缔约方中有</w:t>
      </w:r>
      <w:r w:rsidRPr="005F7005">
        <w:rPr>
          <w:rFonts w:eastAsia="SimSun"/>
          <w:sz w:val="24"/>
          <w:szCs w:val="24"/>
          <w:lang w:val="zh-CN" w:eastAsia="zh-CN"/>
        </w:rPr>
        <w:t>74</w:t>
      </w:r>
      <w:r w:rsidRPr="005F7005">
        <w:rPr>
          <w:rFonts w:eastAsia="SimSun"/>
          <w:sz w:val="24"/>
          <w:szCs w:val="24"/>
          <w:lang w:val="zh-CN" w:eastAsia="zh-CN"/>
        </w:rPr>
        <w:t>个根据第</w:t>
      </w:r>
      <w:r w:rsidRPr="005F7005">
        <w:rPr>
          <w:rFonts w:eastAsia="SimSun"/>
          <w:sz w:val="24"/>
          <w:szCs w:val="24"/>
          <w:lang w:val="zh-CN" w:eastAsia="zh-CN"/>
        </w:rPr>
        <w:t>XV/15</w:t>
      </w:r>
      <w:r w:rsidRPr="005F7005">
        <w:rPr>
          <w:rFonts w:eastAsia="SimSun"/>
          <w:sz w:val="24"/>
          <w:szCs w:val="24"/>
          <w:lang w:val="zh-CN" w:eastAsia="zh-CN"/>
        </w:rPr>
        <w:t>号决定中鼓励提早报告的内容，至迟于</w:t>
      </w:r>
      <w:r w:rsidRPr="005F7005">
        <w:rPr>
          <w:rFonts w:eastAsia="SimSun"/>
          <w:sz w:val="24"/>
          <w:szCs w:val="24"/>
          <w:lang w:val="zh-CN" w:eastAsia="zh-CN"/>
        </w:rPr>
        <w:t>2025</w:t>
      </w:r>
      <w:r w:rsidRPr="005F7005">
        <w:rPr>
          <w:rFonts w:eastAsia="SimSun"/>
          <w:sz w:val="24"/>
          <w:szCs w:val="24"/>
          <w:lang w:val="zh-CN" w:eastAsia="zh-CN"/>
        </w:rPr>
        <w:t>年</w:t>
      </w:r>
      <w:r w:rsidRPr="005F7005">
        <w:rPr>
          <w:rFonts w:eastAsia="SimSun"/>
          <w:sz w:val="24"/>
          <w:szCs w:val="24"/>
          <w:lang w:val="zh-CN" w:eastAsia="zh-CN"/>
        </w:rPr>
        <w:t>6</w:t>
      </w:r>
      <w:r w:rsidRPr="005F7005">
        <w:rPr>
          <w:rFonts w:eastAsia="SimSun"/>
          <w:sz w:val="24"/>
          <w:szCs w:val="24"/>
          <w:lang w:val="zh-CN" w:eastAsia="zh-CN"/>
        </w:rPr>
        <w:t>月</w:t>
      </w:r>
      <w:r w:rsidRPr="005F7005">
        <w:rPr>
          <w:rFonts w:eastAsia="SimSun"/>
          <w:sz w:val="24"/>
          <w:szCs w:val="24"/>
          <w:lang w:val="zh-CN" w:eastAsia="zh-CN"/>
        </w:rPr>
        <w:t>30</w:t>
      </w:r>
      <w:r w:rsidRPr="005F7005">
        <w:rPr>
          <w:rFonts w:eastAsia="SimSun"/>
          <w:sz w:val="24"/>
          <w:szCs w:val="24"/>
          <w:lang w:val="zh-CN" w:eastAsia="zh-CN"/>
        </w:rPr>
        <w:t>日提交了</w:t>
      </w:r>
      <w:r w:rsidRPr="005F7005">
        <w:rPr>
          <w:rFonts w:eastAsia="SimSun"/>
          <w:sz w:val="24"/>
          <w:szCs w:val="24"/>
          <w:lang w:val="zh-CN" w:eastAsia="zh-CN"/>
        </w:rPr>
        <w:t>2024</w:t>
      </w:r>
      <w:r w:rsidRPr="005F7005">
        <w:rPr>
          <w:rFonts w:eastAsia="SimSun"/>
          <w:sz w:val="24"/>
          <w:szCs w:val="24"/>
          <w:lang w:val="zh-CN" w:eastAsia="zh-CN"/>
        </w:rPr>
        <w:t>年数据；每年至迟于</w:t>
      </w:r>
      <w:r w:rsidRPr="005F7005">
        <w:rPr>
          <w:rFonts w:eastAsia="SimSun"/>
          <w:sz w:val="24"/>
          <w:szCs w:val="24"/>
          <w:lang w:val="zh-CN" w:eastAsia="zh-CN"/>
        </w:rPr>
        <w:t>6</w:t>
      </w:r>
      <w:r w:rsidRPr="005F7005">
        <w:rPr>
          <w:rFonts w:eastAsia="SimSun"/>
          <w:sz w:val="24"/>
          <w:szCs w:val="24"/>
          <w:lang w:val="zh-CN" w:eastAsia="zh-CN"/>
        </w:rPr>
        <w:t>月</w:t>
      </w:r>
      <w:r w:rsidRPr="005F7005">
        <w:rPr>
          <w:rFonts w:eastAsia="SimSun"/>
          <w:sz w:val="24"/>
          <w:szCs w:val="24"/>
          <w:lang w:val="zh-CN" w:eastAsia="zh-CN"/>
        </w:rPr>
        <w:t>30</w:t>
      </w:r>
      <w:r w:rsidRPr="005F7005">
        <w:rPr>
          <w:rFonts w:eastAsia="SimSun"/>
          <w:sz w:val="24"/>
          <w:szCs w:val="24"/>
          <w:lang w:val="zh-CN" w:eastAsia="zh-CN"/>
        </w:rPr>
        <w:t>日报告数据非常有利于执行蒙特利尔议定书多边基金执行委员会协助按《议定书》第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款行事的缔约方遵守《议定书》的控制措施；</w:t>
      </w:r>
    </w:p>
    <w:p w14:paraId="08CCE8B8" w14:textId="77777777"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关切地注意到</w:t>
      </w:r>
      <w:r w:rsidRPr="005F7005">
        <w:rPr>
          <w:rFonts w:eastAsia="SimSun"/>
          <w:sz w:val="24"/>
          <w:szCs w:val="24"/>
          <w:lang w:val="zh-CN" w:eastAsia="zh-CN"/>
        </w:rPr>
        <w:t>亚美尼亚、科摩罗、冰岛以及圣多美和普林西比这四个缔约方尚未在</w:t>
      </w:r>
      <w:r w:rsidRPr="005F7005">
        <w:rPr>
          <w:rFonts w:eastAsia="SimSun"/>
          <w:sz w:val="24"/>
          <w:szCs w:val="24"/>
          <w:lang w:val="zh-CN" w:eastAsia="zh-CN"/>
        </w:rPr>
        <w:t>2025</w:t>
      </w:r>
      <w:r w:rsidRPr="005F7005">
        <w:rPr>
          <w:rFonts w:eastAsia="SimSun"/>
          <w:sz w:val="24"/>
          <w:szCs w:val="24"/>
          <w:lang w:val="zh-CN" w:eastAsia="zh-CN"/>
        </w:rPr>
        <w:t>年</w:t>
      </w:r>
      <w:r w:rsidRPr="005F7005">
        <w:rPr>
          <w:rFonts w:eastAsia="SimSun"/>
          <w:sz w:val="24"/>
          <w:szCs w:val="24"/>
          <w:lang w:val="zh-CN" w:eastAsia="zh-CN"/>
        </w:rPr>
        <w:t>10</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日前报告其</w:t>
      </w:r>
      <w:r w:rsidRPr="005F7005">
        <w:rPr>
          <w:rFonts w:eastAsia="SimSun"/>
          <w:sz w:val="24"/>
          <w:szCs w:val="24"/>
          <w:lang w:val="zh-CN" w:eastAsia="zh-CN"/>
        </w:rPr>
        <w:t>2024</w:t>
      </w:r>
      <w:r w:rsidRPr="005F7005">
        <w:rPr>
          <w:rFonts w:eastAsia="SimSun"/>
          <w:sz w:val="24"/>
          <w:szCs w:val="24"/>
          <w:lang w:val="zh-CN" w:eastAsia="zh-CN"/>
        </w:rPr>
        <w:t>年数据，因此处于不遵守《蒙特利尔议定书》第</w:t>
      </w:r>
      <w:r w:rsidRPr="005F7005">
        <w:rPr>
          <w:rFonts w:eastAsia="SimSun"/>
          <w:sz w:val="24"/>
          <w:szCs w:val="24"/>
          <w:lang w:val="zh-CN" w:eastAsia="zh-CN"/>
        </w:rPr>
        <w:t>7</w:t>
      </w:r>
      <w:r w:rsidRPr="005F7005">
        <w:rPr>
          <w:rFonts w:eastAsia="SimSun"/>
          <w:sz w:val="24"/>
          <w:szCs w:val="24"/>
          <w:lang w:val="zh-CN" w:eastAsia="zh-CN"/>
        </w:rPr>
        <w:t>条第</w:t>
      </w:r>
      <w:r w:rsidRPr="005F7005">
        <w:rPr>
          <w:rFonts w:eastAsia="SimSun"/>
          <w:sz w:val="24"/>
          <w:szCs w:val="24"/>
          <w:lang w:val="zh-CN" w:eastAsia="zh-CN"/>
        </w:rPr>
        <w:t>3</w:t>
      </w:r>
      <w:r w:rsidRPr="005F7005">
        <w:rPr>
          <w:rFonts w:eastAsia="SimSun"/>
          <w:sz w:val="24"/>
          <w:szCs w:val="24"/>
          <w:lang w:val="zh-CN" w:eastAsia="zh-CN"/>
        </w:rPr>
        <w:t>款规定的数据报告义务的状态，直至臭氧秘书处收到其所欠数据为止；</w:t>
      </w:r>
    </w:p>
    <w:p w14:paraId="38089A89" w14:textId="77777777"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指出</w:t>
      </w:r>
      <w:r w:rsidRPr="005F7005">
        <w:rPr>
          <w:rFonts w:eastAsia="SimSun"/>
          <w:sz w:val="24"/>
          <w:szCs w:val="24"/>
          <w:lang w:val="zh-CN" w:eastAsia="zh-CN"/>
        </w:rPr>
        <w:t>缔约方不及时报告数据会阻碍对缔约方遵守《蒙特利尔议定书》义务的情况进行有效监测和评估；</w:t>
      </w:r>
    </w:p>
    <w:p w14:paraId="3D1D3C62" w14:textId="77777777"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敦促</w:t>
      </w:r>
      <w:r w:rsidRPr="005F7005">
        <w:rPr>
          <w:rFonts w:eastAsia="SimSun"/>
          <w:sz w:val="24"/>
          <w:szCs w:val="24"/>
          <w:lang w:val="zh-CN" w:eastAsia="zh-CN"/>
        </w:rPr>
        <w:t>上文第</w:t>
      </w:r>
      <w:r w:rsidRPr="005F7005">
        <w:rPr>
          <w:rFonts w:eastAsia="SimSun"/>
          <w:sz w:val="24"/>
          <w:szCs w:val="24"/>
          <w:lang w:val="zh-CN" w:eastAsia="zh-CN"/>
        </w:rPr>
        <w:t>3</w:t>
      </w:r>
      <w:r w:rsidRPr="005F7005">
        <w:rPr>
          <w:rFonts w:eastAsia="SimSun"/>
          <w:sz w:val="24"/>
          <w:szCs w:val="24"/>
          <w:lang w:val="zh-CN" w:eastAsia="zh-CN"/>
        </w:rPr>
        <w:t>段所列的、尚未向秘书处报告所要求数据的缔约方尽快报告；</w:t>
      </w:r>
    </w:p>
    <w:p w14:paraId="25A24170" w14:textId="77777777"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请</w:t>
      </w:r>
      <w:r w:rsidRPr="005F7005">
        <w:rPr>
          <w:rFonts w:eastAsia="SimSun"/>
          <w:sz w:val="24"/>
          <w:szCs w:val="24"/>
          <w:lang w:val="zh-CN" w:eastAsia="zh-CN"/>
        </w:rPr>
        <w:t>蒙特利尔议定书不遵守情事程序下设履行委员会在第七十六次会议上审查上述缔约方的情况；</w:t>
      </w:r>
    </w:p>
    <w:p w14:paraId="5CB52440" w14:textId="77777777" w:rsidR="003E09D8" w:rsidRPr="005F7005" w:rsidRDefault="003E09D8" w:rsidP="00A903B3">
      <w:pPr>
        <w:pStyle w:val="NormalNonumber"/>
        <w:numPr>
          <w:ilvl w:val="0"/>
          <w:numId w:val="1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ascii="KaiTi" w:eastAsia="KaiTi" w:hAnsi="KaiTi"/>
          <w:sz w:val="24"/>
          <w:szCs w:val="24"/>
          <w:lang w:val="zh-CN" w:eastAsia="zh-CN"/>
        </w:rPr>
        <w:t>鼓励</w:t>
      </w:r>
      <w:r w:rsidRPr="005F7005">
        <w:rPr>
          <w:rFonts w:eastAsia="SimSun"/>
          <w:sz w:val="24"/>
          <w:szCs w:val="24"/>
          <w:lang w:val="zh-CN" w:eastAsia="zh-CN"/>
        </w:rPr>
        <w:t>缔约方继续按照第</w:t>
      </w:r>
      <w:r w:rsidRPr="005F7005">
        <w:rPr>
          <w:rFonts w:eastAsia="SimSun"/>
          <w:sz w:val="24"/>
          <w:szCs w:val="24"/>
          <w:lang w:val="zh-CN" w:eastAsia="zh-CN"/>
        </w:rPr>
        <w:t>XV/15</w:t>
      </w:r>
      <w:r w:rsidRPr="005F7005">
        <w:rPr>
          <w:rFonts w:eastAsia="SimSun"/>
          <w:sz w:val="24"/>
          <w:szCs w:val="24"/>
          <w:lang w:val="zh-CN" w:eastAsia="zh-CN"/>
        </w:rPr>
        <w:t>号决定中鼓励提早报告的内容以及后续关于此事项的决定，在获得消费和生产数据以后立即报告，最好每年至迟于</w:t>
      </w:r>
      <w:r w:rsidRPr="005F7005">
        <w:rPr>
          <w:rFonts w:eastAsia="SimSun"/>
          <w:sz w:val="24"/>
          <w:szCs w:val="24"/>
          <w:lang w:val="zh-CN" w:eastAsia="zh-CN"/>
        </w:rPr>
        <w:t>6</w:t>
      </w:r>
      <w:r w:rsidRPr="005F7005">
        <w:rPr>
          <w:rFonts w:eastAsia="SimSun"/>
          <w:sz w:val="24"/>
          <w:szCs w:val="24"/>
          <w:lang w:val="zh-CN" w:eastAsia="zh-CN"/>
        </w:rPr>
        <w:t>月</w:t>
      </w:r>
      <w:r w:rsidRPr="005F7005">
        <w:rPr>
          <w:rFonts w:eastAsia="SimSun"/>
          <w:sz w:val="24"/>
          <w:szCs w:val="24"/>
          <w:lang w:val="zh-CN" w:eastAsia="zh-CN"/>
        </w:rPr>
        <w:t>30</w:t>
      </w:r>
      <w:r w:rsidRPr="005F7005">
        <w:rPr>
          <w:rFonts w:eastAsia="SimSun"/>
          <w:sz w:val="24"/>
          <w:szCs w:val="24"/>
          <w:lang w:val="zh-CN" w:eastAsia="zh-CN"/>
        </w:rPr>
        <w:t>日报告。</w:t>
      </w:r>
    </w:p>
    <w:p w14:paraId="02DCC48C" w14:textId="4918B8F9" w:rsidR="003E09D8" w:rsidRPr="005F7005" w:rsidRDefault="003E09D8"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857"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：朝鲜民主主义人民共和国不遵守《蒙特利尔议定书》的情况</w:t>
      </w:r>
    </w:p>
    <w:p w14:paraId="372D4063" w14:textId="398AEDB1" w:rsidR="002E3FBC" w:rsidRPr="005F7005" w:rsidRDefault="002E3FBC"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缔约方第三十七次会议，</w:t>
      </w:r>
    </w:p>
    <w:p w14:paraId="703EF760" w14:textId="41716B46"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回顾</w:t>
      </w:r>
      <w:r w:rsidRPr="005F7005">
        <w:rPr>
          <w:rFonts w:eastAsia="SimSun"/>
          <w:sz w:val="24"/>
          <w:szCs w:val="24"/>
          <w:lang w:val="zh-CN"/>
        </w:rPr>
        <w:t>第</w:t>
      </w:r>
      <w:r w:rsidRPr="005F7005">
        <w:rPr>
          <w:rFonts w:eastAsia="SimSun"/>
          <w:sz w:val="24"/>
          <w:szCs w:val="24"/>
          <w:lang w:val="zh-CN"/>
        </w:rPr>
        <w:t>XXXII/6</w:t>
      </w:r>
      <w:r w:rsidRPr="005F7005">
        <w:rPr>
          <w:rFonts w:eastAsia="SimSun"/>
          <w:sz w:val="24"/>
          <w:szCs w:val="24"/>
          <w:lang w:val="zh-CN"/>
        </w:rPr>
        <w:t>号决定，其中关于消耗臭氧层物质的蒙特利尔议定书缔约方第三十二次会议注意到朝鲜民主主义人民共和国</w:t>
      </w:r>
      <w:r w:rsidRPr="005F7005">
        <w:rPr>
          <w:rFonts w:eastAsia="SimSun"/>
          <w:sz w:val="24"/>
          <w:szCs w:val="24"/>
          <w:lang w:val="zh-CN"/>
        </w:rPr>
        <w:t>2019</w:t>
      </w:r>
      <w:r w:rsidRPr="005F7005">
        <w:rPr>
          <w:rFonts w:eastAsia="SimSun"/>
          <w:sz w:val="24"/>
          <w:szCs w:val="24"/>
          <w:lang w:val="zh-CN"/>
        </w:rPr>
        <w:t>年未遵守《议定书》关于含氢氯氟烃生产和消费的控制措施，但又赞赏地注意到该缔约方提交了一项确保其于</w:t>
      </w:r>
      <w:r w:rsidRPr="005F7005">
        <w:rPr>
          <w:rFonts w:eastAsia="SimSun"/>
          <w:sz w:val="24"/>
          <w:szCs w:val="24"/>
          <w:lang w:val="zh-CN"/>
        </w:rPr>
        <w:t>2023</w:t>
      </w:r>
      <w:r w:rsidRPr="005F7005">
        <w:rPr>
          <w:rFonts w:eastAsia="SimSun"/>
          <w:sz w:val="24"/>
          <w:szCs w:val="24"/>
          <w:lang w:val="zh-CN"/>
        </w:rPr>
        <w:t>年恢复遵守这些措施的行动计划，</w:t>
      </w:r>
    </w:p>
    <w:p w14:paraId="3AA51F80"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关切地注意到</w:t>
      </w:r>
      <w:r w:rsidRPr="005F7005">
        <w:rPr>
          <w:rFonts w:eastAsia="SimSun"/>
          <w:sz w:val="24"/>
          <w:szCs w:val="24"/>
          <w:lang w:val="zh-CN"/>
        </w:rPr>
        <w:t>朝鲜民主主义人民共和国报告了</w:t>
      </w:r>
      <w:r w:rsidRPr="005F7005">
        <w:rPr>
          <w:rFonts w:eastAsia="SimSun"/>
          <w:sz w:val="24"/>
          <w:szCs w:val="24"/>
          <w:lang w:val="zh-CN"/>
        </w:rPr>
        <w:t>2021</w:t>
      </w:r>
      <w:r w:rsidRPr="005F7005">
        <w:rPr>
          <w:rFonts w:eastAsia="SimSun"/>
          <w:sz w:val="24"/>
          <w:szCs w:val="24"/>
          <w:lang w:val="zh-CN"/>
        </w:rPr>
        <w:t>年含氢氯氟烃年生产量为</w:t>
      </w:r>
      <w:r w:rsidRPr="005F7005">
        <w:rPr>
          <w:rFonts w:eastAsia="SimSun"/>
          <w:sz w:val="24"/>
          <w:szCs w:val="24"/>
          <w:lang w:val="zh-CN"/>
        </w:rPr>
        <w:t>24.81</w:t>
      </w:r>
      <w:r w:rsidRPr="005F7005">
        <w:rPr>
          <w:rFonts w:eastAsia="SimSun"/>
          <w:sz w:val="24"/>
          <w:szCs w:val="24"/>
          <w:lang w:val="zh-CN"/>
        </w:rPr>
        <w:t>臭氧消耗潜能吨，含氢氯氟烃年消费量为</w:t>
      </w:r>
      <w:r w:rsidRPr="005F7005">
        <w:rPr>
          <w:rFonts w:eastAsia="SimSun"/>
          <w:sz w:val="24"/>
          <w:szCs w:val="24"/>
          <w:lang w:val="zh-CN"/>
        </w:rPr>
        <w:t>58.03</w:t>
      </w:r>
      <w:r w:rsidRPr="005F7005">
        <w:rPr>
          <w:rFonts w:eastAsia="SimSun"/>
          <w:sz w:val="24"/>
          <w:szCs w:val="24"/>
          <w:lang w:val="zh-CN"/>
        </w:rPr>
        <w:t>臭氧消耗潜能吨，高</w:t>
      </w:r>
      <w:r w:rsidRPr="005F7005">
        <w:rPr>
          <w:rFonts w:eastAsia="SimSun"/>
          <w:sz w:val="24"/>
          <w:szCs w:val="24"/>
          <w:lang w:val="zh-CN"/>
        </w:rPr>
        <w:lastRenderedPageBreak/>
        <w:t>于第</w:t>
      </w:r>
      <w:r w:rsidRPr="005F7005">
        <w:rPr>
          <w:rFonts w:eastAsia="SimSun"/>
          <w:sz w:val="24"/>
          <w:szCs w:val="24"/>
          <w:lang w:val="zh-CN"/>
        </w:rPr>
        <w:t>XXXII/6</w:t>
      </w:r>
      <w:r w:rsidRPr="005F7005">
        <w:rPr>
          <w:rFonts w:eastAsia="SimSun"/>
          <w:sz w:val="24"/>
          <w:szCs w:val="24"/>
          <w:lang w:val="zh-CN"/>
        </w:rPr>
        <w:t>号决定所载的承诺，即将含氢氯氟烃生产量和消费量分别减到不超过</w:t>
      </w:r>
      <w:r w:rsidRPr="005F7005">
        <w:rPr>
          <w:rFonts w:eastAsia="SimSun"/>
          <w:sz w:val="24"/>
          <w:szCs w:val="24"/>
          <w:lang w:val="zh-CN"/>
        </w:rPr>
        <w:t>24.80</w:t>
      </w:r>
      <w:r w:rsidRPr="005F7005">
        <w:rPr>
          <w:rFonts w:eastAsia="SimSun"/>
          <w:sz w:val="24"/>
          <w:szCs w:val="24"/>
          <w:lang w:val="zh-CN"/>
        </w:rPr>
        <w:t>臭氧消耗潜能吨和</w:t>
      </w:r>
      <w:r w:rsidRPr="005F7005">
        <w:rPr>
          <w:rFonts w:eastAsia="SimSun"/>
          <w:sz w:val="24"/>
          <w:szCs w:val="24"/>
          <w:lang w:val="zh-CN"/>
        </w:rPr>
        <w:t>58.00</w:t>
      </w:r>
      <w:r w:rsidRPr="005F7005">
        <w:rPr>
          <w:rFonts w:eastAsia="SimSun"/>
          <w:sz w:val="24"/>
          <w:szCs w:val="24"/>
          <w:lang w:val="zh-CN"/>
        </w:rPr>
        <w:t>臭氧消耗潜能吨，</w:t>
      </w:r>
    </w:p>
    <w:p w14:paraId="6BB6547A" w14:textId="13BF5255"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又关切地注意到</w:t>
      </w:r>
      <w:r w:rsidRPr="005F7005">
        <w:rPr>
          <w:rFonts w:eastAsia="SimSun"/>
          <w:sz w:val="24"/>
          <w:szCs w:val="24"/>
          <w:lang w:val="zh-CN"/>
        </w:rPr>
        <w:t>朝鲜民主主义人民共和国报告了</w:t>
      </w:r>
      <w:r w:rsidRPr="005F7005">
        <w:rPr>
          <w:rFonts w:eastAsia="SimSun"/>
          <w:sz w:val="24"/>
          <w:szCs w:val="24"/>
          <w:lang w:val="zh-CN"/>
        </w:rPr>
        <w:t>2023</w:t>
      </w:r>
      <w:r w:rsidRPr="005F7005">
        <w:rPr>
          <w:rFonts w:eastAsia="SimSun"/>
          <w:sz w:val="24"/>
          <w:szCs w:val="24"/>
          <w:lang w:val="zh-CN"/>
        </w:rPr>
        <w:t>年含氢氯氟烃年生产量为</w:t>
      </w:r>
      <w:r w:rsidRPr="005F7005">
        <w:rPr>
          <w:rFonts w:eastAsia="SimSun"/>
          <w:sz w:val="24"/>
          <w:szCs w:val="24"/>
          <w:lang w:val="zh-CN"/>
        </w:rPr>
        <w:t>24.77</w:t>
      </w:r>
      <w:r w:rsidRPr="005F7005">
        <w:rPr>
          <w:rFonts w:eastAsia="SimSun"/>
          <w:sz w:val="24"/>
          <w:szCs w:val="24"/>
          <w:lang w:val="zh-CN"/>
        </w:rPr>
        <w:t>臭氧消耗潜能吨，含氢氯氟烃年消费量为</w:t>
      </w:r>
      <w:r w:rsidRPr="005F7005">
        <w:rPr>
          <w:rFonts w:eastAsia="SimSun"/>
          <w:sz w:val="24"/>
          <w:szCs w:val="24"/>
          <w:lang w:val="zh-CN"/>
        </w:rPr>
        <w:t>57.76</w:t>
      </w:r>
      <w:r w:rsidRPr="005F7005">
        <w:rPr>
          <w:rFonts w:eastAsia="SimSun"/>
          <w:sz w:val="24"/>
          <w:szCs w:val="24"/>
          <w:lang w:val="zh-CN"/>
        </w:rPr>
        <w:t>臭氧消耗潜能吨，高于第</w:t>
      </w:r>
      <w:r w:rsidRPr="005F7005">
        <w:rPr>
          <w:rFonts w:eastAsia="SimSun"/>
          <w:sz w:val="24"/>
          <w:szCs w:val="24"/>
          <w:lang w:val="zh-CN"/>
        </w:rPr>
        <w:t>XXXII/6</w:t>
      </w:r>
      <w:r w:rsidRPr="005F7005">
        <w:rPr>
          <w:rFonts w:eastAsia="SimSun"/>
          <w:sz w:val="24"/>
          <w:szCs w:val="24"/>
          <w:lang w:val="zh-CN"/>
        </w:rPr>
        <w:t>号决定所载的承诺，即将含氢氯氟烃生产量和消费量分别减至不超过</w:t>
      </w:r>
      <w:r w:rsidRPr="005F7005">
        <w:rPr>
          <w:rFonts w:eastAsia="SimSun"/>
          <w:sz w:val="24"/>
          <w:szCs w:val="24"/>
          <w:lang w:val="zh-CN"/>
        </w:rPr>
        <w:t>0</w:t>
      </w:r>
      <w:r w:rsidRPr="005F7005">
        <w:rPr>
          <w:rFonts w:eastAsia="SimSun"/>
          <w:sz w:val="24"/>
          <w:szCs w:val="24"/>
          <w:lang w:val="zh-CN"/>
        </w:rPr>
        <w:t>臭氧消耗潜能吨和</w:t>
      </w:r>
      <w:r w:rsidRPr="005F7005">
        <w:rPr>
          <w:rFonts w:eastAsia="SimSun"/>
          <w:sz w:val="24"/>
          <w:szCs w:val="24"/>
          <w:lang w:val="zh-CN"/>
        </w:rPr>
        <w:t>33.20</w:t>
      </w:r>
      <w:r w:rsidRPr="005F7005">
        <w:rPr>
          <w:rFonts w:eastAsia="SimSun"/>
          <w:sz w:val="24"/>
          <w:szCs w:val="24"/>
          <w:lang w:val="zh-CN"/>
        </w:rPr>
        <w:t>臭氧消耗潜能吨，</w:t>
      </w:r>
    </w:p>
    <w:p w14:paraId="4CD3CA80" w14:textId="2DC642AC"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还关切地注意到</w:t>
      </w:r>
      <w:r w:rsidRPr="005F7005">
        <w:rPr>
          <w:rFonts w:eastAsia="SimSun"/>
          <w:sz w:val="24"/>
          <w:szCs w:val="24"/>
          <w:lang w:val="zh-CN"/>
        </w:rPr>
        <w:t>朝鲜民主主义人民共和国报告了</w:t>
      </w:r>
      <w:r w:rsidRPr="005F7005">
        <w:rPr>
          <w:rFonts w:eastAsia="SimSun"/>
          <w:sz w:val="24"/>
          <w:szCs w:val="24"/>
          <w:lang w:val="zh-CN"/>
        </w:rPr>
        <w:t>2024</w:t>
      </w:r>
      <w:r w:rsidRPr="005F7005">
        <w:rPr>
          <w:rFonts w:eastAsia="SimSun"/>
          <w:sz w:val="24"/>
          <w:szCs w:val="24"/>
          <w:lang w:val="zh-CN"/>
        </w:rPr>
        <w:t>年含氢氯氟烃年生产量为</w:t>
      </w:r>
      <w:r w:rsidRPr="005F7005">
        <w:rPr>
          <w:rFonts w:eastAsia="SimSun"/>
          <w:sz w:val="24"/>
          <w:szCs w:val="24"/>
          <w:lang w:val="zh-CN"/>
        </w:rPr>
        <w:t>21.61</w:t>
      </w:r>
      <w:r w:rsidRPr="005F7005">
        <w:rPr>
          <w:rFonts w:eastAsia="SimSun"/>
          <w:sz w:val="24"/>
          <w:szCs w:val="24"/>
          <w:lang w:val="zh-CN"/>
        </w:rPr>
        <w:t>臭氧消耗潜能吨，含氢氯氟烃年消费量为</w:t>
      </w:r>
      <w:r w:rsidRPr="005F7005">
        <w:rPr>
          <w:rFonts w:eastAsia="SimSun"/>
          <w:sz w:val="24"/>
          <w:szCs w:val="24"/>
          <w:lang w:val="zh-CN"/>
        </w:rPr>
        <w:t>51.43</w:t>
      </w:r>
      <w:r w:rsidRPr="005F7005">
        <w:rPr>
          <w:rFonts w:eastAsia="SimSun"/>
          <w:sz w:val="24"/>
          <w:szCs w:val="24"/>
          <w:lang w:val="zh-CN"/>
        </w:rPr>
        <w:t>臭氧消耗潜能吨，高于第</w:t>
      </w:r>
      <w:r w:rsidRPr="005F7005">
        <w:rPr>
          <w:rFonts w:eastAsia="SimSun"/>
          <w:sz w:val="24"/>
          <w:szCs w:val="24"/>
          <w:lang w:val="zh-CN"/>
        </w:rPr>
        <w:t>XXXII/6</w:t>
      </w:r>
      <w:r w:rsidRPr="005F7005">
        <w:rPr>
          <w:rFonts w:eastAsia="SimSun"/>
          <w:sz w:val="24"/>
          <w:szCs w:val="24"/>
          <w:lang w:val="zh-CN"/>
        </w:rPr>
        <w:t>号决定所载的承诺，即将含氢氯氟烃生产量和消费量分别减至不超过</w:t>
      </w:r>
      <w:r w:rsidRPr="005F7005">
        <w:rPr>
          <w:rFonts w:eastAsia="SimSun"/>
          <w:sz w:val="24"/>
          <w:szCs w:val="24"/>
          <w:lang w:val="zh-CN"/>
        </w:rPr>
        <w:t>17.9</w:t>
      </w:r>
      <w:r w:rsidRPr="005F7005">
        <w:rPr>
          <w:rFonts w:eastAsia="SimSun"/>
          <w:sz w:val="24"/>
          <w:szCs w:val="24"/>
          <w:lang w:val="zh-CN"/>
        </w:rPr>
        <w:t>臭氧消耗潜能吨和</w:t>
      </w:r>
      <w:r w:rsidRPr="005F7005">
        <w:rPr>
          <w:rFonts w:eastAsia="SimSun"/>
          <w:sz w:val="24"/>
          <w:szCs w:val="24"/>
          <w:lang w:val="zh-CN"/>
        </w:rPr>
        <w:t>50.7</w:t>
      </w:r>
      <w:r w:rsidRPr="005F7005">
        <w:rPr>
          <w:rFonts w:eastAsia="SimSun"/>
          <w:sz w:val="24"/>
          <w:szCs w:val="24"/>
          <w:lang w:val="zh-CN"/>
        </w:rPr>
        <w:t>臭氧消耗潜能吨，</w:t>
      </w:r>
    </w:p>
    <w:p w14:paraId="740C65D7"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严重关切地注意到</w:t>
      </w:r>
      <w:r w:rsidRPr="005F7005">
        <w:rPr>
          <w:rFonts w:eastAsia="SimSun"/>
          <w:sz w:val="24"/>
          <w:szCs w:val="24"/>
          <w:lang w:val="zh-CN"/>
        </w:rPr>
        <w:t>，尽管蒙特利尔议定书不遵守情事程序下设履行委员会在其第</w:t>
      </w:r>
      <w:r w:rsidRPr="005F7005">
        <w:rPr>
          <w:rFonts w:eastAsia="SimSun"/>
          <w:sz w:val="24"/>
          <w:szCs w:val="24"/>
          <w:lang w:val="zh-CN"/>
        </w:rPr>
        <w:t>68/4</w:t>
      </w:r>
      <w:r w:rsidRPr="005F7005">
        <w:rPr>
          <w:rFonts w:eastAsia="SimSun"/>
          <w:sz w:val="24"/>
          <w:szCs w:val="24"/>
          <w:lang w:val="zh-CN"/>
        </w:rPr>
        <w:t>、</w:t>
      </w:r>
      <w:r w:rsidRPr="005F7005">
        <w:rPr>
          <w:rFonts w:eastAsia="SimSun"/>
          <w:sz w:val="24"/>
          <w:szCs w:val="24"/>
          <w:lang w:val="zh-CN"/>
        </w:rPr>
        <w:t>69/4</w:t>
      </w:r>
      <w:r w:rsidRPr="005F7005">
        <w:rPr>
          <w:rFonts w:eastAsia="SimSun"/>
          <w:sz w:val="24"/>
          <w:szCs w:val="24"/>
          <w:lang w:val="zh-CN"/>
        </w:rPr>
        <w:t>、</w:t>
      </w:r>
      <w:r w:rsidRPr="005F7005">
        <w:rPr>
          <w:rFonts w:eastAsia="SimSun"/>
          <w:sz w:val="24"/>
          <w:szCs w:val="24"/>
          <w:lang w:val="zh-CN"/>
        </w:rPr>
        <w:t>70/2</w:t>
      </w:r>
      <w:r w:rsidRPr="005F7005">
        <w:rPr>
          <w:rFonts w:eastAsia="SimSun"/>
          <w:sz w:val="24"/>
          <w:szCs w:val="24"/>
          <w:lang w:val="zh-CN"/>
        </w:rPr>
        <w:t>、</w:t>
      </w:r>
      <w:r w:rsidRPr="005F7005">
        <w:rPr>
          <w:rFonts w:eastAsia="SimSun"/>
          <w:sz w:val="24"/>
          <w:szCs w:val="24"/>
          <w:lang w:val="zh-CN"/>
        </w:rPr>
        <w:t>72/3</w:t>
      </w:r>
      <w:r w:rsidRPr="005F7005">
        <w:rPr>
          <w:rFonts w:eastAsia="SimSun"/>
          <w:sz w:val="24"/>
          <w:szCs w:val="24"/>
          <w:lang w:val="zh-CN"/>
        </w:rPr>
        <w:t>和</w:t>
      </w:r>
      <w:r w:rsidRPr="005F7005">
        <w:rPr>
          <w:rFonts w:eastAsia="SimSun"/>
          <w:sz w:val="24"/>
          <w:szCs w:val="24"/>
          <w:lang w:val="zh-CN"/>
        </w:rPr>
        <w:t>74/2</w:t>
      </w:r>
      <w:r w:rsidRPr="005F7005">
        <w:rPr>
          <w:rFonts w:eastAsia="SimSun"/>
          <w:sz w:val="24"/>
          <w:szCs w:val="24"/>
          <w:lang w:val="zh-CN"/>
        </w:rPr>
        <w:t>号建议中多次提出要求，臭氧秘书处也多次提醒，但朝鲜民主主义人民共和国尚未就所报告的</w:t>
      </w:r>
      <w:r w:rsidRPr="005F7005">
        <w:rPr>
          <w:rFonts w:eastAsia="SimSun"/>
          <w:sz w:val="24"/>
          <w:szCs w:val="24"/>
          <w:lang w:val="zh-CN"/>
        </w:rPr>
        <w:t>2021</w:t>
      </w:r>
      <w:r w:rsidRPr="005F7005">
        <w:rPr>
          <w:rFonts w:eastAsia="SimSun"/>
          <w:sz w:val="24"/>
          <w:szCs w:val="24"/>
          <w:lang w:val="zh-CN"/>
        </w:rPr>
        <w:t>年数据的偏差提供解释，尚未按照第</w:t>
      </w:r>
      <w:r w:rsidRPr="005F7005">
        <w:rPr>
          <w:rFonts w:eastAsia="SimSun"/>
          <w:sz w:val="24"/>
          <w:szCs w:val="24"/>
          <w:lang w:val="zh-CN"/>
        </w:rPr>
        <w:t>XXXV/18</w:t>
      </w:r>
      <w:r w:rsidRPr="005F7005">
        <w:rPr>
          <w:rFonts w:eastAsia="SimSun"/>
          <w:sz w:val="24"/>
          <w:szCs w:val="24"/>
          <w:lang w:val="zh-CN"/>
        </w:rPr>
        <w:t>和第</w:t>
      </w:r>
      <w:r w:rsidRPr="005F7005">
        <w:rPr>
          <w:rFonts w:eastAsia="SimSun"/>
          <w:sz w:val="24"/>
          <w:szCs w:val="24"/>
          <w:lang w:val="zh-CN"/>
        </w:rPr>
        <w:t>XXXVI/16</w:t>
      </w:r>
      <w:r w:rsidRPr="005F7005">
        <w:rPr>
          <w:rFonts w:eastAsia="SimSun"/>
          <w:sz w:val="24"/>
          <w:szCs w:val="24"/>
          <w:lang w:val="zh-CN"/>
        </w:rPr>
        <w:t>号决定的敦促提交修订后的确保恢复遵约行动计划，也未提交关于努力制定促进逐步淘汰含氢氯氟烃的额外国家政策的进度报告，</w:t>
      </w:r>
    </w:p>
    <w:p w14:paraId="1AABE50A" w14:textId="29F89860"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又严重关切地注意到</w:t>
      </w:r>
      <w:r w:rsidRPr="005F7005">
        <w:rPr>
          <w:rFonts w:eastAsia="SimSun"/>
          <w:sz w:val="24"/>
          <w:szCs w:val="24"/>
          <w:lang w:val="zh-CN"/>
        </w:rPr>
        <w:t>朝鲜民主主义人民共和国尚未按照履行委员会第</w:t>
      </w:r>
      <w:r w:rsidRPr="005F7005">
        <w:rPr>
          <w:rFonts w:eastAsia="SimSun"/>
          <w:sz w:val="24"/>
          <w:szCs w:val="24"/>
          <w:lang w:val="zh-CN"/>
        </w:rPr>
        <w:t>74/2</w:t>
      </w:r>
      <w:r w:rsidRPr="005F7005">
        <w:rPr>
          <w:rFonts w:eastAsia="SimSun"/>
          <w:sz w:val="24"/>
          <w:szCs w:val="24"/>
          <w:lang w:val="zh-CN"/>
        </w:rPr>
        <w:t>号建议的敦促，对所报告的</w:t>
      </w:r>
      <w:r w:rsidRPr="005F7005">
        <w:rPr>
          <w:rFonts w:eastAsia="SimSun"/>
          <w:sz w:val="24"/>
          <w:szCs w:val="24"/>
          <w:lang w:val="zh-CN"/>
        </w:rPr>
        <w:t>2023</w:t>
      </w:r>
      <w:r w:rsidRPr="005F7005">
        <w:rPr>
          <w:rFonts w:eastAsia="SimSun"/>
          <w:sz w:val="24"/>
          <w:szCs w:val="24"/>
          <w:lang w:val="zh-CN"/>
        </w:rPr>
        <w:t>年和</w:t>
      </w:r>
      <w:r w:rsidRPr="005F7005">
        <w:rPr>
          <w:rFonts w:eastAsia="SimSun"/>
          <w:sz w:val="24"/>
          <w:szCs w:val="24"/>
          <w:lang w:val="zh-CN"/>
        </w:rPr>
        <w:t>2024</w:t>
      </w:r>
      <w:r w:rsidRPr="005F7005">
        <w:rPr>
          <w:rFonts w:eastAsia="SimSun"/>
          <w:sz w:val="24"/>
          <w:szCs w:val="24"/>
          <w:lang w:val="zh-CN"/>
        </w:rPr>
        <w:t>年数据的偏差提供解释，</w:t>
      </w:r>
    </w:p>
    <w:p w14:paraId="4F7E74BE" w14:textId="657EA211"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回顾</w:t>
      </w:r>
      <w:r w:rsidRPr="005F7005">
        <w:rPr>
          <w:rFonts w:eastAsia="SimSun"/>
          <w:sz w:val="24"/>
          <w:szCs w:val="24"/>
          <w:lang w:val="zh-CN"/>
        </w:rPr>
        <w:t>第</w:t>
      </w:r>
      <w:r w:rsidRPr="005F7005">
        <w:rPr>
          <w:rFonts w:eastAsia="SimSun"/>
          <w:sz w:val="24"/>
          <w:szCs w:val="24"/>
          <w:lang w:val="zh-CN"/>
        </w:rPr>
        <w:t>XXXII/6</w:t>
      </w:r>
      <w:r w:rsidRPr="005F7005">
        <w:rPr>
          <w:rFonts w:eastAsia="SimSun"/>
          <w:sz w:val="24"/>
          <w:szCs w:val="24"/>
          <w:lang w:val="zh-CN"/>
        </w:rPr>
        <w:t>、</w:t>
      </w:r>
      <w:r w:rsidRPr="005F7005">
        <w:rPr>
          <w:rFonts w:eastAsia="SimSun"/>
          <w:sz w:val="24"/>
          <w:szCs w:val="24"/>
          <w:lang w:val="zh-CN"/>
        </w:rPr>
        <w:t>XXXV/18</w:t>
      </w:r>
      <w:r w:rsidRPr="005F7005">
        <w:rPr>
          <w:rFonts w:eastAsia="SimSun"/>
          <w:sz w:val="24"/>
          <w:szCs w:val="24"/>
          <w:lang w:val="zh-CN"/>
        </w:rPr>
        <w:t>和</w:t>
      </w:r>
      <w:r w:rsidRPr="005F7005">
        <w:rPr>
          <w:rFonts w:eastAsia="SimSun"/>
          <w:sz w:val="24"/>
          <w:szCs w:val="24"/>
          <w:lang w:val="zh-CN"/>
        </w:rPr>
        <w:t>XXXVI/16</w:t>
      </w:r>
      <w:r w:rsidRPr="005F7005">
        <w:rPr>
          <w:rFonts w:eastAsia="SimSun"/>
          <w:sz w:val="24"/>
          <w:szCs w:val="24"/>
          <w:lang w:val="zh-CN"/>
        </w:rPr>
        <w:t>号决定，其中缔约方会议根据缔约方会议针对不遵约情况可能采取的措施的指示性清单</w:t>
      </w:r>
      <w:r w:rsidRPr="005F7005">
        <w:rPr>
          <w:rFonts w:eastAsia="SimSun"/>
          <w:sz w:val="24"/>
          <w:szCs w:val="24"/>
          <w:lang w:val="zh-CN"/>
        </w:rPr>
        <w:t>B</w:t>
      </w:r>
      <w:r w:rsidRPr="005F7005">
        <w:rPr>
          <w:rFonts w:eastAsia="SimSun"/>
          <w:sz w:val="24"/>
          <w:szCs w:val="24"/>
          <w:lang w:val="zh-CN"/>
        </w:rPr>
        <w:t>项，告诫朝鲜民主主义人民共和国，如其不能恢复遵约，缔约方将考虑按照指示性措施清单的</w:t>
      </w:r>
      <w:r w:rsidRPr="005F7005">
        <w:rPr>
          <w:rFonts w:eastAsia="SimSun"/>
          <w:sz w:val="24"/>
          <w:szCs w:val="24"/>
          <w:lang w:val="zh-CN"/>
        </w:rPr>
        <w:t>C</w:t>
      </w:r>
      <w:r w:rsidRPr="005F7005">
        <w:rPr>
          <w:rFonts w:eastAsia="SimSun"/>
          <w:sz w:val="24"/>
          <w:szCs w:val="24"/>
          <w:lang w:val="zh-CN"/>
        </w:rPr>
        <w:t>项采取措施，包括可能采取《蒙特利尔议定书》第</w:t>
      </w:r>
      <w:r w:rsidRPr="005F7005">
        <w:rPr>
          <w:rFonts w:eastAsia="SimSun"/>
          <w:sz w:val="24"/>
          <w:szCs w:val="24"/>
          <w:lang w:val="zh-CN"/>
        </w:rPr>
        <w:t>4</w:t>
      </w:r>
      <w:r w:rsidRPr="005F7005">
        <w:rPr>
          <w:rFonts w:eastAsia="SimSun"/>
          <w:sz w:val="24"/>
          <w:szCs w:val="24"/>
          <w:lang w:val="zh-CN"/>
        </w:rPr>
        <w:t>条规定的行动，例如确保停止供应含氢氯氟烃（不遵约状况涉及的物质），从而使出口缔约方不会助长持续不遵约状况，</w:t>
      </w:r>
    </w:p>
    <w:p w14:paraId="41517B22"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决定：</w:t>
      </w:r>
    </w:p>
    <w:p w14:paraId="6DEDA695" w14:textId="40FA7730" w:rsidR="003E09D8" w:rsidRPr="005F7005" w:rsidRDefault="003E09D8" w:rsidP="00A903B3">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为了协助朝鲜民主主义人民共和国恢复遵守《蒙特利尔议定书》规定的与含氢氯氟烃有关的控制措施，同意根据缔约方会议针对不遵约情况可能采取的措施的指示性清单</w:t>
      </w:r>
      <w:r w:rsidRPr="005F7005">
        <w:rPr>
          <w:rFonts w:eastAsia="SimSun"/>
          <w:sz w:val="24"/>
          <w:szCs w:val="24"/>
          <w:lang w:val="zh-CN" w:eastAsia="zh-CN"/>
        </w:rPr>
        <w:t>C</w:t>
      </w:r>
      <w:r w:rsidRPr="005F7005">
        <w:rPr>
          <w:rFonts w:eastAsia="SimSun"/>
          <w:sz w:val="24"/>
          <w:szCs w:val="24"/>
          <w:lang w:val="zh-CN" w:eastAsia="zh-CN"/>
        </w:rPr>
        <w:t>项，暂停朝鲜民主主义人民共和国与议定书其他缔约方之间在含氢氯氟烃（不遵约状况涉及的物质）贸易方面的议定书缔约方的权利和特权，即《议定书》不允许此类贸易；</w:t>
      </w:r>
    </w:p>
    <w:p w14:paraId="511C9D29" w14:textId="3E64C937" w:rsidR="003E09D8" w:rsidRPr="005F7005" w:rsidRDefault="003E09D8" w:rsidP="00A903B3">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上文第</w:t>
      </w:r>
      <w:r w:rsidRPr="005F7005">
        <w:rPr>
          <w:rFonts w:eastAsia="SimSun"/>
          <w:sz w:val="24"/>
          <w:szCs w:val="24"/>
          <w:lang w:val="zh-CN" w:eastAsia="zh-CN"/>
        </w:rPr>
        <w:t>1</w:t>
      </w:r>
      <w:r w:rsidRPr="005F7005">
        <w:rPr>
          <w:rFonts w:eastAsia="SimSun"/>
          <w:sz w:val="24"/>
          <w:szCs w:val="24"/>
          <w:lang w:val="zh-CN" w:eastAsia="zh-CN"/>
        </w:rPr>
        <w:t>段中所述的贸易暂停将持续实施，直至朝鲜民主主义人民共和国按照履行委员会基于所报告的第</w:t>
      </w:r>
      <w:r w:rsidRPr="005F7005">
        <w:rPr>
          <w:rFonts w:eastAsia="SimSun"/>
          <w:sz w:val="24"/>
          <w:szCs w:val="24"/>
          <w:lang w:val="zh-CN" w:eastAsia="zh-CN"/>
        </w:rPr>
        <w:t>7</w:t>
      </w:r>
      <w:r w:rsidRPr="005F7005">
        <w:rPr>
          <w:rFonts w:eastAsia="SimSun"/>
          <w:sz w:val="24"/>
          <w:szCs w:val="24"/>
          <w:lang w:val="zh-CN" w:eastAsia="zh-CN"/>
        </w:rPr>
        <w:t>条数据所提建议恢复遵守《蒙特利尔议定书》规定的与含氢氯氟烃有关的控制措施，或直至缔约方会议另有决定。</w:t>
      </w:r>
    </w:p>
    <w:p w14:paraId="29D1E5A2" w14:textId="7CF2B59F" w:rsidR="00435F9F" w:rsidRPr="005F7005" w:rsidRDefault="00435F9F"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403"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：利比亚遵守其恢复遵约行动计划承诺的情况</w:t>
      </w:r>
    </w:p>
    <w:p w14:paraId="7BA2BC64" w14:textId="229F660D" w:rsidR="003630BB" w:rsidRPr="005F7005" w:rsidRDefault="003630BB" w:rsidP="005F7005">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eastAsia="zh-CN"/>
        </w:rPr>
      </w:pPr>
      <w:r w:rsidRPr="005F7005">
        <w:rPr>
          <w:rFonts w:ascii="KaiTi" w:eastAsia="KaiTi" w:hAnsi="KaiTi"/>
          <w:sz w:val="24"/>
          <w:szCs w:val="24"/>
          <w:lang w:val="zh-CN" w:eastAsia="zh-CN"/>
        </w:rPr>
        <w:t>缔约方第三十七次会议，</w:t>
      </w:r>
    </w:p>
    <w:p w14:paraId="74634FAA" w14:textId="11B58457" w:rsidR="00435F9F" w:rsidRPr="005F7005" w:rsidRDefault="00435F9F" w:rsidP="005F7005">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5F7005">
        <w:rPr>
          <w:rFonts w:ascii="KaiTi" w:eastAsia="KaiTi" w:hAnsi="KaiTi"/>
          <w:sz w:val="24"/>
          <w:szCs w:val="24"/>
          <w:lang w:val="zh-CN" w:eastAsia="zh-CN"/>
        </w:rPr>
        <w:t>注意到</w:t>
      </w:r>
      <w:r w:rsidRPr="005F7005">
        <w:rPr>
          <w:rFonts w:eastAsia="SimSun"/>
          <w:sz w:val="24"/>
          <w:szCs w:val="24"/>
          <w:lang w:val="zh-CN" w:eastAsia="zh-CN"/>
        </w:rPr>
        <w:t>正如缔约方第二十七次会议在第</w:t>
      </w:r>
      <w:r w:rsidRPr="005F7005">
        <w:rPr>
          <w:rFonts w:eastAsia="SimSun"/>
          <w:sz w:val="24"/>
          <w:szCs w:val="24"/>
          <w:lang w:val="zh-CN" w:eastAsia="zh-CN"/>
        </w:rPr>
        <w:t>XXVII/11</w:t>
      </w:r>
      <w:r w:rsidRPr="005F7005">
        <w:rPr>
          <w:rFonts w:eastAsia="SimSun"/>
          <w:sz w:val="24"/>
          <w:szCs w:val="24"/>
          <w:lang w:val="zh-CN" w:eastAsia="zh-CN"/>
        </w:rPr>
        <w:t>号决定指出的，利比亚提交了一份行动计划，以确保其在</w:t>
      </w:r>
      <w:r w:rsidRPr="005F7005">
        <w:rPr>
          <w:rFonts w:eastAsia="SimSun"/>
          <w:sz w:val="24"/>
          <w:szCs w:val="24"/>
          <w:lang w:val="zh-CN" w:eastAsia="zh-CN"/>
        </w:rPr>
        <w:t>2022</w:t>
      </w:r>
      <w:r w:rsidRPr="005F7005">
        <w:rPr>
          <w:rFonts w:eastAsia="SimSun"/>
          <w:sz w:val="24"/>
          <w:szCs w:val="24"/>
          <w:lang w:val="zh-CN" w:eastAsia="zh-CN"/>
        </w:rPr>
        <w:t>年及以后年份恢复遵守《关于消耗臭氧层物质的蒙特利尔议定书》规定的含氢氯氟烃消费控制措施，</w:t>
      </w:r>
    </w:p>
    <w:p w14:paraId="20F42877" w14:textId="77777777" w:rsidR="00435F9F" w:rsidRPr="005F7005" w:rsidRDefault="00435F9F" w:rsidP="005F7005">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5F7005">
        <w:rPr>
          <w:rFonts w:ascii="KaiTi" w:eastAsia="KaiTi" w:hAnsi="KaiTi"/>
          <w:sz w:val="24"/>
          <w:szCs w:val="24"/>
          <w:lang w:val="zh-CN" w:eastAsia="zh-CN"/>
        </w:rPr>
        <w:lastRenderedPageBreak/>
        <w:t>又注意到</w:t>
      </w:r>
      <w:r w:rsidRPr="005F7005">
        <w:rPr>
          <w:rFonts w:eastAsia="SimSun"/>
          <w:sz w:val="24"/>
          <w:szCs w:val="24"/>
          <w:lang w:val="zh-CN" w:eastAsia="zh-CN"/>
        </w:rPr>
        <w:t>利比亚提交的行动计划中包含承诺，即监测其臭氧消耗物质进出口许可证制度的执行情况，以及在不久的将来禁止采购含有含氢氯氟烃的空调设备，并考虑禁止进口此类设备，</w:t>
      </w:r>
    </w:p>
    <w:p w14:paraId="51C132DF" w14:textId="77777777" w:rsidR="00435F9F" w:rsidRPr="005F7005" w:rsidRDefault="00435F9F" w:rsidP="005F7005">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5F7005">
        <w:rPr>
          <w:rFonts w:ascii="KaiTi" w:eastAsia="KaiTi" w:hAnsi="KaiTi"/>
          <w:sz w:val="24"/>
          <w:szCs w:val="24"/>
          <w:lang w:val="zh-CN" w:eastAsia="zh-CN"/>
        </w:rPr>
        <w:t>还注意到</w:t>
      </w:r>
      <w:r w:rsidRPr="005F7005">
        <w:rPr>
          <w:rFonts w:eastAsia="SimSun"/>
          <w:sz w:val="24"/>
          <w:szCs w:val="24"/>
          <w:lang w:val="zh-CN" w:eastAsia="zh-CN"/>
        </w:rPr>
        <w:t>利比亚已遵守第</w:t>
      </w:r>
      <w:r w:rsidRPr="005F7005">
        <w:rPr>
          <w:rFonts w:eastAsia="SimSun"/>
          <w:sz w:val="24"/>
          <w:szCs w:val="24"/>
          <w:lang w:val="zh-CN" w:eastAsia="zh-CN"/>
        </w:rPr>
        <w:t>XXVII/11</w:t>
      </w:r>
      <w:r w:rsidRPr="005F7005">
        <w:rPr>
          <w:rFonts w:eastAsia="SimSun"/>
          <w:sz w:val="24"/>
          <w:szCs w:val="24"/>
          <w:lang w:val="zh-CN" w:eastAsia="zh-CN"/>
        </w:rPr>
        <w:t>号决定指出的确保恢复遵约行动计划中的承诺，</w:t>
      </w:r>
    </w:p>
    <w:p w14:paraId="7BC98673" w14:textId="77777777" w:rsidR="00435F9F" w:rsidRPr="005F7005" w:rsidRDefault="00435F9F" w:rsidP="005F7005">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rPr>
      </w:pPr>
      <w:bookmarkStart w:id="32" w:name="_Hlk212155491"/>
      <w:proofErr w:type="spellStart"/>
      <w:r w:rsidRPr="005F7005">
        <w:rPr>
          <w:rFonts w:ascii="KaiTi" w:eastAsia="KaiTi" w:hAnsi="KaiTi"/>
          <w:sz w:val="24"/>
          <w:szCs w:val="24"/>
          <w:lang w:val="zh-CN"/>
        </w:rPr>
        <w:t>决定</w:t>
      </w:r>
      <w:proofErr w:type="spellEnd"/>
      <w:r w:rsidRPr="005F7005">
        <w:rPr>
          <w:rFonts w:ascii="KaiTi" w:eastAsia="KaiTi" w:hAnsi="KaiTi"/>
          <w:sz w:val="24"/>
          <w:szCs w:val="24"/>
          <w:lang w:val="zh-CN"/>
        </w:rPr>
        <w:t>：</w:t>
      </w:r>
    </w:p>
    <w:bookmarkEnd w:id="32"/>
    <w:p w14:paraId="7D37EA20" w14:textId="63BB3DE2" w:rsidR="00435F9F" w:rsidRPr="005F7005" w:rsidRDefault="00435F9F" w:rsidP="00A903B3">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鉴于该缔约方已恢复遵守《蒙特利尔议定书》规定的含氢氯氟烃控制措施及其确保恢复遵约行动计划中所载的其他承诺，无需采取进一步行动；</w:t>
      </w:r>
    </w:p>
    <w:p w14:paraId="651DD3AB" w14:textId="77777777" w:rsidR="00435F9F" w:rsidRPr="005F7005" w:rsidRDefault="00435F9F" w:rsidP="00A903B3">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敦促该缔约方继续履行《蒙特利尔议定书》规定的义务。</w:t>
      </w:r>
    </w:p>
    <w:p w14:paraId="0415EFD0" w14:textId="602A4B4F" w:rsidR="003E09D8" w:rsidRPr="005F7005" w:rsidRDefault="003E09D8"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137"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：圣文森特和格林纳丁斯不遵守《蒙特利尔议定书》的情况</w:t>
      </w:r>
    </w:p>
    <w:p w14:paraId="2107BAED" w14:textId="77777777" w:rsidR="00004BE9" w:rsidRPr="005F7005" w:rsidRDefault="00004BE9"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缔约方第三十七次会议，</w:t>
      </w:r>
    </w:p>
    <w:p w14:paraId="36C96407" w14:textId="268D97DD"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注意到</w:t>
      </w:r>
      <w:r w:rsidRPr="005F7005">
        <w:rPr>
          <w:rFonts w:eastAsia="SimSun"/>
          <w:sz w:val="24"/>
          <w:szCs w:val="24"/>
          <w:lang w:val="zh-CN"/>
        </w:rPr>
        <w:t>圣文森特和格林纳丁斯于</w:t>
      </w:r>
      <w:r w:rsidRPr="005F7005">
        <w:rPr>
          <w:rFonts w:eastAsia="SimSun"/>
          <w:sz w:val="24"/>
          <w:szCs w:val="24"/>
          <w:lang w:val="zh-CN"/>
        </w:rPr>
        <w:t>1996</w:t>
      </w:r>
      <w:r w:rsidRPr="005F7005">
        <w:rPr>
          <w:rFonts w:eastAsia="SimSun"/>
          <w:sz w:val="24"/>
          <w:szCs w:val="24"/>
          <w:lang w:val="zh-CN"/>
        </w:rPr>
        <w:t>年</w:t>
      </w:r>
      <w:r w:rsidRPr="005F7005">
        <w:rPr>
          <w:rFonts w:eastAsia="SimSun"/>
          <w:sz w:val="24"/>
          <w:szCs w:val="24"/>
          <w:lang w:val="zh-CN"/>
        </w:rPr>
        <w:t>12</w:t>
      </w:r>
      <w:r w:rsidRPr="005F7005">
        <w:rPr>
          <w:rFonts w:eastAsia="SimSun"/>
          <w:sz w:val="24"/>
          <w:szCs w:val="24"/>
          <w:lang w:val="zh-CN"/>
        </w:rPr>
        <w:t>月</w:t>
      </w:r>
      <w:r w:rsidRPr="005F7005">
        <w:rPr>
          <w:rFonts w:eastAsia="SimSun"/>
          <w:sz w:val="24"/>
          <w:szCs w:val="24"/>
          <w:lang w:val="zh-CN"/>
        </w:rPr>
        <w:t>2</w:t>
      </w:r>
      <w:r w:rsidRPr="005F7005">
        <w:rPr>
          <w:rFonts w:eastAsia="SimSun"/>
          <w:sz w:val="24"/>
          <w:szCs w:val="24"/>
          <w:lang w:val="zh-CN"/>
        </w:rPr>
        <w:t>日加入了《关于消耗臭氧层物质的蒙特利尔议定书》、《伦敦修正》和《哥本哈根修正》，于</w:t>
      </w:r>
      <w:r w:rsidRPr="005F7005">
        <w:rPr>
          <w:rFonts w:eastAsia="SimSun"/>
          <w:sz w:val="24"/>
          <w:szCs w:val="24"/>
          <w:lang w:val="zh-CN"/>
        </w:rPr>
        <w:t>2009</w:t>
      </w:r>
      <w:r w:rsidRPr="005F7005">
        <w:rPr>
          <w:rFonts w:eastAsia="SimSun"/>
          <w:sz w:val="24"/>
          <w:szCs w:val="24"/>
          <w:lang w:val="zh-CN"/>
        </w:rPr>
        <w:t>年</w:t>
      </w:r>
      <w:r w:rsidRPr="005F7005">
        <w:rPr>
          <w:rFonts w:eastAsia="SimSun"/>
          <w:sz w:val="24"/>
          <w:szCs w:val="24"/>
          <w:lang w:val="zh-CN"/>
        </w:rPr>
        <w:t>5</w:t>
      </w:r>
      <w:r w:rsidRPr="005F7005">
        <w:rPr>
          <w:rFonts w:eastAsia="SimSun"/>
          <w:sz w:val="24"/>
          <w:szCs w:val="24"/>
          <w:lang w:val="zh-CN"/>
        </w:rPr>
        <w:t>月</w:t>
      </w:r>
      <w:r w:rsidRPr="005F7005">
        <w:rPr>
          <w:rFonts w:eastAsia="SimSun"/>
          <w:sz w:val="24"/>
          <w:szCs w:val="24"/>
          <w:lang w:val="zh-CN"/>
        </w:rPr>
        <w:t>11</w:t>
      </w:r>
      <w:r w:rsidRPr="005F7005">
        <w:rPr>
          <w:rFonts w:eastAsia="SimSun"/>
          <w:sz w:val="24"/>
          <w:szCs w:val="24"/>
          <w:lang w:val="zh-CN"/>
        </w:rPr>
        <w:t>日加入了《蒙特利尔修正》和《北京修正》，于</w:t>
      </w:r>
      <w:r w:rsidRPr="005F7005">
        <w:rPr>
          <w:rFonts w:eastAsia="SimSun"/>
          <w:sz w:val="24"/>
          <w:szCs w:val="24"/>
          <w:lang w:val="zh-CN"/>
        </w:rPr>
        <w:t>2022</w:t>
      </w:r>
      <w:r w:rsidRPr="005F7005">
        <w:rPr>
          <w:rFonts w:eastAsia="SimSun"/>
          <w:sz w:val="24"/>
          <w:szCs w:val="24"/>
          <w:lang w:val="zh-CN"/>
        </w:rPr>
        <w:t>年</w:t>
      </w:r>
      <w:r w:rsidRPr="005F7005">
        <w:rPr>
          <w:rFonts w:eastAsia="SimSun"/>
          <w:sz w:val="24"/>
          <w:szCs w:val="24"/>
          <w:lang w:val="zh-CN"/>
        </w:rPr>
        <w:t>11</w:t>
      </w:r>
      <w:r w:rsidRPr="005F7005">
        <w:rPr>
          <w:rFonts w:eastAsia="SimSun"/>
          <w:sz w:val="24"/>
          <w:szCs w:val="24"/>
          <w:lang w:val="zh-CN"/>
        </w:rPr>
        <w:t>月</w:t>
      </w:r>
      <w:r w:rsidRPr="005F7005">
        <w:rPr>
          <w:rFonts w:eastAsia="SimSun"/>
          <w:sz w:val="24"/>
          <w:szCs w:val="24"/>
          <w:lang w:val="zh-CN"/>
        </w:rPr>
        <w:t>7</w:t>
      </w:r>
      <w:r w:rsidRPr="005F7005">
        <w:rPr>
          <w:rFonts w:eastAsia="SimSun"/>
          <w:sz w:val="24"/>
          <w:szCs w:val="24"/>
          <w:lang w:val="zh-CN"/>
        </w:rPr>
        <w:t>日批准了《基加利修正》，并被归为按《议定书》第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款行事的缔约方，</w:t>
      </w:r>
      <w:bookmarkStart w:id="33" w:name="_Hlk212834015"/>
      <w:bookmarkEnd w:id="33"/>
    </w:p>
    <w:p w14:paraId="670F2D0B"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又注意到</w:t>
      </w:r>
      <w:r w:rsidRPr="005F7005">
        <w:rPr>
          <w:rFonts w:eastAsia="SimSun"/>
          <w:sz w:val="24"/>
          <w:szCs w:val="24"/>
          <w:lang w:val="zh-CN"/>
        </w:rPr>
        <w:t>执行蒙特利尔议定书多边基金执行委员会已根据《议定书》第</w:t>
      </w:r>
      <w:r w:rsidRPr="005F7005">
        <w:rPr>
          <w:rFonts w:eastAsia="SimSun"/>
          <w:sz w:val="24"/>
          <w:szCs w:val="24"/>
          <w:lang w:val="zh-CN"/>
        </w:rPr>
        <w:t>10</w:t>
      </w:r>
      <w:r w:rsidRPr="005F7005">
        <w:rPr>
          <w:rFonts w:eastAsia="SimSun"/>
          <w:sz w:val="24"/>
          <w:szCs w:val="24"/>
          <w:lang w:val="zh-CN"/>
        </w:rPr>
        <w:t>条核准从多边基金拨款</w:t>
      </w:r>
      <w:r w:rsidRPr="005F7005">
        <w:rPr>
          <w:rFonts w:eastAsia="SimSun"/>
          <w:sz w:val="24"/>
          <w:szCs w:val="24"/>
          <w:lang w:val="zh-CN"/>
        </w:rPr>
        <w:t>1 780 193</w:t>
      </w:r>
      <w:r w:rsidRPr="005F7005">
        <w:rPr>
          <w:rFonts w:eastAsia="SimSun"/>
          <w:sz w:val="24"/>
          <w:szCs w:val="24"/>
          <w:lang w:val="zh-CN"/>
        </w:rPr>
        <w:t>美元，以使圣文森特和格林纳丁斯能够遵守《议定书》，</w:t>
      </w:r>
    </w:p>
    <w:p w14:paraId="4C3FEA4B"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还注意到</w:t>
      </w:r>
      <w:r w:rsidRPr="005F7005">
        <w:rPr>
          <w:rFonts w:eastAsia="SimSun"/>
          <w:sz w:val="24"/>
          <w:szCs w:val="24"/>
          <w:lang w:val="zh-CN"/>
        </w:rPr>
        <w:t>圣文森特和格林纳丁斯报告称，</w:t>
      </w:r>
      <w:r w:rsidRPr="005F7005">
        <w:rPr>
          <w:rFonts w:eastAsia="SimSun"/>
          <w:sz w:val="24"/>
          <w:szCs w:val="24"/>
          <w:lang w:val="zh-CN"/>
        </w:rPr>
        <w:t>2024</w:t>
      </w:r>
      <w:r w:rsidRPr="005F7005">
        <w:rPr>
          <w:rFonts w:eastAsia="SimSun"/>
          <w:sz w:val="24"/>
          <w:szCs w:val="24"/>
          <w:lang w:val="zh-CN"/>
        </w:rPr>
        <w:t>年《蒙特利尔议定书》附件</w:t>
      </w:r>
      <w:r w:rsidRPr="005F7005">
        <w:rPr>
          <w:rFonts w:eastAsia="SimSun"/>
          <w:sz w:val="24"/>
          <w:szCs w:val="24"/>
          <w:lang w:val="zh-CN"/>
        </w:rPr>
        <w:t>F</w:t>
      </w:r>
      <w:r w:rsidRPr="005F7005">
        <w:rPr>
          <w:rFonts w:eastAsia="SimSun"/>
          <w:sz w:val="24"/>
          <w:szCs w:val="24"/>
          <w:lang w:val="zh-CN"/>
        </w:rPr>
        <w:t>受控物质（氢氟碳化物）的年消费量为</w:t>
      </w:r>
      <w:r w:rsidRPr="005F7005">
        <w:rPr>
          <w:rFonts w:eastAsia="SimSun"/>
          <w:sz w:val="24"/>
          <w:szCs w:val="24"/>
          <w:lang w:val="zh-CN"/>
        </w:rPr>
        <w:t>45 975</w:t>
      </w:r>
      <w:r w:rsidRPr="005F7005">
        <w:rPr>
          <w:rFonts w:eastAsia="SimSun"/>
          <w:sz w:val="24"/>
          <w:szCs w:val="24"/>
          <w:lang w:val="zh-CN"/>
        </w:rPr>
        <w:t>二氧化碳当量吨，超过了该缔约方该年受控物质最大允许消费量，即</w:t>
      </w:r>
      <w:r w:rsidRPr="005F7005">
        <w:rPr>
          <w:rFonts w:eastAsia="SimSun"/>
          <w:sz w:val="24"/>
          <w:szCs w:val="24"/>
          <w:lang w:val="zh-CN"/>
        </w:rPr>
        <w:t>25 280</w:t>
      </w:r>
      <w:r w:rsidRPr="005F7005">
        <w:rPr>
          <w:rFonts w:eastAsia="SimSun"/>
          <w:sz w:val="24"/>
          <w:szCs w:val="24"/>
          <w:lang w:val="zh-CN"/>
        </w:rPr>
        <w:t>二氧化碳当量吨，因此该缔约方未遵守《蒙特利尔议定书》规定的氢氟碳化物消费控制措施，</w:t>
      </w:r>
      <w:bookmarkStart w:id="34" w:name="_Hlk212159668"/>
      <w:bookmarkEnd w:id="34"/>
    </w:p>
    <w:p w14:paraId="4B0C1D48"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决定：</w:t>
      </w:r>
    </w:p>
    <w:p w14:paraId="2ACC2B6C" w14:textId="77777777" w:rsidR="003E09D8" w:rsidRPr="005F7005" w:rsidRDefault="003E09D8" w:rsidP="00A903B3">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赞赏地注意到圣文森特和格林纳丁斯提交了对其不遵约情况的解释，并提交了一项行动计划，以确保其在</w:t>
      </w:r>
      <w:r w:rsidRPr="005F7005">
        <w:rPr>
          <w:rFonts w:eastAsia="SimSun"/>
          <w:sz w:val="24"/>
          <w:szCs w:val="24"/>
          <w:lang w:val="zh-CN" w:eastAsia="zh-CN"/>
        </w:rPr>
        <w:t>2035</w:t>
      </w:r>
      <w:r w:rsidRPr="005F7005">
        <w:rPr>
          <w:rFonts w:eastAsia="SimSun"/>
          <w:sz w:val="24"/>
          <w:szCs w:val="24"/>
          <w:lang w:val="zh-CN" w:eastAsia="zh-CN"/>
        </w:rPr>
        <w:t>年恢复遵守《关于消耗臭氧层物质的蒙特利尔议定书》的氢氟碳化物消费控制措施；</w:t>
      </w:r>
    </w:p>
    <w:p w14:paraId="75AAA705" w14:textId="77777777" w:rsidR="003E09D8" w:rsidRPr="005F7005" w:rsidRDefault="003E09D8" w:rsidP="00A903B3">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注意到所提交的行动计划包括该缔约方一个较长的恢复遵约时间表；</w:t>
      </w:r>
    </w:p>
    <w:p w14:paraId="2ED67463" w14:textId="6239DA0E" w:rsidR="003E09D8" w:rsidRPr="005F7005" w:rsidRDefault="003E09D8" w:rsidP="00A903B3">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请圣文森特和格林纳丁斯在其基加利氢氟碳化物执行计划获得执行蒙特利尔议定书多边基金执行委员会核准后提交一份修订行动计划；</w:t>
      </w:r>
    </w:p>
    <w:p w14:paraId="743BC052" w14:textId="77777777" w:rsidR="003E09D8" w:rsidRPr="005F7005" w:rsidRDefault="003E09D8" w:rsidP="00A903B3">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敦促圣文森特和格林纳丁斯与相关执行机构合作，以制定逐步减少氢氟碳化物消费和生产的行动计划；</w:t>
      </w:r>
    </w:p>
    <w:p w14:paraId="334DF922" w14:textId="77777777" w:rsidR="003E09D8" w:rsidRPr="005F7005" w:rsidRDefault="003E09D8" w:rsidP="00A903B3">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密切监测圣文森特和格林纳丁斯在履行《蒙特利尔议定书》规定义务方面的进展。如果该缔约方正在努力并已开始遵守《议定书》的具体控制措施，则应继续将其视为信誉良好的缔约方。在此方面，圣文森特和格林纳丁斯应继续获得国际援助，使其能够根据缔约方会议针对不遵约情况可能采取的措施的指示性清单</w:t>
      </w:r>
      <w:r w:rsidRPr="005F7005">
        <w:rPr>
          <w:rFonts w:eastAsia="SimSun"/>
          <w:sz w:val="24"/>
          <w:szCs w:val="24"/>
          <w:lang w:val="zh-CN" w:eastAsia="zh-CN"/>
        </w:rPr>
        <w:t>A</w:t>
      </w:r>
      <w:r w:rsidRPr="005F7005">
        <w:rPr>
          <w:rFonts w:eastAsia="SimSun"/>
          <w:sz w:val="24"/>
          <w:szCs w:val="24"/>
          <w:lang w:val="zh-CN" w:eastAsia="zh-CN"/>
        </w:rPr>
        <w:t>项履行其承诺；</w:t>
      </w:r>
    </w:p>
    <w:p w14:paraId="515B640B" w14:textId="77777777" w:rsidR="003E09D8" w:rsidRPr="005F7005" w:rsidRDefault="003E09D8" w:rsidP="00A903B3">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根据缔约方会议针对不遵约情况可能采取的措施的指示性清单</w:t>
      </w:r>
      <w:r w:rsidRPr="005F7005">
        <w:rPr>
          <w:rFonts w:eastAsia="SimSun"/>
          <w:sz w:val="24"/>
          <w:szCs w:val="24"/>
          <w:lang w:val="zh-CN" w:eastAsia="zh-CN"/>
        </w:rPr>
        <w:t>B</w:t>
      </w:r>
      <w:r w:rsidRPr="005F7005">
        <w:rPr>
          <w:rFonts w:eastAsia="SimSun"/>
          <w:sz w:val="24"/>
          <w:szCs w:val="24"/>
          <w:lang w:val="zh-CN" w:eastAsia="zh-CN"/>
        </w:rPr>
        <w:t>项，告诫圣文森特和格林纳丁斯，如其不能恢复遵约，缔约方将考虑按照指示性措</w:t>
      </w:r>
      <w:r w:rsidRPr="005F7005">
        <w:rPr>
          <w:rFonts w:eastAsia="SimSun"/>
          <w:sz w:val="24"/>
          <w:szCs w:val="24"/>
          <w:lang w:val="zh-CN" w:eastAsia="zh-CN"/>
        </w:rPr>
        <w:lastRenderedPageBreak/>
        <w:t>施清单的</w:t>
      </w:r>
      <w:r w:rsidRPr="005F7005">
        <w:rPr>
          <w:rFonts w:eastAsia="SimSun"/>
          <w:sz w:val="24"/>
          <w:szCs w:val="24"/>
          <w:lang w:val="zh-CN" w:eastAsia="zh-CN"/>
        </w:rPr>
        <w:t>C</w:t>
      </w:r>
      <w:r w:rsidRPr="005F7005">
        <w:rPr>
          <w:rFonts w:eastAsia="SimSun"/>
          <w:sz w:val="24"/>
          <w:szCs w:val="24"/>
          <w:lang w:val="zh-CN" w:eastAsia="zh-CN"/>
        </w:rPr>
        <w:t>项采取措施，包括可能采取第</w:t>
      </w:r>
      <w:r w:rsidRPr="005F7005">
        <w:rPr>
          <w:rFonts w:eastAsia="SimSun"/>
          <w:sz w:val="24"/>
          <w:szCs w:val="24"/>
          <w:lang w:val="zh-CN" w:eastAsia="zh-CN"/>
        </w:rPr>
        <w:t>4</w:t>
      </w:r>
      <w:r w:rsidRPr="005F7005">
        <w:rPr>
          <w:rFonts w:eastAsia="SimSun"/>
          <w:sz w:val="24"/>
          <w:szCs w:val="24"/>
          <w:lang w:val="zh-CN" w:eastAsia="zh-CN"/>
        </w:rPr>
        <w:t>条规定的行动，例如确保停止供应含氢氯氟烃（不遵约状况涉及的物质），从而使出口缔约方不会助长持续不遵约状况。</w:t>
      </w:r>
    </w:p>
    <w:p w14:paraId="3A19D9E8" w14:textId="6884BA35" w:rsidR="003E09D8" w:rsidRPr="005F7005" w:rsidRDefault="003E09D8"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403" w:hanging="720"/>
        <w:rPr>
          <w:rFonts w:eastAsia="SimHei"/>
          <w:sz w:val="28"/>
          <w:szCs w:val="28"/>
          <w:lang w:eastAsia="zh-CN"/>
        </w:rPr>
      </w:pPr>
      <w:bookmarkStart w:id="35" w:name="_Hlk212847520"/>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：塔吉克斯坦不遵守《蒙特利尔议定书》的情况</w:t>
      </w:r>
    </w:p>
    <w:bookmarkEnd w:id="35"/>
    <w:p w14:paraId="18A86CF6" w14:textId="77777777" w:rsidR="00000EB8" w:rsidRPr="005F7005" w:rsidRDefault="00000EB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缔约方第三十七次会议，</w:t>
      </w:r>
    </w:p>
    <w:p w14:paraId="24725F0B"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注意到</w:t>
      </w:r>
      <w:r w:rsidRPr="005F7005">
        <w:rPr>
          <w:rFonts w:eastAsia="SimSun"/>
          <w:sz w:val="24"/>
          <w:szCs w:val="24"/>
          <w:lang w:val="zh-CN"/>
        </w:rPr>
        <w:t>塔吉克斯坦于</w:t>
      </w:r>
      <w:r w:rsidRPr="005F7005">
        <w:rPr>
          <w:rFonts w:eastAsia="SimSun"/>
          <w:sz w:val="24"/>
          <w:szCs w:val="24"/>
          <w:lang w:val="zh-CN"/>
        </w:rPr>
        <w:t>1998</w:t>
      </w:r>
      <w:r w:rsidRPr="005F7005">
        <w:rPr>
          <w:rFonts w:eastAsia="SimSun"/>
          <w:sz w:val="24"/>
          <w:szCs w:val="24"/>
          <w:lang w:val="zh-CN"/>
        </w:rPr>
        <w:t>年</w:t>
      </w:r>
      <w:r w:rsidRPr="005F7005">
        <w:rPr>
          <w:rFonts w:eastAsia="SimSun"/>
          <w:sz w:val="24"/>
          <w:szCs w:val="24"/>
          <w:lang w:val="zh-CN"/>
        </w:rPr>
        <w:t>1</w:t>
      </w:r>
      <w:r w:rsidRPr="005F7005">
        <w:rPr>
          <w:rFonts w:eastAsia="SimSun"/>
          <w:sz w:val="24"/>
          <w:szCs w:val="24"/>
          <w:lang w:val="zh-CN"/>
        </w:rPr>
        <w:t>月</w:t>
      </w:r>
      <w:r w:rsidRPr="005F7005">
        <w:rPr>
          <w:rFonts w:eastAsia="SimSun"/>
          <w:sz w:val="24"/>
          <w:szCs w:val="24"/>
          <w:lang w:val="zh-CN"/>
        </w:rPr>
        <w:t>7</w:t>
      </w:r>
      <w:r w:rsidRPr="005F7005">
        <w:rPr>
          <w:rFonts w:eastAsia="SimSun"/>
          <w:sz w:val="24"/>
          <w:szCs w:val="24"/>
          <w:lang w:val="zh-CN"/>
        </w:rPr>
        <w:t>日加入了《关于消耗臭氧层物质的蒙特利尔议定书》和《伦敦修正》，于</w:t>
      </w:r>
      <w:r w:rsidRPr="005F7005">
        <w:rPr>
          <w:rFonts w:eastAsia="SimSun"/>
          <w:sz w:val="24"/>
          <w:szCs w:val="24"/>
          <w:lang w:val="zh-CN"/>
        </w:rPr>
        <w:t>2009</w:t>
      </w:r>
      <w:r w:rsidRPr="005F7005">
        <w:rPr>
          <w:rFonts w:eastAsia="SimSun"/>
          <w:sz w:val="24"/>
          <w:szCs w:val="24"/>
          <w:lang w:val="zh-CN"/>
        </w:rPr>
        <w:t>年</w:t>
      </w:r>
      <w:r w:rsidRPr="005F7005">
        <w:rPr>
          <w:rFonts w:eastAsia="SimSun"/>
          <w:sz w:val="24"/>
          <w:szCs w:val="24"/>
          <w:lang w:val="zh-CN"/>
        </w:rPr>
        <w:t>5</w:t>
      </w:r>
      <w:r w:rsidRPr="005F7005">
        <w:rPr>
          <w:rFonts w:eastAsia="SimSun"/>
          <w:sz w:val="24"/>
          <w:szCs w:val="24"/>
          <w:lang w:val="zh-CN"/>
        </w:rPr>
        <w:t>月</w:t>
      </w:r>
      <w:r w:rsidRPr="005F7005">
        <w:rPr>
          <w:rFonts w:eastAsia="SimSun"/>
          <w:sz w:val="24"/>
          <w:szCs w:val="24"/>
          <w:lang w:val="zh-CN"/>
        </w:rPr>
        <w:t>7</w:t>
      </w:r>
      <w:r w:rsidRPr="005F7005">
        <w:rPr>
          <w:rFonts w:eastAsia="SimSun"/>
          <w:sz w:val="24"/>
          <w:szCs w:val="24"/>
          <w:lang w:val="zh-CN"/>
        </w:rPr>
        <w:t>日加入了《哥本哈根修正》、《蒙特利尔修正》和《北京修正》，于</w:t>
      </w:r>
      <w:r w:rsidRPr="005F7005">
        <w:rPr>
          <w:rFonts w:eastAsia="SimSun"/>
          <w:sz w:val="24"/>
          <w:szCs w:val="24"/>
          <w:lang w:val="zh-CN"/>
        </w:rPr>
        <w:t>2022</w:t>
      </w:r>
      <w:r w:rsidRPr="005F7005">
        <w:rPr>
          <w:rFonts w:eastAsia="SimSun"/>
          <w:sz w:val="24"/>
          <w:szCs w:val="24"/>
          <w:lang w:val="zh-CN"/>
        </w:rPr>
        <w:t>年</w:t>
      </w:r>
      <w:r w:rsidRPr="005F7005">
        <w:rPr>
          <w:rFonts w:eastAsia="SimSun"/>
          <w:sz w:val="24"/>
          <w:szCs w:val="24"/>
          <w:lang w:val="zh-CN"/>
        </w:rPr>
        <w:t>6</w:t>
      </w:r>
      <w:r w:rsidRPr="005F7005">
        <w:rPr>
          <w:rFonts w:eastAsia="SimSun"/>
          <w:sz w:val="24"/>
          <w:szCs w:val="24"/>
          <w:lang w:val="zh-CN"/>
        </w:rPr>
        <w:t>月</w:t>
      </w:r>
      <w:r w:rsidRPr="005F7005">
        <w:rPr>
          <w:rFonts w:eastAsia="SimSun"/>
          <w:sz w:val="24"/>
          <w:szCs w:val="24"/>
          <w:lang w:val="zh-CN"/>
        </w:rPr>
        <w:t>29</w:t>
      </w:r>
      <w:r w:rsidRPr="005F7005">
        <w:rPr>
          <w:rFonts w:eastAsia="SimSun"/>
          <w:sz w:val="24"/>
          <w:szCs w:val="24"/>
          <w:lang w:val="zh-CN"/>
        </w:rPr>
        <w:t>日批准了《基加利修正》，并被归为非按《议定书》第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款行事的缔约方，</w:t>
      </w:r>
    </w:p>
    <w:p w14:paraId="52B4EF34"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又注意到</w:t>
      </w:r>
      <w:r w:rsidRPr="005F7005">
        <w:rPr>
          <w:rFonts w:eastAsia="SimSun"/>
          <w:sz w:val="24"/>
          <w:szCs w:val="24"/>
          <w:lang w:val="zh-CN"/>
        </w:rPr>
        <w:t>塔吉克斯坦报告称，</w:t>
      </w:r>
      <w:r w:rsidRPr="005F7005">
        <w:rPr>
          <w:rFonts w:eastAsia="SimSun"/>
          <w:sz w:val="24"/>
          <w:szCs w:val="24"/>
          <w:lang w:val="zh-CN"/>
        </w:rPr>
        <w:t>2023</w:t>
      </w:r>
      <w:r w:rsidRPr="005F7005">
        <w:rPr>
          <w:rFonts w:eastAsia="SimSun"/>
          <w:sz w:val="24"/>
          <w:szCs w:val="24"/>
          <w:lang w:val="zh-CN"/>
        </w:rPr>
        <w:t>年《蒙特利尔议定书》附件</w:t>
      </w:r>
      <w:r w:rsidRPr="005F7005">
        <w:rPr>
          <w:rFonts w:eastAsia="SimSun"/>
          <w:sz w:val="24"/>
          <w:szCs w:val="24"/>
          <w:lang w:val="zh-CN"/>
        </w:rPr>
        <w:t>F</w:t>
      </w:r>
      <w:r w:rsidRPr="005F7005">
        <w:rPr>
          <w:rFonts w:eastAsia="SimSun"/>
          <w:sz w:val="24"/>
          <w:szCs w:val="24"/>
          <w:lang w:val="zh-CN"/>
        </w:rPr>
        <w:t>受控物质（氢氟碳化物）的年消费量为</w:t>
      </w:r>
      <w:r w:rsidRPr="005F7005">
        <w:rPr>
          <w:rFonts w:eastAsia="SimSun"/>
          <w:sz w:val="24"/>
          <w:szCs w:val="24"/>
          <w:lang w:val="zh-CN"/>
        </w:rPr>
        <w:t>457 613</w:t>
      </w:r>
      <w:r w:rsidRPr="005F7005">
        <w:rPr>
          <w:rFonts w:eastAsia="SimSun"/>
          <w:sz w:val="24"/>
          <w:szCs w:val="24"/>
          <w:lang w:val="zh-CN"/>
        </w:rPr>
        <w:t>二氧化碳当量吨，超过了该缔约方</w:t>
      </w:r>
      <w:r w:rsidRPr="005F7005">
        <w:rPr>
          <w:rFonts w:eastAsia="SimSun"/>
          <w:sz w:val="24"/>
          <w:szCs w:val="24"/>
          <w:lang w:val="zh-CN"/>
        </w:rPr>
        <w:t>2023</w:t>
      </w:r>
      <w:r w:rsidRPr="005F7005">
        <w:rPr>
          <w:rFonts w:eastAsia="SimSun"/>
          <w:sz w:val="24"/>
          <w:szCs w:val="24"/>
          <w:lang w:val="zh-CN"/>
        </w:rPr>
        <w:t>年最大允许消费量，即</w:t>
      </w:r>
      <w:r w:rsidRPr="005F7005">
        <w:rPr>
          <w:rFonts w:eastAsia="SimSun"/>
          <w:sz w:val="24"/>
          <w:szCs w:val="24"/>
          <w:lang w:val="zh-CN"/>
        </w:rPr>
        <w:t>424 270</w:t>
      </w:r>
      <w:r w:rsidRPr="005F7005">
        <w:rPr>
          <w:rFonts w:eastAsia="SimSun"/>
          <w:sz w:val="24"/>
          <w:szCs w:val="24"/>
          <w:lang w:val="zh-CN"/>
        </w:rPr>
        <w:t>二氧化碳当量吨氢氟碳化物，因此塔吉克斯坦未遵守《蒙特利尔议定书》规定的氢氟碳化物消费控制措施，</w:t>
      </w:r>
    </w:p>
    <w:p w14:paraId="02497F4D"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决定：</w:t>
      </w:r>
    </w:p>
    <w:p w14:paraId="58A5658B" w14:textId="77777777" w:rsidR="003E09D8" w:rsidRPr="005F7005" w:rsidRDefault="003E09D8" w:rsidP="00A903B3">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请塔吉克斯坦作为紧急事项，不迟于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日向臭氧秘书处提交设有具体时限基准的、确保该缔约方及时恢复遵守《议定书》规定的氢氟碳化物方面义务的行动计划，以及将为支持其实施工作而采取的具体政策，</w:t>
      </w:r>
      <w:r w:rsidRPr="00DA4AC9">
        <w:rPr>
          <w:rFonts w:eastAsia="SimSun"/>
          <w:spacing w:val="12"/>
          <w:sz w:val="24"/>
          <w:szCs w:val="24"/>
          <w:lang w:val="zh-CN" w:eastAsia="zh-CN"/>
        </w:rPr>
        <w:t>供关于消耗臭氧层物质的蒙特利尔议定书不遵守情事程序下设履行委员会第七十六次</w:t>
      </w:r>
      <w:r w:rsidRPr="005F7005">
        <w:rPr>
          <w:rFonts w:eastAsia="SimSun"/>
          <w:sz w:val="24"/>
          <w:szCs w:val="24"/>
          <w:lang w:val="zh-CN" w:eastAsia="zh-CN"/>
        </w:rPr>
        <w:t>会议审议；</w:t>
      </w:r>
    </w:p>
    <w:p w14:paraId="5C3564A8" w14:textId="77777777" w:rsidR="003E09D8" w:rsidRPr="005F7005" w:rsidRDefault="003E09D8" w:rsidP="00A903B3">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密切监测塔吉克斯坦在逐步减少氢氟碳化物方面的进展。如果塔吉克斯坦正在努力并已开始遵守《蒙特利尔议定书》的具体控制措施，则应继续将其视为信誉良好的缔约方。在此方面，塔吉克斯坦应继续获得国际援助，使其能够根据缔约方会议针对不遵约情况可能采取的措施的指示性清单</w:t>
      </w:r>
      <w:r w:rsidRPr="005F7005">
        <w:rPr>
          <w:rFonts w:eastAsia="SimSun"/>
          <w:sz w:val="24"/>
          <w:szCs w:val="24"/>
          <w:lang w:val="zh-CN" w:eastAsia="zh-CN"/>
        </w:rPr>
        <w:t>A</w:t>
      </w:r>
      <w:r w:rsidRPr="005F7005">
        <w:rPr>
          <w:rFonts w:eastAsia="SimSun"/>
          <w:sz w:val="24"/>
          <w:szCs w:val="24"/>
          <w:lang w:val="zh-CN" w:eastAsia="zh-CN"/>
        </w:rPr>
        <w:t>项履行其承诺；</w:t>
      </w:r>
    </w:p>
    <w:p w14:paraId="076365BD" w14:textId="77777777" w:rsidR="003E09D8" w:rsidRPr="005F7005" w:rsidRDefault="003E09D8" w:rsidP="00A903B3">
      <w:pPr>
        <w:pStyle w:val="NormalNonumber"/>
        <w:numPr>
          <w:ilvl w:val="0"/>
          <w:numId w:val="23"/>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根据指示性措施清单</w:t>
      </w:r>
      <w:r w:rsidRPr="005F7005">
        <w:rPr>
          <w:rFonts w:eastAsia="SimSun"/>
          <w:sz w:val="24"/>
          <w:szCs w:val="24"/>
          <w:lang w:val="zh-CN" w:eastAsia="zh-CN"/>
        </w:rPr>
        <w:t>B</w:t>
      </w:r>
      <w:r w:rsidRPr="005F7005">
        <w:rPr>
          <w:rFonts w:eastAsia="SimSun"/>
          <w:sz w:val="24"/>
          <w:szCs w:val="24"/>
          <w:lang w:val="zh-CN" w:eastAsia="zh-CN"/>
        </w:rPr>
        <w:t>项，告诫塔吉克斯坦，如其不能及时恢复遵约，缔约方会议将考虑按照指示性措施清单的</w:t>
      </w:r>
      <w:r w:rsidRPr="005F7005">
        <w:rPr>
          <w:rFonts w:eastAsia="SimSun"/>
          <w:sz w:val="24"/>
          <w:szCs w:val="24"/>
          <w:lang w:val="zh-CN" w:eastAsia="zh-CN"/>
        </w:rPr>
        <w:t>C</w:t>
      </w:r>
      <w:r w:rsidRPr="005F7005">
        <w:rPr>
          <w:rFonts w:eastAsia="SimSun"/>
          <w:sz w:val="24"/>
          <w:szCs w:val="24"/>
          <w:lang w:val="zh-CN" w:eastAsia="zh-CN"/>
        </w:rPr>
        <w:t>项采取措施，包括可能采取第</w:t>
      </w:r>
      <w:r w:rsidRPr="005F7005">
        <w:rPr>
          <w:rFonts w:eastAsia="SimSun"/>
          <w:sz w:val="24"/>
          <w:szCs w:val="24"/>
          <w:lang w:val="zh-CN" w:eastAsia="zh-CN"/>
        </w:rPr>
        <w:t>4</w:t>
      </w:r>
      <w:r w:rsidRPr="005F7005">
        <w:rPr>
          <w:rFonts w:eastAsia="SimSun"/>
          <w:sz w:val="24"/>
          <w:szCs w:val="24"/>
          <w:lang w:val="zh-CN" w:eastAsia="zh-CN"/>
        </w:rPr>
        <w:t>条规定的行动，例如确保停止供应含氢氯氟烃（不遵约状况涉及的物质），从而使出口缔约方不会助长持续不遵约状况。</w:t>
      </w:r>
    </w:p>
    <w:p w14:paraId="0B42BBEF" w14:textId="4ED09308" w:rsidR="003E09D8" w:rsidRPr="005F7005" w:rsidRDefault="003E09D8"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137"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：赞比亚不遵守《蒙特利尔议定书》的情况</w:t>
      </w:r>
    </w:p>
    <w:p w14:paraId="0990BB02" w14:textId="77777777" w:rsidR="00F800CA" w:rsidRPr="005F7005" w:rsidRDefault="00F800CA"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缔约方第三十七次会议，</w:t>
      </w:r>
    </w:p>
    <w:p w14:paraId="5222A75B"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注意到</w:t>
      </w:r>
      <w:r w:rsidRPr="005F7005">
        <w:rPr>
          <w:rFonts w:eastAsia="SimSun"/>
          <w:sz w:val="24"/>
          <w:szCs w:val="24"/>
          <w:lang w:val="zh-CN"/>
        </w:rPr>
        <w:t>赞比亚于</w:t>
      </w:r>
      <w:r w:rsidRPr="005F7005">
        <w:rPr>
          <w:rFonts w:eastAsia="SimSun"/>
          <w:sz w:val="24"/>
          <w:szCs w:val="24"/>
          <w:lang w:val="zh-CN"/>
        </w:rPr>
        <w:t>1990</w:t>
      </w:r>
      <w:r w:rsidRPr="005F7005">
        <w:rPr>
          <w:rFonts w:eastAsia="SimSun"/>
          <w:sz w:val="24"/>
          <w:szCs w:val="24"/>
          <w:lang w:val="zh-CN"/>
        </w:rPr>
        <w:t>年</w:t>
      </w:r>
      <w:r w:rsidRPr="005F7005">
        <w:rPr>
          <w:rFonts w:eastAsia="SimSun"/>
          <w:sz w:val="24"/>
          <w:szCs w:val="24"/>
          <w:lang w:val="zh-CN"/>
        </w:rPr>
        <w:t>1</w:t>
      </w:r>
      <w:r w:rsidRPr="005F7005">
        <w:rPr>
          <w:rFonts w:eastAsia="SimSun"/>
          <w:sz w:val="24"/>
          <w:szCs w:val="24"/>
          <w:lang w:val="zh-CN"/>
        </w:rPr>
        <w:t>月</w:t>
      </w:r>
      <w:r w:rsidRPr="005F7005">
        <w:rPr>
          <w:rFonts w:eastAsia="SimSun"/>
          <w:sz w:val="24"/>
          <w:szCs w:val="24"/>
          <w:lang w:val="zh-CN"/>
        </w:rPr>
        <w:t>24</w:t>
      </w:r>
      <w:r w:rsidRPr="005F7005">
        <w:rPr>
          <w:rFonts w:eastAsia="SimSun"/>
          <w:sz w:val="24"/>
          <w:szCs w:val="24"/>
          <w:lang w:val="zh-CN"/>
        </w:rPr>
        <w:t>日加入了《关于消耗臭氧层物质的蒙特利尔议定书》，于</w:t>
      </w:r>
      <w:r w:rsidRPr="005F7005">
        <w:rPr>
          <w:rFonts w:eastAsia="SimSun"/>
          <w:sz w:val="24"/>
          <w:szCs w:val="24"/>
          <w:lang w:val="zh-CN"/>
        </w:rPr>
        <w:t>1994</w:t>
      </w:r>
      <w:r w:rsidRPr="005F7005">
        <w:rPr>
          <w:rFonts w:eastAsia="SimSun"/>
          <w:sz w:val="24"/>
          <w:szCs w:val="24"/>
          <w:lang w:val="zh-CN"/>
        </w:rPr>
        <w:t>年</w:t>
      </w:r>
      <w:r w:rsidRPr="005F7005">
        <w:rPr>
          <w:rFonts w:eastAsia="SimSun"/>
          <w:sz w:val="24"/>
          <w:szCs w:val="24"/>
          <w:lang w:val="zh-CN"/>
        </w:rPr>
        <w:t>4</w:t>
      </w:r>
      <w:r w:rsidRPr="005F7005">
        <w:rPr>
          <w:rFonts w:eastAsia="SimSun"/>
          <w:sz w:val="24"/>
          <w:szCs w:val="24"/>
          <w:lang w:val="zh-CN"/>
        </w:rPr>
        <w:t>月</w:t>
      </w:r>
      <w:r w:rsidRPr="005F7005">
        <w:rPr>
          <w:rFonts w:eastAsia="SimSun"/>
          <w:sz w:val="24"/>
          <w:szCs w:val="24"/>
          <w:lang w:val="zh-CN"/>
        </w:rPr>
        <w:t>15</w:t>
      </w:r>
      <w:r w:rsidRPr="005F7005">
        <w:rPr>
          <w:rFonts w:eastAsia="SimSun"/>
          <w:sz w:val="24"/>
          <w:szCs w:val="24"/>
          <w:lang w:val="zh-CN"/>
        </w:rPr>
        <w:t>日批准了《伦敦修正》，于</w:t>
      </w:r>
      <w:r w:rsidRPr="005F7005">
        <w:rPr>
          <w:rFonts w:eastAsia="SimSun"/>
          <w:sz w:val="24"/>
          <w:szCs w:val="24"/>
          <w:lang w:val="zh-CN"/>
        </w:rPr>
        <w:t>2007</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11</w:t>
      </w:r>
      <w:r w:rsidRPr="005F7005">
        <w:rPr>
          <w:rFonts w:eastAsia="SimSun"/>
          <w:sz w:val="24"/>
          <w:szCs w:val="24"/>
          <w:lang w:val="zh-CN"/>
        </w:rPr>
        <w:t>日加入了《哥本哈根修正》、《蒙特利尔修正》和《北京修正》，于</w:t>
      </w:r>
      <w:r w:rsidRPr="005F7005">
        <w:rPr>
          <w:rFonts w:eastAsia="SimSun"/>
          <w:sz w:val="24"/>
          <w:szCs w:val="24"/>
          <w:lang w:val="zh-CN"/>
        </w:rPr>
        <w:t>2021</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w:t>
      </w:r>
      <w:r w:rsidRPr="005F7005">
        <w:rPr>
          <w:rFonts w:eastAsia="SimSun"/>
          <w:sz w:val="24"/>
          <w:szCs w:val="24"/>
          <w:lang w:val="zh-CN"/>
        </w:rPr>
        <w:t>15</w:t>
      </w:r>
      <w:r w:rsidRPr="005F7005">
        <w:rPr>
          <w:rFonts w:eastAsia="SimSun"/>
          <w:sz w:val="24"/>
          <w:szCs w:val="24"/>
          <w:lang w:val="zh-CN"/>
        </w:rPr>
        <w:t>日批准了《基加利修正》，并被归为按《议定书》第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款行事的缔约方，</w:t>
      </w:r>
    </w:p>
    <w:p w14:paraId="167B3443"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又注意到</w:t>
      </w:r>
      <w:r w:rsidRPr="005F7005">
        <w:rPr>
          <w:rFonts w:eastAsia="SimSun"/>
          <w:sz w:val="24"/>
          <w:szCs w:val="24"/>
          <w:lang w:val="zh-CN"/>
        </w:rPr>
        <w:t>赞比亚报告称，</w:t>
      </w:r>
      <w:r w:rsidRPr="005F7005">
        <w:rPr>
          <w:rFonts w:eastAsia="SimSun"/>
          <w:sz w:val="24"/>
          <w:szCs w:val="24"/>
          <w:lang w:val="zh-CN"/>
        </w:rPr>
        <w:t>2024</w:t>
      </w:r>
      <w:r w:rsidRPr="005F7005">
        <w:rPr>
          <w:rFonts w:eastAsia="SimSun"/>
          <w:sz w:val="24"/>
          <w:szCs w:val="24"/>
          <w:lang w:val="zh-CN"/>
        </w:rPr>
        <w:t>年《蒙特利尔议定书》附件</w:t>
      </w:r>
      <w:r w:rsidRPr="005F7005">
        <w:rPr>
          <w:rFonts w:eastAsia="SimSun"/>
          <w:sz w:val="24"/>
          <w:szCs w:val="24"/>
          <w:lang w:val="zh-CN"/>
        </w:rPr>
        <w:t>F</w:t>
      </w:r>
      <w:r w:rsidRPr="005F7005">
        <w:rPr>
          <w:rFonts w:eastAsia="SimSun"/>
          <w:sz w:val="24"/>
          <w:szCs w:val="24"/>
          <w:lang w:val="zh-CN"/>
        </w:rPr>
        <w:t>受控物质（氢氟碳化物）的年消费量为</w:t>
      </w:r>
      <w:r w:rsidRPr="005F7005">
        <w:rPr>
          <w:rFonts w:eastAsia="SimSun"/>
          <w:sz w:val="24"/>
          <w:szCs w:val="24"/>
          <w:lang w:val="zh-CN"/>
        </w:rPr>
        <w:t>857 857</w:t>
      </w:r>
      <w:r w:rsidRPr="005F7005">
        <w:rPr>
          <w:rFonts w:eastAsia="SimSun"/>
          <w:sz w:val="24"/>
          <w:szCs w:val="24"/>
          <w:lang w:val="zh-CN"/>
        </w:rPr>
        <w:t>二氧化碳当量吨，超过了该缔约方</w:t>
      </w:r>
      <w:r w:rsidRPr="005F7005">
        <w:rPr>
          <w:rFonts w:eastAsia="SimSun"/>
          <w:sz w:val="24"/>
          <w:szCs w:val="24"/>
          <w:lang w:val="zh-CN"/>
        </w:rPr>
        <w:t>2024</w:t>
      </w:r>
      <w:r w:rsidRPr="005F7005">
        <w:rPr>
          <w:rFonts w:eastAsia="SimSun"/>
          <w:sz w:val="24"/>
          <w:szCs w:val="24"/>
          <w:lang w:val="zh-CN"/>
        </w:rPr>
        <w:t>年最大允许消费量，即</w:t>
      </w:r>
      <w:r w:rsidRPr="005F7005">
        <w:rPr>
          <w:rFonts w:eastAsia="SimSun"/>
          <w:sz w:val="24"/>
          <w:szCs w:val="24"/>
          <w:lang w:val="zh-CN"/>
        </w:rPr>
        <w:t>699 513</w:t>
      </w:r>
      <w:r w:rsidRPr="005F7005">
        <w:rPr>
          <w:rFonts w:eastAsia="SimSun"/>
          <w:sz w:val="24"/>
          <w:szCs w:val="24"/>
          <w:lang w:val="zh-CN"/>
        </w:rPr>
        <w:t>二氧化碳当量吨氢氟碳化物，因此赞比亚未遵守《蒙特利尔议定书》规定的氢氟碳化物消费控制措施，</w:t>
      </w:r>
    </w:p>
    <w:p w14:paraId="0F90BEE4"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lastRenderedPageBreak/>
        <w:t>决定：</w:t>
      </w:r>
    </w:p>
    <w:p w14:paraId="3EF7EE6B" w14:textId="77777777" w:rsidR="003E09D8" w:rsidRPr="005F7005" w:rsidRDefault="003E09D8" w:rsidP="00A903B3">
      <w:pPr>
        <w:pStyle w:val="NormalNonumber"/>
        <w:numPr>
          <w:ilvl w:val="0"/>
          <w:numId w:val="2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敦促赞比亚作为紧急事项，不迟于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对偏离情况作出解释，并酌情至迟于该日提交一份设有具体时限基准的、确保该缔约方及时恢复遵守《关于消耗臭氧层物质的蒙特利尔议定书》规定的氢氟碳化物方面义务的行动计划，以及将为支持其实施工作而采取的具体政策，供蒙特利尔议定书不遵守情事程序下设履行委员会第七十六次会议审议；</w:t>
      </w:r>
    </w:p>
    <w:p w14:paraId="4882648C" w14:textId="77777777" w:rsidR="003E09D8" w:rsidRPr="005F7005" w:rsidRDefault="003E09D8" w:rsidP="00A903B3">
      <w:pPr>
        <w:pStyle w:val="NormalNonumber"/>
        <w:numPr>
          <w:ilvl w:val="0"/>
          <w:numId w:val="2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密切监测赞比亚在逐步减少氢氟碳化物方面的进展。如果赞比亚正在努力并已开始遵守《蒙特利尔议定书》的具体控制措施，则应继续将其视为信誉良好的缔约方。在此方面，赞比亚应继续获得国际援助，使其能够根据缔约方会议针对不遵约情况可能采取的措施的指示性清单</w:t>
      </w:r>
      <w:r w:rsidRPr="005F7005">
        <w:rPr>
          <w:rFonts w:eastAsia="SimSun"/>
          <w:sz w:val="24"/>
          <w:szCs w:val="24"/>
          <w:lang w:val="zh-CN" w:eastAsia="zh-CN"/>
        </w:rPr>
        <w:t>A</w:t>
      </w:r>
      <w:r w:rsidRPr="005F7005">
        <w:rPr>
          <w:rFonts w:eastAsia="SimSun"/>
          <w:sz w:val="24"/>
          <w:szCs w:val="24"/>
          <w:lang w:val="zh-CN" w:eastAsia="zh-CN"/>
        </w:rPr>
        <w:t>项履行其承诺；</w:t>
      </w:r>
    </w:p>
    <w:p w14:paraId="4D583B5B" w14:textId="77777777" w:rsidR="003E09D8" w:rsidRPr="005F7005" w:rsidRDefault="003E09D8" w:rsidP="00A903B3">
      <w:pPr>
        <w:pStyle w:val="NormalNonumber"/>
        <w:numPr>
          <w:ilvl w:val="0"/>
          <w:numId w:val="24"/>
        </w:numPr>
        <w:tabs>
          <w:tab w:val="clear" w:pos="1247"/>
          <w:tab w:val="clear" w:pos="1871"/>
          <w:tab w:val="clear" w:pos="2495"/>
          <w:tab w:val="clear" w:pos="3119"/>
          <w:tab w:val="clear" w:pos="3742"/>
          <w:tab w:val="clear" w:pos="4366"/>
          <w:tab w:val="clear" w:pos="4990"/>
        </w:tabs>
        <w:ind w:left="1247" w:firstLine="624"/>
        <w:jc w:val="both"/>
        <w:rPr>
          <w:rFonts w:eastAsia="SimSun"/>
          <w:i/>
          <w:iCs/>
          <w:sz w:val="24"/>
          <w:szCs w:val="24"/>
          <w:lang w:eastAsia="zh-CN"/>
        </w:rPr>
      </w:pPr>
      <w:r w:rsidRPr="005F7005">
        <w:rPr>
          <w:rFonts w:eastAsia="SimSun"/>
          <w:sz w:val="24"/>
          <w:szCs w:val="24"/>
          <w:lang w:val="zh-CN" w:eastAsia="zh-CN"/>
        </w:rPr>
        <w:t>根据指示性措施清单</w:t>
      </w:r>
      <w:r w:rsidRPr="005F7005">
        <w:rPr>
          <w:rFonts w:eastAsia="SimSun"/>
          <w:sz w:val="24"/>
          <w:szCs w:val="24"/>
          <w:lang w:val="zh-CN" w:eastAsia="zh-CN"/>
        </w:rPr>
        <w:t>B</w:t>
      </w:r>
      <w:r w:rsidRPr="005F7005">
        <w:rPr>
          <w:rFonts w:eastAsia="SimSun"/>
          <w:sz w:val="24"/>
          <w:szCs w:val="24"/>
          <w:lang w:val="zh-CN" w:eastAsia="zh-CN"/>
        </w:rPr>
        <w:t>项，告诫赞比亚，如其不能及时恢复遵约，缔约方会议将考虑按照指示性措施清单的</w:t>
      </w:r>
      <w:r w:rsidRPr="005F7005">
        <w:rPr>
          <w:rFonts w:eastAsia="SimSun"/>
          <w:sz w:val="24"/>
          <w:szCs w:val="24"/>
          <w:lang w:val="zh-CN" w:eastAsia="zh-CN"/>
        </w:rPr>
        <w:t>C</w:t>
      </w:r>
      <w:r w:rsidRPr="005F7005">
        <w:rPr>
          <w:rFonts w:eastAsia="SimSun"/>
          <w:sz w:val="24"/>
          <w:szCs w:val="24"/>
          <w:lang w:val="zh-CN" w:eastAsia="zh-CN"/>
        </w:rPr>
        <w:t>项采取措施，包括可能采取第</w:t>
      </w:r>
      <w:r w:rsidRPr="005F7005">
        <w:rPr>
          <w:rFonts w:eastAsia="SimSun"/>
          <w:sz w:val="24"/>
          <w:szCs w:val="24"/>
          <w:lang w:val="zh-CN" w:eastAsia="zh-CN"/>
        </w:rPr>
        <w:t>4</w:t>
      </w:r>
      <w:r w:rsidRPr="005F7005">
        <w:rPr>
          <w:rFonts w:eastAsia="SimSun"/>
          <w:sz w:val="24"/>
          <w:szCs w:val="24"/>
          <w:lang w:val="zh-CN" w:eastAsia="zh-CN"/>
        </w:rPr>
        <w:t>条规定的行动，例如确保停止供应含氢氯氟烃（不遵约状况涉及的物质），从而使出口缔约方不会助长持续不遵约状况。</w:t>
      </w:r>
    </w:p>
    <w:p w14:paraId="32DEB3B3" w14:textId="431CC915" w:rsidR="003C5174" w:rsidRPr="005F7005" w:rsidRDefault="003C5174"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403"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：马里不遵守《蒙特利尔议定书》的情况</w:t>
      </w:r>
    </w:p>
    <w:p w14:paraId="01B66D91" w14:textId="77777777" w:rsidR="00775FCB" w:rsidRPr="005F7005" w:rsidRDefault="00775FCB"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缔约方第三十七次会议，</w:t>
      </w:r>
    </w:p>
    <w:p w14:paraId="24A097EC" w14:textId="77777777" w:rsidR="003C5174" w:rsidRPr="005F7005" w:rsidRDefault="003C5174"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注意到</w:t>
      </w:r>
      <w:r w:rsidRPr="005F7005">
        <w:rPr>
          <w:rFonts w:eastAsia="SimSun"/>
          <w:sz w:val="24"/>
          <w:szCs w:val="24"/>
          <w:lang w:val="zh-CN"/>
        </w:rPr>
        <w:t>马里于</w:t>
      </w:r>
      <w:r w:rsidRPr="005F7005">
        <w:rPr>
          <w:rFonts w:eastAsia="SimSun"/>
          <w:sz w:val="24"/>
          <w:szCs w:val="24"/>
          <w:lang w:val="zh-CN"/>
        </w:rPr>
        <w:t>1994</w:t>
      </w:r>
      <w:r w:rsidRPr="005F7005">
        <w:rPr>
          <w:rFonts w:eastAsia="SimSun"/>
          <w:sz w:val="24"/>
          <w:szCs w:val="24"/>
          <w:lang w:val="zh-CN"/>
        </w:rPr>
        <w:t>年</w:t>
      </w:r>
      <w:r w:rsidRPr="005F7005">
        <w:rPr>
          <w:rFonts w:eastAsia="SimSun"/>
          <w:sz w:val="24"/>
          <w:szCs w:val="24"/>
          <w:lang w:val="zh-CN"/>
        </w:rPr>
        <w:t>10</w:t>
      </w:r>
      <w:r w:rsidRPr="005F7005">
        <w:rPr>
          <w:rFonts w:eastAsia="SimSun"/>
          <w:sz w:val="24"/>
          <w:szCs w:val="24"/>
          <w:lang w:val="zh-CN"/>
        </w:rPr>
        <w:t>月</w:t>
      </w:r>
      <w:r w:rsidRPr="005F7005">
        <w:rPr>
          <w:rFonts w:eastAsia="SimSun"/>
          <w:sz w:val="24"/>
          <w:szCs w:val="24"/>
          <w:lang w:val="zh-CN"/>
        </w:rPr>
        <w:t>28</w:t>
      </w:r>
      <w:r w:rsidRPr="005F7005">
        <w:rPr>
          <w:rFonts w:eastAsia="SimSun"/>
          <w:sz w:val="24"/>
          <w:szCs w:val="24"/>
          <w:lang w:val="zh-CN"/>
        </w:rPr>
        <w:t>日加入了《关于消耗臭氧层物质的蒙特利尔议定书》和《伦敦修正》，于</w:t>
      </w:r>
      <w:r w:rsidRPr="005F7005">
        <w:rPr>
          <w:rFonts w:eastAsia="SimSun"/>
          <w:sz w:val="24"/>
          <w:szCs w:val="24"/>
          <w:lang w:val="zh-CN"/>
        </w:rPr>
        <w:t>2003</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w:t>
      </w:r>
      <w:r w:rsidRPr="005F7005">
        <w:rPr>
          <w:rFonts w:eastAsia="SimSun"/>
          <w:sz w:val="24"/>
          <w:szCs w:val="24"/>
          <w:lang w:val="zh-CN"/>
        </w:rPr>
        <w:t>7</w:t>
      </w:r>
      <w:r w:rsidRPr="005F7005">
        <w:rPr>
          <w:rFonts w:eastAsia="SimSun"/>
          <w:sz w:val="24"/>
          <w:szCs w:val="24"/>
          <w:lang w:val="zh-CN"/>
        </w:rPr>
        <w:t>日接受了《哥本哈根修正》和《蒙特利尔修正》，于</w:t>
      </w:r>
      <w:r w:rsidRPr="005F7005">
        <w:rPr>
          <w:rFonts w:eastAsia="SimSun"/>
          <w:sz w:val="24"/>
          <w:szCs w:val="24"/>
          <w:lang w:val="zh-CN"/>
        </w:rPr>
        <w:t>2004</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w:t>
      </w:r>
      <w:r w:rsidRPr="005F7005">
        <w:rPr>
          <w:rFonts w:eastAsia="SimSun"/>
          <w:sz w:val="24"/>
          <w:szCs w:val="24"/>
          <w:lang w:val="zh-CN"/>
        </w:rPr>
        <w:t>25</w:t>
      </w:r>
      <w:r w:rsidRPr="005F7005">
        <w:rPr>
          <w:rFonts w:eastAsia="SimSun"/>
          <w:sz w:val="24"/>
          <w:szCs w:val="24"/>
          <w:lang w:val="zh-CN"/>
        </w:rPr>
        <w:t>日接受了《北京修正》，并于</w:t>
      </w:r>
      <w:r w:rsidRPr="005F7005">
        <w:rPr>
          <w:rFonts w:eastAsia="SimSun"/>
          <w:sz w:val="24"/>
          <w:szCs w:val="24"/>
          <w:lang w:val="zh-CN"/>
        </w:rPr>
        <w:t>2017</w:t>
      </w:r>
      <w:r w:rsidRPr="005F7005">
        <w:rPr>
          <w:rFonts w:eastAsia="SimSun"/>
          <w:sz w:val="24"/>
          <w:szCs w:val="24"/>
          <w:lang w:val="zh-CN"/>
        </w:rPr>
        <w:t>年</w:t>
      </w:r>
      <w:r w:rsidRPr="005F7005">
        <w:rPr>
          <w:rFonts w:eastAsia="SimSun"/>
          <w:sz w:val="24"/>
          <w:szCs w:val="24"/>
          <w:lang w:val="zh-CN"/>
        </w:rPr>
        <w:t>3</w:t>
      </w:r>
      <w:r w:rsidRPr="005F7005">
        <w:rPr>
          <w:rFonts w:eastAsia="SimSun"/>
          <w:sz w:val="24"/>
          <w:szCs w:val="24"/>
          <w:lang w:val="zh-CN"/>
        </w:rPr>
        <w:t>月</w:t>
      </w:r>
      <w:r w:rsidRPr="005F7005">
        <w:rPr>
          <w:rFonts w:eastAsia="SimSun"/>
          <w:sz w:val="24"/>
          <w:szCs w:val="24"/>
          <w:lang w:val="zh-CN"/>
        </w:rPr>
        <w:t>31</w:t>
      </w:r>
      <w:r w:rsidRPr="005F7005">
        <w:rPr>
          <w:rFonts w:eastAsia="SimSun"/>
          <w:sz w:val="24"/>
          <w:szCs w:val="24"/>
          <w:lang w:val="zh-CN"/>
        </w:rPr>
        <w:t>日接受了《基加利修正》，并被归为按《议定书》第</w:t>
      </w:r>
      <w:r w:rsidRPr="005F7005">
        <w:rPr>
          <w:rFonts w:eastAsia="SimSun"/>
          <w:sz w:val="24"/>
          <w:szCs w:val="24"/>
          <w:lang w:val="zh-CN"/>
        </w:rPr>
        <w:t>5</w:t>
      </w:r>
      <w:r w:rsidRPr="005F7005">
        <w:rPr>
          <w:rFonts w:eastAsia="SimSun"/>
          <w:sz w:val="24"/>
          <w:szCs w:val="24"/>
          <w:lang w:val="zh-CN"/>
        </w:rPr>
        <w:t>条第</w:t>
      </w:r>
      <w:r w:rsidRPr="005F7005">
        <w:rPr>
          <w:rFonts w:eastAsia="SimSun"/>
          <w:sz w:val="24"/>
          <w:szCs w:val="24"/>
          <w:lang w:val="zh-CN"/>
        </w:rPr>
        <w:t>1</w:t>
      </w:r>
      <w:r w:rsidRPr="005F7005">
        <w:rPr>
          <w:rFonts w:eastAsia="SimSun"/>
          <w:sz w:val="24"/>
          <w:szCs w:val="24"/>
          <w:lang w:val="zh-CN"/>
        </w:rPr>
        <w:t>款行事的缔约方，</w:t>
      </w:r>
    </w:p>
    <w:p w14:paraId="3FF0FB62" w14:textId="77777777" w:rsidR="003C5174" w:rsidRPr="005F7005" w:rsidRDefault="003C5174"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又注意到</w:t>
      </w:r>
      <w:r w:rsidRPr="005F7005">
        <w:rPr>
          <w:rFonts w:eastAsia="SimSun"/>
          <w:sz w:val="24"/>
          <w:szCs w:val="24"/>
          <w:lang w:val="zh-CN"/>
        </w:rPr>
        <w:t>马里报告称，</w:t>
      </w:r>
      <w:r w:rsidRPr="005F7005">
        <w:rPr>
          <w:rFonts w:eastAsia="SimSun"/>
          <w:sz w:val="24"/>
          <w:szCs w:val="24"/>
          <w:lang w:val="zh-CN"/>
        </w:rPr>
        <w:t>2024</w:t>
      </w:r>
      <w:r w:rsidRPr="005F7005">
        <w:rPr>
          <w:rFonts w:eastAsia="SimSun"/>
          <w:sz w:val="24"/>
          <w:szCs w:val="24"/>
          <w:lang w:val="zh-CN"/>
        </w:rPr>
        <w:t>年《蒙特利尔议定书》附件</w:t>
      </w:r>
      <w:r w:rsidRPr="005F7005">
        <w:rPr>
          <w:rFonts w:eastAsia="SimSun"/>
          <w:sz w:val="24"/>
          <w:szCs w:val="24"/>
          <w:lang w:val="zh-CN"/>
        </w:rPr>
        <w:t>F</w:t>
      </w:r>
      <w:r w:rsidRPr="005F7005">
        <w:rPr>
          <w:rFonts w:eastAsia="SimSun"/>
          <w:sz w:val="24"/>
          <w:szCs w:val="24"/>
          <w:lang w:val="zh-CN"/>
        </w:rPr>
        <w:t>受控物质（氢氟碳化物）的年消费量为</w:t>
      </w:r>
      <w:r w:rsidRPr="005F7005">
        <w:rPr>
          <w:rFonts w:eastAsia="SimSun"/>
          <w:sz w:val="24"/>
          <w:szCs w:val="24"/>
          <w:lang w:val="zh-CN"/>
        </w:rPr>
        <w:t>1 773 126</w:t>
      </w:r>
      <w:r w:rsidRPr="005F7005">
        <w:rPr>
          <w:rFonts w:eastAsia="SimSun"/>
          <w:sz w:val="24"/>
          <w:szCs w:val="24"/>
          <w:lang w:val="zh-CN"/>
        </w:rPr>
        <w:t>二氧化碳当量吨，超过了该缔约方</w:t>
      </w:r>
      <w:r w:rsidRPr="005F7005">
        <w:rPr>
          <w:rFonts w:eastAsia="SimSun"/>
          <w:sz w:val="24"/>
          <w:szCs w:val="24"/>
          <w:lang w:val="zh-CN"/>
        </w:rPr>
        <w:t>2024</w:t>
      </w:r>
      <w:r w:rsidRPr="005F7005">
        <w:rPr>
          <w:rFonts w:eastAsia="SimSun"/>
          <w:sz w:val="24"/>
          <w:szCs w:val="24"/>
          <w:lang w:val="zh-CN"/>
        </w:rPr>
        <w:t>年最大允许消费量，即</w:t>
      </w:r>
      <w:r w:rsidRPr="005F7005">
        <w:rPr>
          <w:rFonts w:eastAsia="SimSun"/>
          <w:sz w:val="24"/>
          <w:szCs w:val="24"/>
          <w:lang w:val="zh-CN"/>
        </w:rPr>
        <w:t>399 935</w:t>
      </w:r>
      <w:r w:rsidRPr="005F7005">
        <w:rPr>
          <w:rFonts w:eastAsia="SimSun"/>
          <w:sz w:val="24"/>
          <w:szCs w:val="24"/>
          <w:lang w:val="zh-CN"/>
        </w:rPr>
        <w:t>二氧化碳当量吨氢氟碳化物，因此马里未遵守《议定书》规定的氢氟碳化物消费控制措施，</w:t>
      </w:r>
    </w:p>
    <w:p w14:paraId="1AE8BB1A" w14:textId="77777777" w:rsidR="003C5174" w:rsidRPr="005F7005" w:rsidRDefault="003C5174"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还注意到</w:t>
      </w:r>
      <w:r w:rsidRPr="005F7005">
        <w:rPr>
          <w:rFonts w:eastAsia="SimSun"/>
          <w:sz w:val="24"/>
          <w:szCs w:val="24"/>
          <w:lang w:val="zh-CN"/>
        </w:rPr>
        <w:t>马里已表示打算请求修订其氢氟碳化物基线数据，但尚未提供第</w:t>
      </w:r>
      <w:r w:rsidRPr="005F7005">
        <w:rPr>
          <w:rFonts w:eastAsia="SimSun"/>
          <w:sz w:val="24"/>
          <w:szCs w:val="24"/>
          <w:lang w:val="zh-CN"/>
        </w:rPr>
        <w:t>XV/19</w:t>
      </w:r>
      <w:r w:rsidRPr="005F7005">
        <w:rPr>
          <w:rFonts w:eastAsia="SimSun"/>
          <w:sz w:val="24"/>
          <w:szCs w:val="24"/>
          <w:lang w:val="zh-CN"/>
        </w:rPr>
        <w:t>号决定要求的资料，以证实其更改所报告的氢氟碳化物基线数据的请求，</w:t>
      </w:r>
    </w:p>
    <w:p w14:paraId="6D5EA42B" w14:textId="77777777" w:rsidR="003C5174" w:rsidRPr="005F7005" w:rsidRDefault="003C5174"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决定：</w:t>
      </w:r>
    </w:p>
    <w:p w14:paraId="62CCE9A6" w14:textId="77777777" w:rsidR="003C5174" w:rsidRPr="005F7005" w:rsidRDefault="003C5174" w:rsidP="00A903B3">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邀请马里作为紧急事项，不迟于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日向臭氧秘书处提交修订其基线年氢氟碳化物数据的请求，其中包括第</w:t>
      </w:r>
      <w:r w:rsidRPr="005F7005">
        <w:rPr>
          <w:rFonts w:eastAsia="SimSun"/>
          <w:sz w:val="24"/>
          <w:szCs w:val="24"/>
          <w:lang w:val="zh-CN" w:eastAsia="zh-CN"/>
        </w:rPr>
        <w:t>XV/19</w:t>
      </w:r>
      <w:r w:rsidRPr="005F7005">
        <w:rPr>
          <w:rFonts w:eastAsia="SimSun"/>
          <w:sz w:val="24"/>
          <w:szCs w:val="24"/>
          <w:lang w:val="zh-CN" w:eastAsia="zh-CN"/>
        </w:rPr>
        <w:t>号决定要求的资料，以证实其更改所报告的氢氟碳化物基线数据的请求，或提交设有具体时限基准的、确保该缔约方及时恢复遵守《议定书》规定的氢氟碳化物方面义务的行动计划，以及将为支持其实施工作而采取的具体政策，供关于消耗臭氧层物质的蒙特利尔议定书不遵守情事程序下设履行委员会第七十六次会议审议；</w:t>
      </w:r>
    </w:p>
    <w:p w14:paraId="6A2C7206" w14:textId="17B8EE4F" w:rsidR="003C5174" w:rsidRPr="005F7005" w:rsidRDefault="003C5174" w:rsidP="00A903B3">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密切监测马里在逐步减少氢氟碳化物方面的进展。如果马里提供了上文第</w:t>
      </w:r>
      <w:r w:rsidRPr="005F7005">
        <w:rPr>
          <w:rFonts w:eastAsia="SimSun"/>
          <w:sz w:val="24"/>
          <w:szCs w:val="24"/>
          <w:lang w:val="zh-CN" w:eastAsia="zh-CN"/>
        </w:rPr>
        <w:t>1</w:t>
      </w:r>
      <w:r w:rsidRPr="005F7005">
        <w:rPr>
          <w:rFonts w:eastAsia="SimSun"/>
          <w:sz w:val="24"/>
          <w:szCs w:val="24"/>
          <w:lang w:val="zh-CN" w:eastAsia="zh-CN"/>
        </w:rPr>
        <w:t>段要求提供的资料，则应继续将其视为信誉良好的缔约方。在此方面，马里应继续获得国际援助，使其能够根据缔约方会议针对不遵约情况可能采取的措施的指示性清单</w:t>
      </w:r>
      <w:r w:rsidRPr="005F7005">
        <w:rPr>
          <w:rFonts w:eastAsia="SimSun"/>
          <w:sz w:val="24"/>
          <w:szCs w:val="24"/>
          <w:lang w:val="zh-CN" w:eastAsia="zh-CN"/>
        </w:rPr>
        <w:t>A</w:t>
      </w:r>
      <w:r w:rsidRPr="005F7005">
        <w:rPr>
          <w:rFonts w:eastAsia="SimSun"/>
          <w:sz w:val="24"/>
          <w:szCs w:val="24"/>
          <w:lang w:val="zh-CN" w:eastAsia="zh-CN"/>
        </w:rPr>
        <w:t>项履行其承诺。</w:t>
      </w:r>
    </w:p>
    <w:p w14:paraId="00844F23" w14:textId="793CC136" w:rsidR="003E09D8" w:rsidRPr="005F7005" w:rsidRDefault="003E09D8"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0" w:right="47" w:hanging="720"/>
        <w:rPr>
          <w:rFonts w:eastAsia="SimHei"/>
          <w:sz w:val="28"/>
          <w:szCs w:val="28"/>
          <w:lang w:eastAsia="zh-CN"/>
        </w:rPr>
      </w:pPr>
      <w:r w:rsidRPr="005F7005">
        <w:rPr>
          <w:rFonts w:eastAsia="SimHei"/>
          <w:bCs/>
          <w:sz w:val="28"/>
          <w:szCs w:val="28"/>
          <w:lang w:val="zh-CN" w:eastAsia="zh-CN"/>
        </w:rPr>
        <w:lastRenderedPageBreak/>
        <w:t>决定草案</w:t>
      </w:r>
      <w:r w:rsidRPr="005F7005">
        <w:rPr>
          <w:rFonts w:eastAsia="SimHei"/>
          <w:bCs/>
          <w:sz w:val="28"/>
          <w:szCs w:val="28"/>
          <w:lang w:val="zh-CN" w:eastAsia="zh-CN"/>
        </w:rPr>
        <w:t>XXXVII/[--]</w:t>
      </w:r>
      <w:r w:rsidRPr="005F7005">
        <w:rPr>
          <w:rFonts w:eastAsia="SimHei"/>
          <w:bCs/>
          <w:sz w:val="28"/>
          <w:szCs w:val="28"/>
          <w:lang w:val="zh-CN" w:eastAsia="zh-CN"/>
        </w:rPr>
        <w:t>：波斯尼亚和黑塞哥维那、巴西、几内亚、基里巴斯、马绍尔群岛、摩洛哥、瑙鲁、尼日利亚、纽埃、图瓦卢和瓦努阿图提出的基线数据修订请求</w:t>
      </w:r>
      <w:bookmarkStart w:id="36" w:name="_Hlk212981327"/>
    </w:p>
    <w:bookmarkEnd w:id="36"/>
    <w:p w14:paraId="6EDC96BA"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缔约方第三十七次会议，</w:t>
      </w:r>
    </w:p>
    <w:p w14:paraId="1F8F5370" w14:textId="32908B26"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注意到</w:t>
      </w:r>
      <w:r w:rsidRPr="005F7005">
        <w:rPr>
          <w:rFonts w:eastAsia="SimSun"/>
          <w:sz w:val="24"/>
          <w:szCs w:val="24"/>
          <w:lang w:val="zh-CN"/>
        </w:rPr>
        <w:t>在第</w:t>
      </w:r>
      <w:r w:rsidRPr="005F7005">
        <w:rPr>
          <w:rFonts w:eastAsia="SimSun"/>
          <w:sz w:val="24"/>
          <w:szCs w:val="24"/>
          <w:lang w:val="zh-CN"/>
        </w:rPr>
        <w:t>XIII/15</w:t>
      </w:r>
      <w:r w:rsidRPr="005F7005">
        <w:rPr>
          <w:rFonts w:eastAsia="SimSun"/>
          <w:sz w:val="24"/>
          <w:szCs w:val="24"/>
          <w:lang w:val="zh-CN"/>
        </w:rPr>
        <w:t>号决定中，关于消耗臭氧层物质的蒙特利尔议定书缔约方第十三次会议决定建议请求更改所报告的基线年基线数据的缔约方向蒙特利尔议定书不遵守情事程序下设履行委员会提交其请求，而履行委员会将与蒙特利尔议定书秘书处和执行蒙特利尔议定书多边基金执行委员会合作，确认更改的合理性，并将其提交缔约方会议核准，</w:t>
      </w:r>
    </w:p>
    <w:p w14:paraId="5880A3E9" w14:textId="4A90661A"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又注意到</w:t>
      </w:r>
      <w:r w:rsidRPr="005F7005">
        <w:rPr>
          <w:rFonts w:eastAsia="SimSun"/>
          <w:sz w:val="24"/>
          <w:szCs w:val="24"/>
          <w:lang w:val="zh-CN"/>
        </w:rPr>
        <w:t>第</w:t>
      </w:r>
      <w:r w:rsidRPr="005F7005">
        <w:rPr>
          <w:rFonts w:eastAsia="SimSun"/>
          <w:sz w:val="24"/>
          <w:szCs w:val="24"/>
          <w:lang w:val="zh-CN"/>
        </w:rPr>
        <w:t>XV/19</w:t>
      </w:r>
      <w:r w:rsidRPr="005F7005">
        <w:rPr>
          <w:rFonts w:eastAsia="SimSun"/>
          <w:sz w:val="24"/>
          <w:szCs w:val="24"/>
          <w:lang w:val="zh-CN"/>
        </w:rPr>
        <w:t>号决定规定了提交此类请求的方法，</w:t>
      </w:r>
    </w:p>
    <w:p w14:paraId="5A1D12A3" w14:textId="77777777" w:rsidR="003E09D8" w:rsidRPr="005F7005" w:rsidRDefault="003E09D8"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决定：</w:t>
      </w:r>
    </w:p>
    <w:p w14:paraId="2860CDC2"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bookmarkStart w:id="37" w:name="_Hlk211330762"/>
      <w:r w:rsidRPr="005F7005">
        <w:rPr>
          <w:rFonts w:eastAsia="SimSun"/>
          <w:sz w:val="24"/>
          <w:szCs w:val="24"/>
          <w:lang w:val="zh-CN" w:eastAsia="zh-CN"/>
        </w:rPr>
        <w:t>波斯尼亚和黑塞哥维那已依照第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2009</w:t>
      </w:r>
      <w:r w:rsidRPr="005F7005">
        <w:rPr>
          <w:rFonts w:eastAsia="SimSun"/>
          <w:sz w:val="24"/>
          <w:szCs w:val="24"/>
          <w:lang w:val="zh-CN" w:eastAsia="zh-CN"/>
        </w:rPr>
        <w:t>年含氢氯氟烃消费数据是合理的，对于《关于消耗臭氧层物质的蒙特利尔议定书基加利修正》下第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24C25D73"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核准波斯尼亚和黑塞哥维那的请求，并按下表所示修订其</w:t>
      </w:r>
      <w:r w:rsidRPr="005F7005">
        <w:rPr>
          <w:rFonts w:eastAsia="SimSun"/>
          <w:sz w:val="24"/>
          <w:szCs w:val="24"/>
          <w:lang w:val="zh-CN" w:eastAsia="zh-CN"/>
        </w:rPr>
        <w:t>2009</w:t>
      </w:r>
      <w:r w:rsidRPr="005F7005">
        <w:rPr>
          <w:rFonts w:eastAsia="SimSun"/>
          <w:sz w:val="24"/>
          <w:szCs w:val="24"/>
          <w:lang w:val="zh-CN" w:eastAsia="zh-CN"/>
        </w:rPr>
        <w:t>基线年的含氢氯氟烃消费数据：</w:t>
      </w:r>
    </w:p>
    <w:tbl>
      <w:tblPr>
        <w:tblStyle w:val="afb"/>
        <w:tblW w:w="82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530"/>
        <w:gridCol w:w="1530"/>
        <w:gridCol w:w="1530"/>
        <w:gridCol w:w="1530"/>
      </w:tblGrid>
      <w:tr w:rsidR="003E09D8" w:rsidRPr="005F7005" w14:paraId="0C744716" w14:textId="77777777" w:rsidTr="005E52FE">
        <w:trPr>
          <w:trHeight w:val="57"/>
          <w:jc w:val="right"/>
        </w:trPr>
        <w:tc>
          <w:tcPr>
            <w:tcW w:w="2160" w:type="dxa"/>
            <w:vMerge w:val="restart"/>
            <w:tcBorders>
              <w:top w:val="single" w:sz="4" w:space="0" w:color="auto"/>
              <w:bottom w:val="single" w:sz="12" w:space="0" w:color="auto"/>
            </w:tcBorders>
            <w:vAlign w:val="bottom"/>
          </w:tcPr>
          <w:p w14:paraId="4F87D3AD" w14:textId="77777777" w:rsidR="003E09D8" w:rsidRPr="005F7005" w:rsidRDefault="003E09D8" w:rsidP="005F7005">
            <w:pPr>
              <w:pStyle w:val="Normal-pool-Table"/>
              <w:spacing w:before="20"/>
              <w:rPr>
                <w:rFonts w:eastAsia="KaiTi"/>
                <w:sz w:val="20"/>
              </w:rPr>
            </w:pPr>
            <w:proofErr w:type="spellStart"/>
            <w:r w:rsidRPr="005F7005">
              <w:rPr>
                <w:rFonts w:eastAsia="KaiTi"/>
                <w:color w:val="000000"/>
                <w:sz w:val="20"/>
                <w:lang w:val="zh-CN"/>
              </w:rPr>
              <w:t>缔约方</w:t>
            </w:r>
            <w:proofErr w:type="spellEnd"/>
            <w:r w:rsidRPr="005E52FE">
              <w:rPr>
                <w:rFonts w:ascii="KaiTi" w:eastAsia="KaiTi" w:hAnsi="KaiTi"/>
                <w:color w:val="000000"/>
                <w:sz w:val="20"/>
                <w:lang w:val="zh-CN"/>
              </w:rPr>
              <w:t>/</w:t>
            </w:r>
            <w:proofErr w:type="spellStart"/>
            <w:r w:rsidRPr="005F7005">
              <w:rPr>
                <w:rFonts w:eastAsia="KaiTi"/>
                <w:color w:val="000000"/>
                <w:sz w:val="20"/>
                <w:lang w:val="zh-CN"/>
              </w:rPr>
              <w:t>年份</w:t>
            </w:r>
            <w:proofErr w:type="spellEnd"/>
          </w:p>
        </w:tc>
        <w:tc>
          <w:tcPr>
            <w:tcW w:w="3060" w:type="dxa"/>
            <w:gridSpan w:val="2"/>
            <w:tcBorders>
              <w:top w:val="single" w:sz="4" w:space="0" w:color="auto"/>
              <w:bottom w:val="single" w:sz="4" w:space="0" w:color="auto"/>
            </w:tcBorders>
          </w:tcPr>
          <w:p w14:paraId="28D077F4" w14:textId="77777777" w:rsidR="003E09D8" w:rsidRPr="005F7005" w:rsidRDefault="003E09D8" w:rsidP="005F7005">
            <w:pPr>
              <w:pStyle w:val="Normal-pool-Table"/>
              <w:spacing w:before="20"/>
              <w:jc w:val="center"/>
              <w:rPr>
                <w:rFonts w:eastAsia="KaiTi"/>
                <w:sz w:val="20"/>
                <w:lang w:eastAsia="zh-CN"/>
              </w:rPr>
            </w:pPr>
            <w:r w:rsidRPr="005F7005">
              <w:rPr>
                <w:rFonts w:eastAsia="KaiTi"/>
                <w:color w:val="000000"/>
                <w:sz w:val="20"/>
                <w:lang w:val="zh-CN" w:eastAsia="zh-CN"/>
              </w:rPr>
              <w:t>先前的含氢氯氟烃数据</w:t>
            </w:r>
          </w:p>
        </w:tc>
        <w:tc>
          <w:tcPr>
            <w:tcW w:w="3060" w:type="dxa"/>
            <w:gridSpan w:val="2"/>
            <w:tcBorders>
              <w:top w:val="single" w:sz="4" w:space="0" w:color="auto"/>
              <w:bottom w:val="single" w:sz="4" w:space="0" w:color="auto"/>
            </w:tcBorders>
            <w:vAlign w:val="bottom"/>
          </w:tcPr>
          <w:p w14:paraId="609698E4" w14:textId="77777777" w:rsidR="003E09D8" w:rsidRPr="005F7005" w:rsidRDefault="003E09D8" w:rsidP="005F7005">
            <w:pPr>
              <w:pStyle w:val="Normal-pool-Table"/>
              <w:spacing w:before="20"/>
              <w:jc w:val="center"/>
              <w:rPr>
                <w:rFonts w:eastAsia="KaiTi"/>
                <w:sz w:val="20"/>
              </w:rPr>
            </w:pPr>
            <w:proofErr w:type="spellStart"/>
            <w:r w:rsidRPr="005F7005">
              <w:rPr>
                <w:rFonts w:eastAsia="KaiTi"/>
                <w:color w:val="000000"/>
                <w:sz w:val="20"/>
                <w:lang w:val="zh-CN"/>
              </w:rPr>
              <w:t>新的含氢氯氟烃数据</w:t>
            </w:r>
            <w:proofErr w:type="spellEnd"/>
          </w:p>
        </w:tc>
      </w:tr>
      <w:tr w:rsidR="003E09D8" w:rsidRPr="005F7005" w14:paraId="71933A69" w14:textId="77777777" w:rsidTr="005E52FE">
        <w:trPr>
          <w:trHeight w:val="57"/>
          <w:jc w:val="right"/>
        </w:trPr>
        <w:tc>
          <w:tcPr>
            <w:tcW w:w="2160" w:type="dxa"/>
            <w:vMerge/>
            <w:tcBorders>
              <w:bottom w:val="single" w:sz="12" w:space="0" w:color="auto"/>
            </w:tcBorders>
            <w:vAlign w:val="bottom"/>
          </w:tcPr>
          <w:p w14:paraId="63D7CBD1" w14:textId="77777777" w:rsidR="003E09D8" w:rsidRPr="005F7005" w:rsidRDefault="003E09D8" w:rsidP="005F7005">
            <w:pPr>
              <w:pStyle w:val="Normal-pool-Table"/>
              <w:spacing w:before="20"/>
              <w:rPr>
                <w:rFonts w:eastAsia="KaiTi"/>
                <w:sz w:val="20"/>
              </w:rPr>
            </w:pPr>
          </w:p>
        </w:tc>
        <w:tc>
          <w:tcPr>
            <w:tcW w:w="1530" w:type="dxa"/>
            <w:tcBorders>
              <w:top w:val="single" w:sz="4" w:space="0" w:color="auto"/>
              <w:bottom w:val="single" w:sz="4" w:space="0" w:color="auto"/>
            </w:tcBorders>
          </w:tcPr>
          <w:p w14:paraId="68B2ECF0" w14:textId="77777777" w:rsidR="003E09D8" w:rsidRPr="005F7005" w:rsidRDefault="003E09D8" w:rsidP="005E52FE">
            <w:pPr>
              <w:pStyle w:val="Normal-pool-Table"/>
              <w:spacing w:before="20"/>
              <w:ind w:left="-110"/>
              <w:jc w:val="right"/>
              <w:rPr>
                <w:rFonts w:eastAsia="KaiTi"/>
                <w:sz w:val="20"/>
              </w:rPr>
            </w:pPr>
            <w:proofErr w:type="spellStart"/>
            <w:r w:rsidRPr="005F7005">
              <w:rPr>
                <w:rFonts w:eastAsia="KaiTi"/>
                <w:color w:val="000000"/>
                <w:sz w:val="20"/>
                <w:lang w:val="zh-CN"/>
              </w:rPr>
              <w:t>臭氧消耗潜能吨</w:t>
            </w:r>
            <w:proofErr w:type="spellEnd"/>
          </w:p>
        </w:tc>
        <w:tc>
          <w:tcPr>
            <w:tcW w:w="1530" w:type="dxa"/>
            <w:tcBorders>
              <w:top w:val="single" w:sz="4" w:space="0" w:color="auto"/>
              <w:bottom w:val="single" w:sz="4" w:space="0" w:color="auto"/>
            </w:tcBorders>
            <w:vAlign w:val="bottom"/>
          </w:tcPr>
          <w:p w14:paraId="33388F20" w14:textId="77777777" w:rsidR="003E09D8" w:rsidRPr="005F7005" w:rsidRDefault="003E09D8" w:rsidP="005E52FE">
            <w:pPr>
              <w:pStyle w:val="Normal-pool-Table"/>
              <w:spacing w:before="20"/>
              <w:ind w:left="-200"/>
              <w:jc w:val="right"/>
              <w:rPr>
                <w:rFonts w:eastAsia="KaiTi"/>
                <w:sz w:val="20"/>
              </w:rPr>
            </w:pPr>
            <w:proofErr w:type="spellStart"/>
            <w:r w:rsidRPr="005F7005">
              <w:rPr>
                <w:rFonts w:eastAsia="KaiTi"/>
                <w:color w:val="000000"/>
                <w:sz w:val="20"/>
                <w:lang w:val="zh-CN"/>
              </w:rPr>
              <w:t>二氧化碳当量吨</w:t>
            </w:r>
            <w:proofErr w:type="spellEnd"/>
          </w:p>
        </w:tc>
        <w:tc>
          <w:tcPr>
            <w:tcW w:w="1530" w:type="dxa"/>
            <w:tcBorders>
              <w:top w:val="single" w:sz="4" w:space="0" w:color="auto"/>
              <w:bottom w:val="single" w:sz="4" w:space="0" w:color="auto"/>
            </w:tcBorders>
            <w:vAlign w:val="bottom"/>
          </w:tcPr>
          <w:p w14:paraId="1BD79399" w14:textId="77777777" w:rsidR="003E09D8" w:rsidRPr="005F7005" w:rsidRDefault="003E09D8" w:rsidP="005E52FE">
            <w:pPr>
              <w:pStyle w:val="Normal-pool-Table"/>
              <w:spacing w:before="20"/>
              <w:ind w:left="-110"/>
              <w:jc w:val="right"/>
              <w:rPr>
                <w:rFonts w:eastAsia="KaiTi"/>
                <w:sz w:val="20"/>
              </w:rPr>
            </w:pPr>
            <w:proofErr w:type="spellStart"/>
            <w:r w:rsidRPr="005F7005">
              <w:rPr>
                <w:rFonts w:eastAsia="KaiTi"/>
                <w:color w:val="000000"/>
                <w:sz w:val="20"/>
                <w:lang w:val="zh-CN"/>
              </w:rPr>
              <w:t>臭氧消耗潜能吨</w:t>
            </w:r>
            <w:proofErr w:type="spellEnd"/>
          </w:p>
        </w:tc>
        <w:tc>
          <w:tcPr>
            <w:tcW w:w="1530" w:type="dxa"/>
            <w:tcBorders>
              <w:top w:val="single" w:sz="4" w:space="0" w:color="auto"/>
              <w:bottom w:val="single" w:sz="4" w:space="0" w:color="auto"/>
            </w:tcBorders>
          </w:tcPr>
          <w:p w14:paraId="3846074F" w14:textId="77777777" w:rsidR="003E09D8" w:rsidRPr="005F7005" w:rsidRDefault="003E09D8" w:rsidP="005E52FE">
            <w:pPr>
              <w:pStyle w:val="Normal-pool-Table"/>
              <w:spacing w:before="20"/>
              <w:ind w:left="-110"/>
              <w:jc w:val="right"/>
              <w:rPr>
                <w:rFonts w:eastAsia="KaiTi"/>
                <w:sz w:val="20"/>
              </w:rPr>
            </w:pPr>
            <w:proofErr w:type="spellStart"/>
            <w:r w:rsidRPr="005F7005">
              <w:rPr>
                <w:rFonts w:eastAsia="KaiTi"/>
                <w:color w:val="000000"/>
                <w:sz w:val="20"/>
                <w:lang w:val="zh-CN"/>
              </w:rPr>
              <w:t>二氧化碳当量吨</w:t>
            </w:r>
            <w:proofErr w:type="spellEnd"/>
          </w:p>
        </w:tc>
      </w:tr>
      <w:tr w:rsidR="003E09D8" w:rsidRPr="005F7005" w14:paraId="1AB26DA6" w14:textId="77777777" w:rsidTr="005E52FE">
        <w:trPr>
          <w:trHeight w:val="57"/>
          <w:jc w:val="right"/>
        </w:trPr>
        <w:tc>
          <w:tcPr>
            <w:tcW w:w="2160" w:type="dxa"/>
            <w:vMerge/>
            <w:tcBorders>
              <w:bottom w:val="single" w:sz="12" w:space="0" w:color="auto"/>
            </w:tcBorders>
          </w:tcPr>
          <w:p w14:paraId="3834D0BF" w14:textId="77777777" w:rsidR="003E09D8" w:rsidRPr="005F7005" w:rsidRDefault="003E09D8" w:rsidP="005F7005">
            <w:pPr>
              <w:pStyle w:val="Normal-pool-Table"/>
              <w:spacing w:before="20"/>
              <w:rPr>
                <w:rFonts w:eastAsia="KaiTi"/>
                <w:sz w:val="20"/>
              </w:rPr>
            </w:pPr>
          </w:p>
        </w:tc>
        <w:tc>
          <w:tcPr>
            <w:tcW w:w="1530" w:type="dxa"/>
            <w:tcBorders>
              <w:top w:val="single" w:sz="4" w:space="0" w:color="auto"/>
              <w:bottom w:val="single" w:sz="12" w:space="0" w:color="auto"/>
            </w:tcBorders>
          </w:tcPr>
          <w:p w14:paraId="5D38F9F0" w14:textId="77777777" w:rsidR="003E09D8" w:rsidRPr="005F7005" w:rsidRDefault="003E09D8" w:rsidP="005F7005">
            <w:pPr>
              <w:pStyle w:val="Normal-pool-Table"/>
              <w:spacing w:before="20"/>
              <w:jc w:val="right"/>
              <w:rPr>
                <w:rFonts w:eastAsia="KaiTi"/>
                <w:sz w:val="20"/>
              </w:rPr>
            </w:pPr>
            <w:r w:rsidRPr="005F7005">
              <w:rPr>
                <w:rFonts w:eastAsia="KaiTi"/>
                <w:color w:val="000000"/>
                <w:sz w:val="20"/>
                <w:lang w:val="zh-CN"/>
              </w:rPr>
              <w:t>2009</w:t>
            </w:r>
          </w:p>
        </w:tc>
        <w:tc>
          <w:tcPr>
            <w:tcW w:w="1530" w:type="dxa"/>
            <w:tcBorders>
              <w:top w:val="single" w:sz="4" w:space="0" w:color="auto"/>
              <w:bottom w:val="single" w:sz="12" w:space="0" w:color="auto"/>
            </w:tcBorders>
          </w:tcPr>
          <w:p w14:paraId="6DD9621F" w14:textId="77777777" w:rsidR="003E09D8" w:rsidRPr="005F7005" w:rsidRDefault="003E09D8" w:rsidP="005F7005">
            <w:pPr>
              <w:pStyle w:val="Normal-pool-Table"/>
              <w:spacing w:before="20"/>
              <w:jc w:val="right"/>
              <w:rPr>
                <w:rFonts w:eastAsia="KaiTi"/>
                <w:sz w:val="20"/>
              </w:rPr>
            </w:pPr>
            <w:r w:rsidRPr="005F7005">
              <w:rPr>
                <w:rFonts w:eastAsia="KaiTi"/>
                <w:color w:val="000000"/>
                <w:sz w:val="20"/>
                <w:lang w:val="zh-CN"/>
              </w:rPr>
              <w:t>2009</w:t>
            </w:r>
          </w:p>
        </w:tc>
        <w:tc>
          <w:tcPr>
            <w:tcW w:w="1530" w:type="dxa"/>
            <w:tcBorders>
              <w:top w:val="single" w:sz="4" w:space="0" w:color="auto"/>
              <w:bottom w:val="single" w:sz="12" w:space="0" w:color="auto"/>
            </w:tcBorders>
          </w:tcPr>
          <w:p w14:paraId="47963BB8" w14:textId="77777777" w:rsidR="003E09D8" w:rsidRPr="005F7005" w:rsidRDefault="003E09D8" w:rsidP="005F7005">
            <w:pPr>
              <w:pStyle w:val="Normal-pool-Table"/>
              <w:spacing w:before="20"/>
              <w:jc w:val="right"/>
              <w:rPr>
                <w:rFonts w:eastAsia="KaiTi"/>
                <w:sz w:val="20"/>
              </w:rPr>
            </w:pPr>
            <w:r w:rsidRPr="005F7005">
              <w:rPr>
                <w:rFonts w:eastAsia="KaiTi"/>
                <w:color w:val="000000"/>
                <w:sz w:val="20"/>
                <w:lang w:val="zh-CN"/>
              </w:rPr>
              <w:t>2009</w:t>
            </w:r>
          </w:p>
        </w:tc>
        <w:tc>
          <w:tcPr>
            <w:tcW w:w="1530" w:type="dxa"/>
            <w:tcBorders>
              <w:top w:val="single" w:sz="4" w:space="0" w:color="auto"/>
              <w:bottom w:val="single" w:sz="12" w:space="0" w:color="auto"/>
            </w:tcBorders>
          </w:tcPr>
          <w:p w14:paraId="697DD071" w14:textId="77777777" w:rsidR="003E09D8" w:rsidRPr="005F7005" w:rsidRDefault="003E09D8" w:rsidP="005F7005">
            <w:pPr>
              <w:pStyle w:val="Normal-pool-Table"/>
              <w:spacing w:before="20"/>
              <w:jc w:val="right"/>
              <w:rPr>
                <w:rFonts w:eastAsia="KaiTi"/>
                <w:sz w:val="20"/>
              </w:rPr>
            </w:pPr>
            <w:r w:rsidRPr="005F7005">
              <w:rPr>
                <w:rFonts w:eastAsia="KaiTi"/>
                <w:color w:val="000000"/>
                <w:sz w:val="20"/>
                <w:lang w:val="zh-CN"/>
              </w:rPr>
              <w:t>2009</w:t>
            </w:r>
          </w:p>
        </w:tc>
      </w:tr>
      <w:tr w:rsidR="003E09D8" w:rsidRPr="005F7005" w14:paraId="3B5EE14C" w14:textId="77777777" w:rsidTr="005E52FE">
        <w:trPr>
          <w:trHeight w:val="57"/>
          <w:jc w:val="right"/>
        </w:trPr>
        <w:tc>
          <w:tcPr>
            <w:tcW w:w="2160" w:type="dxa"/>
            <w:tcBorders>
              <w:top w:val="single" w:sz="12" w:space="0" w:color="auto"/>
              <w:bottom w:val="single" w:sz="12" w:space="0" w:color="auto"/>
            </w:tcBorders>
          </w:tcPr>
          <w:p w14:paraId="4A2530AD" w14:textId="77777777" w:rsidR="003E09D8" w:rsidRPr="005F7005" w:rsidRDefault="003E09D8" w:rsidP="005E52FE">
            <w:pPr>
              <w:pStyle w:val="Normal-pool-Table"/>
              <w:tabs>
                <w:tab w:val="clear" w:pos="624"/>
                <w:tab w:val="clear" w:pos="1247"/>
                <w:tab w:val="clear" w:pos="1871"/>
                <w:tab w:val="clear" w:pos="2495"/>
                <w:tab w:val="clear" w:pos="3119"/>
                <w:tab w:val="clear" w:pos="3742"/>
                <w:tab w:val="clear" w:pos="4366"/>
                <w:tab w:val="clear" w:pos="4990"/>
              </w:tabs>
              <w:spacing w:before="20"/>
              <w:ind w:right="-110"/>
              <w:rPr>
                <w:rFonts w:eastAsia="SimSun"/>
                <w:sz w:val="20"/>
                <w:lang w:eastAsia="zh-CN"/>
              </w:rPr>
            </w:pPr>
            <w:r w:rsidRPr="005F7005">
              <w:rPr>
                <w:rFonts w:eastAsia="SimSun" w:hint="eastAsia"/>
                <w:color w:val="000000"/>
                <w:sz w:val="20"/>
                <w:lang w:val="zh-CN" w:eastAsia="zh-CN"/>
              </w:rPr>
              <w:t>波斯尼亚和黑塞哥维那</w:t>
            </w:r>
          </w:p>
        </w:tc>
        <w:tc>
          <w:tcPr>
            <w:tcW w:w="1530" w:type="dxa"/>
            <w:tcBorders>
              <w:top w:val="single" w:sz="12" w:space="0" w:color="auto"/>
              <w:bottom w:val="single" w:sz="12" w:space="0" w:color="auto"/>
            </w:tcBorders>
          </w:tcPr>
          <w:p w14:paraId="0FC93F9B" w14:textId="77777777" w:rsidR="003E09D8" w:rsidRPr="005F7005" w:rsidRDefault="003E09D8" w:rsidP="005F7005">
            <w:pPr>
              <w:pStyle w:val="Normal-pool-Table"/>
              <w:spacing w:before="20"/>
              <w:jc w:val="right"/>
              <w:rPr>
                <w:rFonts w:eastAsia="SimSun"/>
                <w:sz w:val="20"/>
              </w:rPr>
            </w:pPr>
            <w:r w:rsidRPr="005F7005">
              <w:rPr>
                <w:rFonts w:eastAsia="SimSun"/>
                <w:color w:val="000000"/>
                <w:sz w:val="20"/>
                <w:lang w:val="zh-CN"/>
              </w:rPr>
              <w:t>5.78</w:t>
            </w:r>
          </w:p>
        </w:tc>
        <w:tc>
          <w:tcPr>
            <w:tcW w:w="1530" w:type="dxa"/>
            <w:tcBorders>
              <w:top w:val="single" w:sz="12" w:space="0" w:color="auto"/>
              <w:bottom w:val="single" w:sz="12" w:space="0" w:color="auto"/>
            </w:tcBorders>
          </w:tcPr>
          <w:p w14:paraId="3699E038" w14:textId="77777777" w:rsidR="003E09D8" w:rsidRPr="005F7005" w:rsidRDefault="003E09D8" w:rsidP="005F7005">
            <w:pPr>
              <w:pStyle w:val="Normal-pool-Table"/>
              <w:spacing w:before="20"/>
              <w:jc w:val="right"/>
              <w:rPr>
                <w:rFonts w:eastAsia="SimSun"/>
                <w:sz w:val="20"/>
              </w:rPr>
            </w:pPr>
            <w:r w:rsidRPr="005F7005">
              <w:rPr>
                <w:rFonts w:eastAsia="SimSun"/>
                <w:color w:val="000000"/>
                <w:sz w:val="20"/>
                <w:lang w:val="zh-CN"/>
              </w:rPr>
              <w:t>111 812.6</w:t>
            </w:r>
          </w:p>
        </w:tc>
        <w:tc>
          <w:tcPr>
            <w:tcW w:w="1530" w:type="dxa"/>
            <w:tcBorders>
              <w:top w:val="single" w:sz="12" w:space="0" w:color="auto"/>
              <w:bottom w:val="single" w:sz="12" w:space="0" w:color="auto"/>
            </w:tcBorders>
          </w:tcPr>
          <w:p w14:paraId="483BA60D" w14:textId="77777777" w:rsidR="003E09D8" w:rsidRPr="005F7005" w:rsidRDefault="003E09D8" w:rsidP="005F7005">
            <w:pPr>
              <w:pStyle w:val="Normal-pool-Table"/>
              <w:spacing w:before="20"/>
              <w:jc w:val="right"/>
              <w:rPr>
                <w:rFonts w:eastAsia="SimSun"/>
                <w:sz w:val="20"/>
              </w:rPr>
            </w:pPr>
            <w:r w:rsidRPr="005F7005">
              <w:rPr>
                <w:rFonts w:eastAsia="SimSun"/>
                <w:color w:val="000000"/>
                <w:sz w:val="20"/>
                <w:lang w:val="zh-CN"/>
              </w:rPr>
              <w:t>5.96</w:t>
            </w:r>
          </w:p>
        </w:tc>
        <w:tc>
          <w:tcPr>
            <w:tcW w:w="1530" w:type="dxa"/>
            <w:tcBorders>
              <w:top w:val="single" w:sz="12" w:space="0" w:color="auto"/>
              <w:bottom w:val="single" w:sz="12" w:space="0" w:color="auto"/>
            </w:tcBorders>
          </w:tcPr>
          <w:p w14:paraId="335E152B" w14:textId="77777777" w:rsidR="003E09D8" w:rsidRPr="005F7005" w:rsidRDefault="003E09D8" w:rsidP="005F7005">
            <w:pPr>
              <w:pStyle w:val="Normal-pool-Table"/>
              <w:spacing w:before="20"/>
              <w:jc w:val="right"/>
              <w:rPr>
                <w:rFonts w:eastAsia="SimSun"/>
                <w:sz w:val="20"/>
              </w:rPr>
            </w:pPr>
            <w:r w:rsidRPr="005F7005">
              <w:rPr>
                <w:rFonts w:eastAsia="SimSun"/>
                <w:color w:val="000000"/>
                <w:sz w:val="20"/>
                <w:lang w:val="zh-CN"/>
              </w:rPr>
              <w:t>117 966.6</w:t>
            </w:r>
          </w:p>
        </w:tc>
      </w:tr>
    </w:tbl>
    <w:bookmarkEnd w:id="37"/>
    <w:p w14:paraId="12FDB1D1"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t>波斯尼亚和黑塞哥维那已依照第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2022</w:t>
      </w:r>
      <w:r w:rsidRPr="005F7005">
        <w:rPr>
          <w:rFonts w:eastAsia="SimSun"/>
          <w:sz w:val="24"/>
          <w:szCs w:val="24"/>
          <w:lang w:val="zh-CN" w:eastAsia="zh-CN"/>
        </w:rPr>
        <w:t>年氢氟碳化物消费数据是合理的，对于《蒙特利尔议定书基加利修正》下第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299B5BB2"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核准波斯尼亚和黑塞哥维那的请求，并按下表所示修订其</w:t>
      </w:r>
      <w:r w:rsidRPr="005F7005">
        <w:rPr>
          <w:rFonts w:eastAsia="SimSun"/>
          <w:sz w:val="24"/>
          <w:szCs w:val="24"/>
          <w:lang w:val="zh-CN" w:eastAsia="zh-CN"/>
        </w:rPr>
        <w:t>2022</w:t>
      </w:r>
      <w:r w:rsidRPr="005F7005">
        <w:rPr>
          <w:rFonts w:eastAsia="SimSun"/>
          <w:sz w:val="24"/>
          <w:szCs w:val="24"/>
          <w:lang w:val="zh-CN" w:eastAsia="zh-CN"/>
        </w:rPr>
        <w:t>基线年的氢氟碳化物消费数据：</w:t>
      </w:r>
    </w:p>
    <w:tbl>
      <w:tblPr>
        <w:tblStyle w:val="afb"/>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019"/>
        <w:gridCol w:w="3020"/>
      </w:tblGrid>
      <w:tr w:rsidR="003E09D8" w:rsidRPr="005F7005" w14:paraId="7492578A" w14:textId="77777777" w:rsidTr="00333421">
        <w:trPr>
          <w:trHeight w:val="57"/>
          <w:jc w:val="right"/>
        </w:trPr>
        <w:tc>
          <w:tcPr>
            <w:tcW w:w="2268" w:type="dxa"/>
            <w:vMerge w:val="restart"/>
            <w:tcBorders>
              <w:top w:val="single" w:sz="4" w:space="0" w:color="auto"/>
              <w:bottom w:val="single" w:sz="12" w:space="0" w:color="auto"/>
            </w:tcBorders>
            <w:vAlign w:val="bottom"/>
          </w:tcPr>
          <w:p w14:paraId="48197B0E" w14:textId="77777777" w:rsidR="003E09D8" w:rsidRPr="005F7005" w:rsidRDefault="003E09D8" w:rsidP="005F7005">
            <w:pPr>
              <w:pStyle w:val="Normal-pool-Table"/>
              <w:rPr>
                <w:rFonts w:eastAsia="KaiTi"/>
                <w:sz w:val="20"/>
              </w:rPr>
            </w:pPr>
            <w:proofErr w:type="spellStart"/>
            <w:r w:rsidRPr="005F7005">
              <w:rPr>
                <w:rFonts w:eastAsia="KaiTi"/>
                <w:color w:val="000000"/>
                <w:sz w:val="20"/>
                <w:lang w:val="zh-CN"/>
              </w:rPr>
              <w:t>缔约方</w:t>
            </w:r>
            <w:proofErr w:type="spellEnd"/>
            <w:r w:rsidRPr="001D1C37">
              <w:rPr>
                <w:rFonts w:ascii="KaiTi" w:eastAsia="KaiTi" w:hAnsi="KaiTi"/>
                <w:color w:val="000000"/>
                <w:sz w:val="20"/>
                <w:lang w:val="zh-CN"/>
              </w:rPr>
              <w:t>/</w:t>
            </w:r>
            <w:proofErr w:type="spellStart"/>
            <w:r w:rsidRPr="005F7005">
              <w:rPr>
                <w:rFonts w:eastAsia="KaiTi"/>
                <w:color w:val="000000"/>
                <w:sz w:val="20"/>
                <w:lang w:val="zh-CN"/>
              </w:rPr>
              <w:t>年份</w:t>
            </w:r>
            <w:proofErr w:type="spellEnd"/>
          </w:p>
        </w:tc>
        <w:tc>
          <w:tcPr>
            <w:tcW w:w="3019" w:type="dxa"/>
            <w:tcBorders>
              <w:top w:val="single" w:sz="4" w:space="0" w:color="auto"/>
              <w:bottom w:val="single" w:sz="4" w:space="0" w:color="auto"/>
            </w:tcBorders>
            <w:vAlign w:val="bottom"/>
          </w:tcPr>
          <w:p w14:paraId="14929531" w14:textId="0E259033" w:rsidR="003E09D8" w:rsidRPr="005F7005" w:rsidRDefault="003E09D8" w:rsidP="005F7005">
            <w:pPr>
              <w:pStyle w:val="Normal-pool-Table"/>
              <w:jc w:val="center"/>
              <w:rPr>
                <w:rFonts w:eastAsia="KaiTi"/>
                <w:sz w:val="20"/>
                <w:lang w:eastAsia="zh-CN"/>
              </w:rPr>
            </w:pPr>
            <w:r w:rsidRPr="005F7005">
              <w:rPr>
                <w:rFonts w:eastAsia="KaiTi"/>
                <w:color w:val="000000"/>
                <w:sz w:val="20"/>
                <w:lang w:val="zh-CN" w:eastAsia="zh-CN"/>
              </w:rPr>
              <w:t>先前的氢氟碳化物数据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c>
          <w:tcPr>
            <w:tcW w:w="3020" w:type="dxa"/>
            <w:tcBorders>
              <w:top w:val="single" w:sz="4" w:space="0" w:color="auto"/>
              <w:bottom w:val="single" w:sz="4" w:space="0" w:color="auto"/>
            </w:tcBorders>
            <w:vAlign w:val="bottom"/>
          </w:tcPr>
          <w:p w14:paraId="567228C1" w14:textId="0EF6731B" w:rsidR="003E09D8" w:rsidRPr="005F7005" w:rsidRDefault="003E09D8" w:rsidP="005F7005">
            <w:pPr>
              <w:pStyle w:val="Normal-pool-Table"/>
              <w:jc w:val="center"/>
              <w:rPr>
                <w:rFonts w:eastAsia="KaiTi"/>
                <w:sz w:val="20"/>
                <w:lang w:eastAsia="zh-CN"/>
              </w:rPr>
            </w:pPr>
            <w:r w:rsidRPr="005F7005">
              <w:rPr>
                <w:rFonts w:eastAsia="KaiTi"/>
                <w:color w:val="000000"/>
                <w:sz w:val="20"/>
                <w:lang w:val="zh-CN" w:eastAsia="zh-CN"/>
              </w:rPr>
              <w:t>新的氢氟碳化物数据</w:t>
            </w:r>
            <w:r w:rsidRPr="005F7005">
              <w:rPr>
                <w:rFonts w:eastAsia="KaiTi"/>
                <w:color w:val="000000"/>
                <w:sz w:val="20"/>
                <w:lang w:val="zh-CN" w:eastAsia="zh-CN"/>
              </w:rPr>
              <w:t xml:space="preserve"> </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r>
      <w:tr w:rsidR="003E09D8" w:rsidRPr="005F7005" w14:paraId="120ECE23" w14:textId="77777777" w:rsidTr="00333421">
        <w:trPr>
          <w:trHeight w:val="57"/>
          <w:jc w:val="right"/>
        </w:trPr>
        <w:tc>
          <w:tcPr>
            <w:tcW w:w="2268" w:type="dxa"/>
            <w:vMerge/>
            <w:tcBorders>
              <w:bottom w:val="single" w:sz="12" w:space="0" w:color="auto"/>
            </w:tcBorders>
          </w:tcPr>
          <w:p w14:paraId="2D354AC3" w14:textId="77777777" w:rsidR="003E09D8" w:rsidRPr="005F7005" w:rsidRDefault="003E09D8" w:rsidP="005F7005">
            <w:pPr>
              <w:pStyle w:val="Normal-pool-Table"/>
              <w:rPr>
                <w:rFonts w:eastAsia="KaiTi"/>
                <w:sz w:val="20"/>
                <w:lang w:eastAsia="zh-CN"/>
              </w:rPr>
            </w:pPr>
          </w:p>
        </w:tc>
        <w:tc>
          <w:tcPr>
            <w:tcW w:w="3019" w:type="dxa"/>
            <w:tcBorders>
              <w:top w:val="single" w:sz="4" w:space="0" w:color="auto"/>
              <w:bottom w:val="single" w:sz="12" w:space="0" w:color="auto"/>
            </w:tcBorders>
          </w:tcPr>
          <w:p w14:paraId="7081D774"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2022</w:t>
            </w:r>
          </w:p>
        </w:tc>
        <w:tc>
          <w:tcPr>
            <w:tcW w:w="3020" w:type="dxa"/>
            <w:tcBorders>
              <w:top w:val="single" w:sz="4" w:space="0" w:color="auto"/>
              <w:bottom w:val="single" w:sz="12" w:space="0" w:color="auto"/>
            </w:tcBorders>
          </w:tcPr>
          <w:p w14:paraId="40337B52"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2022</w:t>
            </w:r>
          </w:p>
        </w:tc>
      </w:tr>
      <w:tr w:rsidR="003E09D8" w:rsidRPr="005F7005" w14:paraId="041A9101" w14:textId="77777777" w:rsidTr="00333421">
        <w:trPr>
          <w:trHeight w:val="57"/>
          <w:jc w:val="right"/>
        </w:trPr>
        <w:tc>
          <w:tcPr>
            <w:tcW w:w="2268" w:type="dxa"/>
            <w:tcBorders>
              <w:top w:val="single" w:sz="12" w:space="0" w:color="auto"/>
              <w:bottom w:val="single" w:sz="12" w:space="0" w:color="auto"/>
            </w:tcBorders>
          </w:tcPr>
          <w:p w14:paraId="5D06C3EB" w14:textId="77777777" w:rsidR="003E09D8" w:rsidRPr="005F7005" w:rsidRDefault="003E09D8" w:rsidP="005F7005">
            <w:pPr>
              <w:pStyle w:val="Normal-pool-Table"/>
              <w:rPr>
                <w:rFonts w:eastAsia="SimSun"/>
                <w:sz w:val="20"/>
                <w:lang w:eastAsia="zh-CN"/>
              </w:rPr>
            </w:pPr>
            <w:r w:rsidRPr="005F7005">
              <w:rPr>
                <w:rFonts w:eastAsia="SimSun" w:hint="eastAsia"/>
                <w:color w:val="000000"/>
                <w:sz w:val="20"/>
                <w:lang w:val="zh-CN" w:eastAsia="zh-CN"/>
              </w:rPr>
              <w:t>波斯尼亚和黑塞哥维那</w:t>
            </w:r>
          </w:p>
        </w:tc>
        <w:tc>
          <w:tcPr>
            <w:tcW w:w="3019" w:type="dxa"/>
            <w:tcBorders>
              <w:top w:val="single" w:sz="12" w:space="0" w:color="auto"/>
              <w:bottom w:val="single" w:sz="12" w:space="0" w:color="auto"/>
            </w:tcBorders>
          </w:tcPr>
          <w:p w14:paraId="6796F8D8"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1 340 919</w:t>
            </w:r>
          </w:p>
        </w:tc>
        <w:tc>
          <w:tcPr>
            <w:tcW w:w="3020" w:type="dxa"/>
            <w:tcBorders>
              <w:top w:val="single" w:sz="12" w:space="0" w:color="auto"/>
              <w:bottom w:val="single" w:sz="12" w:space="0" w:color="auto"/>
            </w:tcBorders>
          </w:tcPr>
          <w:p w14:paraId="25D55495"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1 402 682</w:t>
            </w:r>
          </w:p>
        </w:tc>
      </w:tr>
    </w:tbl>
    <w:p w14:paraId="5B3060B3"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t>巴西已依照第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2022</w:t>
      </w:r>
      <w:r w:rsidRPr="005F7005">
        <w:rPr>
          <w:rFonts w:eastAsia="SimSun"/>
          <w:sz w:val="24"/>
          <w:szCs w:val="24"/>
          <w:lang w:val="zh-CN" w:eastAsia="zh-CN"/>
        </w:rPr>
        <w:t>年氢氟碳化物消费数据是合理的，对于《蒙特利尔议定书基加利修正》下第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69FA9C39"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核准巴西的请求，并按下表所示修订其</w:t>
      </w:r>
      <w:r w:rsidRPr="005F7005">
        <w:rPr>
          <w:rFonts w:eastAsia="SimSun"/>
          <w:sz w:val="24"/>
          <w:szCs w:val="24"/>
          <w:lang w:val="zh-CN" w:eastAsia="zh-CN"/>
        </w:rPr>
        <w:t>2022</w:t>
      </w:r>
      <w:r w:rsidRPr="005F7005">
        <w:rPr>
          <w:rFonts w:eastAsia="SimSun"/>
          <w:sz w:val="24"/>
          <w:szCs w:val="24"/>
          <w:lang w:val="zh-CN" w:eastAsia="zh-CN"/>
        </w:rPr>
        <w:t>基线年的氢氟碳化物消费数据：</w:t>
      </w:r>
    </w:p>
    <w:tbl>
      <w:tblPr>
        <w:tblStyle w:val="afb"/>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86"/>
        <w:gridCol w:w="2769"/>
      </w:tblGrid>
      <w:tr w:rsidR="003E09D8" w:rsidRPr="005F7005" w14:paraId="1E1B1896" w14:textId="77777777" w:rsidTr="00333421">
        <w:trPr>
          <w:trHeight w:val="57"/>
          <w:jc w:val="right"/>
        </w:trPr>
        <w:tc>
          <w:tcPr>
            <w:tcW w:w="2552" w:type="dxa"/>
            <w:vMerge w:val="restart"/>
            <w:tcBorders>
              <w:top w:val="single" w:sz="4" w:space="0" w:color="auto"/>
              <w:bottom w:val="single" w:sz="12" w:space="0" w:color="auto"/>
            </w:tcBorders>
            <w:vAlign w:val="bottom"/>
          </w:tcPr>
          <w:p w14:paraId="4E4837CF" w14:textId="77777777" w:rsidR="003E09D8" w:rsidRPr="005F7005" w:rsidRDefault="003E09D8" w:rsidP="005F7005">
            <w:pPr>
              <w:pStyle w:val="Normal-pool-Table"/>
              <w:spacing w:before="20"/>
              <w:rPr>
                <w:rFonts w:eastAsia="KaiTi"/>
                <w:sz w:val="20"/>
              </w:rPr>
            </w:pPr>
            <w:proofErr w:type="spellStart"/>
            <w:r w:rsidRPr="005F7005">
              <w:rPr>
                <w:rFonts w:eastAsia="KaiTi"/>
                <w:color w:val="000000"/>
                <w:sz w:val="20"/>
                <w:lang w:val="zh-CN"/>
              </w:rPr>
              <w:t>缔约方</w:t>
            </w:r>
            <w:proofErr w:type="spellEnd"/>
            <w:r w:rsidRPr="001D1C37">
              <w:rPr>
                <w:rFonts w:ascii="KaiTi" w:eastAsia="KaiTi" w:hAnsi="KaiTi"/>
                <w:color w:val="000000"/>
                <w:sz w:val="20"/>
                <w:lang w:val="zh-CN"/>
              </w:rPr>
              <w:t>/</w:t>
            </w:r>
            <w:proofErr w:type="spellStart"/>
            <w:r w:rsidRPr="005F7005">
              <w:rPr>
                <w:rFonts w:eastAsia="KaiTi"/>
                <w:color w:val="000000"/>
                <w:sz w:val="20"/>
                <w:lang w:val="zh-CN"/>
              </w:rPr>
              <w:t>年份</w:t>
            </w:r>
            <w:proofErr w:type="spellEnd"/>
          </w:p>
        </w:tc>
        <w:tc>
          <w:tcPr>
            <w:tcW w:w="2986" w:type="dxa"/>
            <w:tcBorders>
              <w:top w:val="single" w:sz="4" w:space="0" w:color="auto"/>
              <w:bottom w:val="single" w:sz="4" w:space="0" w:color="auto"/>
            </w:tcBorders>
            <w:vAlign w:val="bottom"/>
          </w:tcPr>
          <w:p w14:paraId="4391D8C4" w14:textId="5219B57D" w:rsidR="003E09D8" w:rsidRPr="005F7005" w:rsidRDefault="003E09D8" w:rsidP="005F7005">
            <w:pPr>
              <w:pStyle w:val="Normal-pool-Table"/>
              <w:spacing w:before="20"/>
              <w:jc w:val="center"/>
              <w:rPr>
                <w:rFonts w:eastAsia="KaiTi"/>
                <w:sz w:val="20"/>
                <w:lang w:eastAsia="zh-CN"/>
              </w:rPr>
            </w:pPr>
            <w:r w:rsidRPr="005F7005">
              <w:rPr>
                <w:rFonts w:eastAsia="KaiTi"/>
                <w:color w:val="000000"/>
                <w:sz w:val="20"/>
                <w:lang w:val="zh-CN" w:eastAsia="zh-CN"/>
              </w:rPr>
              <w:t>先前的氢氟碳化物数据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c>
          <w:tcPr>
            <w:tcW w:w="2769" w:type="dxa"/>
            <w:tcBorders>
              <w:top w:val="single" w:sz="4" w:space="0" w:color="auto"/>
              <w:bottom w:val="single" w:sz="4" w:space="0" w:color="auto"/>
            </w:tcBorders>
            <w:vAlign w:val="bottom"/>
          </w:tcPr>
          <w:p w14:paraId="4D35A581" w14:textId="3F5468C2" w:rsidR="003E09D8" w:rsidRPr="005F7005" w:rsidRDefault="003E09D8" w:rsidP="005F7005">
            <w:pPr>
              <w:pStyle w:val="Normal-pool-Table"/>
              <w:spacing w:before="20"/>
              <w:jc w:val="center"/>
              <w:rPr>
                <w:rFonts w:eastAsia="KaiTi"/>
                <w:sz w:val="20"/>
                <w:lang w:eastAsia="zh-CN"/>
              </w:rPr>
            </w:pPr>
            <w:r w:rsidRPr="005F7005">
              <w:rPr>
                <w:rFonts w:eastAsia="KaiTi"/>
                <w:color w:val="000000"/>
                <w:sz w:val="20"/>
                <w:lang w:val="zh-CN" w:eastAsia="zh-CN"/>
              </w:rPr>
              <w:t>新的氢氟碳化物数据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r>
      <w:tr w:rsidR="003E09D8" w:rsidRPr="005F7005" w14:paraId="590AB098" w14:textId="77777777" w:rsidTr="00333421">
        <w:trPr>
          <w:trHeight w:val="57"/>
          <w:jc w:val="right"/>
        </w:trPr>
        <w:tc>
          <w:tcPr>
            <w:tcW w:w="2552" w:type="dxa"/>
            <w:vMerge/>
            <w:tcBorders>
              <w:top w:val="single" w:sz="12" w:space="0" w:color="auto"/>
              <w:bottom w:val="single" w:sz="12" w:space="0" w:color="auto"/>
            </w:tcBorders>
          </w:tcPr>
          <w:p w14:paraId="108AFA5A" w14:textId="77777777" w:rsidR="003E09D8" w:rsidRPr="005F7005" w:rsidRDefault="003E09D8" w:rsidP="005F7005">
            <w:pPr>
              <w:pStyle w:val="Normal-pool-Table"/>
              <w:spacing w:before="20"/>
              <w:rPr>
                <w:rFonts w:eastAsia="KaiTi"/>
                <w:sz w:val="20"/>
                <w:lang w:eastAsia="zh-CN"/>
              </w:rPr>
            </w:pPr>
          </w:p>
        </w:tc>
        <w:tc>
          <w:tcPr>
            <w:tcW w:w="2986" w:type="dxa"/>
            <w:tcBorders>
              <w:top w:val="single" w:sz="4" w:space="0" w:color="auto"/>
              <w:bottom w:val="single" w:sz="12" w:space="0" w:color="auto"/>
            </w:tcBorders>
          </w:tcPr>
          <w:p w14:paraId="3EB30997" w14:textId="77777777" w:rsidR="003E09D8" w:rsidRPr="005F7005" w:rsidRDefault="003E09D8" w:rsidP="005F7005">
            <w:pPr>
              <w:pStyle w:val="Normal-pool-Table"/>
              <w:spacing w:before="20"/>
              <w:jc w:val="right"/>
              <w:rPr>
                <w:rFonts w:eastAsia="KaiTi"/>
                <w:sz w:val="20"/>
              </w:rPr>
            </w:pPr>
            <w:r w:rsidRPr="005F7005">
              <w:rPr>
                <w:rFonts w:eastAsia="KaiTi"/>
                <w:color w:val="000000"/>
                <w:sz w:val="20"/>
                <w:lang w:val="zh-CN"/>
              </w:rPr>
              <w:t>2022</w:t>
            </w:r>
          </w:p>
        </w:tc>
        <w:tc>
          <w:tcPr>
            <w:tcW w:w="2769" w:type="dxa"/>
            <w:tcBorders>
              <w:top w:val="single" w:sz="4" w:space="0" w:color="auto"/>
              <w:bottom w:val="single" w:sz="12" w:space="0" w:color="auto"/>
            </w:tcBorders>
          </w:tcPr>
          <w:p w14:paraId="7583B6DA" w14:textId="77777777" w:rsidR="003E09D8" w:rsidRPr="005F7005" w:rsidRDefault="003E09D8" w:rsidP="005F7005">
            <w:pPr>
              <w:pStyle w:val="Normal-pool-Table"/>
              <w:spacing w:before="20"/>
              <w:jc w:val="right"/>
              <w:rPr>
                <w:rFonts w:eastAsia="KaiTi"/>
                <w:sz w:val="20"/>
              </w:rPr>
            </w:pPr>
            <w:r w:rsidRPr="005F7005">
              <w:rPr>
                <w:rFonts w:eastAsia="KaiTi"/>
                <w:color w:val="000000"/>
                <w:sz w:val="20"/>
                <w:lang w:val="zh-CN"/>
              </w:rPr>
              <w:t>2022</w:t>
            </w:r>
          </w:p>
        </w:tc>
      </w:tr>
      <w:tr w:rsidR="003E09D8" w:rsidRPr="005F7005" w14:paraId="06F44DD6" w14:textId="77777777" w:rsidTr="00333421">
        <w:trPr>
          <w:trHeight w:val="57"/>
          <w:jc w:val="right"/>
        </w:trPr>
        <w:tc>
          <w:tcPr>
            <w:tcW w:w="2552" w:type="dxa"/>
            <w:tcBorders>
              <w:top w:val="single" w:sz="12" w:space="0" w:color="auto"/>
              <w:bottom w:val="single" w:sz="12" w:space="0" w:color="auto"/>
            </w:tcBorders>
          </w:tcPr>
          <w:p w14:paraId="0A25AA89" w14:textId="77777777" w:rsidR="003E09D8" w:rsidRPr="005F7005" w:rsidRDefault="003E09D8" w:rsidP="005F7005">
            <w:pPr>
              <w:pStyle w:val="Normal-pool-Table"/>
              <w:spacing w:before="20"/>
              <w:rPr>
                <w:rFonts w:eastAsia="SimSun"/>
                <w:sz w:val="20"/>
              </w:rPr>
            </w:pPr>
            <w:proofErr w:type="spellStart"/>
            <w:r w:rsidRPr="005F7005">
              <w:rPr>
                <w:rFonts w:eastAsia="SimSun" w:hint="eastAsia"/>
                <w:color w:val="000000"/>
                <w:sz w:val="20"/>
                <w:lang w:val="zh-CN"/>
              </w:rPr>
              <w:t>巴西</w:t>
            </w:r>
            <w:proofErr w:type="spellEnd"/>
          </w:p>
        </w:tc>
        <w:tc>
          <w:tcPr>
            <w:tcW w:w="2986" w:type="dxa"/>
            <w:tcBorders>
              <w:top w:val="single" w:sz="12" w:space="0" w:color="auto"/>
              <w:bottom w:val="single" w:sz="12" w:space="0" w:color="auto"/>
            </w:tcBorders>
          </w:tcPr>
          <w:p w14:paraId="620C1226" w14:textId="77777777" w:rsidR="003E09D8" w:rsidRPr="005F7005" w:rsidRDefault="003E09D8" w:rsidP="005F7005">
            <w:pPr>
              <w:pStyle w:val="Normal-pool-Table"/>
              <w:spacing w:before="20"/>
              <w:jc w:val="right"/>
              <w:rPr>
                <w:rFonts w:eastAsia="SimSun"/>
                <w:sz w:val="20"/>
              </w:rPr>
            </w:pPr>
            <w:r w:rsidRPr="005F7005">
              <w:rPr>
                <w:rFonts w:eastAsia="SimSun"/>
                <w:color w:val="000000"/>
                <w:sz w:val="20"/>
                <w:lang w:val="zh-CN"/>
              </w:rPr>
              <w:t>89 756 651</w:t>
            </w:r>
          </w:p>
        </w:tc>
        <w:tc>
          <w:tcPr>
            <w:tcW w:w="2769" w:type="dxa"/>
            <w:tcBorders>
              <w:top w:val="single" w:sz="12" w:space="0" w:color="auto"/>
              <w:bottom w:val="single" w:sz="12" w:space="0" w:color="auto"/>
            </w:tcBorders>
          </w:tcPr>
          <w:p w14:paraId="0421277B" w14:textId="77777777" w:rsidR="003E09D8" w:rsidRPr="005F7005" w:rsidRDefault="003E09D8" w:rsidP="005F7005">
            <w:pPr>
              <w:pStyle w:val="Normal-pool-Table"/>
              <w:spacing w:before="20"/>
              <w:jc w:val="right"/>
              <w:rPr>
                <w:rFonts w:eastAsia="SimSun"/>
                <w:sz w:val="20"/>
              </w:rPr>
            </w:pPr>
            <w:r w:rsidRPr="005F7005">
              <w:rPr>
                <w:rFonts w:eastAsia="SimSun"/>
                <w:color w:val="000000"/>
                <w:sz w:val="20"/>
                <w:lang w:val="zh-CN"/>
              </w:rPr>
              <w:t>79 416 087</w:t>
            </w:r>
          </w:p>
        </w:tc>
      </w:tr>
    </w:tbl>
    <w:p w14:paraId="67AD2014"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lastRenderedPageBreak/>
        <w:t>几内亚已依照第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2009</w:t>
      </w:r>
      <w:r w:rsidRPr="005F7005">
        <w:rPr>
          <w:rFonts w:eastAsia="SimSun"/>
          <w:sz w:val="24"/>
          <w:szCs w:val="24"/>
          <w:lang w:val="zh-CN" w:eastAsia="zh-CN"/>
        </w:rPr>
        <w:t>年和</w:t>
      </w:r>
      <w:r w:rsidRPr="005F7005">
        <w:rPr>
          <w:rFonts w:eastAsia="SimSun"/>
          <w:sz w:val="24"/>
          <w:szCs w:val="24"/>
          <w:lang w:val="zh-CN" w:eastAsia="zh-CN"/>
        </w:rPr>
        <w:t>2010</w:t>
      </w:r>
      <w:r w:rsidRPr="005F7005">
        <w:rPr>
          <w:rFonts w:eastAsia="SimSun"/>
          <w:sz w:val="24"/>
          <w:szCs w:val="24"/>
          <w:lang w:val="zh-CN" w:eastAsia="zh-CN"/>
        </w:rPr>
        <w:t>年含氢氯氟烃消费数据是合理的，对于《蒙特利尔议定书基加利修正》下第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77B49739"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核准几内亚的请求，并按下表所示修订其</w:t>
      </w:r>
      <w:r w:rsidRPr="005F7005">
        <w:rPr>
          <w:rFonts w:eastAsia="SimSun"/>
          <w:sz w:val="24"/>
          <w:szCs w:val="24"/>
          <w:lang w:val="zh-CN" w:eastAsia="zh-CN"/>
        </w:rPr>
        <w:t>2009</w:t>
      </w:r>
      <w:r w:rsidRPr="005F7005">
        <w:rPr>
          <w:rFonts w:eastAsia="SimSun"/>
          <w:sz w:val="24"/>
          <w:szCs w:val="24"/>
          <w:lang w:val="zh-CN" w:eastAsia="zh-CN"/>
        </w:rPr>
        <w:t>和</w:t>
      </w:r>
      <w:r w:rsidRPr="005F7005">
        <w:rPr>
          <w:rFonts w:eastAsia="SimSun"/>
          <w:sz w:val="24"/>
          <w:szCs w:val="24"/>
          <w:lang w:val="zh-CN" w:eastAsia="zh-CN"/>
        </w:rPr>
        <w:t>2010</w:t>
      </w:r>
      <w:r w:rsidRPr="005F7005">
        <w:rPr>
          <w:rFonts w:eastAsia="SimSun"/>
          <w:sz w:val="24"/>
          <w:szCs w:val="24"/>
          <w:lang w:val="zh-CN" w:eastAsia="zh-CN"/>
        </w:rPr>
        <w:t>基线年的含氢氯氟烃消费数据：</w:t>
      </w:r>
    </w:p>
    <w:tbl>
      <w:tblPr>
        <w:tblStyle w:val="af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720"/>
        <w:gridCol w:w="810"/>
        <w:gridCol w:w="1089"/>
        <w:gridCol w:w="901"/>
        <w:gridCol w:w="720"/>
        <w:gridCol w:w="801"/>
        <w:gridCol w:w="928"/>
        <w:gridCol w:w="981"/>
        <w:gridCol w:w="9"/>
      </w:tblGrid>
      <w:tr w:rsidR="003E09D8" w:rsidRPr="005F7005" w14:paraId="18D73D14" w14:textId="77777777" w:rsidTr="00894968">
        <w:trPr>
          <w:gridAfter w:val="1"/>
          <w:wAfter w:w="8" w:type="dxa"/>
          <w:trHeight w:val="57"/>
          <w:jc w:val="right"/>
        </w:trPr>
        <w:tc>
          <w:tcPr>
            <w:tcW w:w="1350" w:type="dxa"/>
            <w:vMerge w:val="restart"/>
            <w:vAlign w:val="bottom"/>
          </w:tcPr>
          <w:p w14:paraId="661A5E7D" w14:textId="77777777" w:rsidR="003E09D8" w:rsidRPr="005F7005" w:rsidRDefault="003E09D8" w:rsidP="007C724F">
            <w:pPr>
              <w:pStyle w:val="Normal-pool-Table"/>
              <w:rPr>
                <w:rFonts w:eastAsia="KaiTi"/>
                <w:sz w:val="20"/>
              </w:rPr>
            </w:pPr>
            <w:proofErr w:type="spellStart"/>
            <w:r w:rsidRPr="005F7005">
              <w:rPr>
                <w:rFonts w:eastAsia="KaiTi"/>
                <w:color w:val="000000"/>
                <w:sz w:val="20"/>
                <w:lang w:val="zh-CN"/>
              </w:rPr>
              <w:t>缔约方</w:t>
            </w:r>
            <w:proofErr w:type="spellEnd"/>
            <w:r w:rsidRPr="00894968">
              <w:rPr>
                <w:rFonts w:ascii="KaiTi" w:eastAsia="KaiTi" w:hAnsi="KaiTi"/>
                <w:color w:val="000000"/>
                <w:sz w:val="20"/>
                <w:lang w:val="zh-CN"/>
              </w:rPr>
              <w:t>/</w:t>
            </w:r>
            <w:proofErr w:type="spellStart"/>
            <w:r w:rsidRPr="00894968">
              <w:rPr>
                <w:rFonts w:ascii="KaiTi" w:eastAsia="KaiTi" w:hAnsi="KaiTi"/>
                <w:color w:val="000000"/>
                <w:sz w:val="20"/>
                <w:lang w:val="zh-CN"/>
              </w:rPr>
              <w:t>年</w:t>
            </w:r>
            <w:r w:rsidRPr="005F7005">
              <w:rPr>
                <w:rFonts w:eastAsia="KaiTi"/>
                <w:color w:val="000000"/>
                <w:sz w:val="20"/>
                <w:lang w:val="zh-CN"/>
              </w:rPr>
              <w:t>份</w:t>
            </w:r>
            <w:proofErr w:type="spellEnd"/>
          </w:p>
        </w:tc>
        <w:tc>
          <w:tcPr>
            <w:tcW w:w="3520" w:type="dxa"/>
            <w:gridSpan w:val="4"/>
            <w:tcBorders>
              <w:bottom w:val="single" w:sz="4" w:space="0" w:color="auto"/>
            </w:tcBorders>
          </w:tcPr>
          <w:p w14:paraId="1CA7DA1F" w14:textId="77777777" w:rsidR="003E09D8" w:rsidRPr="005F7005" w:rsidRDefault="003E09D8" w:rsidP="007C724F">
            <w:pPr>
              <w:pStyle w:val="Normal-pool-Table"/>
              <w:jc w:val="center"/>
              <w:rPr>
                <w:rFonts w:eastAsia="KaiTi"/>
                <w:sz w:val="20"/>
                <w:lang w:eastAsia="zh-CN"/>
              </w:rPr>
            </w:pPr>
            <w:r w:rsidRPr="005F7005">
              <w:rPr>
                <w:rFonts w:eastAsia="KaiTi"/>
                <w:color w:val="000000"/>
                <w:sz w:val="20"/>
                <w:lang w:val="zh-CN" w:eastAsia="zh-CN"/>
              </w:rPr>
              <w:t>先前的含氢氯氟烃数据</w:t>
            </w:r>
          </w:p>
        </w:tc>
        <w:tc>
          <w:tcPr>
            <w:tcW w:w="3430" w:type="dxa"/>
            <w:gridSpan w:val="4"/>
            <w:tcBorders>
              <w:bottom w:val="single" w:sz="4" w:space="0" w:color="auto"/>
            </w:tcBorders>
            <w:vAlign w:val="bottom"/>
          </w:tcPr>
          <w:p w14:paraId="6E67A2A3" w14:textId="77777777" w:rsidR="003E09D8" w:rsidRPr="005F7005" w:rsidRDefault="003E09D8" w:rsidP="007C724F">
            <w:pPr>
              <w:pStyle w:val="Normal-pool-Table"/>
              <w:jc w:val="center"/>
              <w:rPr>
                <w:rFonts w:eastAsia="KaiTi"/>
                <w:sz w:val="20"/>
              </w:rPr>
            </w:pPr>
            <w:proofErr w:type="spellStart"/>
            <w:r w:rsidRPr="005F7005">
              <w:rPr>
                <w:rFonts w:eastAsia="KaiTi"/>
                <w:color w:val="000000"/>
                <w:sz w:val="20"/>
                <w:lang w:val="zh-CN"/>
              </w:rPr>
              <w:t>新的含氢氯氟烃数据</w:t>
            </w:r>
            <w:proofErr w:type="spellEnd"/>
          </w:p>
        </w:tc>
      </w:tr>
      <w:tr w:rsidR="003E09D8" w:rsidRPr="005F7005" w14:paraId="50AD9F49" w14:textId="77777777" w:rsidTr="00894968">
        <w:trPr>
          <w:trHeight w:val="57"/>
          <w:jc w:val="right"/>
        </w:trPr>
        <w:tc>
          <w:tcPr>
            <w:tcW w:w="1350" w:type="dxa"/>
            <w:vMerge/>
            <w:vAlign w:val="bottom"/>
          </w:tcPr>
          <w:p w14:paraId="144EF778" w14:textId="77777777" w:rsidR="003E09D8" w:rsidRPr="005F7005" w:rsidRDefault="003E09D8" w:rsidP="007C724F">
            <w:pPr>
              <w:pStyle w:val="Normal-pool-Table"/>
              <w:rPr>
                <w:rFonts w:eastAsia="KaiTi"/>
                <w:sz w:val="20"/>
              </w:rPr>
            </w:pPr>
          </w:p>
        </w:tc>
        <w:tc>
          <w:tcPr>
            <w:tcW w:w="1530" w:type="dxa"/>
            <w:gridSpan w:val="2"/>
            <w:tcBorders>
              <w:top w:val="single" w:sz="4" w:space="0" w:color="auto"/>
              <w:bottom w:val="single" w:sz="4" w:space="0" w:color="auto"/>
            </w:tcBorders>
          </w:tcPr>
          <w:p w14:paraId="347869D9" w14:textId="77777777" w:rsidR="003E09D8" w:rsidRPr="005F7005" w:rsidRDefault="003E09D8" w:rsidP="007C724F">
            <w:pPr>
              <w:pStyle w:val="Normal-pool-Table"/>
              <w:ind w:left="-110"/>
              <w:jc w:val="center"/>
              <w:rPr>
                <w:rFonts w:eastAsia="KaiTi"/>
                <w:sz w:val="20"/>
              </w:rPr>
            </w:pPr>
            <w:proofErr w:type="spellStart"/>
            <w:r w:rsidRPr="005F7005">
              <w:rPr>
                <w:rFonts w:eastAsia="KaiTi"/>
                <w:color w:val="000000"/>
                <w:sz w:val="20"/>
                <w:lang w:val="zh-CN"/>
              </w:rPr>
              <w:t>臭氧消耗潜能吨</w:t>
            </w:r>
            <w:proofErr w:type="spellEnd"/>
          </w:p>
        </w:tc>
        <w:tc>
          <w:tcPr>
            <w:tcW w:w="1989" w:type="dxa"/>
            <w:gridSpan w:val="2"/>
            <w:tcBorders>
              <w:top w:val="single" w:sz="4" w:space="0" w:color="auto"/>
              <w:bottom w:val="single" w:sz="4" w:space="0" w:color="auto"/>
            </w:tcBorders>
            <w:vAlign w:val="bottom"/>
          </w:tcPr>
          <w:p w14:paraId="0A81669A" w14:textId="77777777" w:rsidR="003E09D8" w:rsidRPr="005F7005" w:rsidRDefault="003E09D8" w:rsidP="007C724F">
            <w:pPr>
              <w:pStyle w:val="Normal-pool-Table"/>
              <w:jc w:val="center"/>
              <w:rPr>
                <w:rFonts w:eastAsia="KaiTi"/>
                <w:sz w:val="20"/>
              </w:rPr>
            </w:pPr>
            <w:proofErr w:type="spellStart"/>
            <w:r w:rsidRPr="005F7005">
              <w:rPr>
                <w:rFonts w:eastAsia="KaiTi"/>
                <w:color w:val="000000"/>
                <w:sz w:val="20"/>
                <w:lang w:val="zh-CN"/>
              </w:rPr>
              <w:t>二氧化碳当量吨</w:t>
            </w:r>
            <w:proofErr w:type="spellEnd"/>
          </w:p>
        </w:tc>
        <w:tc>
          <w:tcPr>
            <w:tcW w:w="1521" w:type="dxa"/>
            <w:gridSpan w:val="2"/>
            <w:tcBorders>
              <w:top w:val="single" w:sz="4" w:space="0" w:color="auto"/>
              <w:bottom w:val="single" w:sz="4" w:space="0" w:color="auto"/>
            </w:tcBorders>
            <w:vAlign w:val="bottom"/>
          </w:tcPr>
          <w:p w14:paraId="2149E156" w14:textId="77777777" w:rsidR="003E09D8" w:rsidRPr="005F7005" w:rsidRDefault="003E09D8" w:rsidP="007C724F">
            <w:pPr>
              <w:pStyle w:val="Normal-pool-Table"/>
              <w:tabs>
                <w:tab w:val="clear" w:pos="624"/>
                <w:tab w:val="clear" w:pos="1247"/>
                <w:tab w:val="clear" w:pos="1871"/>
                <w:tab w:val="clear" w:pos="2495"/>
                <w:tab w:val="clear" w:pos="3119"/>
                <w:tab w:val="clear" w:pos="3742"/>
                <w:tab w:val="clear" w:pos="4366"/>
                <w:tab w:val="clear" w:pos="4990"/>
              </w:tabs>
              <w:ind w:left="-110"/>
              <w:jc w:val="center"/>
              <w:rPr>
                <w:rFonts w:eastAsia="KaiTi"/>
                <w:sz w:val="20"/>
              </w:rPr>
            </w:pPr>
            <w:proofErr w:type="spellStart"/>
            <w:r w:rsidRPr="005F7005">
              <w:rPr>
                <w:rFonts w:eastAsia="KaiTi"/>
                <w:color w:val="000000"/>
                <w:sz w:val="20"/>
                <w:lang w:val="zh-CN"/>
              </w:rPr>
              <w:t>臭氧消耗潜能吨</w:t>
            </w:r>
            <w:proofErr w:type="spellEnd"/>
          </w:p>
        </w:tc>
        <w:tc>
          <w:tcPr>
            <w:tcW w:w="1918" w:type="dxa"/>
            <w:gridSpan w:val="3"/>
            <w:tcBorders>
              <w:top w:val="single" w:sz="4" w:space="0" w:color="auto"/>
              <w:bottom w:val="single" w:sz="4" w:space="0" w:color="auto"/>
            </w:tcBorders>
          </w:tcPr>
          <w:p w14:paraId="2A566D58" w14:textId="77777777" w:rsidR="003E09D8" w:rsidRPr="005F7005" w:rsidRDefault="003E09D8" w:rsidP="007C724F">
            <w:pPr>
              <w:pStyle w:val="Normal-pool-Table"/>
              <w:jc w:val="center"/>
              <w:rPr>
                <w:rFonts w:eastAsia="KaiTi"/>
                <w:sz w:val="20"/>
              </w:rPr>
            </w:pPr>
            <w:proofErr w:type="spellStart"/>
            <w:r w:rsidRPr="005F7005">
              <w:rPr>
                <w:rFonts w:eastAsia="KaiTi"/>
                <w:color w:val="000000"/>
                <w:sz w:val="20"/>
                <w:lang w:val="zh-CN"/>
              </w:rPr>
              <w:t>二氧化碳当量吨</w:t>
            </w:r>
            <w:proofErr w:type="spellEnd"/>
          </w:p>
        </w:tc>
      </w:tr>
      <w:tr w:rsidR="003E09D8" w:rsidRPr="005F7005" w14:paraId="36E03773" w14:textId="77777777" w:rsidTr="00894968">
        <w:trPr>
          <w:trHeight w:val="57"/>
          <w:jc w:val="right"/>
        </w:trPr>
        <w:tc>
          <w:tcPr>
            <w:tcW w:w="1350" w:type="dxa"/>
            <w:vMerge/>
            <w:tcBorders>
              <w:bottom w:val="single" w:sz="12" w:space="0" w:color="auto"/>
            </w:tcBorders>
          </w:tcPr>
          <w:p w14:paraId="2FC496F3" w14:textId="77777777" w:rsidR="003E09D8" w:rsidRPr="005F7005" w:rsidRDefault="003E09D8" w:rsidP="007C724F">
            <w:pPr>
              <w:pStyle w:val="Normal-pool-Table"/>
              <w:rPr>
                <w:rFonts w:eastAsia="KaiTi"/>
                <w:sz w:val="20"/>
              </w:rPr>
            </w:pPr>
          </w:p>
        </w:tc>
        <w:tc>
          <w:tcPr>
            <w:tcW w:w="720" w:type="dxa"/>
            <w:tcBorders>
              <w:top w:val="single" w:sz="4" w:space="0" w:color="auto"/>
              <w:bottom w:val="single" w:sz="12" w:space="0" w:color="auto"/>
            </w:tcBorders>
          </w:tcPr>
          <w:p w14:paraId="23DFC38B"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2009</w:t>
            </w:r>
          </w:p>
        </w:tc>
        <w:tc>
          <w:tcPr>
            <w:tcW w:w="810" w:type="dxa"/>
            <w:tcBorders>
              <w:top w:val="single" w:sz="4" w:space="0" w:color="auto"/>
              <w:bottom w:val="single" w:sz="12" w:space="0" w:color="auto"/>
            </w:tcBorders>
          </w:tcPr>
          <w:p w14:paraId="5A5D681D"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2010</w:t>
            </w:r>
          </w:p>
        </w:tc>
        <w:tc>
          <w:tcPr>
            <w:tcW w:w="1089" w:type="dxa"/>
            <w:tcBorders>
              <w:top w:val="single" w:sz="4" w:space="0" w:color="auto"/>
              <w:bottom w:val="single" w:sz="12" w:space="0" w:color="auto"/>
            </w:tcBorders>
          </w:tcPr>
          <w:p w14:paraId="4C6FF85A"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2009</w:t>
            </w:r>
          </w:p>
        </w:tc>
        <w:tc>
          <w:tcPr>
            <w:tcW w:w="900" w:type="dxa"/>
            <w:tcBorders>
              <w:top w:val="single" w:sz="4" w:space="0" w:color="auto"/>
              <w:bottom w:val="single" w:sz="12" w:space="0" w:color="auto"/>
            </w:tcBorders>
          </w:tcPr>
          <w:p w14:paraId="7E976A09"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2010</w:t>
            </w:r>
          </w:p>
        </w:tc>
        <w:tc>
          <w:tcPr>
            <w:tcW w:w="720" w:type="dxa"/>
            <w:tcBorders>
              <w:top w:val="single" w:sz="4" w:space="0" w:color="auto"/>
              <w:bottom w:val="single" w:sz="12" w:space="0" w:color="auto"/>
            </w:tcBorders>
          </w:tcPr>
          <w:p w14:paraId="11CBD734"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2009</w:t>
            </w:r>
          </w:p>
        </w:tc>
        <w:tc>
          <w:tcPr>
            <w:tcW w:w="801" w:type="dxa"/>
            <w:tcBorders>
              <w:top w:val="single" w:sz="4" w:space="0" w:color="auto"/>
              <w:bottom w:val="single" w:sz="12" w:space="0" w:color="auto"/>
            </w:tcBorders>
          </w:tcPr>
          <w:p w14:paraId="540BAA00" w14:textId="77777777" w:rsidR="003E09D8" w:rsidRPr="005F7005" w:rsidRDefault="003E09D8" w:rsidP="007C724F">
            <w:pPr>
              <w:pStyle w:val="Normal-pool-Table"/>
              <w:ind w:left="-40"/>
              <w:jc w:val="right"/>
              <w:rPr>
                <w:rFonts w:eastAsia="KaiTi"/>
                <w:sz w:val="20"/>
              </w:rPr>
            </w:pPr>
            <w:r w:rsidRPr="005F7005">
              <w:rPr>
                <w:rFonts w:eastAsia="KaiTi"/>
                <w:color w:val="000000"/>
                <w:sz w:val="20"/>
                <w:lang w:val="zh-CN"/>
              </w:rPr>
              <w:t>2010</w:t>
            </w:r>
          </w:p>
        </w:tc>
        <w:tc>
          <w:tcPr>
            <w:tcW w:w="928" w:type="dxa"/>
            <w:tcBorders>
              <w:top w:val="single" w:sz="4" w:space="0" w:color="auto"/>
              <w:bottom w:val="single" w:sz="12" w:space="0" w:color="auto"/>
            </w:tcBorders>
          </w:tcPr>
          <w:p w14:paraId="5E85A01C"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2009</w:t>
            </w:r>
          </w:p>
        </w:tc>
        <w:tc>
          <w:tcPr>
            <w:tcW w:w="990" w:type="dxa"/>
            <w:gridSpan w:val="2"/>
            <w:tcBorders>
              <w:top w:val="single" w:sz="4" w:space="0" w:color="auto"/>
              <w:bottom w:val="single" w:sz="12" w:space="0" w:color="auto"/>
            </w:tcBorders>
          </w:tcPr>
          <w:p w14:paraId="475C3168" w14:textId="77777777" w:rsidR="003E09D8" w:rsidRPr="005F7005" w:rsidRDefault="003E09D8" w:rsidP="007C724F">
            <w:pPr>
              <w:pStyle w:val="Normal-pool-Table"/>
              <w:jc w:val="right"/>
              <w:rPr>
                <w:rFonts w:eastAsia="KaiTi"/>
                <w:sz w:val="20"/>
              </w:rPr>
            </w:pPr>
            <w:r w:rsidRPr="005F7005">
              <w:rPr>
                <w:rFonts w:eastAsia="KaiTi"/>
                <w:color w:val="000000"/>
                <w:sz w:val="20"/>
                <w:lang w:val="zh-CN"/>
              </w:rPr>
              <w:t>2010</w:t>
            </w:r>
          </w:p>
        </w:tc>
      </w:tr>
      <w:tr w:rsidR="003E09D8" w:rsidRPr="005F7005" w14:paraId="4EB817A1" w14:textId="77777777" w:rsidTr="00894968">
        <w:trPr>
          <w:trHeight w:val="57"/>
          <w:jc w:val="right"/>
        </w:trPr>
        <w:tc>
          <w:tcPr>
            <w:tcW w:w="1350" w:type="dxa"/>
            <w:tcBorders>
              <w:top w:val="single" w:sz="12" w:space="0" w:color="auto"/>
              <w:bottom w:val="single" w:sz="12" w:space="0" w:color="auto"/>
            </w:tcBorders>
          </w:tcPr>
          <w:p w14:paraId="52BC1A5B" w14:textId="77777777" w:rsidR="003E09D8" w:rsidRPr="005F7005" w:rsidRDefault="003E09D8" w:rsidP="007C724F">
            <w:pPr>
              <w:pStyle w:val="Normal-pool-Table"/>
              <w:rPr>
                <w:rFonts w:eastAsia="SimSun"/>
                <w:sz w:val="20"/>
              </w:rPr>
            </w:pPr>
            <w:bookmarkStart w:id="38" w:name="_Hlk210390584"/>
            <w:proofErr w:type="spellStart"/>
            <w:r w:rsidRPr="005F7005">
              <w:rPr>
                <w:rFonts w:eastAsia="SimSun"/>
                <w:color w:val="000000"/>
                <w:sz w:val="20"/>
                <w:lang w:val="zh-CN"/>
              </w:rPr>
              <w:t>几内亚</w:t>
            </w:r>
            <w:proofErr w:type="spellEnd"/>
          </w:p>
        </w:tc>
        <w:tc>
          <w:tcPr>
            <w:tcW w:w="720" w:type="dxa"/>
            <w:tcBorders>
              <w:top w:val="single" w:sz="12" w:space="0" w:color="auto"/>
              <w:bottom w:val="single" w:sz="12" w:space="0" w:color="auto"/>
            </w:tcBorders>
          </w:tcPr>
          <w:p w14:paraId="154BFE43" w14:textId="77777777" w:rsidR="003E09D8" w:rsidRPr="005F7005" w:rsidRDefault="003E09D8" w:rsidP="007C724F">
            <w:pPr>
              <w:pStyle w:val="Normal-pool-Table"/>
              <w:jc w:val="right"/>
              <w:rPr>
                <w:rFonts w:eastAsia="SimSun"/>
                <w:color w:val="000000"/>
                <w:sz w:val="20"/>
              </w:rPr>
            </w:pPr>
            <w:r w:rsidRPr="005F7005">
              <w:rPr>
                <w:rFonts w:eastAsia="SimSun"/>
                <w:color w:val="000000"/>
                <w:sz w:val="20"/>
                <w:lang w:val="zh-CN"/>
              </w:rPr>
              <w:t>21.77</w:t>
            </w:r>
          </w:p>
        </w:tc>
        <w:tc>
          <w:tcPr>
            <w:tcW w:w="810" w:type="dxa"/>
            <w:tcBorders>
              <w:top w:val="single" w:sz="12" w:space="0" w:color="auto"/>
              <w:bottom w:val="single" w:sz="12" w:space="0" w:color="auto"/>
            </w:tcBorders>
          </w:tcPr>
          <w:p w14:paraId="1F6604B8" w14:textId="77777777" w:rsidR="003E09D8" w:rsidRPr="005F7005" w:rsidRDefault="003E09D8" w:rsidP="007C724F">
            <w:pPr>
              <w:pStyle w:val="Normal-pool-Table"/>
              <w:jc w:val="right"/>
              <w:rPr>
                <w:rFonts w:eastAsia="SimSun"/>
                <w:color w:val="000000"/>
                <w:sz w:val="20"/>
              </w:rPr>
            </w:pPr>
            <w:r w:rsidRPr="005F7005">
              <w:rPr>
                <w:rFonts w:eastAsia="SimSun"/>
                <w:color w:val="000000"/>
                <w:sz w:val="20"/>
                <w:lang w:val="zh-CN"/>
              </w:rPr>
              <w:t>23.45</w:t>
            </w:r>
          </w:p>
        </w:tc>
        <w:tc>
          <w:tcPr>
            <w:tcW w:w="1089" w:type="dxa"/>
            <w:tcBorders>
              <w:top w:val="single" w:sz="12" w:space="0" w:color="auto"/>
              <w:bottom w:val="single" w:sz="12" w:space="0" w:color="auto"/>
            </w:tcBorders>
          </w:tcPr>
          <w:p w14:paraId="27CFB90C" w14:textId="77777777" w:rsidR="003E09D8" w:rsidRPr="005F7005" w:rsidRDefault="003E09D8" w:rsidP="007C724F">
            <w:pPr>
              <w:pStyle w:val="Normal-pool-Table"/>
              <w:jc w:val="right"/>
              <w:rPr>
                <w:rFonts w:eastAsia="SimSun"/>
                <w:sz w:val="20"/>
              </w:rPr>
            </w:pPr>
            <w:r w:rsidRPr="005F7005">
              <w:rPr>
                <w:rFonts w:eastAsia="SimSun"/>
                <w:color w:val="000000"/>
                <w:sz w:val="20"/>
                <w:lang w:val="zh-CN"/>
              </w:rPr>
              <w:t>716 542.8</w:t>
            </w:r>
          </w:p>
        </w:tc>
        <w:tc>
          <w:tcPr>
            <w:tcW w:w="900" w:type="dxa"/>
            <w:tcBorders>
              <w:top w:val="single" w:sz="12" w:space="0" w:color="auto"/>
              <w:bottom w:val="single" w:sz="12" w:space="0" w:color="auto"/>
            </w:tcBorders>
          </w:tcPr>
          <w:p w14:paraId="66FACFA8" w14:textId="77777777" w:rsidR="003E09D8" w:rsidRPr="005F7005" w:rsidRDefault="003E09D8" w:rsidP="007C724F">
            <w:pPr>
              <w:pStyle w:val="Normal-pool-Table"/>
              <w:jc w:val="right"/>
              <w:rPr>
                <w:rFonts w:eastAsia="SimSun"/>
                <w:sz w:val="20"/>
              </w:rPr>
            </w:pPr>
            <w:r w:rsidRPr="005F7005">
              <w:rPr>
                <w:rFonts w:eastAsia="SimSun"/>
                <w:color w:val="000000"/>
                <w:sz w:val="20"/>
                <w:lang w:val="zh-CN"/>
              </w:rPr>
              <w:t>771 603</w:t>
            </w:r>
          </w:p>
        </w:tc>
        <w:tc>
          <w:tcPr>
            <w:tcW w:w="720" w:type="dxa"/>
            <w:tcBorders>
              <w:top w:val="single" w:sz="12" w:space="0" w:color="auto"/>
              <w:bottom w:val="single" w:sz="12" w:space="0" w:color="auto"/>
            </w:tcBorders>
          </w:tcPr>
          <w:p w14:paraId="3EFD591E" w14:textId="77777777" w:rsidR="003E09D8" w:rsidRPr="005F7005" w:rsidRDefault="003E09D8" w:rsidP="007C724F">
            <w:pPr>
              <w:pStyle w:val="Normal-pool-Table"/>
              <w:jc w:val="right"/>
              <w:rPr>
                <w:rFonts w:eastAsia="SimSun"/>
                <w:sz w:val="20"/>
              </w:rPr>
            </w:pPr>
            <w:r w:rsidRPr="005F7005">
              <w:rPr>
                <w:rFonts w:eastAsia="SimSun"/>
                <w:color w:val="000000"/>
                <w:sz w:val="20"/>
                <w:lang w:val="zh-CN"/>
              </w:rPr>
              <w:t>1.03</w:t>
            </w:r>
          </w:p>
        </w:tc>
        <w:tc>
          <w:tcPr>
            <w:tcW w:w="801" w:type="dxa"/>
            <w:tcBorders>
              <w:top w:val="single" w:sz="12" w:space="0" w:color="auto"/>
              <w:bottom w:val="single" w:sz="12" w:space="0" w:color="auto"/>
            </w:tcBorders>
          </w:tcPr>
          <w:p w14:paraId="18509BC2" w14:textId="77777777" w:rsidR="003E09D8" w:rsidRPr="005F7005" w:rsidRDefault="003E09D8" w:rsidP="007C724F">
            <w:pPr>
              <w:pStyle w:val="Normal-pool-Table"/>
              <w:jc w:val="right"/>
              <w:rPr>
                <w:rFonts w:eastAsia="SimSun"/>
                <w:sz w:val="20"/>
              </w:rPr>
            </w:pPr>
            <w:r w:rsidRPr="005F7005">
              <w:rPr>
                <w:rFonts w:eastAsia="SimSun"/>
                <w:color w:val="000000"/>
                <w:sz w:val="20"/>
                <w:lang w:val="zh-CN"/>
              </w:rPr>
              <w:t>0.75</w:t>
            </w:r>
          </w:p>
        </w:tc>
        <w:tc>
          <w:tcPr>
            <w:tcW w:w="928" w:type="dxa"/>
            <w:tcBorders>
              <w:top w:val="single" w:sz="12" w:space="0" w:color="auto"/>
              <w:bottom w:val="single" w:sz="12" w:space="0" w:color="auto"/>
            </w:tcBorders>
          </w:tcPr>
          <w:p w14:paraId="67741C5E" w14:textId="77777777" w:rsidR="003E09D8" w:rsidRPr="005F7005" w:rsidRDefault="003E09D8" w:rsidP="007C724F">
            <w:pPr>
              <w:pStyle w:val="Normal-pool-Table"/>
              <w:jc w:val="right"/>
              <w:rPr>
                <w:rFonts w:eastAsia="SimSun"/>
                <w:sz w:val="20"/>
              </w:rPr>
            </w:pPr>
            <w:r w:rsidRPr="005F7005">
              <w:rPr>
                <w:rFonts w:eastAsia="SimSun"/>
                <w:color w:val="000000"/>
                <w:sz w:val="20"/>
                <w:lang w:val="zh-CN"/>
              </w:rPr>
              <w:t>33 756.5</w:t>
            </w:r>
          </w:p>
        </w:tc>
        <w:tc>
          <w:tcPr>
            <w:tcW w:w="990" w:type="dxa"/>
            <w:gridSpan w:val="2"/>
            <w:tcBorders>
              <w:top w:val="single" w:sz="12" w:space="0" w:color="auto"/>
              <w:bottom w:val="single" w:sz="12" w:space="0" w:color="auto"/>
            </w:tcBorders>
          </w:tcPr>
          <w:p w14:paraId="6C713982" w14:textId="77777777" w:rsidR="003E09D8" w:rsidRPr="005F7005" w:rsidRDefault="003E09D8" w:rsidP="007C724F">
            <w:pPr>
              <w:pStyle w:val="Normal-pool-Table"/>
              <w:jc w:val="right"/>
              <w:rPr>
                <w:rFonts w:eastAsia="SimSun"/>
                <w:sz w:val="20"/>
              </w:rPr>
            </w:pPr>
            <w:r w:rsidRPr="005F7005">
              <w:rPr>
                <w:rFonts w:eastAsia="SimSun"/>
                <w:color w:val="000000"/>
                <w:sz w:val="20"/>
                <w:lang w:val="zh-CN"/>
              </w:rPr>
              <w:t>24 706.5</w:t>
            </w:r>
          </w:p>
        </w:tc>
      </w:tr>
    </w:tbl>
    <w:bookmarkEnd w:id="38"/>
    <w:p w14:paraId="533ADF6E"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t>几内亚已依照第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年氢氟碳化物消费数据是合理的，对于《蒙特利尔议定书基加利修正》下第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149A6AA3"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核准几内亚的请求，并按下表所示修订其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基线年的氢氟碳化物消费数据：</w:t>
      </w:r>
    </w:p>
    <w:tbl>
      <w:tblPr>
        <w:tblStyle w:val="afb"/>
        <w:tblW w:w="83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90"/>
        <w:gridCol w:w="1198"/>
        <w:gridCol w:w="1199"/>
        <w:gridCol w:w="1198"/>
        <w:gridCol w:w="1198"/>
        <w:gridCol w:w="1199"/>
      </w:tblGrid>
      <w:tr w:rsidR="003E09D8" w:rsidRPr="005F7005" w14:paraId="6DB999E2" w14:textId="77777777" w:rsidTr="00894968">
        <w:trPr>
          <w:jc w:val="right"/>
        </w:trPr>
        <w:tc>
          <w:tcPr>
            <w:tcW w:w="1350" w:type="dxa"/>
            <w:vMerge w:val="restart"/>
            <w:tcBorders>
              <w:top w:val="single" w:sz="4" w:space="0" w:color="auto"/>
              <w:bottom w:val="single" w:sz="12" w:space="0" w:color="auto"/>
            </w:tcBorders>
            <w:vAlign w:val="bottom"/>
          </w:tcPr>
          <w:p w14:paraId="02F9A35E" w14:textId="77777777" w:rsidR="003E09D8" w:rsidRPr="005F7005" w:rsidRDefault="003E09D8" w:rsidP="0099564F">
            <w:pPr>
              <w:pStyle w:val="Normal-pool-Table"/>
              <w:ind w:left="-20" w:right="-250"/>
              <w:rPr>
                <w:rFonts w:eastAsia="KaiTi"/>
                <w:sz w:val="20"/>
              </w:rPr>
            </w:pPr>
            <w:proofErr w:type="spellStart"/>
            <w:r w:rsidRPr="005F7005">
              <w:rPr>
                <w:rFonts w:eastAsia="KaiTi"/>
                <w:color w:val="000000"/>
                <w:sz w:val="20"/>
                <w:lang w:val="zh-CN"/>
              </w:rPr>
              <w:t>缔约方</w:t>
            </w:r>
            <w:proofErr w:type="spellEnd"/>
            <w:r w:rsidRPr="00894968">
              <w:rPr>
                <w:rFonts w:ascii="KaiTi" w:eastAsia="KaiTi" w:hAnsi="KaiTi"/>
                <w:color w:val="000000"/>
                <w:sz w:val="20"/>
                <w:lang w:val="zh-CN"/>
              </w:rPr>
              <w:t>/</w:t>
            </w:r>
            <w:proofErr w:type="spellStart"/>
            <w:r w:rsidRPr="005F7005">
              <w:rPr>
                <w:rFonts w:eastAsia="KaiTi"/>
                <w:color w:val="000000"/>
                <w:sz w:val="20"/>
                <w:lang w:val="zh-CN"/>
              </w:rPr>
              <w:t>年份</w:t>
            </w:r>
            <w:proofErr w:type="spellEnd"/>
          </w:p>
        </w:tc>
        <w:tc>
          <w:tcPr>
            <w:tcW w:w="3385" w:type="dxa"/>
            <w:gridSpan w:val="3"/>
            <w:tcBorders>
              <w:top w:val="single" w:sz="4" w:space="0" w:color="auto"/>
              <w:bottom w:val="single" w:sz="4" w:space="0" w:color="auto"/>
              <w:right w:val="single" w:sz="4" w:space="0" w:color="auto"/>
            </w:tcBorders>
            <w:vAlign w:val="bottom"/>
          </w:tcPr>
          <w:p w14:paraId="3DFD10CF" w14:textId="2443A6FB" w:rsidR="003E09D8" w:rsidRPr="005F7005" w:rsidRDefault="003E09D8" w:rsidP="0099564F">
            <w:pPr>
              <w:pStyle w:val="Normal-pool-Table"/>
              <w:jc w:val="center"/>
              <w:rPr>
                <w:rFonts w:eastAsia="KaiTi"/>
                <w:sz w:val="20"/>
                <w:lang w:eastAsia="zh-CN"/>
              </w:rPr>
            </w:pPr>
            <w:r w:rsidRPr="005F7005">
              <w:rPr>
                <w:rFonts w:eastAsia="KaiTi"/>
                <w:color w:val="000000"/>
                <w:sz w:val="20"/>
                <w:lang w:val="zh-CN" w:eastAsia="zh-CN"/>
              </w:rPr>
              <w:t>先前的氢氟碳化物数据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c>
          <w:tcPr>
            <w:tcW w:w="3595" w:type="dxa"/>
            <w:gridSpan w:val="3"/>
            <w:tcBorders>
              <w:top w:val="single" w:sz="4" w:space="0" w:color="auto"/>
              <w:left w:val="single" w:sz="4" w:space="0" w:color="auto"/>
              <w:bottom w:val="single" w:sz="4" w:space="0" w:color="auto"/>
            </w:tcBorders>
            <w:vAlign w:val="bottom"/>
          </w:tcPr>
          <w:p w14:paraId="307AAFDE" w14:textId="5269B01E" w:rsidR="003E09D8" w:rsidRPr="005F7005" w:rsidRDefault="003E09D8" w:rsidP="0099564F">
            <w:pPr>
              <w:pStyle w:val="Normal-pool-Table"/>
              <w:jc w:val="center"/>
              <w:rPr>
                <w:rFonts w:eastAsia="KaiTi"/>
                <w:sz w:val="20"/>
                <w:lang w:eastAsia="zh-CN"/>
              </w:rPr>
            </w:pPr>
            <w:r w:rsidRPr="005F7005">
              <w:rPr>
                <w:rFonts w:eastAsia="KaiTi"/>
                <w:color w:val="000000"/>
                <w:sz w:val="20"/>
                <w:lang w:val="zh-CN" w:eastAsia="zh-CN"/>
              </w:rPr>
              <w:t>新的氢氟碳化物数据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r>
      <w:tr w:rsidR="003E09D8" w:rsidRPr="005F7005" w14:paraId="75CFD9DF" w14:textId="77777777" w:rsidTr="00894968">
        <w:trPr>
          <w:jc w:val="right"/>
        </w:trPr>
        <w:tc>
          <w:tcPr>
            <w:tcW w:w="1350" w:type="dxa"/>
            <w:vMerge/>
            <w:tcBorders>
              <w:bottom w:val="single" w:sz="12" w:space="0" w:color="auto"/>
            </w:tcBorders>
            <w:vAlign w:val="bottom"/>
          </w:tcPr>
          <w:p w14:paraId="045162D3" w14:textId="77777777" w:rsidR="003E09D8" w:rsidRPr="005F7005" w:rsidRDefault="003E09D8" w:rsidP="0099564F">
            <w:pPr>
              <w:pStyle w:val="Normal-pool-Table"/>
              <w:rPr>
                <w:rFonts w:eastAsia="KaiTi"/>
                <w:sz w:val="20"/>
                <w:lang w:eastAsia="zh-CN"/>
              </w:rPr>
            </w:pPr>
          </w:p>
        </w:tc>
        <w:tc>
          <w:tcPr>
            <w:tcW w:w="990" w:type="dxa"/>
            <w:tcBorders>
              <w:top w:val="single" w:sz="4" w:space="0" w:color="auto"/>
              <w:bottom w:val="single" w:sz="12" w:space="0" w:color="auto"/>
            </w:tcBorders>
            <w:vAlign w:val="bottom"/>
          </w:tcPr>
          <w:p w14:paraId="4148E589" w14:textId="77777777" w:rsidR="003E09D8" w:rsidRPr="005F7005" w:rsidRDefault="003E09D8" w:rsidP="0099564F">
            <w:pPr>
              <w:pStyle w:val="Normal-pool-Table"/>
              <w:jc w:val="right"/>
              <w:rPr>
                <w:rFonts w:eastAsia="KaiTi"/>
                <w:sz w:val="20"/>
              </w:rPr>
            </w:pPr>
            <w:r w:rsidRPr="005F7005">
              <w:rPr>
                <w:rFonts w:eastAsia="KaiTi"/>
                <w:color w:val="000000"/>
                <w:sz w:val="20"/>
                <w:lang w:val="zh-CN"/>
              </w:rPr>
              <w:t>2020</w:t>
            </w:r>
          </w:p>
        </w:tc>
        <w:tc>
          <w:tcPr>
            <w:tcW w:w="1198" w:type="dxa"/>
            <w:tcBorders>
              <w:top w:val="single" w:sz="4" w:space="0" w:color="auto"/>
              <w:bottom w:val="single" w:sz="12" w:space="0" w:color="auto"/>
            </w:tcBorders>
            <w:vAlign w:val="bottom"/>
          </w:tcPr>
          <w:p w14:paraId="249A8B0B" w14:textId="77777777" w:rsidR="003E09D8" w:rsidRPr="005F7005" w:rsidRDefault="003E09D8" w:rsidP="0099564F">
            <w:pPr>
              <w:pStyle w:val="Normal-pool-Table"/>
              <w:jc w:val="right"/>
              <w:rPr>
                <w:rFonts w:eastAsia="KaiTi"/>
                <w:sz w:val="20"/>
              </w:rPr>
            </w:pPr>
            <w:r w:rsidRPr="005F7005">
              <w:rPr>
                <w:rFonts w:eastAsia="KaiTi"/>
                <w:color w:val="000000"/>
                <w:sz w:val="20"/>
                <w:lang w:val="zh-CN"/>
              </w:rPr>
              <w:t>2021</w:t>
            </w:r>
          </w:p>
        </w:tc>
        <w:tc>
          <w:tcPr>
            <w:tcW w:w="1199" w:type="dxa"/>
            <w:tcBorders>
              <w:top w:val="single" w:sz="4" w:space="0" w:color="auto"/>
              <w:bottom w:val="single" w:sz="12" w:space="0" w:color="auto"/>
              <w:right w:val="single" w:sz="4" w:space="0" w:color="auto"/>
            </w:tcBorders>
            <w:vAlign w:val="bottom"/>
          </w:tcPr>
          <w:p w14:paraId="57D4E968" w14:textId="77777777" w:rsidR="003E09D8" w:rsidRPr="005F7005" w:rsidRDefault="003E09D8" w:rsidP="0099564F">
            <w:pPr>
              <w:pStyle w:val="Normal-pool-Table"/>
              <w:jc w:val="right"/>
              <w:rPr>
                <w:rFonts w:eastAsia="KaiTi"/>
                <w:sz w:val="20"/>
              </w:rPr>
            </w:pPr>
            <w:r w:rsidRPr="005F7005">
              <w:rPr>
                <w:rFonts w:eastAsia="KaiTi"/>
                <w:color w:val="000000"/>
                <w:sz w:val="20"/>
                <w:lang w:val="zh-CN"/>
              </w:rPr>
              <w:t>2022</w:t>
            </w:r>
          </w:p>
        </w:tc>
        <w:tc>
          <w:tcPr>
            <w:tcW w:w="1198" w:type="dxa"/>
            <w:tcBorders>
              <w:top w:val="single" w:sz="4" w:space="0" w:color="auto"/>
              <w:left w:val="single" w:sz="4" w:space="0" w:color="auto"/>
              <w:bottom w:val="single" w:sz="12" w:space="0" w:color="auto"/>
            </w:tcBorders>
            <w:vAlign w:val="bottom"/>
          </w:tcPr>
          <w:p w14:paraId="1E0B0E67" w14:textId="77777777" w:rsidR="003E09D8" w:rsidRPr="005F7005" w:rsidRDefault="003E09D8" w:rsidP="0099564F">
            <w:pPr>
              <w:pStyle w:val="Normal-pool-Table"/>
              <w:jc w:val="right"/>
              <w:rPr>
                <w:rFonts w:eastAsia="KaiTi"/>
                <w:sz w:val="20"/>
              </w:rPr>
            </w:pPr>
            <w:r w:rsidRPr="005F7005">
              <w:rPr>
                <w:rFonts w:eastAsia="KaiTi"/>
                <w:color w:val="000000"/>
                <w:sz w:val="20"/>
                <w:lang w:val="zh-CN"/>
              </w:rPr>
              <w:t>2020</w:t>
            </w:r>
          </w:p>
        </w:tc>
        <w:tc>
          <w:tcPr>
            <w:tcW w:w="1198" w:type="dxa"/>
            <w:tcBorders>
              <w:top w:val="single" w:sz="4" w:space="0" w:color="auto"/>
              <w:bottom w:val="single" w:sz="12" w:space="0" w:color="auto"/>
            </w:tcBorders>
            <w:vAlign w:val="bottom"/>
          </w:tcPr>
          <w:p w14:paraId="2934542B" w14:textId="77777777" w:rsidR="003E09D8" w:rsidRPr="005F7005" w:rsidRDefault="003E09D8" w:rsidP="0099564F">
            <w:pPr>
              <w:pStyle w:val="Normal-pool-Table"/>
              <w:jc w:val="right"/>
              <w:rPr>
                <w:rFonts w:eastAsia="KaiTi"/>
                <w:sz w:val="20"/>
              </w:rPr>
            </w:pPr>
            <w:r w:rsidRPr="005F7005">
              <w:rPr>
                <w:rFonts w:eastAsia="KaiTi"/>
                <w:color w:val="000000"/>
                <w:sz w:val="20"/>
                <w:lang w:val="zh-CN"/>
              </w:rPr>
              <w:t>2021</w:t>
            </w:r>
          </w:p>
        </w:tc>
        <w:tc>
          <w:tcPr>
            <w:tcW w:w="1199" w:type="dxa"/>
            <w:tcBorders>
              <w:top w:val="single" w:sz="4" w:space="0" w:color="auto"/>
              <w:bottom w:val="single" w:sz="12" w:space="0" w:color="auto"/>
            </w:tcBorders>
            <w:vAlign w:val="bottom"/>
          </w:tcPr>
          <w:p w14:paraId="578DCBCA" w14:textId="77777777" w:rsidR="003E09D8" w:rsidRPr="005F7005" w:rsidRDefault="003E09D8" w:rsidP="0099564F">
            <w:pPr>
              <w:pStyle w:val="Normal-pool-Table"/>
              <w:jc w:val="right"/>
              <w:rPr>
                <w:rFonts w:eastAsia="KaiTi"/>
                <w:sz w:val="20"/>
              </w:rPr>
            </w:pPr>
            <w:r w:rsidRPr="005F7005">
              <w:rPr>
                <w:rFonts w:eastAsia="KaiTi"/>
                <w:color w:val="000000"/>
                <w:sz w:val="20"/>
                <w:lang w:val="zh-CN"/>
              </w:rPr>
              <w:t>2022</w:t>
            </w:r>
          </w:p>
        </w:tc>
      </w:tr>
      <w:tr w:rsidR="003E09D8" w:rsidRPr="005F7005" w14:paraId="0D0A8E00" w14:textId="77777777" w:rsidTr="00894968">
        <w:trPr>
          <w:jc w:val="right"/>
        </w:trPr>
        <w:tc>
          <w:tcPr>
            <w:tcW w:w="1350" w:type="dxa"/>
            <w:tcBorders>
              <w:top w:val="single" w:sz="12" w:space="0" w:color="auto"/>
              <w:bottom w:val="single" w:sz="12" w:space="0" w:color="auto"/>
            </w:tcBorders>
          </w:tcPr>
          <w:p w14:paraId="41E649E1" w14:textId="77777777" w:rsidR="003E09D8" w:rsidRPr="005F7005" w:rsidRDefault="003E09D8" w:rsidP="0099564F">
            <w:pPr>
              <w:pStyle w:val="Normal-pool-Table"/>
              <w:rPr>
                <w:rFonts w:eastAsia="SimSun"/>
                <w:sz w:val="20"/>
              </w:rPr>
            </w:pPr>
            <w:proofErr w:type="spellStart"/>
            <w:r w:rsidRPr="005F7005">
              <w:rPr>
                <w:rFonts w:eastAsia="SimSun"/>
                <w:color w:val="000000"/>
                <w:sz w:val="20"/>
                <w:lang w:val="zh-CN"/>
              </w:rPr>
              <w:t>几内亚</w:t>
            </w:r>
            <w:proofErr w:type="spellEnd"/>
          </w:p>
        </w:tc>
        <w:tc>
          <w:tcPr>
            <w:tcW w:w="990" w:type="dxa"/>
            <w:tcBorders>
              <w:top w:val="single" w:sz="12" w:space="0" w:color="auto"/>
              <w:bottom w:val="single" w:sz="12" w:space="0" w:color="auto"/>
            </w:tcBorders>
          </w:tcPr>
          <w:p w14:paraId="3AAD1EF8" w14:textId="77777777" w:rsidR="003E09D8" w:rsidRPr="005F7005" w:rsidRDefault="003E09D8" w:rsidP="0099564F">
            <w:pPr>
              <w:pStyle w:val="Normal-pool-Table"/>
              <w:jc w:val="right"/>
              <w:rPr>
                <w:rFonts w:eastAsia="SimSun"/>
                <w:sz w:val="20"/>
              </w:rPr>
            </w:pPr>
            <w:r w:rsidRPr="005F7005">
              <w:rPr>
                <w:rFonts w:eastAsia="SimSun"/>
                <w:color w:val="000000"/>
                <w:sz w:val="20"/>
                <w:lang w:val="zh-CN"/>
              </w:rPr>
              <w:t>878 384</w:t>
            </w:r>
          </w:p>
        </w:tc>
        <w:tc>
          <w:tcPr>
            <w:tcW w:w="1198" w:type="dxa"/>
            <w:tcBorders>
              <w:top w:val="single" w:sz="12" w:space="0" w:color="auto"/>
              <w:bottom w:val="single" w:sz="12" w:space="0" w:color="auto"/>
            </w:tcBorders>
          </w:tcPr>
          <w:p w14:paraId="1E89EEF5" w14:textId="77777777" w:rsidR="003E09D8" w:rsidRPr="005F7005" w:rsidRDefault="003E09D8" w:rsidP="0099564F">
            <w:pPr>
              <w:pStyle w:val="Normal-pool-Table"/>
              <w:jc w:val="right"/>
              <w:rPr>
                <w:rFonts w:eastAsia="SimSun"/>
                <w:sz w:val="20"/>
              </w:rPr>
            </w:pPr>
            <w:r w:rsidRPr="005F7005">
              <w:rPr>
                <w:rFonts w:eastAsia="SimSun"/>
                <w:color w:val="000000"/>
                <w:sz w:val="20"/>
                <w:lang w:val="zh-CN"/>
              </w:rPr>
              <w:t>1 477 938</w:t>
            </w:r>
          </w:p>
        </w:tc>
        <w:tc>
          <w:tcPr>
            <w:tcW w:w="1199" w:type="dxa"/>
            <w:tcBorders>
              <w:top w:val="single" w:sz="12" w:space="0" w:color="auto"/>
              <w:bottom w:val="single" w:sz="12" w:space="0" w:color="auto"/>
              <w:right w:val="single" w:sz="4" w:space="0" w:color="auto"/>
            </w:tcBorders>
          </w:tcPr>
          <w:p w14:paraId="2CA0DED5" w14:textId="77777777" w:rsidR="003E09D8" w:rsidRPr="005F7005" w:rsidRDefault="003E09D8" w:rsidP="0099564F">
            <w:pPr>
              <w:pStyle w:val="Normal-pool-Table"/>
              <w:jc w:val="right"/>
              <w:rPr>
                <w:rFonts w:eastAsia="SimSun"/>
                <w:sz w:val="20"/>
              </w:rPr>
            </w:pPr>
            <w:r w:rsidRPr="005F7005">
              <w:rPr>
                <w:rFonts w:eastAsia="SimSun"/>
                <w:color w:val="000000"/>
                <w:sz w:val="20"/>
                <w:lang w:val="zh-CN"/>
              </w:rPr>
              <w:t>1 673 662</w:t>
            </w:r>
          </w:p>
        </w:tc>
        <w:tc>
          <w:tcPr>
            <w:tcW w:w="1198" w:type="dxa"/>
            <w:tcBorders>
              <w:top w:val="single" w:sz="12" w:space="0" w:color="auto"/>
              <w:left w:val="single" w:sz="4" w:space="0" w:color="auto"/>
              <w:bottom w:val="single" w:sz="12" w:space="0" w:color="auto"/>
            </w:tcBorders>
          </w:tcPr>
          <w:p w14:paraId="32916334" w14:textId="77777777" w:rsidR="003E09D8" w:rsidRPr="005F7005" w:rsidRDefault="003E09D8" w:rsidP="0099564F">
            <w:pPr>
              <w:pStyle w:val="Normal-pool-Table"/>
              <w:jc w:val="right"/>
              <w:rPr>
                <w:rFonts w:eastAsia="SimSun"/>
                <w:sz w:val="20"/>
              </w:rPr>
            </w:pPr>
            <w:r w:rsidRPr="005F7005">
              <w:rPr>
                <w:rFonts w:eastAsia="SimSun"/>
                <w:color w:val="000000"/>
                <w:sz w:val="20"/>
                <w:lang w:val="zh-CN"/>
              </w:rPr>
              <w:t>1 896 234</w:t>
            </w:r>
          </w:p>
        </w:tc>
        <w:tc>
          <w:tcPr>
            <w:tcW w:w="1198" w:type="dxa"/>
            <w:tcBorders>
              <w:top w:val="single" w:sz="12" w:space="0" w:color="auto"/>
              <w:bottom w:val="single" w:sz="12" w:space="0" w:color="auto"/>
            </w:tcBorders>
          </w:tcPr>
          <w:p w14:paraId="0E9782DB" w14:textId="77777777" w:rsidR="003E09D8" w:rsidRPr="005F7005" w:rsidRDefault="003E09D8" w:rsidP="0099564F">
            <w:pPr>
              <w:pStyle w:val="Normal-pool-Table"/>
              <w:jc w:val="right"/>
              <w:rPr>
                <w:rFonts w:eastAsia="SimSun"/>
                <w:sz w:val="20"/>
              </w:rPr>
            </w:pPr>
            <w:r w:rsidRPr="005F7005">
              <w:rPr>
                <w:rFonts w:eastAsia="SimSun"/>
                <w:color w:val="000000"/>
                <w:sz w:val="20"/>
                <w:lang w:val="zh-CN"/>
              </w:rPr>
              <w:t>1 728 541</w:t>
            </w:r>
          </w:p>
        </w:tc>
        <w:tc>
          <w:tcPr>
            <w:tcW w:w="1199" w:type="dxa"/>
            <w:tcBorders>
              <w:top w:val="single" w:sz="12" w:space="0" w:color="auto"/>
              <w:bottom w:val="single" w:sz="12" w:space="0" w:color="auto"/>
            </w:tcBorders>
          </w:tcPr>
          <w:p w14:paraId="6583D18A" w14:textId="77777777" w:rsidR="003E09D8" w:rsidRPr="005F7005" w:rsidRDefault="003E09D8" w:rsidP="0099564F">
            <w:pPr>
              <w:pStyle w:val="Normal-pool-Table"/>
              <w:jc w:val="right"/>
              <w:rPr>
                <w:rFonts w:eastAsia="SimSun"/>
                <w:sz w:val="20"/>
              </w:rPr>
            </w:pPr>
            <w:r w:rsidRPr="005F7005">
              <w:rPr>
                <w:rFonts w:eastAsia="SimSun"/>
                <w:color w:val="000000"/>
                <w:sz w:val="20"/>
                <w:lang w:val="zh-CN"/>
              </w:rPr>
              <w:t>1 715 084</w:t>
            </w:r>
          </w:p>
        </w:tc>
      </w:tr>
    </w:tbl>
    <w:p w14:paraId="4E0B60DC"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t>基里巴斯、马绍尔群岛、瑙鲁、纽埃、图瓦卢和瓦努阿图已依照第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年全部或部分年份的氢氟碳化物消费数据是合理的，对于《基加利修正》下第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258FB030"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核准基里巴斯、马绍尔群岛、瑙鲁、纽埃、图瓦卢和瓦努阿图的请求，并按下表所示修订其相关基线年的氢氟碳化物消费数据：</w:t>
      </w:r>
    </w:p>
    <w:tbl>
      <w:tblPr>
        <w:tblStyle w:val="afb"/>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162"/>
        <w:gridCol w:w="1162"/>
        <w:gridCol w:w="1162"/>
        <w:gridCol w:w="1031"/>
        <w:gridCol w:w="1031"/>
        <w:gridCol w:w="1031"/>
      </w:tblGrid>
      <w:tr w:rsidR="003E09D8" w:rsidRPr="005F7005" w14:paraId="71D83925" w14:textId="77777777" w:rsidTr="00333421">
        <w:trPr>
          <w:tblHeader/>
          <w:jc w:val="right"/>
        </w:trPr>
        <w:tc>
          <w:tcPr>
            <w:tcW w:w="1728" w:type="dxa"/>
            <w:vMerge w:val="restart"/>
            <w:tcBorders>
              <w:top w:val="single" w:sz="4" w:space="0" w:color="auto"/>
            </w:tcBorders>
            <w:vAlign w:val="bottom"/>
          </w:tcPr>
          <w:p w14:paraId="1466FA3B" w14:textId="77777777" w:rsidR="003E09D8" w:rsidRPr="005F7005" w:rsidRDefault="003E09D8" w:rsidP="005F7005">
            <w:pPr>
              <w:pStyle w:val="Normal-pool-Table"/>
              <w:rPr>
                <w:rFonts w:eastAsia="KaiTi"/>
                <w:sz w:val="20"/>
              </w:rPr>
            </w:pPr>
            <w:proofErr w:type="spellStart"/>
            <w:r w:rsidRPr="005F7005">
              <w:rPr>
                <w:rFonts w:eastAsia="KaiTi"/>
                <w:color w:val="000000"/>
                <w:sz w:val="20"/>
                <w:lang w:val="zh-CN"/>
              </w:rPr>
              <w:t>缔约方</w:t>
            </w:r>
            <w:proofErr w:type="spellEnd"/>
            <w:r w:rsidRPr="00894968">
              <w:rPr>
                <w:rFonts w:ascii="KaiTi" w:eastAsia="KaiTi" w:hAnsi="KaiTi"/>
                <w:color w:val="000000"/>
                <w:sz w:val="20"/>
                <w:lang w:val="zh-CN"/>
              </w:rPr>
              <w:t>/</w:t>
            </w:r>
            <w:proofErr w:type="spellStart"/>
            <w:r w:rsidRPr="005F7005">
              <w:rPr>
                <w:rFonts w:eastAsia="KaiTi"/>
                <w:color w:val="000000"/>
                <w:sz w:val="20"/>
                <w:lang w:val="zh-CN"/>
              </w:rPr>
              <w:t>年份</w:t>
            </w:r>
            <w:proofErr w:type="spellEnd"/>
          </w:p>
        </w:tc>
        <w:tc>
          <w:tcPr>
            <w:tcW w:w="3486" w:type="dxa"/>
            <w:gridSpan w:val="3"/>
            <w:tcBorders>
              <w:top w:val="single" w:sz="4" w:space="0" w:color="auto"/>
              <w:bottom w:val="single" w:sz="4" w:space="0" w:color="auto"/>
            </w:tcBorders>
            <w:vAlign w:val="bottom"/>
          </w:tcPr>
          <w:p w14:paraId="4D9A6646" w14:textId="3B964CEF" w:rsidR="003E09D8" w:rsidRPr="005F7005" w:rsidRDefault="003E09D8" w:rsidP="005F7005">
            <w:pPr>
              <w:pStyle w:val="Normal-pool-Table"/>
              <w:jc w:val="center"/>
              <w:rPr>
                <w:rFonts w:eastAsia="KaiTi"/>
                <w:sz w:val="20"/>
                <w:lang w:eastAsia="zh-CN"/>
              </w:rPr>
            </w:pPr>
            <w:r w:rsidRPr="005F7005">
              <w:rPr>
                <w:rFonts w:eastAsia="KaiTi"/>
                <w:color w:val="000000"/>
                <w:sz w:val="20"/>
                <w:lang w:val="zh-CN" w:eastAsia="zh-CN"/>
              </w:rPr>
              <w:t>先前的氢氟碳化物数据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c>
          <w:tcPr>
            <w:tcW w:w="3093" w:type="dxa"/>
            <w:gridSpan w:val="3"/>
            <w:tcBorders>
              <w:top w:val="single" w:sz="4" w:space="0" w:color="auto"/>
              <w:bottom w:val="single" w:sz="4" w:space="0" w:color="auto"/>
            </w:tcBorders>
            <w:vAlign w:val="bottom"/>
          </w:tcPr>
          <w:p w14:paraId="37527827" w14:textId="10124518" w:rsidR="003E09D8" w:rsidRPr="005F7005" w:rsidRDefault="003E09D8" w:rsidP="005F7005">
            <w:pPr>
              <w:pStyle w:val="Normal-pool-Table"/>
              <w:jc w:val="center"/>
              <w:rPr>
                <w:rFonts w:eastAsia="KaiTi"/>
                <w:sz w:val="20"/>
                <w:lang w:eastAsia="zh-CN"/>
              </w:rPr>
            </w:pPr>
            <w:r w:rsidRPr="005F7005">
              <w:rPr>
                <w:rFonts w:eastAsia="KaiTi"/>
                <w:color w:val="000000"/>
                <w:sz w:val="20"/>
                <w:lang w:val="zh-CN" w:eastAsia="zh-CN"/>
              </w:rPr>
              <w:t>新的氢氟碳化物数据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r>
      <w:tr w:rsidR="003E09D8" w:rsidRPr="005F7005" w14:paraId="0FA3C754" w14:textId="77777777" w:rsidTr="00333421">
        <w:trPr>
          <w:tblHeader/>
          <w:jc w:val="right"/>
        </w:trPr>
        <w:tc>
          <w:tcPr>
            <w:tcW w:w="1728" w:type="dxa"/>
            <w:vMerge/>
            <w:tcBorders>
              <w:bottom w:val="single" w:sz="12" w:space="0" w:color="auto"/>
            </w:tcBorders>
            <w:vAlign w:val="bottom"/>
          </w:tcPr>
          <w:p w14:paraId="0F153D80" w14:textId="77777777" w:rsidR="003E09D8" w:rsidRPr="005F7005" w:rsidRDefault="003E09D8" w:rsidP="005F7005">
            <w:pPr>
              <w:pStyle w:val="Normal-pool-Table"/>
              <w:rPr>
                <w:rFonts w:eastAsia="KaiTi"/>
                <w:sz w:val="20"/>
                <w:lang w:eastAsia="zh-CN"/>
              </w:rPr>
            </w:pPr>
          </w:p>
        </w:tc>
        <w:tc>
          <w:tcPr>
            <w:tcW w:w="1162" w:type="dxa"/>
            <w:tcBorders>
              <w:top w:val="single" w:sz="4" w:space="0" w:color="auto"/>
              <w:bottom w:val="single" w:sz="12" w:space="0" w:color="auto"/>
            </w:tcBorders>
            <w:vAlign w:val="bottom"/>
          </w:tcPr>
          <w:p w14:paraId="3CE5111F"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2020</w:t>
            </w:r>
          </w:p>
        </w:tc>
        <w:tc>
          <w:tcPr>
            <w:tcW w:w="1162" w:type="dxa"/>
            <w:tcBorders>
              <w:top w:val="single" w:sz="4" w:space="0" w:color="auto"/>
              <w:bottom w:val="single" w:sz="12" w:space="0" w:color="auto"/>
            </w:tcBorders>
            <w:vAlign w:val="bottom"/>
          </w:tcPr>
          <w:p w14:paraId="3ACE9FE3"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2021</w:t>
            </w:r>
          </w:p>
        </w:tc>
        <w:tc>
          <w:tcPr>
            <w:tcW w:w="1162" w:type="dxa"/>
            <w:tcBorders>
              <w:top w:val="single" w:sz="4" w:space="0" w:color="auto"/>
              <w:bottom w:val="single" w:sz="12" w:space="0" w:color="auto"/>
            </w:tcBorders>
            <w:vAlign w:val="bottom"/>
          </w:tcPr>
          <w:p w14:paraId="23D8A833"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2022</w:t>
            </w:r>
          </w:p>
        </w:tc>
        <w:tc>
          <w:tcPr>
            <w:tcW w:w="1031" w:type="dxa"/>
            <w:tcBorders>
              <w:top w:val="single" w:sz="4" w:space="0" w:color="auto"/>
              <w:bottom w:val="single" w:sz="12" w:space="0" w:color="auto"/>
            </w:tcBorders>
            <w:vAlign w:val="bottom"/>
          </w:tcPr>
          <w:p w14:paraId="49B9731C"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2020</w:t>
            </w:r>
          </w:p>
        </w:tc>
        <w:tc>
          <w:tcPr>
            <w:tcW w:w="1031" w:type="dxa"/>
            <w:tcBorders>
              <w:top w:val="single" w:sz="4" w:space="0" w:color="auto"/>
              <w:bottom w:val="single" w:sz="12" w:space="0" w:color="auto"/>
            </w:tcBorders>
            <w:vAlign w:val="bottom"/>
          </w:tcPr>
          <w:p w14:paraId="6A81D70E"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2021</w:t>
            </w:r>
          </w:p>
        </w:tc>
        <w:tc>
          <w:tcPr>
            <w:tcW w:w="1031" w:type="dxa"/>
            <w:tcBorders>
              <w:top w:val="single" w:sz="4" w:space="0" w:color="auto"/>
              <w:bottom w:val="single" w:sz="12" w:space="0" w:color="auto"/>
            </w:tcBorders>
            <w:vAlign w:val="bottom"/>
          </w:tcPr>
          <w:p w14:paraId="122424C8"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2022</w:t>
            </w:r>
          </w:p>
        </w:tc>
      </w:tr>
      <w:tr w:rsidR="003E09D8" w:rsidRPr="005F7005" w14:paraId="7ACE5644" w14:textId="77777777" w:rsidTr="00333421">
        <w:trPr>
          <w:jc w:val="right"/>
        </w:trPr>
        <w:tc>
          <w:tcPr>
            <w:tcW w:w="1728" w:type="dxa"/>
            <w:tcBorders>
              <w:top w:val="single" w:sz="12" w:space="0" w:color="auto"/>
            </w:tcBorders>
          </w:tcPr>
          <w:p w14:paraId="19229D9C"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基里巴斯</w:t>
            </w:r>
            <w:proofErr w:type="spellEnd"/>
          </w:p>
        </w:tc>
        <w:tc>
          <w:tcPr>
            <w:tcW w:w="1162" w:type="dxa"/>
            <w:tcBorders>
              <w:top w:val="single" w:sz="12" w:space="0" w:color="auto"/>
            </w:tcBorders>
          </w:tcPr>
          <w:p w14:paraId="60053712"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7 063</w:t>
            </w:r>
          </w:p>
        </w:tc>
        <w:tc>
          <w:tcPr>
            <w:tcW w:w="1162" w:type="dxa"/>
            <w:tcBorders>
              <w:top w:val="single" w:sz="12" w:space="0" w:color="auto"/>
            </w:tcBorders>
          </w:tcPr>
          <w:p w14:paraId="431E9FBB"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10 471</w:t>
            </w:r>
          </w:p>
        </w:tc>
        <w:tc>
          <w:tcPr>
            <w:tcW w:w="1162" w:type="dxa"/>
            <w:tcBorders>
              <w:top w:val="single" w:sz="12" w:space="0" w:color="auto"/>
            </w:tcBorders>
          </w:tcPr>
          <w:p w14:paraId="08E29BE2"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3 569</w:t>
            </w:r>
          </w:p>
        </w:tc>
        <w:tc>
          <w:tcPr>
            <w:tcW w:w="1031" w:type="dxa"/>
            <w:tcBorders>
              <w:top w:val="single" w:sz="12" w:space="0" w:color="auto"/>
            </w:tcBorders>
          </w:tcPr>
          <w:p w14:paraId="7882E37F"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7 063</w:t>
            </w:r>
          </w:p>
        </w:tc>
        <w:tc>
          <w:tcPr>
            <w:tcW w:w="1031" w:type="dxa"/>
            <w:tcBorders>
              <w:top w:val="single" w:sz="12" w:space="0" w:color="auto"/>
            </w:tcBorders>
          </w:tcPr>
          <w:p w14:paraId="505E7A65"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10 471</w:t>
            </w:r>
          </w:p>
        </w:tc>
        <w:tc>
          <w:tcPr>
            <w:tcW w:w="1031" w:type="dxa"/>
            <w:tcBorders>
              <w:top w:val="single" w:sz="12" w:space="0" w:color="auto"/>
            </w:tcBorders>
          </w:tcPr>
          <w:p w14:paraId="538A46E3"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4 570</w:t>
            </w:r>
          </w:p>
        </w:tc>
      </w:tr>
      <w:tr w:rsidR="003E09D8" w:rsidRPr="005F7005" w14:paraId="56A0B4BE" w14:textId="77777777" w:rsidTr="00333421">
        <w:trPr>
          <w:jc w:val="right"/>
        </w:trPr>
        <w:tc>
          <w:tcPr>
            <w:tcW w:w="1728" w:type="dxa"/>
          </w:tcPr>
          <w:p w14:paraId="58D06CCE"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马绍尔群岛</w:t>
            </w:r>
            <w:proofErr w:type="spellEnd"/>
          </w:p>
        </w:tc>
        <w:tc>
          <w:tcPr>
            <w:tcW w:w="1162" w:type="dxa"/>
          </w:tcPr>
          <w:p w14:paraId="4EEB0FA6"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7 067</w:t>
            </w:r>
          </w:p>
        </w:tc>
        <w:tc>
          <w:tcPr>
            <w:tcW w:w="1162" w:type="dxa"/>
          </w:tcPr>
          <w:p w14:paraId="2AC433F7"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4 380</w:t>
            </w:r>
          </w:p>
        </w:tc>
        <w:tc>
          <w:tcPr>
            <w:tcW w:w="1162" w:type="dxa"/>
          </w:tcPr>
          <w:p w14:paraId="440A4A58"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6 943</w:t>
            </w:r>
          </w:p>
        </w:tc>
        <w:tc>
          <w:tcPr>
            <w:tcW w:w="1031" w:type="dxa"/>
          </w:tcPr>
          <w:p w14:paraId="59D2F3F9"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10 922</w:t>
            </w:r>
          </w:p>
        </w:tc>
        <w:tc>
          <w:tcPr>
            <w:tcW w:w="1031" w:type="dxa"/>
          </w:tcPr>
          <w:p w14:paraId="0CE687C7"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13 677</w:t>
            </w:r>
          </w:p>
        </w:tc>
        <w:tc>
          <w:tcPr>
            <w:tcW w:w="1031" w:type="dxa"/>
          </w:tcPr>
          <w:p w14:paraId="02F39B7D"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9 095</w:t>
            </w:r>
          </w:p>
        </w:tc>
      </w:tr>
      <w:tr w:rsidR="003E09D8" w:rsidRPr="005F7005" w14:paraId="07E1A446" w14:textId="77777777" w:rsidTr="00333421">
        <w:trPr>
          <w:jc w:val="right"/>
        </w:trPr>
        <w:tc>
          <w:tcPr>
            <w:tcW w:w="1728" w:type="dxa"/>
          </w:tcPr>
          <w:p w14:paraId="6E42CEEA"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瑙鲁</w:t>
            </w:r>
            <w:proofErr w:type="spellEnd"/>
          </w:p>
        </w:tc>
        <w:tc>
          <w:tcPr>
            <w:tcW w:w="1162" w:type="dxa"/>
          </w:tcPr>
          <w:p w14:paraId="1408DB73"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335</w:t>
            </w:r>
          </w:p>
        </w:tc>
        <w:tc>
          <w:tcPr>
            <w:tcW w:w="1162" w:type="dxa"/>
          </w:tcPr>
          <w:p w14:paraId="32D78898"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1 186</w:t>
            </w:r>
          </w:p>
        </w:tc>
        <w:tc>
          <w:tcPr>
            <w:tcW w:w="1162" w:type="dxa"/>
          </w:tcPr>
          <w:p w14:paraId="11A00371"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1 456</w:t>
            </w:r>
          </w:p>
        </w:tc>
        <w:tc>
          <w:tcPr>
            <w:tcW w:w="1031" w:type="dxa"/>
          </w:tcPr>
          <w:p w14:paraId="42B0BFD2"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1 997</w:t>
            </w:r>
          </w:p>
        </w:tc>
        <w:tc>
          <w:tcPr>
            <w:tcW w:w="1031" w:type="dxa"/>
          </w:tcPr>
          <w:p w14:paraId="11BBB6DB"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2 175</w:t>
            </w:r>
          </w:p>
        </w:tc>
        <w:tc>
          <w:tcPr>
            <w:tcW w:w="1031" w:type="dxa"/>
          </w:tcPr>
          <w:p w14:paraId="6962A1AF"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2 326</w:t>
            </w:r>
          </w:p>
        </w:tc>
      </w:tr>
      <w:tr w:rsidR="003E09D8" w:rsidRPr="005F7005" w14:paraId="77C3E783" w14:textId="77777777" w:rsidTr="00333421">
        <w:trPr>
          <w:jc w:val="right"/>
        </w:trPr>
        <w:tc>
          <w:tcPr>
            <w:tcW w:w="1728" w:type="dxa"/>
          </w:tcPr>
          <w:p w14:paraId="7667C1E8"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纽埃</w:t>
            </w:r>
            <w:proofErr w:type="spellEnd"/>
          </w:p>
        </w:tc>
        <w:tc>
          <w:tcPr>
            <w:tcW w:w="1162" w:type="dxa"/>
          </w:tcPr>
          <w:p w14:paraId="0586CF21" w14:textId="77777777" w:rsidR="003E09D8" w:rsidRPr="005F7005" w:rsidRDefault="003E09D8" w:rsidP="005F7005">
            <w:pPr>
              <w:pStyle w:val="Normal-pool-Table"/>
              <w:jc w:val="right"/>
              <w:rPr>
                <w:rFonts w:eastAsia="SimSun"/>
                <w:sz w:val="20"/>
              </w:rPr>
            </w:pPr>
            <w:r w:rsidRPr="005F7005">
              <w:rPr>
                <w:rFonts w:eastAsia="SimSun"/>
                <w:color w:val="000000"/>
                <w:sz w:val="20"/>
                <w:lang w:eastAsia="en-GB"/>
              </w:rPr>
              <w:sym w:font="Symbol" w:char="F02D"/>
            </w:r>
          </w:p>
        </w:tc>
        <w:tc>
          <w:tcPr>
            <w:tcW w:w="1162" w:type="dxa"/>
          </w:tcPr>
          <w:p w14:paraId="1FC4E368"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74</w:t>
            </w:r>
          </w:p>
        </w:tc>
        <w:tc>
          <w:tcPr>
            <w:tcW w:w="1162" w:type="dxa"/>
          </w:tcPr>
          <w:p w14:paraId="5F54CC05" w14:textId="77777777" w:rsidR="003E09D8" w:rsidRPr="005F7005" w:rsidRDefault="003E09D8" w:rsidP="005F7005">
            <w:pPr>
              <w:pStyle w:val="Normal-pool-Table"/>
              <w:jc w:val="right"/>
              <w:rPr>
                <w:rFonts w:eastAsia="SimSun"/>
                <w:sz w:val="20"/>
              </w:rPr>
            </w:pPr>
            <w:r w:rsidRPr="005F7005">
              <w:rPr>
                <w:rFonts w:eastAsia="SimSun"/>
                <w:color w:val="000000"/>
                <w:sz w:val="20"/>
                <w:lang w:eastAsia="en-GB"/>
              </w:rPr>
              <w:sym w:font="Symbol" w:char="F02D"/>
            </w:r>
          </w:p>
        </w:tc>
        <w:tc>
          <w:tcPr>
            <w:tcW w:w="1031" w:type="dxa"/>
          </w:tcPr>
          <w:p w14:paraId="5323C158" w14:textId="77777777" w:rsidR="003E09D8" w:rsidRPr="005F7005" w:rsidRDefault="003E09D8" w:rsidP="005F7005">
            <w:pPr>
              <w:pStyle w:val="Normal-pool-Table"/>
              <w:jc w:val="right"/>
              <w:rPr>
                <w:rFonts w:eastAsia="SimSun"/>
                <w:sz w:val="20"/>
              </w:rPr>
            </w:pPr>
            <w:r w:rsidRPr="005F7005">
              <w:rPr>
                <w:rFonts w:eastAsia="SimSun"/>
                <w:color w:val="000000"/>
                <w:sz w:val="20"/>
                <w:lang w:eastAsia="en-GB"/>
              </w:rPr>
              <w:sym w:font="Symbol" w:char="F02D"/>
            </w:r>
          </w:p>
        </w:tc>
        <w:tc>
          <w:tcPr>
            <w:tcW w:w="1031" w:type="dxa"/>
          </w:tcPr>
          <w:p w14:paraId="1DBD2B88"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179</w:t>
            </w:r>
          </w:p>
        </w:tc>
        <w:tc>
          <w:tcPr>
            <w:tcW w:w="1031" w:type="dxa"/>
          </w:tcPr>
          <w:p w14:paraId="7D3BBCB8" w14:textId="77777777" w:rsidR="003E09D8" w:rsidRPr="005F7005" w:rsidRDefault="003E09D8" w:rsidP="005F7005">
            <w:pPr>
              <w:pStyle w:val="Normal-pool-Table"/>
              <w:jc w:val="right"/>
              <w:rPr>
                <w:rFonts w:eastAsia="SimSun"/>
                <w:sz w:val="20"/>
              </w:rPr>
            </w:pPr>
            <w:r w:rsidRPr="005F7005">
              <w:rPr>
                <w:rFonts w:eastAsia="SimSun"/>
                <w:color w:val="000000"/>
                <w:sz w:val="20"/>
                <w:lang w:eastAsia="en-GB"/>
              </w:rPr>
              <w:sym w:font="Symbol" w:char="F02D"/>
            </w:r>
          </w:p>
        </w:tc>
      </w:tr>
      <w:tr w:rsidR="003E09D8" w:rsidRPr="005F7005" w14:paraId="3FAE5A48" w14:textId="77777777" w:rsidTr="00333421">
        <w:trPr>
          <w:jc w:val="right"/>
        </w:trPr>
        <w:tc>
          <w:tcPr>
            <w:tcW w:w="1728" w:type="dxa"/>
          </w:tcPr>
          <w:p w14:paraId="3195726B"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图瓦卢</w:t>
            </w:r>
            <w:proofErr w:type="spellEnd"/>
          </w:p>
        </w:tc>
        <w:tc>
          <w:tcPr>
            <w:tcW w:w="1162" w:type="dxa"/>
          </w:tcPr>
          <w:p w14:paraId="4D534704"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296</w:t>
            </w:r>
          </w:p>
        </w:tc>
        <w:tc>
          <w:tcPr>
            <w:tcW w:w="1162" w:type="dxa"/>
          </w:tcPr>
          <w:p w14:paraId="0ED83D9F"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343</w:t>
            </w:r>
          </w:p>
        </w:tc>
        <w:tc>
          <w:tcPr>
            <w:tcW w:w="1162" w:type="dxa"/>
          </w:tcPr>
          <w:p w14:paraId="18C0B616"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178</w:t>
            </w:r>
          </w:p>
        </w:tc>
        <w:tc>
          <w:tcPr>
            <w:tcW w:w="1031" w:type="dxa"/>
          </w:tcPr>
          <w:p w14:paraId="34161BBF"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647</w:t>
            </w:r>
          </w:p>
        </w:tc>
        <w:tc>
          <w:tcPr>
            <w:tcW w:w="1031" w:type="dxa"/>
          </w:tcPr>
          <w:p w14:paraId="4F33393D"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695</w:t>
            </w:r>
          </w:p>
        </w:tc>
        <w:tc>
          <w:tcPr>
            <w:tcW w:w="1031" w:type="dxa"/>
          </w:tcPr>
          <w:p w14:paraId="7B27C49B"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800</w:t>
            </w:r>
          </w:p>
        </w:tc>
      </w:tr>
      <w:tr w:rsidR="003E09D8" w:rsidRPr="005F7005" w14:paraId="099D1C53" w14:textId="77777777" w:rsidTr="00333421">
        <w:trPr>
          <w:jc w:val="right"/>
        </w:trPr>
        <w:tc>
          <w:tcPr>
            <w:tcW w:w="1728" w:type="dxa"/>
            <w:tcBorders>
              <w:bottom w:val="single" w:sz="12" w:space="0" w:color="auto"/>
            </w:tcBorders>
          </w:tcPr>
          <w:p w14:paraId="1ECA4C42"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瓦努阿图</w:t>
            </w:r>
            <w:proofErr w:type="spellEnd"/>
          </w:p>
        </w:tc>
        <w:tc>
          <w:tcPr>
            <w:tcW w:w="1162" w:type="dxa"/>
            <w:tcBorders>
              <w:bottom w:val="single" w:sz="12" w:space="0" w:color="auto"/>
            </w:tcBorders>
          </w:tcPr>
          <w:p w14:paraId="51DC3A1F"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11 915</w:t>
            </w:r>
          </w:p>
        </w:tc>
        <w:tc>
          <w:tcPr>
            <w:tcW w:w="1162" w:type="dxa"/>
            <w:tcBorders>
              <w:bottom w:val="single" w:sz="12" w:space="0" w:color="auto"/>
            </w:tcBorders>
          </w:tcPr>
          <w:p w14:paraId="08AE8F4E"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13 781</w:t>
            </w:r>
          </w:p>
        </w:tc>
        <w:tc>
          <w:tcPr>
            <w:tcW w:w="1162" w:type="dxa"/>
            <w:tcBorders>
              <w:bottom w:val="single" w:sz="12" w:space="0" w:color="auto"/>
            </w:tcBorders>
          </w:tcPr>
          <w:p w14:paraId="2BBC6739"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17 511</w:t>
            </w:r>
          </w:p>
        </w:tc>
        <w:tc>
          <w:tcPr>
            <w:tcW w:w="1031" w:type="dxa"/>
            <w:tcBorders>
              <w:bottom w:val="single" w:sz="12" w:space="0" w:color="auto"/>
            </w:tcBorders>
          </w:tcPr>
          <w:p w14:paraId="75D0BEE9"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21 055</w:t>
            </w:r>
          </w:p>
        </w:tc>
        <w:tc>
          <w:tcPr>
            <w:tcW w:w="1031" w:type="dxa"/>
            <w:tcBorders>
              <w:bottom w:val="single" w:sz="12" w:space="0" w:color="auto"/>
            </w:tcBorders>
          </w:tcPr>
          <w:p w14:paraId="6438DC3D"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13 781</w:t>
            </w:r>
          </w:p>
        </w:tc>
        <w:tc>
          <w:tcPr>
            <w:tcW w:w="1031" w:type="dxa"/>
            <w:tcBorders>
              <w:bottom w:val="single" w:sz="12" w:space="0" w:color="auto"/>
            </w:tcBorders>
          </w:tcPr>
          <w:p w14:paraId="74660A11"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17 511</w:t>
            </w:r>
          </w:p>
        </w:tc>
      </w:tr>
    </w:tbl>
    <w:p w14:paraId="1C90E463"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t>摩洛哥已依照第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年氢氟碳化物消费数据是合理的，对于《蒙特利尔议定书基加利修正》下第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7D966AA0"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核准摩洛哥的请求，并按下表所示修订其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基线年的氢氟碳化物消费数据：</w:t>
      </w:r>
    </w:p>
    <w:tbl>
      <w:tblPr>
        <w:tblStyle w:val="afb"/>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3E09D8" w:rsidRPr="005F7005" w14:paraId="34E31FE5" w14:textId="77777777" w:rsidTr="00333421">
        <w:trPr>
          <w:trHeight w:val="113"/>
          <w:jc w:val="right"/>
        </w:trPr>
        <w:tc>
          <w:tcPr>
            <w:tcW w:w="1413" w:type="dxa"/>
            <w:vMerge w:val="restart"/>
            <w:tcBorders>
              <w:top w:val="single" w:sz="4" w:space="0" w:color="auto"/>
              <w:bottom w:val="single" w:sz="12" w:space="0" w:color="auto"/>
            </w:tcBorders>
            <w:vAlign w:val="bottom"/>
          </w:tcPr>
          <w:p w14:paraId="0E8572F7" w14:textId="77777777" w:rsidR="003E09D8" w:rsidRPr="005F7005" w:rsidRDefault="003E09D8" w:rsidP="001D1C37">
            <w:pPr>
              <w:pStyle w:val="Normal-pool-Table"/>
              <w:keepNext/>
              <w:rPr>
                <w:rFonts w:eastAsia="KaiTi"/>
                <w:sz w:val="20"/>
              </w:rPr>
            </w:pPr>
            <w:proofErr w:type="spellStart"/>
            <w:r w:rsidRPr="005F7005">
              <w:rPr>
                <w:rFonts w:eastAsia="KaiTi"/>
                <w:color w:val="000000"/>
                <w:sz w:val="20"/>
                <w:lang w:val="zh-CN"/>
              </w:rPr>
              <w:lastRenderedPageBreak/>
              <w:t>缔约方</w:t>
            </w:r>
            <w:proofErr w:type="spellEnd"/>
            <w:r w:rsidRPr="00894968">
              <w:rPr>
                <w:rFonts w:ascii="SimSun" w:eastAsia="SimSun" w:hAnsi="SimSun"/>
                <w:color w:val="000000"/>
                <w:sz w:val="20"/>
                <w:lang w:val="zh-CN"/>
              </w:rPr>
              <w:t>/</w:t>
            </w:r>
            <w:proofErr w:type="spellStart"/>
            <w:r w:rsidRPr="005F7005">
              <w:rPr>
                <w:rFonts w:eastAsia="KaiTi"/>
                <w:color w:val="000000"/>
                <w:sz w:val="20"/>
                <w:lang w:val="zh-CN"/>
              </w:rPr>
              <w:t>年份</w:t>
            </w:r>
            <w:proofErr w:type="spellEnd"/>
          </w:p>
        </w:tc>
        <w:tc>
          <w:tcPr>
            <w:tcW w:w="3376" w:type="dxa"/>
            <w:gridSpan w:val="3"/>
            <w:tcBorders>
              <w:top w:val="single" w:sz="4" w:space="0" w:color="auto"/>
              <w:bottom w:val="single" w:sz="4" w:space="0" w:color="auto"/>
              <w:right w:val="single" w:sz="4" w:space="0" w:color="auto"/>
            </w:tcBorders>
            <w:vAlign w:val="bottom"/>
          </w:tcPr>
          <w:p w14:paraId="3098245B" w14:textId="27F15C26" w:rsidR="003E09D8" w:rsidRPr="005F7005" w:rsidRDefault="003E09D8" w:rsidP="001D1C37">
            <w:pPr>
              <w:pStyle w:val="Normal-pool-Table"/>
              <w:keepNext/>
              <w:jc w:val="center"/>
              <w:rPr>
                <w:rFonts w:eastAsia="KaiTi"/>
                <w:sz w:val="20"/>
                <w:lang w:eastAsia="zh-CN"/>
              </w:rPr>
            </w:pPr>
            <w:r w:rsidRPr="005F7005">
              <w:rPr>
                <w:rFonts w:eastAsia="KaiTi"/>
                <w:color w:val="000000"/>
                <w:sz w:val="20"/>
                <w:lang w:val="zh-CN" w:eastAsia="zh-CN"/>
              </w:rPr>
              <w:t>先前的氢氟碳化物数据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c>
          <w:tcPr>
            <w:tcW w:w="3518" w:type="dxa"/>
            <w:gridSpan w:val="3"/>
            <w:tcBorders>
              <w:top w:val="single" w:sz="4" w:space="0" w:color="auto"/>
              <w:left w:val="single" w:sz="4" w:space="0" w:color="auto"/>
              <w:bottom w:val="single" w:sz="4" w:space="0" w:color="auto"/>
            </w:tcBorders>
            <w:vAlign w:val="bottom"/>
          </w:tcPr>
          <w:p w14:paraId="57B77A7E" w14:textId="7168DAA5" w:rsidR="003E09D8" w:rsidRPr="005F7005" w:rsidRDefault="003E09D8" w:rsidP="001D1C37">
            <w:pPr>
              <w:pStyle w:val="Normal-pool-Table"/>
              <w:keepNext/>
              <w:jc w:val="center"/>
              <w:rPr>
                <w:rFonts w:eastAsia="KaiTi"/>
                <w:sz w:val="20"/>
                <w:lang w:eastAsia="zh-CN"/>
              </w:rPr>
            </w:pPr>
            <w:r w:rsidRPr="005F7005">
              <w:rPr>
                <w:rFonts w:eastAsia="KaiTi"/>
                <w:color w:val="000000"/>
                <w:sz w:val="20"/>
                <w:lang w:val="zh-CN" w:eastAsia="zh-CN"/>
              </w:rPr>
              <w:t>新的氢氟碳化物数据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r>
      <w:tr w:rsidR="003E09D8" w:rsidRPr="005F7005" w14:paraId="3EBF2309" w14:textId="77777777" w:rsidTr="00333421">
        <w:trPr>
          <w:trHeight w:val="209"/>
          <w:jc w:val="right"/>
        </w:trPr>
        <w:tc>
          <w:tcPr>
            <w:tcW w:w="1413" w:type="dxa"/>
            <w:vMerge/>
            <w:tcBorders>
              <w:top w:val="single" w:sz="4" w:space="0" w:color="auto"/>
              <w:bottom w:val="single" w:sz="12" w:space="0" w:color="auto"/>
            </w:tcBorders>
            <w:vAlign w:val="bottom"/>
          </w:tcPr>
          <w:p w14:paraId="084B7228" w14:textId="77777777" w:rsidR="003E09D8" w:rsidRPr="005F7005" w:rsidRDefault="003E09D8" w:rsidP="001D1C37">
            <w:pPr>
              <w:pStyle w:val="Normal-pool-Table"/>
              <w:keepNext/>
              <w:rPr>
                <w:rFonts w:eastAsia="KaiTi"/>
                <w:sz w:val="20"/>
                <w:lang w:eastAsia="zh-CN"/>
              </w:rPr>
            </w:pPr>
          </w:p>
        </w:tc>
        <w:tc>
          <w:tcPr>
            <w:tcW w:w="1030" w:type="dxa"/>
            <w:tcBorders>
              <w:top w:val="single" w:sz="4" w:space="0" w:color="auto"/>
              <w:bottom w:val="single" w:sz="12" w:space="0" w:color="auto"/>
            </w:tcBorders>
            <w:vAlign w:val="bottom"/>
          </w:tcPr>
          <w:p w14:paraId="51671377" w14:textId="77777777" w:rsidR="003E09D8" w:rsidRPr="005F7005" w:rsidRDefault="003E09D8" w:rsidP="001D1C37">
            <w:pPr>
              <w:pStyle w:val="Normal-pool-Table"/>
              <w:keepNext/>
              <w:jc w:val="right"/>
              <w:rPr>
                <w:rFonts w:eastAsia="KaiTi"/>
                <w:sz w:val="20"/>
              </w:rPr>
            </w:pPr>
            <w:r w:rsidRPr="005F7005">
              <w:rPr>
                <w:rFonts w:eastAsia="KaiTi"/>
                <w:color w:val="000000"/>
                <w:sz w:val="20"/>
                <w:lang w:val="zh-CN"/>
              </w:rPr>
              <w:t>2020</w:t>
            </w:r>
          </w:p>
        </w:tc>
        <w:tc>
          <w:tcPr>
            <w:tcW w:w="1173" w:type="dxa"/>
            <w:tcBorders>
              <w:top w:val="single" w:sz="4" w:space="0" w:color="auto"/>
              <w:bottom w:val="single" w:sz="12" w:space="0" w:color="auto"/>
            </w:tcBorders>
            <w:vAlign w:val="bottom"/>
          </w:tcPr>
          <w:p w14:paraId="7A629923" w14:textId="77777777" w:rsidR="003E09D8" w:rsidRPr="005F7005" w:rsidRDefault="003E09D8" w:rsidP="001D1C37">
            <w:pPr>
              <w:pStyle w:val="Normal-pool-Table"/>
              <w:keepNext/>
              <w:jc w:val="right"/>
              <w:rPr>
                <w:rFonts w:eastAsia="KaiTi"/>
                <w:sz w:val="20"/>
              </w:rPr>
            </w:pPr>
            <w:r w:rsidRPr="005F7005">
              <w:rPr>
                <w:rFonts w:eastAsia="KaiTi"/>
                <w:color w:val="000000"/>
                <w:sz w:val="20"/>
                <w:lang w:val="zh-CN"/>
              </w:rPr>
              <w:t>2021</w:t>
            </w:r>
          </w:p>
        </w:tc>
        <w:tc>
          <w:tcPr>
            <w:tcW w:w="1173" w:type="dxa"/>
            <w:tcBorders>
              <w:top w:val="single" w:sz="4" w:space="0" w:color="auto"/>
              <w:bottom w:val="single" w:sz="12" w:space="0" w:color="auto"/>
              <w:right w:val="single" w:sz="4" w:space="0" w:color="auto"/>
            </w:tcBorders>
            <w:vAlign w:val="bottom"/>
          </w:tcPr>
          <w:p w14:paraId="3399DCE9" w14:textId="77777777" w:rsidR="003E09D8" w:rsidRPr="005F7005" w:rsidRDefault="003E09D8" w:rsidP="001D1C37">
            <w:pPr>
              <w:pStyle w:val="Normal-pool-Table"/>
              <w:keepNext/>
              <w:jc w:val="right"/>
              <w:rPr>
                <w:rFonts w:eastAsia="KaiTi"/>
                <w:sz w:val="20"/>
              </w:rPr>
            </w:pPr>
            <w:r w:rsidRPr="005F7005">
              <w:rPr>
                <w:rFonts w:eastAsia="KaiTi"/>
                <w:color w:val="000000"/>
                <w:sz w:val="20"/>
                <w:lang w:val="zh-CN"/>
              </w:rPr>
              <w:t>2022</w:t>
            </w:r>
          </w:p>
        </w:tc>
        <w:tc>
          <w:tcPr>
            <w:tcW w:w="1172" w:type="dxa"/>
            <w:tcBorders>
              <w:top w:val="single" w:sz="4" w:space="0" w:color="auto"/>
              <w:left w:val="single" w:sz="4" w:space="0" w:color="auto"/>
              <w:bottom w:val="single" w:sz="12" w:space="0" w:color="auto"/>
            </w:tcBorders>
            <w:vAlign w:val="bottom"/>
          </w:tcPr>
          <w:p w14:paraId="30BCA09A" w14:textId="77777777" w:rsidR="003E09D8" w:rsidRPr="005F7005" w:rsidRDefault="003E09D8" w:rsidP="001D1C37">
            <w:pPr>
              <w:pStyle w:val="Normal-pool-Table"/>
              <w:keepNext/>
              <w:jc w:val="right"/>
              <w:rPr>
                <w:rFonts w:eastAsia="KaiTi"/>
                <w:sz w:val="20"/>
              </w:rPr>
            </w:pPr>
            <w:r w:rsidRPr="005F7005">
              <w:rPr>
                <w:rFonts w:eastAsia="KaiTi"/>
                <w:color w:val="000000"/>
                <w:sz w:val="20"/>
                <w:lang w:val="zh-CN"/>
              </w:rPr>
              <w:t>2020</w:t>
            </w:r>
          </w:p>
        </w:tc>
        <w:tc>
          <w:tcPr>
            <w:tcW w:w="1173" w:type="dxa"/>
            <w:tcBorders>
              <w:top w:val="single" w:sz="4" w:space="0" w:color="auto"/>
              <w:bottom w:val="single" w:sz="12" w:space="0" w:color="auto"/>
            </w:tcBorders>
            <w:vAlign w:val="bottom"/>
          </w:tcPr>
          <w:p w14:paraId="4F69F223" w14:textId="77777777" w:rsidR="003E09D8" w:rsidRPr="005F7005" w:rsidRDefault="003E09D8" w:rsidP="001D1C37">
            <w:pPr>
              <w:pStyle w:val="Normal-pool-Table"/>
              <w:keepNext/>
              <w:jc w:val="right"/>
              <w:rPr>
                <w:rFonts w:eastAsia="KaiTi"/>
                <w:sz w:val="20"/>
              </w:rPr>
            </w:pPr>
            <w:r w:rsidRPr="005F7005">
              <w:rPr>
                <w:rFonts w:eastAsia="KaiTi"/>
                <w:color w:val="000000"/>
                <w:sz w:val="20"/>
                <w:lang w:val="zh-CN"/>
              </w:rPr>
              <w:t>2021</w:t>
            </w:r>
          </w:p>
        </w:tc>
        <w:tc>
          <w:tcPr>
            <w:tcW w:w="1173" w:type="dxa"/>
            <w:tcBorders>
              <w:top w:val="single" w:sz="4" w:space="0" w:color="auto"/>
              <w:bottom w:val="single" w:sz="12" w:space="0" w:color="auto"/>
            </w:tcBorders>
            <w:vAlign w:val="bottom"/>
          </w:tcPr>
          <w:p w14:paraId="2E7AF96A" w14:textId="77777777" w:rsidR="003E09D8" w:rsidRPr="005F7005" w:rsidRDefault="003E09D8" w:rsidP="001D1C37">
            <w:pPr>
              <w:pStyle w:val="Normal-pool-Table"/>
              <w:keepNext/>
              <w:jc w:val="right"/>
              <w:rPr>
                <w:rFonts w:eastAsia="KaiTi"/>
                <w:sz w:val="20"/>
              </w:rPr>
            </w:pPr>
            <w:r w:rsidRPr="005F7005">
              <w:rPr>
                <w:rFonts w:eastAsia="KaiTi"/>
                <w:color w:val="000000"/>
                <w:sz w:val="20"/>
                <w:lang w:val="zh-CN"/>
              </w:rPr>
              <w:t>2022</w:t>
            </w:r>
          </w:p>
        </w:tc>
      </w:tr>
      <w:tr w:rsidR="003E09D8" w:rsidRPr="005F7005" w14:paraId="778D7202" w14:textId="77777777" w:rsidTr="00333421">
        <w:trPr>
          <w:trHeight w:val="113"/>
          <w:jc w:val="right"/>
        </w:trPr>
        <w:tc>
          <w:tcPr>
            <w:tcW w:w="1413" w:type="dxa"/>
            <w:tcBorders>
              <w:top w:val="single" w:sz="12" w:space="0" w:color="auto"/>
              <w:bottom w:val="single" w:sz="12" w:space="0" w:color="auto"/>
            </w:tcBorders>
          </w:tcPr>
          <w:p w14:paraId="45AFEDB5" w14:textId="77777777" w:rsidR="003E09D8" w:rsidRPr="005F7005" w:rsidRDefault="003E09D8" w:rsidP="001D1C37">
            <w:pPr>
              <w:pStyle w:val="Normal-pool-Table"/>
              <w:keepNext/>
              <w:rPr>
                <w:rFonts w:eastAsia="SimSun"/>
                <w:sz w:val="20"/>
              </w:rPr>
            </w:pPr>
            <w:proofErr w:type="spellStart"/>
            <w:r w:rsidRPr="005F7005">
              <w:rPr>
                <w:rFonts w:eastAsia="SimSun"/>
                <w:color w:val="000000"/>
                <w:sz w:val="20"/>
                <w:lang w:val="zh-CN"/>
              </w:rPr>
              <w:t>摩洛哥</w:t>
            </w:r>
            <w:proofErr w:type="spellEnd"/>
          </w:p>
        </w:tc>
        <w:tc>
          <w:tcPr>
            <w:tcW w:w="1030" w:type="dxa"/>
            <w:tcBorders>
              <w:top w:val="single" w:sz="12" w:space="0" w:color="auto"/>
              <w:bottom w:val="single" w:sz="12" w:space="0" w:color="auto"/>
            </w:tcBorders>
          </w:tcPr>
          <w:p w14:paraId="093EFFA4" w14:textId="77777777" w:rsidR="003E09D8" w:rsidRPr="005F7005" w:rsidRDefault="003E09D8" w:rsidP="001D1C37">
            <w:pPr>
              <w:pStyle w:val="Normal-pool-Table"/>
              <w:keepNext/>
              <w:jc w:val="right"/>
              <w:rPr>
                <w:rFonts w:eastAsia="SimSun"/>
                <w:sz w:val="20"/>
              </w:rPr>
            </w:pPr>
            <w:r w:rsidRPr="005F7005">
              <w:rPr>
                <w:rFonts w:eastAsia="SimSun"/>
                <w:color w:val="000000"/>
                <w:sz w:val="20"/>
                <w:lang w:val="zh-CN"/>
              </w:rPr>
              <w:t>1 687 148</w:t>
            </w:r>
          </w:p>
        </w:tc>
        <w:tc>
          <w:tcPr>
            <w:tcW w:w="1173" w:type="dxa"/>
            <w:tcBorders>
              <w:top w:val="single" w:sz="12" w:space="0" w:color="auto"/>
              <w:bottom w:val="single" w:sz="12" w:space="0" w:color="auto"/>
            </w:tcBorders>
          </w:tcPr>
          <w:p w14:paraId="50E1E39C" w14:textId="77777777" w:rsidR="003E09D8" w:rsidRPr="005F7005" w:rsidRDefault="003E09D8" w:rsidP="001D1C37">
            <w:pPr>
              <w:pStyle w:val="Normal-pool-Table"/>
              <w:keepNext/>
              <w:jc w:val="right"/>
              <w:rPr>
                <w:rFonts w:eastAsia="SimSun"/>
                <w:sz w:val="20"/>
              </w:rPr>
            </w:pPr>
            <w:r w:rsidRPr="005F7005">
              <w:rPr>
                <w:rFonts w:eastAsia="SimSun"/>
                <w:color w:val="000000"/>
                <w:sz w:val="20"/>
                <w:lang w:val="zh-CN"/>
              </w:rPr>
              <w:t>1 475 421</w:t>
            </w:r>
          </w:p>
        </w:tc>
        <w:tc>
          <w:tcPr>
            <w:tcW w:w="1173" w:type="dxa"/>
            <w:tcBorders>
              <w:top w:val="single" w:sz="12" w:space="0" w:color="auto"/>
              <w:bottom w:val="single" w:sz="12" w:space="0" w:color="auto"/>
              <w:right w:val="single" w:sz="4" w:space="0" w:color="auto"/>
            </w:tcBorders>
          </w:tcPr>
          <w:p w14:paraId="04E5B7E2" w14:textId="77777777" w:rsidR="003E09D8" w:rsidRPr="005F7005" w:rsidRDefault="003E09D8" w:rsidP="001D1C37">
            <w:pPr>
              <w:pStyle w:val="Normal-pool-Table"/>
              <w:keepNext/>
              <w:jc w:val="right"/>
              <w:rPr>
                <w:rFonts w:eastAsia="SimSun"/>
                <w:sz w:val="20"/>
              </w:rPr>
            </w:pPr>
            <w:r w:rsidRPr="005F7005">
              <w:rPr>
                <w:rFonts w:eastAsia="SimSun"/>
                <w:color w:val="000000"/>
                <w:sz w:val="20"/>
                <w:lang w:val="zh-CN"/>
              </w:rPr>
              <w:t>590 302</w:t>
            </w:r>
          </w:p>
        </w:tc>
        <w:tc>
          <w:tcPr>
            <w:tcW w:w="1172" w:type="dxa"/>
            <w:tcBorders>
              <w:top w:val="single" w:sz="12" w:space="0" w:color="auto"/>
              <w:left w:val="single" w:sz="4" w:space="0" w:color="auto"/>
              <w:bottom w:val="single" w:sz="12" w:space="0" w:color="auto"/>
            </w:tcBorders>
          </w:tcPr>
          <w:p w14:paraId="7BCC1544" w14:textId="77777777" w:rsidR="003E09D8" w:rsidRPr="005F7005" w:rsidRDefault="003E09D8" w:rsidP="001D1C37">
            <w:pPr>
              <w:pStyle w:val="Normal-pool-Table"/>
              <w:keepNext/>
              <w:jc w:val="right"/>
              <w:rPr>
                <w:rFonts w:eastAsia="SimSun"/>
                <w:sz w:val="20"/>
              </w:rPr>
            </w:pPr>
            <w:r w:rsidRPr="005F7005">
              <w:rPr>
                <w:rFonts w:eastAsia="SimSun"/>
                <w:color w:val="000000"/>
                <w:sz w:val="20"/>
                <w:lang w:val="zh-CN"/>
              </w:rPr>
              <w:t>2 602 515</w:t>
            </w:r>
          </w:p>
        </w:tc>
        <w:tc>
          <w:tcPr>
            <w:tcW w:w="1173" w:type="dxa"/>
            <w:tcBorders>
              <w:top w:val="single" w:sz="12" w:space="0" w:color="auto"/>
              <w:bottom w:val="single" w:sz="12" w:space="0" w:color="auto"/>
            </w:tcBorders>
          </w:tcPr>
          <w:p w14:paraId="5F58CC6F" w14:textId="77777777" w:rsidR="003E09D8" w:rsidRPr="005F7005" w:rsidRDefault="003E09D8" w:rsidP="001D1C37">
            <w:pPr>
              <w:pStyle w:val="Normal-pool-Table"/>
              <w:keepNext/>
              <w:jc w:val="right"/>
              <w:rPr>
                <w:rFonts w:eastAsia="SimSun"/>
                <w:sz w:val="20"/>
              </w:rPr>
            </w:pPr>
            <w:r w:rsidRPr="005F7005">
              <w:rPr>
                <w:rFonts w:eastAsia="SimSun"/>
                <w:color w:val="000000"/>
                <w:sz w:val="20"/>
                <w:lang w:val="zh-CN"/>
              </w:rPr>
              <w:t>1 648 604</w:t>
            </w:r>
          </w:p>
        </w:tc>
        <w:tc>
          <w:tcPr>
            <w:tcW w:w="1173" w:type="dxa"/>
            <w:tcBorders>
              <w:top w:val="single" w:sz="12" w:space="0" w:color="auto"/>
              <w:bottom w:val="single" w:sz="12" w:space="0" w:color="auto"/>
            </w:tcBorders>
          </w:tcPr>
          <w:p w14:paraId="6CA7AC64" w14:textId="77777777" w:rsidR="003E09D8" w:rsidRPr="005F7005" w:rsidRDefault="003E09D8" w:rsidP="001D1C37">
            <w:pPr>
              <w:pStyle w:val="Normal-pool-Table"/>
              <w:keepNext/>
              <w:jc w:val="right"/>
              <w:rPr>
                <w:rFonts w:eastAsia="SimSun"/>
                <w:sz w:val="20"/>
              </w:rPr>
            </w:pPr>
            <w:r w:rsidRPr="005F7005">
              <w:rPr>
                <w:rFonts w:eastAsia="SimSun"/>
                <w:color w:val="000000"/>
                <w:sz w:val="20"/>
                <w:lang w:val="zh-CN"/>
              </w:rPr>
              <w:t>2 169 487</w:t>
            </w:r>
          </w:p>
        </w:tc>
      </w:tr>
    </w:tbl>
    <w:p w14:paraId="416E9B3E"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53" w:firstLine="619"/>
        <w:jc w:val="both"/>
        <w:rPr>
          <w:rFonts w:eastAsia="SimSun"/>
          <w:sz w:val="24"/>
          <w:szCs w:val="24"/>
          <w:lang w:eastAsia="zh-CN"/>
        </w:rPr>
      </w:pPr>
      <w:r w:rsidRPr="005F7005">
        <w:rPr>
          <w:rFonts w:eastAsia="SimSun"/>
          <w:sz w:val="24"/>
          <w:szCs w:val="24"/>
          <w:lang w:val="zh-CN" w:eastAsia="zh-CN"/>
        </w:rPr>
        <w:t>尼日利亚已依照第</w:t>
      </w:r>
      <w:r w:rsidRPr="005F7005">
        <w:rPr>
          <w:rFonts w:eastAsia="SimSun"/>
          <w:sz w:val="24"/>
          <w:szCs w:val="24"/>
          <w:lang w:val="zh-CN" w:eastAsia="zh-CN"/>
        </w:rPr>
        <w:t>XV/19</w:t>
      </w:r>
      <w:r w:rsidRPr="005F7005">
        <w:rPr>
          <w:rFonts w:eastAsia="SimSun"/>
          <w:sz w:val="24"/>
          <w:szCs w:val="24"/>
          <w:lang w:val="zh-CN" w:eastAsia="zh-CN"/>
        </w:rPr>
        <w:t>号决定提交了充分的资料，以证明其请求修订</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年氢氟碳化物消费数据是合理的，对于《蒙特利尔议定书基加利修正》下第</w:t>
      </w:r>
      <w:r w:rsidRPr="005F7005">
        <w:rPr>
          <w:rFonts w:eastAsia="SimSun"/>
          <w:sz w:val="24"/>
          <w:szCs w:val="24"/>
          <w:lang w:val="zh-CN" w:eastAsia="zh-CN"/>
        </w:rPr>
        <w:t>5</w:t>
      </w:r>
      <w:r w:rsidRPr="005F7005">
        <w:rPr>
          <w:rFonts w:eastAsia="SimSun"/>
          <w:sz w:val="24"/>
          <w:szCs w:val="24"/>
          <w:lang w:val="zh-CN" w:eastAsia="zh-CN"/>
        </w:rPr>
        <w:t>条第</w:t>
      </w:r>
      <w:r w:rsidRPr="005F7005">
        <w:rPr>
          <w:rFonts w:eastAsia="SimSun"/>
          <w:sz w:val="24"/>
          <w:szCs w:val="24"/>
          <w:lang w:val="zh-CN" w:eastAsia="zh-CN"/>
        </w:rPr>
        <w:t>1</w:t>
      </w:r>
      <w:r w:rsidRPr="005F7005">
        <w:rPr>
          <w:rFonts w:eastAsia="SimSun"/>
          <w:sz w:val="24"/>
          <w:szCs w:val="24"/>
          <w:lang w:val="zh-CN" w:eastAsia="zh-CN"/>
        </w:rPr>
        <w:t>类缔约方而言，这些数据是基线的一部分；</w:t>
      </w:r>
    </w:p>
    <w:p w14:paraId="4B46747C" w14:textId="77777777" w:rsidR="003E09D8" w:rsidRPr="005F7005" w:rsidRDefault="003E09D8" w:rsidP="00A903B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核准尼日利亚的请求，并按下表所示修订其</w:t>
      </w:r>
      <w:r w:rsidRPr="005F7005">
        <w:rPr>
          <w:rFonts w:eastAsia="SimSun"/>
          <w:sz w:val="24"/>
          <w:szCs w:val="24"/>
          <w:lang w:val="zh-CN" w:eastAsia="zh-CN"/>
        </w:rPr>
        <w:t>2020</w:t>
      </w:r>
      <w:r w:rsidRPr="005F7005">
        <w:rPr>
          <w:rFonts w:eastAsia="SimSun"/>
          <w:sz w:val="24"/>
          <w:szCs w:val="24"/>
          <w:lang w:val="zh-CN" w:eastAsia="zh-CN"/>
        </w:rPr>
        <w:t>、</w:t>
      </w:r>
      <w:r w:rsidRPr="005F7005">
        <w:rPr>
          <w:rFonts w:eastAsia="SimSun"/>
          <w:sz w:val="24"/>
          <w:szCs w:val="24"/>
          <w:lang w:val="zh-CN" w:eastAsia="zh-CN"/>
        </w:rPr>
        <w:t>2021</w:t>
      </w:r>
      <w:r w:rsidRPr="005F7005">
        <w:rPr>
          <w:rFonts w:eastAsia="SimSun"/>
          <w:sz w:val="24"/>
          <w:szCs w:val="24"/>
          <w:lang w:val="zh-CN" w:eastAsia="zh-CN"/>
        </w:rPr>
        <w:t>和</w:t>
      </w:r>
      <w:r w:rsidRPr="005F7005">
        <w:rPr>
          <w:rFonts w:eastAsia="SimSun"/>
          <w:sz w:val="24"/>
          <w:szCs w:val="24"/>
          <w:lang w:val="zh-CN" w:eastAsia="zh-CN"/>
        </w:rPr>
        <w:t>2022</w:t>
      </w:r>
      <w:r w:rsidRPr="005F7005">
        <w:rPr>
          <w:rFonts w:eastAsia="SimSun"/>
          <w:sz w:val="24"/>
          <w:szCs w:val="24"/>
          <w:lang w:val="zh-CN" w:eastAsia="zh-CN"/>
        </w:rPr>
        <w:t>基线年的氢氟碳化物消费数据：</w:t>
      </w:r>
    </w:p>
    <w:tbl>
      <w:tblPr>
        <w:tblStyle w:val="af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3E09D8" w:rsidRPr="005F7005" w14:paraId="22CF8729" w14:textId="77777777" w:rsidTr="00333421">
        <w:trPr>
          <w:trHeight w:val="113"/>
          <w:jc w:val="right"/>
        </w:trPr>
        <w:tc>
          <w:tcPr>
            <w:tcW w:w="1413" w:type="dxa"/>
            <w:vMerge w:val="restart"/>
            <w:tcBorders>
              <w:top w:val="single" w:sz="4" w:space="0" w:color="auto"/>
              <w:bottom w:val="single" w:sz="12" w:space="0" w:color="auto"/>
            </w:tcBorders>
            <w:vAlign w:val="bottom"/>
          </w:tcPr>
          <w:p w14:paraId="68EFA684" w14:textId="77777777" w:rsidR="003E09D8" w:rsidRPr="005F7005" w:rsidRDefault="003E09D8" w:rsidP="005F7005">
            <w:pPr>
              <w:pStyle w:val="Normal-pool-Table"/>
              <w:rPr>
                <w:rFonts w:eastAsia="KaiTi"/>
                <w:sz w:val="20"/>
              </w:rPr>
            </w:pPr>
            <w:proofErr w:type="spellStart"/>
            <w:r w:rsidRPr="005F7005">
              <w:rPr>
                <w:rFonts w:eastAsia="KaiTi"/>
                <w:color w:val="000000"/>
                <w:sz w:val="20"/>
                <w:lang w:val="zh-CN"/>
              </w:rPr>
              <w:t>缔约方</w:t>
            </w:r>
            <w:proofErr w:type="spellEnd"/>
            <w:r w:rsidRPr="00894968">
              <w:rPr>
                <w:rFonts w:ascii="SimSun" w:eastAsia="SimSun" w:hAnsi="SimSun"/>
                <w:color w:val="000000"/>
                <w:sz w:val="20"/>
                <w:lang w:val="zh-CN"/>
              </w:rPr>
              <w:t>/</w:t>
            </w:r>
            <w:proofErr w:type="spellStart"/>
            <w:r w:rsidRPr="005F7005">
              <w:rPr>
                <w:rFonts w:eastAsia="KaiTi"/>
                <w:color w:val="000000"/>
                <w:sz w:val="20"/>
                <w:lang w:val="zh-CN"/>
              </w:rPr>
              <w:t>年份</w:t>
            </w:r>
            <w:proofErr w:type="spellEnd"/>
          </w:p>
        </w:tc>
        <w:tc>
          <w:tcPr>
            <w:tcW w:w="3376" w:type="dxa"/>
            <w:gridSpan w:val="3"/>
            <w:tcBorders>
              <w:top w:val="single" w:sz="4" w:space="0" w:color="auto"/>
              <w:bottom w:val="single" w:sz="4" w:space="0" w:color="auto"/>
              <w:right w:val="single" w:sz="4" w:space="0" w:color="auto"/>
            </w:tcBorders>
            <w:vAlign w:val="bottom"/>
          </w:tcPr>
          <w:p w14:paraId="4CD3FE41" w14:textId="70D94D8E" w:rsidR="003E09D8" w:rsidRPr="005F7005" w:rsidRDefault="003E09D8" w:rsidP="005F7005">
            <w:pPr>
              <w:pStyle w:val="Normal-pool-Table"/>
              <w:jc w:val="center"/>
              <w:rPr>
                <w:rFonts w:eastAsia="KaiTi"/>
                <w:sz w:val="20"/>
                <w:lang w:eastAsia="zh-CN"/>
              </w:rPr>
            </w:pPr>
            <w:r w:rsidRPr="005F7005">
              <w:rPr>
                <w:rFonts w:eastAsia="KaiTi"/>
                <w:color w:val="000000"/>
                <w:sz w:val="20"/>
                <w:lang w:val="zh-CN" w:eastAsia="zh-CN"/>
              </w:rPr>
              <w:t>先前的氢氟碳化物数据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c>
          <w:tcPr>
            <w:tcW w:w="3518" w:type="dxa"/>
            <w:gridSpan w:val="3"/>
            <w:tcBorders>
              <w:top w:val="single" w:sz="4" w:space="0" w:color="auto"/>
              <w:left w:val="single" w:sz="4" w:space="0" w:color="auto"/>
              <w:bottom w:val="single" w:sz="4" w:space="0" w:color="auto"/>
            </w:tcBorders>
            <w:vAlign w:val="bottom"/>
          </w:tcPr>
          <w:p w14:paraId="7BCDD774" w14:textId="78462337" w:rsidR="003E09D8" w:rsidRPr="005F7005" w:rsidRDefault="003E09D8" w:rsidP="005F7005">
            <w:pPr>
              <w:pStyle w:val="Normal-pool-Table"/>
              <w:jc w:val="center"/>
              <w:rPr>
                <w:rFonts w:eastAsia="KaiTi"/>
                <w:sz w:val="20"/>
                <w:lang w:eastAsia="zh-CN"/>
              </w:rPr>
            </w:pPr>
            <w:r w:rsidRPr="005F7005">
              <w:rPr>
                <w:rFonts w:eastAsia="KaiTi"/>
                <w:color w:val="000000"/>
                <w:sz w:val="20"/>
                <w:lang w:val="zh-CN" w:eastAsia="zh-CN"/>
              </w:rPr>
              <w:t>新的氢氟碳化物数据</w:t>
            </w:r>
            <w:r w:rsidR="005E4DE6" w:rsidRPr="005F7005">
              <w:rPr>
                <w:rFonts w:eastAsia="KaiTi"/>
                <w:color w:val="000000"/>
                <w:sz w:val="20"/>
                <w:lang w:val="zh-CN" w:eastAsia="zh-CN"/>
              </w:rPr>
              <w:br/>
            </w:r>
            <w:r w:rsidRPr="005F7005">
              <w:rPr>
                <w:rFonts w:eastAsia="KaiTi"/>
                <w:color w:val="000000"/>
                <w:sz w:val="20"/>
                <w:lang w:val="zh-CN" w:eastAsia="zh-CN"/>
              </w:rPr>
              <w:t>（二氧化碳当量吨）</w:t>
            </w:r>
          </w:p>
        </w:tc>
      </w:tr>
      <w:tr w:rsidR="003E09D8" w:rsidRPr="005F7005" w14:paraId="1ADEE895" w14:textId="77777777" w:rsidTr="00333421">
        <w:trPr>
          <w:trHeight w:val="209"/>
          <w:jc w:val="right"/>
        </w:trPr>
        <w:tc>
          <w:tcPr>
            <w:tcW w:w="1413" w:type="dxa"/>
            <w:vMerge/>
            <w:tcBorders>
              <w:top w:val="single" w:sz="4" w:space="0" w:color="auto"/>
              <w:bottom w:val="single" w:sz="12" w:space="0" w:color="auto"/>
            </w:tcBorders>
            <w:vAlign w:val="bottom"/>
          </w:tcPr>
          <w:p w14:paraId="0E80F9B4" w14:textId="77777777" w:rsidR="003E09D8" w:rsidRPr="005F7005" w:rsidRDefault="003E09D8" w:rsidP="005F7005">
            <w:pPr>
              <w:pStyle w:val="Normal-pool-Table"/>
              <w:rPr>
                <w:rFonts w:eastAsia="KaiTi"/>
                <w:sz w:val="20"/>
                <w:lang w:eastAsia="zh-CN"/>
              </w:rPr>
            </w:pPr>
          </w:p>
        </w:tc>
        <w:tc>
          <w:tcPr>
            <w:tcW w:w="1030" w:type="dxa"/>
            <w:tcBorders>
              <w:top w:val="single" w:sz="4" w:space="0" w:color="auto"/>
              <w:bottom w:val="single" w:sz="12" w:space="0" w:color="auto"/>
            </w:tcBorders>
            <w:vAlign w:val="bottom"/>
          </w:tcPr>
          <w:p w14:paraId="04F81EA6"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2020</w:t>
            </w:r>
          </w:p>
        </w:tc>
        <w:tc>
          <w:tcPr>
            <w:tcW w:w="1173" w:type="dxa"/>
            <w:tcBorders>
              <w:top w:val="single" w:sz="4" w:space="0" w:color="auto"/>
              <w:bottom w:val="single" w:sz="12" w:space="0" w:color="auto"/>
            </w:tcBorders>
            <w:vAlign w:val="bottom"/>
          </w:tcPr>
          <w:p w14:paraId="3DBC78E2"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2021</w:t>
            </w:r>
          </w:p>
        </w:tc>
        <w:tc>
          <w:tcPr>
            <w:tcW w:w="1173" w:type="dxa"/>
            <w:tcBorders>
              <w:top w:val="single" w:sz="4" w:space="0" w:color="auto"/>
              <w:bottom w:val="single" w:sz="12" w:space="0" w:color="auto"/>
              <w:right w:val="single" w:sz="4" w:space="0" w:color="auto"/>
            </w:tcBorders>
            <w:vAlign w:val="bottom"/>
          </w:tcPr>
          <w:p w14:paraId="027640E2"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2022</w:t>
            </w:r>
          </w:p>
        </w:tc>
        <w:tc>
          <w:tcPr>
            <w:tcW w:w="1172" w:type="dxa"/>
            <w:tcBorders>
              <w:top w:val="single" w:sz="4" w:space="0" w:color="auto"/>
              <w:left w:val="single" w:sz="4" w:space="0" w:color="auto"/>
              <w:bottom w:val="single" w:sz="12" w:space="0" w:color="auto"/>
            </w:tcBorders>
            <w:vAlign w:val="bottom"/>
          </w:tcPr>
          <w:p w14:paraId="0DA3DC38"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2020</w:t>
            </w:r>
          </w:p>
        </w:tc>
        <w:tc>
          <w:tcPr>
            <w:tcW w:w="1173" w:type="dxa"/>
            <w:tcBorders>
              <w:top w:val="single" w:sz="4" w:space="0" w:color="auto"/>
              <w:bottom w:val="single" w:sz="12" w:space="0" w:color="auto"/>
            </w:tcBorders>
            <w:vAlign w:val="bottom"/>
          </w:tcPr>
          <w:p w14:paraId="62441A13"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2021</w:t>
            </w:r>
          </w:p>
        </w:tc>
        <w:tc>
          <w:tcPr>
            <w:tcW w:w="1173" w:type="dxa"/>
            <w:tcBorders>
              <w:top w:val="single" w:sz="4" w:space="0" w:color="auto"/>
              <w:bottom w:val="single" w:sz="12" w:space="0" w:color="auto"/>
            </w:tcBorders>
            <w:vAlign w:val="bottom"/>
          </w:tcPr>
          <w:p w14:paraId="69A9318D" w14:textId="77777777" w:rsidR="003E09D8" w:rsidRPr="005F7005" w:rsidRDefault="003E09D8" w:rsidP="005F7005">
            <w:pPr>
              <w:pStyle w:val="Normal-pool-Table"/>
              <w:jc w:val="right"/>
              <w:rPr>
                <w:rFonts w:eastAsia="KaiTi"/>
                <w:sz w:val="20"/>
              </w:rPr>
            </w:pPr>
            <w:r w:rsidRPr="005F7005">
              <w:rPr>
                <w:rFonts w:eastAsia="KaiTi"/>
                <w:color w:val="000000"/>
                <w:sz w:val="20"/>
                <w:lang w:val="zh-CN"/>
              </w:rPr>
              <w:t>2022</w:t>
            </w:r>
          </w:p>
        </w:tc>
      </w:tr>
      <w:tr w:rsidR="003E09D8" w:rsidRPr="005F7005" w14:paraId="6708C505" w14:textId="77777777" w:rsidTr="00333421">
        <w:trPr>
          <w:trHeight w:val="113"/>
          <w:jc w:val="right"/>
        </w:trPr>
        <w:tc>
          <w:tcPr>
            <w:tcW w:w="1413" w:type="dxa"/>
            <w:tcBorders>
              <w:top w:val="single" w:sz="12" w:space="0" w:color="auto"/>
              <w:bottom w:val="single" w:sz="12" w:space="0" w:color="auto"/>
            </w:tcBorders>
          </w:tcPr>
          <w:p w14:paraId="748D675B" w14:textId="77777777" w:rsidR="003E09D8" w:rsidRPr="005F7005" w:rsidRDefault="003E09D8" w:rsidP="005F7005">
            <w:pPr>
              <w:pStyle w:val="Normal-pool-Table"/>
              <w:rPr>
                <w:rFonts w:eastAsia="SimSun"/>
                <w:sz w:val="20"/>
              </w:rPr>
            </w:pPr>
            <w:proofErr w:type="spellStart"/>
            <w:r w:rsidRPr="005F7005">
              <w:rPr>
                <w:rFonts w:eastAsia="SimSun"/>
                <w:color w:val="000000"/>
                <w:sz w:val="20"/>
                <w:lang w:val="zh-CN"/>
              </w:rPr>
              <w:t>尼日利亚</w:t>
            </w:r>
            <w:proofErr w:type="spellEnd"/>
          </w:p>
        </w:tc>
        <w:tc>
          <w:tcPr>
            <w:tcW w:w="1030" w:type="dxa"/>
            <w:tcBorders>
              <w:top w:val="single" w:sz="12" w:space="0" w:color="auto"/>
              <w:bottom w:val="single" w:sz="12" w:space="0" w:color="auto"/>
            </w:tcBorders>
          </w:tcPr>
          <w:p w14:paraId="6FC2F5FB"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2 620 048</w:t>
            </w:r>
          </w:p>
        </w:tc>
        <w:tc>
          <w:tcPr>
            <w:tcW w:w="1173" w:type="dxa"/>
            <w:tcBorders>
              <w:top w:val="single" w:sz="12" w:space="0" w:color="auto"/>
              <w:bottom w:val="single" w:sz="12" w:space="0" w:color="auto"/>
            </w:tcBorders>
          </w:tcPr>
          <w:p w14:paraId="25639BFD"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8 381 305</w:t>
            </w:r>
          </w:p>
        </w:tc>
        <w:tc>
          <w:tcPr>
            <w:tcW w:w="1173" w:type="dxa"/>
            <w:tcBorders>
              <w:top w:val="single" w:sz="12" w:space="0" w:color="auto"/>
              <w:bottom w:val="single" w:sz="12" w:space="0" w:color="auto"/>
              <w:right w:val="single" w:sz="4" w:space="0" w:color="auto"/>
            </w:tcBorders>
          </w:tcPr>
          <w:p w14:paraId="796411D9"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17 374 682</w:t>
            </w:r>
          </w:p>
        </w:tc>
        <w:tc>
          <w:tcPr>
            <w:tcW w:w="1172" w:type="dxa"/>
            <w:tcBorders>
              <w:top w:val="single" w:sz="12" w:space="0" w:color="auto"/>
              <w:left w:val="single" w:sz="4" w:space="0" w:color="auto"/>
              <w:bottom w:val="single" w:sz="12" w:space="0" w:color="auto"/>
            </w:tcBorders>
          </w:tcPr>
          <w:p w14:paraId="0F0DA2FA"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13 305 145</w:t>
            </w:r>
          </w:p>
        </w:tc>
        <w:tc>
          <w:tcPr>
            <w:tcW w:w="1173" w:type="dxa"/>
            <w:tcBorders>
              <w:top w:val="single" w:sz="12" w:space="0" w:color="auto"/>
              <w:bottom w:val="single" w:sz="12" w:space="0" w:color="auto"/>
            </w:tcBorders>
          </w:tcPr>
          <w:p w14:paraId="19320EF0"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19 884 612</w:t>
            </w:r>
          </w:p>
        </w:tc>
        <w:tc>
          <w:tcPr>
            <w:tcW w:w="1173" w:type="dxa"/>
            <w:tcBorders>
              <w:top w:val="single" w:sz="12" w:space="0" w:color="auto"/>
              <w:bottom w:val="single" w:sz="12" w:space="0" w:color="auto"/>
            </w:tcBorders>
          </w:tcPr>
          <w:p w14:paraId="3073D6EB" w14:textId="77777777" w:rsidR="003E09D8" w:rsidRPr="005F7005" w:rsidRDefault="003E09D8" w:rsidP="005F7005">
            <w:pPr>
              <w:pStyle w:val="Normal-pool-Table"/>
              <w:jc w:val="right"/>
              <w:rPr>
                <w:rFonts w:eastAsia="SimSun"/>
                <w:sz w:val="20"/>
              </w:rPr>
            </w:pPr>
            <w:r w:rsidRPr="005F7005">
              <w:rPr>
                <w:rFonts w:eastAsia="SimSun"/>
                <w:color w:val="000000"/>
                <w:sz w:val="20"/>
                <w:lang w:val="zh-CN"/>
              </w:rPr>
              <w:t>24 582 158</w:t>
            </w:r>
          </w:p>
        </w:tc>
      </w:tr>
    </w:tbl>
    <w:p w14:paraId="49559DDB" w14:textId="6FB2122D" w:rsidR="00A73BE3" w:rsidRPr="005F7005" w:rsidRDefault="00A73BE3" w:rsidP="00A903B3">
      <w:pPr>
        <w:pStyle w:val="CH2"/>
        <w:numPr>
          <w:ilvl w:val="1"/>
          <w:numId w:val="35"/>
        </w:numPr>
        <w:tabs>
          <w:tab w:val="clear" w:pos="851"/>
          <w:tab w:val="clear" w:pos="1247"/>
          <w:tab w:val="clear" w:pos="1871"/>
          <w:tab w:val="clear" w:pos="2495"/>
          <w:tab w:val="clear" w:pos="3119"/>
          <w:tab w:val="clear" w:pos="3742"/>
          <w:tab w:val="clear" w:pos="4366"/>
          <w:tab w:val="clear" w:pos="4990"/>
        </w:tabs>
        <w:ind w:left="1267" w:right="403" w:hanging="720"/>
        <w:rPr>
          <w:rFonts w:eastAsia="SimHei"/>
          <w:sz w:val="28"/>
          <w:szCs w:val="28"/>
          <w:lang w:eastAsia="zh-CN"/>
        </w:rPr>
      </w:pPr>
      <w:r w:rsidRPr="005F7005">
        <w:rPr>
          <w:rFonts w:eastAsia="SimHei"/>
          <w:bCs/>
          <w:sz w:val="28"/>
          <w:szCs w:val="28"/>
          <w:lang w:val="zh-CN" w:eastAsia="zh-CN"/>
        </w:rPr>
        <w:t>决定草案</w:t>
      </w:r>
      <w:r w:rsidRPr="005F7005">
        <w:rPr>
          <w:rFonts w:eastAsia="SimHei"/>
          <w:bCs/>
          <w:sz w:val="28"/>
          <w:szCs w:val="28"/>
          <w:lang w:val="zh-CN" w:eastAsia="zh-CN"/>
        </w:rPr>
        <w:t>XXXVII/[--]</w:t>
      </w:r>
      <w:r w:rsidRPr="005F7005">
        <w:rPr>
          <w:rFonts w:eastAsia="SimHei"/>
          <w:bCs/>
          <w:sz w:val="28"/>
          <w:szCs w:val="28"/>
          <w:lang w:val="zh-CN" w:eastAsia="zh-CN"/>
        </w:rPr>
        <w:t>：根据《关于消耗臭氧层物质的蒙特利尔议定书》第</w:t>
      </w:r>
      <w:r w:rsidRPr="005F7005">
        <w:rPr>
          <w:rFonts w:eastAsia="SimHei"/>
          <w:bCs/>
          <w:sz w:val="28"/>
          <w:szCs w:val="28"/>
          <w:lang w:val="zh-CN" w:eastAsia="zh-CN"/>
        </w:rPr>
        <w:t>4B</w:t>
      </w:r>
      <w:r w:rsidRPr="005F7005">
        <w:rPr>
          <w:rFonts w:eastAsia="SimHei"/>
          <w:bCs/>
          <w:sz w:val="28"/>
          <w:szCs w:val="28"/>
          <w:lang w:val="zh-CN" w:eastAsia="zh-CN"/>
        </w:rPr>
        <w:t>条第</w:t>
      </w:r>
      <w:r w:rsidRPr="005F7005">
        <w:rPr>
          <w:rFonts w:eastAsia="SimHei"/>
          <w:bCs/>
          <w:sz w:val="28"/>
          <w:szCs w:val="28"/>
          <w:lang w:val="zh-CN" w:eastAsia="zh-CN"/>
        </w:rPr>
        <w:t>2</w:t>
      </w:r>
      <w:r w:rsidRPr="005F7005">
        <w:rPr>
          <w:rFonts w:eastAsia="SimHei"/>
          <w:bCs/>
          <w:sz w:val="28"/>
          <w:szCs w:val="28"/>
          <w:lang w:val="zh-CN" w:eastAsia="zh-CN"/>
        </w:rPr>
        <w:t>款之二建立许可证制度的状况</w:t>
      </w:r>
    </w:p>
    <w:p w14:paraId="7495AD47" w14:textId="59E54552"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注意到</w:t>
      </w:r>
      <w:r w:rsidRPr="005F7005">
        <w:rPr>
          <w:rFonts w:eastAsia="SimSun"/>
          <w:sz w:val="24"/>
          <w:szCs w:val="24"/>
          <w:lang w:val="zh-CN"/>
        </w:rPr>
        <w:t>《关于消耗臭氧层物质的蒙特利尔议定书》第</w:t>
      </w:r>
      <w:r w:rsidRPr="005F7005">
        <w:rPr>
          <w:rFonts w:eastAsia="SimSun"/>
          <w:sz w:val="24"/>
          <w:szCs w:val="24"/>
          <w:lang w:val="zh-CN"/>
        </w:rPr>
        <w:t>4B</w:t>
      </w:r>
      <w:r w:rsidRPr="005F7005">
        <w:rPr>
          <w:rFonts w:eastAsia="SimSun"/>
          <w:sz w:val="24"/>
          <w:szCs w:val="24"/>
          <w:lang w:val="zh-CN"/>
        </w:rPr>
        <w:t>条第</w:t>
      </w:r>
      <w:r w:rsidRPr="005F7005">
        <w:rPr>
          <w:rFonts w:eastAsia="SimSun"/>
          <w:sz w:val="24"/>
          <w:szCs w:val="24"/>
          <w:lang w:val="zh-CN"/>
        </w:rPr>
        <w:t>2</w:t>
      </w:r>
      <w:r w:rsidRPr="005F7005">
        <w:rPr>
          <w:rFonts w:eastAsia="SimSun"/>
          <w:sz w:val="24"/>
          <w:szCs w:val="24"/>
          <w:lang w:val="zh-CN"/>
        </w:rPr>
        <w:t>款之二要求各缔约方建立和实施针对新的、使用过的、再循环的或再生的《议定书》附件</w:t>
      </w:r>
      <w:r w:rsidRPr="005F7005">
        <w:rPr>
          <w:rFonts w:eastAsia="SimSun"/>
          <w:sz w:val="24"/>
          <w:szCs w:val="24"/>
          <w:lang w:val="zh-CN"/>
        </w:rPr>
        <w:t>F</w:t>
      </w:r>
      <w:r w:rsidRPr="005F7005">
        <w:rPr>
          <w:rFonts w:eastAsia="SimSun"/>
          <w:sz w:val="24"/>
          <w:szCs w:val="24"/>
          <w:lang w:val="zh-CN"/>
        </w:rPr>
        <w:t>所列受控物质的进出口许可证制度，</w:t>
      </w:r>
    </w:p>
    <w:p w14:paraId="2D256B04" w14:textId="4F72C4D7"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赞赏地注意到</w:t>
      </w:r>
      <w:r w:rsidRPr="005F7005">
        <w:rPr>
          <w:rFonts w:eastAsia="SimSun"/>
          <w:sz w:val="24"/>
          <w:szCs w:val="24"/>
          <w:lang w:val="zh-CN"/>
        </w:rPr>
        <w:t>169</w:t>
      </w:r>
      <w:r w:rsidRPr="005F7005">
        <w:rPr>
          <w:rFonts w:eastAsia="SimSun"/>
          <w:sz w:val="24"/>
          <w:szCs w:val="24"/>
          <w:lang w:val="zh-CN"/>
        </w:rPr>
        <w:t>个已批准、接受或核准《议定书基加利修正》的蒙特利尔议定书缔约方中有</w:t>
      </w:r>
      <w:r w:rsidRPr="005F7005">
        <w:rPr>
          <w:rFonts w:eastAsia="SimSun"/>
          <w:sz w:val="24"/>
          <w:szCs w:val="24"/>
          <w:lang w:val="zh-CN"/>
        </w:rPr>
        <w:t>161</w:t>
      </w:r>
      <w:r w:rsidRPr="005F7005">
        <w:rPr>
          <w:rFonts w:eastAsia="SimSun"/>
          <w:sz w:val="24"/>
          <w:szCs w:val="24"/>
          <w:lang w:val="zh-CN"/>
        </w:rPr>
        <w:t>个报告已按要求建立并运行了针对附件</w:t>
      </w:r>
      <w:r w:rsidRPr="005F7005">
        <w:rPr>
          <w:rFonts w:eastAsia="SimSun"/>
          <w:sz w:val="24"/>
          <w:szCs w:val="24"/>
          <w:lang w:val="zh-CN"/>
        </w:rPr>
        <w:t>F</w:t>
      </w:r>
      <w:r w:rsidRPr="005F7005">
        <w:rPr>
          <w:rFonts w:eastAsia="SimSun"/>
          <w:sz w:val="24"/>
          <w:szCs w:val="24"/>
          <w:lang w:val="zh-CN"/>
        </w:rPr>
        <w:t>受控物质的进出口许可证制度，还有四个尚未批准、接受或核准《基加利修正》的缔约方也报告其建立了这种许可证制度，</w:t>
      </w:r>
    </w:p>
    <w:p w14:paraId="0F87336D" w14:textId="318E0B7E"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color w:val="000000"/>
          <w:sz w:val="24"/>
          <w:szCs w:val="24"/>
        </w:rPr>
      </w:pPr>
      <w:r w:rsidRPr="005F7005">
        <w:rPr>
          <w:rFonts w:eastAsia="SimSun"/>
          <w:sz w:val="24"/>
          <w:szCs w:val="24"/>
          <w:lang w:val="zh-CN"/>
        </w:rPr>
        <w:t>但</w:t>
      </w:r>
      <w:r w:rsidRPr="005F7005">
        <w:rPr>
          <w:rFonts w:ascii="KaiTi" w:eastAsia="KaiTi" w:hAnsi="KaiTi"/>
          <w:sz w:val="24"/>
          <w:szCs w:val="24"/>
          <w:lang w:val="zh-CN"/>
        </w:rPr>
        <w:t>注意到</w:t>
      </w:r>
      <w:r w:rsidRPr="005F7005">
        <w:rPr>
          <w:rFonts w:eastAsia="SimSun"/>
          <w:sz w:val="24"/>
          <w:szCs w:val="24"/>
          <w:lang w:val="zh-CN"/>
        </w:rPr>
        <w:t>吉布提、阿曼和圣马力诺尚未根据第</w:t>
      </w:r>
      <w:r w:rsidRPr="005F7005">
        <w:rPr>
          <w:rFonts w:eastAsia="SimSun"/>
          <w:sz w:val="24"/>
          <w:szCs w:val="24"/>
          <w:lang w:val="zh-CN"/>
        </w:rPr>
        <w:t>4B</w:t>
      </w:r>
      <w:r w:rsidRPr="005F7005">
        <w:rPr>
          <w:rFonts w:eastAsia="SimSun"/>
          <w:sz w:val="24"/>
          <w:szCs w:val="24"/>
          <w:lang w:val="zh-CN"/>
        </w:rPr>
        <w:t>条第</w:t>
      </w:r>
      <w:r w:rsidRPr="005F7005">
        <w:rPr>
          <w:rFonts w:eastAsia="SimSun"/>
          <w:sz w:val="24"/>
          <w:szCs w:val="24"/>
          <w:lang w:val="zh-CN"/>
        </w:rPr>
        <w:t>3</w:t>
      </w:r>
      <w:r w:rsidRPr="005F7005">
        <w:rPr>
          <w:rFonts w:eastAsia="SimSun"/>
          <w:sz w:val="24"/>
          <w:szCs w:val="24"/>
          <w:lang w:val="zh-CN"/>
        </w:rPr>
        <w:t>款向臭氧秘书处报告其建立和运行许可证制度的情况，</w:t>
      </w:r>
    </w:p>
    <w:p w14:paraId="50CC8E33" w14:textId="3688EED0"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关切地注意到</w:t>
      </w:r>
      <w:r w:rsidRPr="005F7005">
        <w:rPr>
          <w:rFonts w:eastAsia="SimSun"/>
          <w:sz w:val="24"/>
          <w:szCs w:val="24"/>
          <w:lang w:val="zh-CN"/>
        </w:rPr>
        <w:t>上述缔约方之一，即圣马力诺，于</w:t>
      </w:r>
      <w:r w:rsidRPr="005F7005">
        <w:rPr>
          <w:rFonts w:eastAsia="SimSun"/>
          <w:sz w:val="24"/>
          <w:szCs w:val="24"/>
          <w:lang w:val="zh-CN"/>
        </w:rPr>
        <w:t>2020</w:t>
      </w:r>
      <w:r w:rsidRPr="005F7005">
        <w:rPr>
          <w:rFonts w:eastAsia="SimSun"/>
          <w:sz w:val="24"/>
          <w:szCs w:val="24"/>
          <w:lang w:val="zh-CN"/>
        </w:rPr>
        <w:t>年接受了《基加利修正》，但尚未根据第</w:t>
      </w:r>
      <w:r w:rsidRPr="005F7005">
        <w:rPr>
          <w:rFonts w:eastAsia="SimSun"/>
          <w:sz w:val="24"/>
          <w:szCs w:val="24"/>
          <w:lang w:val="zh-CN"/>
        </w:rPr>
        <w:t>4B</w:t>
      </w:r>
      <w:r w:rsidRPr="005F7005">
        <w:rPr>
          <w:rFonts w:eastAsia="SimSun"/>
          <w:sz w:val="24"/>
          <w:szCs w:val="24"/>
          <w:lang w:val="zh-CN"/>
        </w:rPr>
        <w:t>条第</w:t>
      </w:r>
      <w:r w:rsidRPr="005F7005">
        <w:rPr>
          <w:rFonts w:eastAsia="SimSun"/>
          <w:sz w:val="24"/>
          <w:szCs w:val="24"/>
          <w:lang w:val="zh-CN"/>
        </w:rPr>
        <w:t>3</w:t>
      </w:r>
      <w:r w:rsidRPr="005F7005">
        <w:rPr>
          <w:rFonts w:eastAsia="SimSun"/>
          <w:sz w:val="24"/>
          <w:szCs w:val="24"/>
          <w:lang w:val="zh-CN"/>
        </w:rPr>
        <w:t>款报告建立和运行许可证制度的情况，</w:t>
      </w:r>
    </w:p>
    <w:p w14:paraId="52781DCE" w14:textId="40A9082D"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认识到</w:t>
      </w:r>
      <w:r w:rsidRPr="005F7005">
        <w:rPr>
          <w:rFonts w:eastAsia="SimSun"/>
          <w:sz w:val="24"/>
          <w:szCs w:val="24"/>
          <w:lang w:val="zh-CN"/>
        </w:rPr>
        <w:t>许可证制度有助于收集和核查数据、监测受控物质的进出口并防止非法贸易，</w:t>
      </w:r>
    </w:p>
    <w:p w14:paraId="651C5B86" w14:textId="423AAA5A"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eastAsia="SimSun"/>
          <w:sz w:val="24"/>
          <w:szCs w:val="24"/>
        </w:rPr>
      </w:pPr>
      <w:r w:rsidRPr="005F7005">
        <w:rPr>
          <w:rFonts w:ascii="KaiTi" w:eastAsia="KaiTi" w:hAnsi="KaiTi"/>
          <w:sz w:val="24"/>
          <w:szCs w:val="24"/>
          <w:lang w:val="zh-CN"/>
        </w:rPr>
        <w:t>又认识到</w:t>
      </w:r>
      <w:r w:rsidRPr="005F7005">
        <w:rPr>
          <w:rFonts w:eastAsia="SimSun"/>
          <w:sz w:val="24"/>
          <w:szCs w:val="24"/>
          <w:lang w:val="zh-CN"/>
        </w:rPr>
        <w:t>缔约方之所以成功淘汰大多数受控物质，在很大程度上要归功于建立和实施了管制臭氧消耗物质进出口的许可证制度，</w:t>
      </w:r>
    </w:p>
    <w:p w14:paraId="0BF00EE8" w14:textId="77777777" w:rsidR="00A73BE3" w:rsidRPr="005F7005" w:rsidRDefault="00A73BE3" w:rsidP="005F7005">
      <w:pPr>
        <w:tabs>
          <w:tab w:val="clear" w:pos="1247"/>
          <w:tab w:val="clear" w:pos="1814"/>
          <w:tab w:val="clear" w:pos="2381"/>
          <w:tab w:val="clear" w:pos="2948"/>
          <w:tab w:val="clear" w:pos="3515"/>
          <w:tab w:val="left" w:pos="624"/>
        </w:tabs>
        <w:adjustRightInd w:val="0"/>
        <w:spacing w:line="240" w:lineRule="auto"/>
        <w:ind w:left="1247" w:firstLine="624"/>
        <w:rPr>
          <w:rFonts w:ascii="KaiTi" w:eastAsia="KaiTi" w:hAnsi="KaiTi"/>
          <w:sz w:val="24"/>
          <w:szCs w:val="24"/>
        </w:rPr>
      </w:pPr>
      <w:r w:rsidRPr="005F7005">
        <w:rPr>
          <w:rFonts w:ascii="KaiTi" w:eastAsia="KaiTi" w:hAnsi="KaiTi"/>
          <w:sz w:val="24"/>
          <w:szCs w:val="24"/>
          <w:lang w:val="zh-CN"/>
        </w:rPr>
        <w:t>决定：</w:t>
      </w:r>
    </w:p>
    <w:p w14:paraId="13788AFD" w14:textId="77777777" w:rsidR="00A73BE3" w:rsidRPr="005F7005" w:rsidRDefault="00A73BE3" w:rsidP="00A903B3">
      <w:pPr>
        <w:pStyle w:val="NormalNonumber"/>
        <w:numPr>
          <w:ilvl w:val="0"/>
          <w:numId w:val="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赞赏地注意到缔约方根据《关于消耗臭氧层物质的蒙特利尔议定书》第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2</w:t>
      </w:r>
      <w:r w:rsidRPr="005F7005">
        <w:rPr>
          <w:rFonts w:eastAsia="SimSun"/>
          <w:sz w:val="24"/>
          <w:szCs w:val="24"/>
          <w:lang w:val="zh-CN" w:eastAsia="zh-CN"/>
        </w:rPr>
        <w:t>款之二建立和运行附件</w:t>
      </w:r>
      <w:r w:rsidRPr="005F7005">
        <w:rPr>
          <w:rFonts w:eastAsia="SimSun"/>
          <w:sz w:val="24"/>
          <w:szCs w:val="24"/>
          <w:lang w:val="zh-CN" w:eastAsia="zh-CN"/>
        </w:rPr>
        <w:t>F</w:t>
      </w:r>
      <w:r w:rsidRPr="005F7005">
        <w:rPr>
          <w:rFonts w:eastAsia="SimSun"/>
          <w:sz w:val="24"/>
          <w:szCs w:val="24"/>
          <w:lang w:val="zh-CN" w:eastAsia="zh-CN"/>
        </w:rPr>
        <w:t>受控物质许可证制度的努力；</w:t>
      </w:r>
    </w:p>
    <w:p w14:paraId="1278C1F0" w14:textId="77777777" w:rsidR="00A73BE3" w:rsidRPr="005F7005" w:rsidRDefault="00A73BE3" w:rsidP="00A903B3">
      <w:pPr>
        <w:pStyle w:val="NormalNonumber"/>
        <w:numPr>
          <w:ilvl w:val="0"/>
          <w:numId w:val="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敦促吉布提、阿曼和圣马力诺作为紧急事项、不迟于</w:t>
      </w:r>
      <w:r w:rsidRPr="005F7005">
        <w:rPr>
          <w:rFonts w:eastAsia="SimSun"/>
          <w:sz w:val="24"/>
          <w:szCs w:val="24"/>
          <w:lang w:val="zh-CN" w:eastAsia="zh-CN"/>
        </w:rPr>
        <w:t>2026</w:t>
      </w:r>
      <w:r w:rsidRPr="005F7005">
        <w:rPr>
          <w:rFonts w:eastAsia="SimSun"/>
          <w:sz w:val="24"/>
          <w:szCs w:val="24"/>
          <w:lang w:val="zh-CN" w:eastAsia="zh-CN"/>
        </w:rPr>
        <w:t>年</w:t>
      </w:r>
      <w:r w:rsidRPr="005F7005">
        <w:rPr>
          <w:rFonts w:eastAsia="SimSun"/>
          <w:sz w:val="24"/>
          <w:szCs w:val="24"/>
          <w:lang w:val="zh-CN" w:eastAsia="zh-CN"/>
        </w:rPr>
        <w:t>3</w:t>
      </w:r>
      <w:r w:rsidRPr="005F7005">
        <w:rPr>
          <w:rFonts w:eastAsia="SimSun"/>
          <w:sz w:val="24"/>
          <w:szCs w:val="24"/>
          <w:lang w:val="zh-CN" w:eastAsia="zh-CN"/>
        </w:rPr>
        <w:t>月</w:t>
      </w:r>
      <w:r w:rsidRPr="005F7005">
        <w:rPr>
          <w:rFonts w:eastAsia="SimSun"/>
          <w:sz w:val="24"/>
          <w:szCs w:val="24"/>
          <w:lang w:val="zh-CN" w:eastAsia="zh-CN"/>
        </w:rPr>
        <w:t>31</w:t>
      </w:r>
      <w:r w:rsidRPr="005F7005">
        <w:rPr>
          <w:rFonts w:eastAsia="SimSun"/>
          <w:sz w:val="24"/>
          <w:szCs w:val="24"/>
          <w:lang w:val="zh-CN" w:eastAsia="zh-CN"/>
        </w:rPr>
        <w:t>日向臭氧秘书处提供关于许可证制度建立和运行情况的信息，供蒙特利尔议定书不遵守情事程序下设履行委员会第七十六次会议审议；</w:t>
      </w:r>
    </w:p>
    <w:p w14:paraId="3DB4C63D" w14:textId="77777777" w:rsidR="00A73BE3" w:rsidRPr="005F7005" w:rsidRDefault="00A73BE3" w:rsidP="00A903B3">
      <w:pPr>
        <w:pStyle w:val="NormalNonumber"/>
        <w:numPr>
          <w:ilvl w:val="0"/>
          <w:numId w:val="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邀请圣马力诺派一名代表出席履行委员会第七十六次会议，除非该缔约方在会议之前报告其根据《蒙特利尔议定书》第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2</w:t>
      </w:r>
      <w:r w:rsidRPr="005F7005">
        <w:rPr>
          <w:rFonts w:eastAsia="SimSun"/>
          <w:sz w:val="24"/>
          <w:szCs w:val="24"/>
          <w:lang w:val="zh-CN" w:eastAsia="zh-CN"/>
        </w:rPr>
        <w:t>款之二建立和运行许可证制度的情况；</w:t>
      </w:r>
    </w:p>
    <w:p w14:paraId="5B25F8E3" w14:textId="77777777" w:rsidR="00A73BE3" w:rsidRPr="005F7005" w:rsidRDefault="00A73BE3" w:rsidP="00A903B3">
      <w:pPr>
        <w:pStyle w:val="NormalNonumber"/>
        <w:numPr>
          <w:ilvl w:val="0"/>
          <w:numId w:val="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lastRenderedPageBreak/>
        <w:t>敦促所有批准、接受或核准《基加利修正》的蒙特利尔议定书缔约方在《基加利修正》对每个缔约方生效之日起三个月内建立和实施《议定书》附件</w:t>
      </w:r>
      <w:r w:rsidRPr="005F7005">
        <w:rPr>
          <w:rFonts w:eastAsia="SimSun"/>
          <w:sz w:val="24"/>
          <w:szCs w:val="24"/>
          <w:lang w:val="zh-CN" w:eastAsia="zh-CN"/>
        </w:rPr>
        <w:t>F</w:t>
      </w:r>
      <w:r w:rsidRPr="005F7005">
        <w:rPr>
          <w:rFonts w:eastAsia="SimSun"/>
          <w:sz w:val="24"/>
          <w:szCs w:val="24"/>
          <w:lang w:val="zh-CN" w:eastAsia="zh-CN"/>
        </w:rPr>
        <w:t>所列受控物质的进出口许可证制度，并在建立和实施此类许可证制度后三个月内向秘书处报告制度的建立和运行情况；</w:t>
      </w:r>
    </w:p>
    <w:p w14:paraId="5AC9F76D" w14:textId="77777777" w:rsidR="00A73BE3" w:rsidRPr="005F7005" w:rsidRDefault="00A73BE3" w:rsidP="00A903B3">
      <w:pPr>
        <w:pStyle w:val="NormalNonumber"/>
        <w:numPr>
          <w:ilvl w:val="0"/>
          <w:numId w:val="2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5F7005">
        <w:rPr>
          <w:rFonts w:eastAsia="SimSun"/>
          <w:sz w:val="24"/>
          <w:szCs w:val="24"/>
          <w:lang w:val="zh-CN" w:eastAsia="zh-CN"/>
        </w:rPr>
        <w:t>请秘书处按照《蒙特利尔议定书》第</w:t>
      </w:r>
      <w:r w:rsidRPr="005F7005">
        <w:rPr>
          <w:rFonts w:eastAsia="SimSun"/>
          <w:sz w:val="24"/>
          <w:szCs w:val="24"/>
          <w:lang w:val="zh-CN" w:eastAsia="zh-CN"/>
        </w:rPr>
        <w:t>4B</w:t>
      </w:r>
      <w:r w:rsidRPr="005F7005">
        <w:rPr>
          <w:rFonts w:eastAsia="SimSun"/>
          <w:sz w:val="24"/>
          <w:szCs w:val="24"/>
          <w:lang w:val="zh-CN" w:eastAsia="zh-CN"/>
        </w:rPr>
        <w:t>条第</w:t>
      </w:r>
      <w:r w:rsidRPr="005F7005">
        <w:rPr>
          <w:rFonts w:eastAsia="SimSun"/>
          <w:sz w:val="24"/>
          <w:szCs w:val="24"/>
          <w:lang w:val="zh-CN" w:eastAsia="zh-CN"/>
        </w:rPr>
        <w:t>4</w:t>
      </w:r>
      <w:r w:rsidRPr="005F7005">
        <w:rPr>
          <w:rFonts w:eastAsia="SimSun"/>
          <w:sz w:val="24"/>
          <w:szCs w:val="24"/>
          <w:lang w:val="zh-CN" w:eastAsia="zh-CN"/>
        </w:rPr>
        <w:t>款的要求，定期编制并向所有缔约方分发已向其汇报了许可证制度情况的缔约方的名单，并将此资料转交履行委员会审议，以便其向各缔约方提出适当的建议。</w:t>
      </w:r>
    </w:p>
    <w:p w14:paraId="174F555F" w14:textId="77777777" w:rsidR="00D63E9D" w:rsidRPr="005F7005" w:rsidRDefault="00D63E9D" w:rsidP="005F7005">
      <w:pPr>
        <w:pStyle w:val="Normal-pool"/>
        <w:jc w:val="both"/>
        <w:rPr>
          <w:rFonts w:eastAsia="SimSun"/>
          <w:sz w:val="24"/>
          <w:szCs w:val="24"/>
          <w:lang w:eastAsia="zh-CN"/>
        </w:rPr>
      </w:pPr>
      <w:bookmarkStart w:id="39" w:name="_Hlk150878534"/>
      <w:r w:rsidRPr="005F7005">
        <w:rPr>
          <w:rFonts w:eastAsia="SimSun"/>
          <w:sz w:val="24"/>
          <w:szCs w:val="24"/>
          <w:lang w:eastAsia="zh-CN"/>
        </w:rPr>
        <w:br w:type="page"/>
      </w:r>
    </w:p>
    <w:p w14:paraId="3816A176" w14:textId="62EF7459" w:rsidR="004F289F" w:rsidRPr="005F7005" w:rsidRDefault="004F289F" w:rsidP="005F7005">
      <w:pPr>
        <w:pStyle w:val="ZZAnxheader"/>
        <w:rPr>
          <w:rFonts w:eastAsia="SimHei"/>
          <w:sz w:val="32"/>
          <w:szCs w:val="32"/>
          <w:lang w:eastAsia="zh-CN"/>
        </w:rPr>
      </w:pPr>
      <w:r w:rsidRPr="005F7005">
        <w:rPr>
          <w:rFonts w:eastAsia="SimHei"/>
          <w:sz w:val="32"/>
          <w:szCs w:val="32"/>
          <w:lang w:val="zh-CN" w:eastAsia="zh-CN"/>
        </w:rPr>
        <w:lastRenderedPageBreak/>
        <w:t>附件二</w:t>
      </w:r>
      <w:r w:rsidRPr="005F7005">
        <w:rPr>
          <w:rFonts w:eastAsia="SimHei"/>
          <w:b w:val="0"/>
          <w:bCs w:val="0"/>
          <w:sz w:val="32"/>
          <w:szCs w:val="32"/>
          <w:lang w:eastAsia="zh-CN"/>
        </w:rPr>
        <w:footnoteReference w:customMarkFollows="1" w:id="2"/>
        <w:t>*</w:t>
      </w:r>
      <w:bookmarkStart w:id="40" w:name="_Hlk76459712"/>
      <w:bookmarkStart w:id="41" w:name="_Hlk69114350"/>
      <w:bookmarkEnd w:id="40"/>
      <w:bookmarkEnd w:id="41"/>
    </w:p>
    <w:bookmarkEnd w:id="39"/>
    <w:p w14:paraId="7944CF0E" w14:textId="0B9F246A" w:rsidR="00910054" w:rsidRPr="005F7005" w:rsidRDefault="006A72DC" w:rsidP="00894968">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360" w:line="240" w:lineRule="auto"/>
        <w:ind w:left="1253"/>
        <w:jc w:val="left"/>
        <w:rPr>
          <w:rFonts w:eastAsia="SimHei"/>
          <w:b/>
          <w:bCs/>
          <w:sz w:val="32"/>
          <w:szCs w:val="32"/>
          <w:lang w:val="en-GB"/>
        </w:rPr>
        <w:sectPr w:rsidR="00910054" w:rsidRPr="005F7005" w:rsidSect="00910054">
          <w:headerReference w:type="even" r:id="rId13"/>
          <w:headerReference w:type="default" r:id="rId14"/>
          <w:footerReference w:type="even" r:id="rId15"/>
          <w:footerReference w:type="default" r:id="rId16"/>
          <w:footerReference w:type="first" r:id="rId17"/>
          <w:type w:val="continuous"/>
          <w:pgSz w:w="11907" w:h="16839"/>
          <w:pgMar w:top="907" w:right="992" w:bottom="1418" w:left="1418" w:header="539" w:footer="975" w:gutter="0"/>
          <w:cols w:space="708"/>
          <w:titlePg/>
          <w:docGrid w:linePitch="360"/>
        </w:sectPr>
      </w:pPr>
      <w:r w:rsidRPr="005F7005">
        <w:rPr>
          <w:rFonts w:eastAsia="SimHei"/>
          <w:b/>
          <w:bCs/>
          <w:sz w:val="32"/>
          <w:szCs w:val="32"/>
          <w:lang w:val="en-GB"/>
        </w:rPr>
        <w:t>与会者名单</w:t>
      </w:r>
    </w:p>
    <w:p w14:paraId="5FC84C23" w14:textId="4DEC0F53" w:rsidR="00910054" w:rsidRPr="005F7005" w:rsidRDefault="00910054" w:rsidP="005F7005">
      <w:pPr>
        <w:keepNext/>
        <w:keepLines/>
        <w:tabs>
          <w:tab w:val="right" w:pos="851"/>
          <w:tab w:val="left" w:pos="4082"/>
        </w:tabs>
        <w:suppressAutoHyphens/>
        <w:spacing w:before="240" w:line="240" w:lineRule="auto"/>
        <w:ind w:left="1247" w:right="284" w:hanging="1247"/>
        <w:jc w:val="left"/>
        <w:rPr>
          <w:rFonts w:ascii="SimHei" w:eastAsia="SimHei" w:hAnsi="SimHei"/>
          <w:b/>
          <w:sz w:val="28"/>
          <w:szCs w:val="28"/>
          <w:lang w:val="en-GB"/>
        </w:rPr>
      </w:pPr>
      <w:r w:rsidRPr="005F7005">
        <w:rPr>
          <w:b/>
          <w:sz w:val="24"/>
          <w:szCs w:val="24"/>
          <w:lang w:val="en-GB"/>
        </w:rPr>
        <w:tab/>
      </w:r>
      <w:r w:rsidRPr="005F7005">
        <w:rPr>
          <w:b/>
          <w:sz w:val="24"/>
          <w:szCs w:val="24"/>
          <w:lang w:val="en-GB"/>
        </w:rPr>
        <w:tab/>
      </w:r>
      <w:r w:rsidR="006A72DC" w:rsidRPr="005F7005">
        <w:rPr>
          <w:rFonts w:ascii="SimHei" w:eastAsia="SimHei" w:hAnsi="SimHei" w:cs="SimSun" w:hint="eastAsia"/>
          <w:b/>
          <w:sz w:val="28"/>
          <w:szCs w:val="28"/>
          <w:lang w:val="en-GB"/>
        </w:rPr>
        <w:t>履行委员会成员</w:t>
      </w:r>
    </w:p>
    <w:p w14:paraId="221DC4E4" w14:textId="77777777" w:rsidR="00910054" w:rsidRPr="005F7005" w:rsidRDefault="00910054"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2494" w:right="284" w:hanging="1247"/>
        <w:jc w:val="left"/>
        <w:rPr>
          <w:b/>
          <w:sz w:val="20"/>
          <w:szCs w:val="20"/>
          <w:lang w:val="en-GB"/>
        </w:rPr>
        <w:sectPr w:rsidR="00910054" w:rsidRPr="005F7005" w:rsidSect="00910054">
          <w:type w:val="continuous"/>
          <w:pgSz w:w="11907" w:h="16839"/>
          <w:pgMar w:top="907" w:right="992" w:bottom="1418" w:left="1418" w:header="539" w:footer="975" w:gutter="0"/>
          <w:cols w:space="708"/>
          <w:docGrid w:linePitch="360"/>
        </w:sectPr>
      </w:pPr>
    </w:p>
    <w:p w14:paraId="6B172110" w14:textId="2A7D1C30" w:rsidR="00910054" w:rsidRPr="005F7005" w:rsidRDefault="00B97E13"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贝宁</w:t>
      </w:r>
    </w:p>
    <w:p w14:paraId="715C5287" w14:textId="77777777" w:rsidR="00910054" w:rsidRPr="005F7005" w:rsidRDefault="00910054" w:rsidP="005F7005">
      <w:pPr>
        <w:spacing w:after="0" w:line="240" w:lineRule="auto"/>
        <w:ind w:left="1247"/>
        <w:jc w:val="left"/>
        <w:rPr>
          <w:sz w:val="20"/>
          <w:szCs w:val="20"/>
          <w:lang w:val="fr-FR" w:eastAsia="en-US"/>
        </w:rPr>
      </w:pPr>
      <w:r w:rsidRPr="005F7005">
        <w:rPr>
          <w:sz w:val="20"/>
          <w:szCs w:val="20"/>
          <w:lang w:val="fr-FR" w:eastAsia="en-US"/>
        </w:rPr>
        <w:t>Ms. Yvette Gauthe Epouse Boko</w:t>
      </w:r>
      <w:r w:rsidRPr="005F7005">
        <w:rPr>
          <w:sz w:val="20"/>
          <w:szCs w:val="20"/>
          <w:lang w:val="fr-FR" w:eastAsia="en-US"/>
        </w:rPr>
        <w:br/>
        <w:t>Point Focal Titulaire</w:t>
      </w:r>
      <w:r w:rsidRPr="005F7005">
        <w:rPr>
          <w:sz w:val="20"/>
          <w:szCs w:val="20"/>
          <w:lang w:val="fr-FR" w:eastAsia="en-US"/>
        </w:rPr>
        <w:br/>
        <w:t xml:space="preserve">Direction </w:t>
      </w:r>
      <w:proofErr w:type="spellStart"/>
      <w:r w:rsidRPr="005F7005">
        <w:rPr>
          <w:sz w:val="20"/>
          <w:szCs w:val="20"/>
          <w:lang w:val="fr-FR" w:eastAsia="en-US"/>
        </w:rPr>
        <w:t>Generale</w:t>
      </w:r>
      <w:proofErr w:type="spellEnd"/>
      <w:r w:rsidRPr="005F7005">
        <w:rPr>
          <w:sz w:val="20"/>
          <w:szCs w:val="20"/>
          <w:lang w:val="fr-FR" w:eastAsia="en-US"/>
        </w:rPr>
        <w:t xml:space="preserve"> de </w:t>
      </w:r>
      <w:proofErr w:type="spellStart"/>
      <w:r w:rsidRPr="005F7005">
        <w:rPr>
          <w:sz w:val="20"/>
          <w:szCs w:val="20"/>
          <w:lang w:val="fr-FR" w:eastAsia="en-US"/>
        </w:rPr>
        <w:t>I'Environnement</w:t>
      </w:r>
      <w:proofErr w:type="spellEnd"/>
      <w:r w:rsidRPr="005F7005">
        <w:rPr>
          <w:sz w:val="20"/>
          <w:szCs w:val="20"/>
          <w:lang w:val="fr-FR" w:eastAsia="en-US"/>
        </w:rPr>
        <w:t xml:space="preserve"> et du Climat</w:t>
      </w:r>
      <w:r w:rsidRPr="005F7005">
        <w:rPr>
          <w:sz w:val="20"/>
          <w:szCs w:val="20"/>
          <w:lang w:val="fr-FR" w:eastAsia="en-US"/>
        </w:rPr>
        <w:br/>
        <w:t>Ministère du Cadre de Vie et des Transports en charge du Développement Durable</w:t>
      </w:r>
      <w:r w:rsidRPr="005F7005">
        <w:rPr>
          <w:sz w:val="20"/>
          <w:szCs w:val="20"/>
          <w:lang w:val="fr-FR" w:eastAsia="en-US"/>
        </w:rPr>
        <w:br/>
        <w:t>Cotonou</w:t>
      </w:r>
      <w:r w:rsidRPr="005F7005">
        <w:rPr>
          <w:sz w:val="20"/>
          <w:szCs w:val="20"/>
          <w:lang w:val="fr-FR" w:eastAsia="en-US"/>
        </w:rPr>
        <w:br/>
        <w:t>Benin</w:t>
      </w:r>
      <w:r w:rsidRPr="005F7005">
        <w:rPr>
          <w:sz w:val="20"/>
          <w:szCs w:val="20"/>
          <w:lang w:val="fr-FR" w:eastAsia="en-US"/>
        </w:rPr>
        <w:br/>
        <w:t xml:space="preserve">Email: </w:t>
      </w:r>
      <w:hyperlink r:id="rId18" w:history="1">
        <w:r w:rsidRPr="005F7005">
          <w:rPr>
            <w:color w:val="0000FF"/>
            <w:sz w:val="20"/>
            <w:szCs w:val="20"/>
            <w:lang w:val="fr-FR" w:eastAsia="en-US"/>
          </w:rPr>
          <w:t>yvettegauthe@yahoo.fr</w:t>
        </w:r>
      </w:hyperlink>
    </w:p>
    <w:p w14:paraId="7DD6FEA6" w14:textId="3C60C9F4" w:rsidR="00910054" w:rsidRPr="005F7005" w:rsidRDefault="00B97E13"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fr-FR" w:eastAsia="en-US"/>
        </w:rPr>
      </w:pPr>
      <w:r w:rsidRPr="005F7005">
        <w:rPr>
          <w:rFonts w:ascii="SimHei" w:eastAsia="SimHei" w:hAnsi="SimHei" w:cs="SimSun" w:hint="eastAsia"/>
          <w:b/>
          <w:sz w:val="24"/>
          <w:szCs w:val="24"/>
          <w:lang w:val="fr-FR"/>
        </w:rPr>
        <w:t>智利</w:t>
      </w:r>
    </w:p>
    <w:p w14:paraId="3BF41F04" w14:textId="77777777" w:rsidR="00910054" w:rsidRPr="005F7005" w:rsidRDefault="00910054" w:rsidP="005F7005">
      <w:pPr>
        <w:spacing w:line="240" w:lineRule="auto"/>
        <w:ind w:left="1247"/>
        <w:jc w:val="left"/>
        <w:rPr>
          <w:sz w:val="20"/>
          <w:szCs w:val="20"/>
          <w:lang w:val="fr-FR" w:eastAsia="en-US"/>
        </w:rPr>
      </w:pPr>
      <w:r w:rsidRPr="005F7005">
        <w:rPr>
          <w:sz w:val="20"/>
          <w:szCs w:val="20"/>
          <w:lang w:val="fr-FR" w:eastAsia="en-US"/>
        </w:rPr>
        <w:t>H.E. Mr. Patricio Aguirre</w:t>
      </w:r>
      <w:r w:rsidRPr="005F7005">
        <w:rPr>
          <w:sz w:val="20"/>
          <w:szCs w:val="20"/>
          <w:lang w:val="fr-FR" w:eastAsia="en-US"/>
        </w:rPr>
        <w:br/>
        <w:t xml:space="preserve">Embajador, </w:t>
      </w:r>
      <w:proofErr w:type="spellStart"/>
      <w:r w:rsidRPr="005F7005">
        <w:rPr>
          <w:sz w:val="20"/>
          <w:szCs w:val="20"/>
          <w:lang w:val="fr-FR" w:eastAsia="en-US"/>
        </w:rPr>
        <w:t>Representante</w:t>
      </w:r>
      <w:proofErr w:type="spellEnd"/>
      <w:r w:rsidRPr="005F7005">
        <w:rPr>
          <w:sz w:val="20"/>
          <w:szCs w:val="20"/>
          <w:lang w:val="fr-FR" w:eastAsia="en-US"/>
        </w:rPr>
        <w:t xml:space="preserve"> Permanente ante ONU </w:t>
      </w:r>
      <w:proofErr w:type="spellStart"/>
      <w:r w:rsidRPr="005F7005">
        <w:rPr>
          <w:sz w:val="20"/>
          <w:szCs w:val="20"/>
          <w:lang w:val="fr-FR" w:eastAsia="en-US"/>
        </w:rPr>
        <w:t>Ambiente</w:t>
      </w:r>
      <w:proofErr w:type="spellEnd"/>
      <w:r w:rsidRPr="005F7005">
        <w:rPr>
          <w:sz w:val="20"/>
          <w:szCs w:val="20"/>
          <w:lang w:val="fr-FR" w:eastAsia="en-US"/>
        </w:rPr>
        <w:br/>
      </w:r>
      <w:proofErr w:type="spellStart"/>
      <w:r w:rsidRPr="005F7005">
        <w:rPr>
          <w:sz w:val="20"/>
          <w:szCs w:val="20"/>
          <w:lang w:val="fr-FR" w:eastAsia="en-US"/>
        </w:rPr>
        <w:t>Embajada</w:t>
      </w:r>
      <w:proofErr w:type="spellEnd"/>
      <w:r w:rsidRPr="005F7005">
        <w:rPr>
          <w:sz w:val="20"/>
          <w:szCs w:val="20"/>
          <w:lang w:val="fr-FR" w:eastAsia="en-US"/>
        </w:rPr>
        <w:t xml:space="preserve"> de Chile en Kenia</w:t>
      </w:r>
      <w:r w:rsidRPr="005F7005">
        <w:rPr>
          <w:sz w:val="20"/>
          <w:szCs w:val="20"/>
          <w:lang w:val="fr-FR" w:eastAsia="en-US"/>
        </w:rPr>
        <w:br/>
      </w:r>
      <w:proofErr w:type="spellStart"/>
      <w:r w:rsidRPr="005F7005">
        <w:rPr>
          <w:sz w:val="20"/>
          <w:szCs w:val="20"/>
          <w:lang w:val="fr-FR" w:eastAsia="en-US"/>
        </w:rPr>
        <w:t>Ministerio</w:t>
      </w:r>
      <w:proofErr w:type="spellEnd"/>
      <w:r w:rsidRPr="005F7005">
        <w:rPr>
          <w:sz w:val="20"/>
          <w:szCs w:val="20"/>
          <w:lang w:val="fr-FR" w:eastAsia="en-US"/>
        </w:rPr>
        <w:t xml:space="preserve"> de </w:t>
      </w:r>
      <w:proofErr w:type="spellStart"/>
      <w:r w:rsidRPr="005F7005">
        <w:rPr>
          <w:sz w:val="20"/>
          <w:szCs w:val="20"/>
          <w:lang w:val="fr-FR" w:eastAsia="en-US"/>
        </w:rPr>
        <w:t>Relaciones</w:t>
      </w:r>
      <w:proofErr w:type="spellEnd"/>
      <w:r w:rsidRPr="005F7005">
        <w:rPr>
          <w:sz w:val="20"/>
          <w:szCs w:val="20"/>
          <w:lang w:val="fr-FR" w:eastAsia="en-US"/>
        </w:rPr>
        <w:t xml:space="preserve"> </w:t>
      </w:r>
      <w:proofErr w:type="spellStart"/>
      <w:r w:rsidRPr="005F7005">
        <w:rPr>
          <w:sz w:val="20"/>
          <w:szCs w:val="20"/>
          <w:lang w:val="fr-FR" w:eastAsia="en-US"/>
        </w:rPr>
        <w:t>Exteriores</w:t>
      </w:r>
      <w:proofErr w:type="spellEnd"/>
      <w:r w:rsidRPr="005F7005">
        <w:rPr>
          <w:sz w:val="20"/>
          <w:szCs w:val="20"/>
          <w:lang w:val="fr-FR" w:eastAsia="en-US"/>
        </w:rPr>
        <w:br/>
        <w:t>Nairobi</w:t>
      </w:r>
      <w:r w:rsidRPr="005F7005">
        <w:rPr>
          <w:sz w:val="20"/>
          <w:szCs w:val="20"/>
          <w:lang w:val="fr-FR" w:eastAsia="en-US"/>
        </w:rPr>
        <w:br/>
        <w:t>Kenya</w:t>
      </w:r>
      <w:r w:rsidRPr="005F7005">
        <w:rPr>
          <w:sz w:val="20"/>
          <w:szCs w:val="20"/>
          <w:lang w:val="fr-FR" w:eastAsia="en-US"/>
        </w:rPr>
        <w:br/>
        <w:t xml:space="preserve">Email: </w:t>
      </w:r>
      <w:hyperlink r:id="rId19" w:history="1">
        <w:r w:rsidRPr="005F7005">
          <w:rPr>
            <w:color w:val="0000FF"/>
            <w:sz w:val="20"/>
            <w:szCs w:val="20"/>
            <w:lang w:val="fr-FR" w:eastAsia="en-US"/>
          </w:rPr>
          <w:t>paguirrev@minrel.gob.cl</w:t>
        </w:r>
      </w:hyperlink>
    </w:p>
    <w:p w14:paraId="1F56A7E9"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 xml:space="preserve">Ms. Claudia </w:t>
      </w:r>
      <w:proofErr w:type="spellStart"/>
      <w:r w:rsidRPr="005F7005">
        <w:rPr>
          <w:bCs/>
          <w:sz w:val="20"/>
          <w:szCs w:val="20"/>
          <w:lang w:val="en-GB" w:eastAsia="en-US"/>
        </w:rPr>
        <w:t>Paratori</w:t>
      </w:r>
      <w:proofErr w:type="spellEnd"/>
      <w:r w:rsidRPr="005F7005">
        <w:rPr>
          <w:bCs/>
          <w:sz w:val="20"/>
          <w:szCs w:val="20"/>
          <w:lang w:val="en-GB" w:eastAsia="en-US"/>
        </w:rPr>
        <w:t xml:space="preserve"> Cortés</w:t>
      </w:r>
      <w:r w:rsidRPr="005F7005">
        <w:rPr>
          <w:bCs/>
          <w:sz w:val="20"/>
          <w:szCs w:val="20"/>
          <w:lang w:val="en-GB" w:eastAsia="en-US"/>
        </w:rPr>
        <w:br/>
        <w:t>Coordinator of the Ozone Unit</w:t>
      </w:r>
      <w:r w:rsidRPr="005F7005">
        <w:rPr>
          <w:bCs/>
          <w:sz w:val="20"/>
          <w:szCs w:val="20"/>
          <w:lang w:val="en-GB" w:eastAsia="en-US"/>
        </w:rPr>
        <w:br/>
        <w:t>Division of Climate Change</w:t>
      </w:r>
      <w:r w:rsidRPr="005F7005">
        <w:rPr>
          <w:bCs/>
          <w:sz w:val="20"/>
          <w:szCs w:val="20"/>
          <w:lang w:val="en-GB" w:eastAsia="en-US"/>
        </w:rPr>
        <w:br/>
      </w:r>
      <w:proofErr w:type="spellStart"/>
      <w:r w:rsidRPr="005F7005">
        <w:rPr>
          <w:bCs/>
          <w:sz w:val="20"/>
          <w:szCs w:val="20"/>
          <w:lang w:val="en-GB" w:eastAsia="en-US"/>
        </w:rPr>
        <w:t>Ministerio</w:t>
      </w:r>
      <w:proofErr w:type="spellEnd"/>
      <w:r w:rsidRPr="005F7005">
        <w:rPr>
          <w:bCs/>
          <w:sz w:val="20"/>
          <w:szCs w:val="20"/>
          <w:lang w:val="en-GB" w:eastAsia="en-US"/>
        </w:rPr>
        <w:t xml:space="preserve"> del Medio </w:t>
      </w:r>
      <w:proofErr w:type="spellStart"/>
      <w:r w:rsidRPr="005F7005">
        <w:rPr>
          <w:bCs/>
          <w:sz w:val="20"/>
          <w:szCs w:val="20"/>
          <w:lang w:val="en-GB" w:eastAsia="en-US"/>
        </w:rPr>
        <w:t>Ambiente</w:t>
      </w:r>
      <w:proofErr w:type="spellEnd"/>
      <w:r w:rsidRPr="005F7005">
        <w:rPr>
          <w:bCs/>
          <w:sz w:val="20"/>
          <w:szCs w:val="20"/>
          <w:lang w:val="en-GB" w:eastAsia="en-US"/>
        </w:rPr>
        <w:br/>
        <w:t>Santiago</w:t>
      </w:r>
      <w:r w:rsidRPr="005F7005">
        <w:rPr>
          <w:bCs/>
          <w:sz w:val="20"/>
          <w:szCs w:val="20"/>
          <w:lang w:val="en-GB" w:eastAsia="en-US"/>
        </w:rPr>
        <w:br/>
        <w:t>Chile</w:t>
      </w:r>
      <w:r w:rsidRPr="005F7005">
        <w:rPr>
          <w:bCs/>
          <w:sz w:val="20"/>
          <w:szCs w:val="20"/>
          <w:lang w:val="en-GB" w:eastAsia="en-US"/>
        </w:rPr>
        <w:br/>
        <w:t xml:space="preserve">Email: </w:t>
      </w:r>
      <w:hyperlink r:id="rId20" w:history="1">
        <w:r w:rsidRPr="005F7005">
          <w:rPr>
            <w:color w:val="0000FF"/>
            <w:sz w:val="20"/>
            <w:szCs w:val="20"/>
            <w:lang w:val="en-GB" w:eastAsia="en-US"/>
          </w:rPr>
          <w:t>cparatori@mma.gob.cl</w:t>
        </w:r>
      </w:hyperlink>
    </w:p>
    <w:p w14:paraId="5A7445BF" w14:textId="2B169E40" w:rsidR="00910054" w:rsidRPr="005F7005" w:rsidRDefault="00711CFB"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捷克</w:t>
      </w:r>
    </w:p>
    <w:p w14:paraId="39A4A1C1"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 xml:space="preserve">Mr. Matěj </w:t>
      </w:r>
      <w:proofErr w:type="spellStart"/>
      <w:r w:rsidRPr="005F7005">
        <w:rPr>
          <w:bCs/>
          <w:sz w:val="20"/>
          <w:szCs w:val="20"/>
          <w:lang w:val="en-GB" w:eastAsia="en-US"/>
        </w:rPr>
        <w:t>Mrlina</w:t>
      </w:r>
      <w:proofErr w:type="spellEnd"/>
      <w:r w:rsidRPr="005F7005">
        <w:rPr>
          <w:bCs/>
          <w:sz w:val="20"/>
          <w:szCs w:val="20"/>
          <w:lang w:val="en-GB" w:eastAsia="en-US"/>
        </w:rPr>
        <w:br/>
        <w:t>Director</w:t>
      </w:r>
      <w:r w:rsidRPr="005F7005">
        <w:rPr>
          <w:bCs/>
          <w:sz w:val="20"/>
          <w:szCs w:val="20"/>
          <w:lang w:val="en-GB" w:eastAsia="en-US"/>
        </w:rPr>
        <w:br/>
        <w:t>Internal Services Department</w:t>
      </w:r>
      <w:r w:rsidRPr="005F7005">
        <w:rPr>
          <w:bCs/>
          <w:sz w:val="20"/>
          <w:szCs w:val="20"/>
          <w:lang w:val="en-GB" w:eastAsia="en-US"/>
        </w:rPr>
        <w:br/>
        <w:t>Czech Environmental Inspectorate</w:t>
      </w:r>
      <w:r w:rsidRPr="005F7005">
        <w:rPr>
          <w:bCs/>
          <w:sz w:val="20"/>
          <w:szCs w:val="20"/>
          <w:lang w:val="en-GB" w:eastAsia="en-US"/>
        </w:rPr>
        <w:br/>
        <w:t>Czechia</w:t>
      </w:r>
      <w:r w:rsidRPr="005F7005">
        <w:rPr>
          <w:bCs/>
          <w:sz w:val="20"/>
          <w:szCs w:val="20"/>
          <w:lang w:val="en-GB" w:eastAsia="en-US"/>
        </w:rPr>
        <w:br/>
        <w:t xml:space="preserve">Email: </w:t>
      </w:r>
      <w:hyperlink r:id="rId21" w:history="1">
        <w:r w:rsidRPr="005F7005">
          <w:rPr>
            <w:color w:val="0000FF"/>
            <w:sz w:val="20"/>
            <w:szCs w:val="20"/>
            <w:lang w:val="en-GB" w:eastAsia="en-US"/>
          </w:rPr>
          <w:t>matej.mrlina@cizp.gov.cz</w:t>
        </w:r>
      </w:hyperlink>
    </w:p>
    <w:p w14:paraId="7BDE3C21" w14:textId="18718455" w:rsidR="00910054" w:rsidRPr="005F7005" w:rsidRDefault="00711CFB"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fr-FR" w:eastAsia="en-US"/>
        </w:rPr>
      </w:pPr>
      <w:r w:rsidRPr="005F7005">
        <w:rPr>
          <w:rFonts w:ascii="SimHei" w:eastAsia="SimHei" w:hAnsi="SimHei" w:cs="SimSun" w:hint="eastAsia"/>
          <w:b/>
          <w:sz w:val="24"/>
          <w:szCs w:val="24"/>
          <w:lang w:val="fr-FR"/>
        </w:rPr>
        <w:t>多米尼加共和国</w:t>
      </w:r>
    </w:p>
    <w:p w14:paraId="17B5C815" w14:textId="77777777" w:rsidR="00910054" w:rsidRPr="005F7005" w:rsidRDefault="00910054" w:rsidP="005F7005">
      <w:pPr>
        <w:spacing w:after="0" w:line="240" w:lineRule="auto"/>
        <w:ind w:left="1247"/>
        <w:jc w:val="left"/>
        <w:rPr>
          <w:sz w:val="20"/>
          <w:szCs w:val="20"/>
          <w:lang w:val="fr-FR" w:eastAsia="en-US"/>
        </w:rPr>
      </w:pPr>
      <w:r w:rsidRPr="005F7005">
        <w:rPr>
          <w:sz w:val="20"/>
          <w:szCs w:val="20"/>
          <w:lang w:val="fr-FR" w:eastAsia="en-US"/>
        </w:rPr>
        <w:t>Mr. Mario José Pérez Núñez</w:t>
      </w:r>
      <w:r w:rsidRPr="005F7005">
        <w:rPr>
          <w:sz w:val="20"/>
          <w:szCs w:val="20"/>
          <w:lang w:val="fr-FR" w:eastAsia="en-US"/>
        </w:rPr>
        <w:br/>
        <w:t xml:space="preserve">Director </w:t>
      </w:r>
      <w:proofErr w:type="spellStart"/>
      <w:r w:rsidRPr="005F7005">
        <w:rPr>
          <w:sz w:val="20"/>
          <w:szCs w:val="20"/>
          <w:lang w:val="fr-FR" w:eastAsia="en-US"/>
        </w:rPr>
        <w:t>del</w:t>
      </w:r>
      <w:proofErr w:type="spellEnd"/>
      <w:r w:rsidRPr="005F7005">
        <w:rPr>
          <w:sz w:val="20"/>
          <w:szCs w:val="20"/>
          <w:lang w:val="fr-FR" w:eastAsia="en-US"/>
        </w:rPr>
        <w:t xml:space="preserve"> </w:t>
      </w:r>
      <w:proofErr w:type="spellStart"/>
      <w:r w:rsidRPr="005F7005">
        <w:rPr>
          <w:sz w:val="20"/>
          <w:szCs w:val="20"/>
          <w:lang w:val="fr-FR" w:eastAsia="en-US"/>
        </w:rPr>
        <w:t>Programa</w:t>
      </w:r>
      <w:proofErr w:type="spellEnd"/>
      <w:r w:rsidRPr="005F7005">
        <w:rPr>
          <w:sz w:val="20"/>
          <w:szCs w:val="20"/>
          <w:lang w:val="fr-FR" w:eastAsia="en-US"/>
        </w:rPr>
        <w:t xml:space="preserve"> </w:t>
      </w:r>
      <w:proofErr w:type="spellStart"/>
      <w:r w:rsidRPr="005F7005">
        <w:rPr>
          <w:sz w:val="20"/>
          <w:szCs w:val="20"/>
          <w:lang w:val="fr-FR" w:eastAsia="en-US"/>
        </w:rPr>
        <w:t>Nacional</w:t>
      </w:r>
      <w:proofErr w:type="spellEnd"/>
      <w:r w:rsidRPr="005F7005">
        <w:rPr>
          <w:sz w:val="20"/>
          <w:szCs w:val="20"/>
          <w:lang w:val="fr-FR" w:eastAsia="en-US"/>
        </w:rPr>
        <w:t xml:space="preserve"> para la </w:t>
      </w:r>
      <w:proofErr w:type="spellStart"/>
      <w:r w:rsidRPr="005F7005">
        <w:rPr>
          <w:sz w:val="20"/>
          <w:szCs w:val="20"/>
          <w:lang w:val="fr-FR" w:eastAsia="en-US"/>
        </w:rPr>
        <w:t>Protección</w:t>
      </w:r>
      <w:proofErr w:type="spellEnd"/>
      <w:r w:rsidRPr="005F7005">
        <w:rPr>
          <w:sz w:val="20"/>
          <w:szCs w:val="20"/>
          <w:lang w:val="fr-FR" w:eastAsia="en-US"/>
        </w:rPr>
        <w:t xml:space="preserve"> de la Capa de </w:t>
      </w:r>
      <w:proofErr w:type="spellStart"/>
      <w:r w:rsidRPr="005F7005">
        <w:rPr>
          <w:sz w:val="20"/>
          <w:szCs w:val="20"/>
          <w:lang w:val="fr-FR" w:eastAsia="en-US"/>
        </w:rPr>
        <w:t>Ozono</w:t>
      </w:r>
      <w:proofErr w:type="spellEnd"/>
      <w:r w:rsidRPr="005F7005">
        <w:rPr>
          <w:sz w:val="20"/>
          <w:szCs w:val="20"/>
          <w:lang w:val="fr-FR" w:eastAsia="en-US"/>
        </w:rPr>
        <w:t xml:space="preserve"> y Punto Focal </w:t>
      </w:r>
      <w:proofErr w:type="spellStart"/>
      <w:r w:rsidRPr="005F7005">
        <w:rPr>
          <w:sz w:val="20"/>
          <w:szCs w:val="20"/>
          <w:lang w:val="fr-FR" w:eastAsia="en-US"/>
        </w:rPr>
        <w:t>Técnico</w:t>
      </w:r>
      <w:proofErr w:type="spellEnd"/>
      <w:r w:rsidRPr="005F7005">
        <w:rPr>
          <w:sz w:val="20"/>
          <w:szCs w:val="20"/>
          <w:lang w:val="fr-FR" w:eastAsia="en-US"/>
        </w:rPr>
        <w:br/>
      </w:r>
      <w:proofErr w:type="spellStart"/>
      <w:r w:rsidRPr="005F7005">
        <w:rPr>
          <w:sz w:val="20"/>
          <w:szCs w:val="20"/>
          <w:lang w:val="fr-FR" w:eastAsia="en-US"/>
        </w:rPr>
        <w:t>Ministerio</w:t>
      </w:r>
      <w:proofErr w:type="spellEnd"/>
      <w:r w:rsidRPr="005F7005">
        <w:rPr>
          <w:sz w:val="20"/>
          <w:szCs w:val="20"/>
          <w:lang w:val="fr-FR" w:eastAsia="en-US"/>
        </w:rPr>
        <w:t xml:space="preserve"> de </w:t>
      </w:r>
      <w:proofErr w:type="spellStart"/>
      <w:r w:rsidRPr="005F7005">
        <w:rPr>
          <w:sz w:val="20"/>
          <w:szCs w:val="20"/>
          <w:lang w:val="fr-FR" w:eastAsia="en-US"/>
        </w:rPr>
        <w:t>Ambiente</w:t>
      </w:r>
      <w:proofErr w:type="spellEnd"/>
      <w:r w:rsidRPr="005F7005">
        <w:rPr>
          <w:sz w:val="20"/>
          <w:szCs w:val="20"/>
          <w:lang w:val="fr-FR" w:eastAsia="en-US"/>
        </w:rPr>
        <w:t xml:space="preserve"> y </w:t>
      </w:r>
      <w:proofErr w:type="spellStart"/>
      <w:r w:rsidRPr="005F7005">
        <w:rPr>
          <w:sz w:val="20"/>
          <w:szCs w:val="20"/>
          <w:lang w:val="fr-FR" w:eastAsia="en-US"/>
        </w:rPr>
        <w:t>Recursos</w:t>
      </w:r>
      <w:proofErr w:type="spellEnd"/>
      <w:r w:rsidRPr="005F7005">
        <w:rPr>
          <w:sz w:val="20"/>
          <w:szCs w:val="20"/>
          <w:lang w:val="fr-FR" w:eastAsia="en-US"/>
        </w:rPr>
        <w:t xml:space="preserve"> </w:t>
      </w:r>
      <w:proofErr w:type="spellStart"/>
      <w:r w:rsidRPr="005F7005">
        <w:rPr>
          <w:sz w:val="20"/>
          <w:szCs w:val="20"/>
          <w:lang w:val="fr-FR" w:eastAsia="en-US"/>
        </w:rPr>
        <w:t>Naturales</w:t>
      </w:r>
      <w:proofErr w:type="spellEnd"/>
      <w:r w:rsidRPr="005F7005">
        <w:rPr>
          <w:sz w:val="20"/>
          <w:szCs w:val="20"/>
          <w:lang w:val="fr-FR" w:eastAsia="en-US"/>
        </w:rPr>
        <w:br/>
        <w:t>Santo Domingo</w:t>
      </w:r>
      <w:r w:rsidRPr="005F7005">
        <w:rPr>
          <w:sz w:val="20"/>
          <w:szCs w:val="20"/>
          <w:lang w:val="fr-FR" w:eastAsia="en-US"/>
        </w:rPr>
        <w:br/>
      </w:r>
      <w:proofErr w:type="spellStart"/>
      <w:r w:rsidRPr="005F7005">
        <w:rPr>
          <w:sz w:val="20"/>
          <w:szCs w:val="20"/>
          <w:lang w:val="fr-FR" w:eastAsia="en-US"/>
        </w:rPr>
        <w:t>Dominican</w:t>
      </w:r>
      <w:proofErr w:type="spellEnd"/>
      <w:r w:rsidRPr="005F7005">
        <w:rPr>
          <w:sz w:val="20"/>
          <w:szCs w:val="20"/>
          <w:lang w:val="fr-FR" w:eastAsia="en-US"/>
        </w:rPr>
        <w:t xml:space="preserve"> Republic</w:t>
      </w:r>
      <w:r w:rsidRPr="005F7005">
        <w:rPr>
          <w:sz w:val="20"/>
          <w:szCs w:val="20"/>
          <w:lang w:val="fr-FR" w:eastAsia="en-US"/>
        </w:rPr>
        <w:br/>
        <w:t xml:space="preserve">Email: </w:t>
      </w:r>
      <w:hyperlink r:id="rId22" w:history="1">
        <w:r w:rsidRPr="005F7005">
          <w:rPr>
            <w:color w:val="0000FF"/>
            <w:sz w:val="20"/>
            <w:szCs w:val="20"/>
            <w:lang w:val="fr-FR" w:eastAsia="en-US"/>
          </w:rPr>
          <w:t>Mario.Perez@ambiente.gob.do</w:t>
        </w:r>
      </w:hyperlink>
    </w:p>
    <w:p w14:paraId="33C99E7A" w14:textId="0904C44A" w:rsidR="00910054" w:rsidRPr="005F7005" w:rsidRDefault="00711CFB" w:rsidP="00AE7C1C">
      <w:pPr>
        <w:keepNext/>
        <w:keepLines/>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53" w:right="288"/>
        <w:jc w:val="left"/>
        <w:rPr>
          <w:rFonts w:ascii="SimHei" w:eastAsia="SimHei" w:hAnsi="SimHei"/>
          <w:b/>
          <w:sz w:val="24"/>
          <w:szCs w:val="24"/>
          <w:lang w:val="fr-FR" w:eastAsia="en-US"/>
        </w:rPr>
      </w:pPr>
      <w:r w:rsidRPr="005F7005">
        <w:rPr>
          <w:rFonts w:ascii="SimHei" w:eastAsia="SimHei" w:hAnsi="SimHei" w:cs="SimSun" w:hint="eastAsia"/>
          <w:b/>
          <w:sz w:val="24"/>
          <w:szCs w:val="24"/>
          <w:lang w:val="en-GB"/>
        </w:rPr>
        <w:t>伊朗伊斯兰共和国</w:t>
      </w:r>
    </w:p>
    <w:p w14:paraId="58D187C9" w14:textId="77777777" w:rsidR="00910054" w:rsidRPr="005F7005" w:rsidRDefault="00910054" w:rsidP="005F7005">
      <w:pPr>
        <w:keepNext/>
        <w:keepLines/>
        <w:spacing w:after="0" w:line="240" w:lineRule="auto"/>
        <w:ind w:left="1247"/>
        <w:jc w:val="left"/>
        <w:rPr>
          <w:bCs/>
          <w:sz w:val="20"/>
          <w:szCs w:val="20"/>
          <w:lang w:val="fr-FR" w:eastAsia="en-US"/>
        </w:rPr>
      </w:pPr>
      <w:r w:rsidRPr="005F7005">
        <w:rPr>
          <w:bCs/>
          <w:sz w:val="20"/>
          <w:szCs w:val="20"/>
          <w:lang w:val="fr-FR" w:eastAsia="en-US"/>
        </w:rPr>
        <w:t xml:space="preserve">Mr. Hossein Shahbaz </w:t>
      </w:r>
      <w:r w:rsidRPr="005F7005">
        <w:rPr>
          <w:bCs/>
          <w:sz w:val="20"/>
          <w:szCs w:val="20"/>
          <w:lang w:val="fr-FR" w:eastAsia="en-US"/>
        </w:rPr>
        <w:br/>
        <w:t>Director of Ozone Layer Protection Unit</w:t>
      </w:r>
      <w:r w:rsidRPr="005F7005">
        <w:rPr>
          <w:bCs/>
          <w:sz w:val="20"/>
          <w:szCs w:val="20"/>
          <w:lang w:val="fr-FR" w:eastAsia="en-US"/>
        </w:rPr>
        <w:br/>
        <w:t>Ozone Layer Protection Unit</w:t>
      </w:r>
      <w:r w:rsidRPr="005F7005">
        <w:rPr>
          <w:bCs/>
          <w:sz w:val="20"/>
          <w:szCs w:val="20"/>
          <w:lang w:val="fr-FR" w:eastAsia="en-US"/>
        </w:rPr>
        <w:br/>
        <w:t xml:space="preserve">Ministry of </w:t>
      </w:r>
      <w:proofErr w:type="spellStart"/>
      <w:r w:rsidRPr="005F7005">
        <w:rPr>
          <w:bCs/>
          <w:sz w:val="20"/>
          <w:szCs w:val="20"/>
          <w:lang w:val="fr-FR" w:eastAsia="en-US"/>
        </w:rPr>
        <w:t>Environment</w:t>
      </w:r>
      <w:proofErr w:type="spellEnd"/>
      <w:r w:rsidRPr="005F7005">
        <w:rPr>
          <w:bCs/>
          <w:sz w:val="20"/>
          <w:szCs w:val="20"/>
          <w:lang w:val="fr-FR" w:eastAsia="en-US"/>
        </w:rPr>
        <w:br/>
        <w:t>Tehran</w:t>
      </w:r>
      <w:r w:rsidRPr="005F7005">
        <w:rPr>
          <w:bCs/>
          <w:sz w:val="20"/>
          <w:szCs w:val="20"/>
          <w:lang w:val="fr-FR" w:eastAsia="en-US"/>
        </w:rPr>
        <w:br/>
        <w:t>Iran (</w:t>
      </w:r>
      <w:proofErr w:type="spellStart"/>
      <w:r w:rsidRPr="005F7005">
        <w:rPr>
          <w:bCs/>
          <w:sz w:val="20"/>
          <w:szCs w:val="20"/>
          <w:lang w:val="fr-FR" w:eastAsia="en-US"/>
        </w:rPr>
        <w:t>Islamic</w:t>
      </w:r>
      <w:proofErr w:type="spellEnd"/>
      <w:r w:rsidRPr="005F7005">
        <w:rPr>
          <w:bCs/>
          <w:sz w:val="20"/>
          <w:szCs w:val="20"/>
          <w:lang w:val="fr-FR" w:eastAsia="en-US"/>
        </w:rPr>
        <w:t xml:space="preserve"> Republic of)</w:t>
      </w:r>
      <w:r w:rsidRPr="005F7005">
        <w:rPr>
          <w:bCs/>
          <w:sz w:val="20"/>
          <w:szCs w:val="20"/>
          <w:lang w:val="fr-FR" w:eastAsia="en-US"/>
        </w:rPr>
        <w:br/>
        <w:t xml:space="preserve">Email: </w:t>
      </w:r>
      <w:hyperlink r:id="rId23" w:history="1">
        <w:r w:rsidRPr="005F7005">
          <w:rPr>
            <w:color w:val="0000FF"/>
            <w:sz w:val="20"/>
            <w:szCs w:val="20"/>
            <w:lang w:val="fr-FR" w:eastAsia="en-US"/>
          </w:rPr>
          <w:t>info@iranozone.ir</w:t>
        </w:r>
      </w:hyperlink>
    </w:p>
    <w:p w14:paraId="7952FF36" w14:textId="1AA00939" w:rsidR="00910054" w:rsidRPr="005F7005" w:rsidRDefault="008E5588"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fr-FR" w:eastAsia="en-US"/>
        </w:rPr>
      </w:pPr>
      <w:r w:rsidRPr="005F7005">
        <w:rPr>
          <w:rFonts w:ascii="SimHei" w:eastAsia="SimHei" w:hAnsi="SimHei" w:cs="SimSun" w:hint="eastAsia"/>
          <w:b/>
          <w:sz w:val="24"/>
          <w:szCs w:val="24"/>
          <w:lang w:val="en-GB"/>
        </w:rPr>
        <w:t>肯尼亚</w:t>
      </w:r>
    </w:p>
    <w:p w14:paraId="0015A89E" w14:textId="77777777" w:rsidR="00910054" w:rsidRPr="005F7005" w:rsidRDefault="00910054" w:rsidP="005F7005">
      <w:pPr>
        <w:spacing w:after="0" w:line="240" w:lineRule="auto"/>
        <w:ind w:left="1247"/>
        <w:jc w:val="left"/>
        <w:rPr>
          <w:bCs/>
          <w:sz w:val="20"/>
          <w:szCs w:val="20"/>
          <w:lang w:val="fr-FR" w:eastAsia="en-US"/>
        </w:rPr>
      </w:pPr>
      <w:r w:rsidRPr="005F7005">
        <w:rPr>
          <w:bCs/>
          <w:sz w:val="20"/>
          <w:szCs w:val="20"/>
          <w:lang w:val="fr-FR" w:eastAsia="en-US"/>
        </w:rPr>
        <w:t xml:space="preserve">Mr. </w:t>
      </w:r>
      <w:proofErr w:type="spellStart"/>
      <w:r w:rsidRPr="005F7005">
        <w:rPr>
          <w:bCs/>
          <w:sz w:val="20"/>
          <w:szCs w:val="20"/>
          <w:lang w:val="fr-FR" w:eastAsia="en-US"/>
        </w:rPr>
        <w:t>Marindany</w:t>
      </w:r>
      <w:proofErr w:type="spellEnd"/>
      <w:r w:rsidRPr="005F7005">
        <w:rPr>
          <w:bCs/>
          <w:sz w:val="20"/>
          <w:szCs w:val="20"/>
          <w:lang w:val="fr-FR" w:eastAsia="en-US"/>
        </w:rPr>
        <w:t xml:space="preserve"> Leonard Kirui</w:t>
      </w:r>
      <w:r w:rsidRPr="005F7005">
        <w:rPr>
          <w:bCs/>
          <w:sz w:val="20"/>
          <w:szCs w:val="20"/>
          <w:lang w:val="fr-FR" w:eastAsia="en-US"/>
        </w:rPr>
        <w:br/>
        <w:t>Coordinator</w:t>
      </w:r>
      <w:r w:rsidRPr="005F7005">
        <w:rPr>
          <w:bCs/>
          <w:sz w:val="20"/>
          <w:szCs w:val="20"/>
          <w:lang w:val="fr-FR" w:eastAsia="en-US"/>
        </w:rPr>
        <w:br/>
        <w:t>National Ozone Unit</w:t>
      </w:r>
      <w:r w:rsidRPr="005F7005">
        <w:rPr>
          <w:bCs/>
          <w:sz w:val="20"/>
          <w:szCs w:val="20"/>
          <w:lang w:val="fr-FR" w:eastAsia="en-US"/>
        </w:rPr>
        <w:br/>
        <w:t xml:space="preserve">Ministry of </w:t>
      </w:r>
      <w:proofErr w:type="spellStart"/>
      <w:r w:rsidRPr="005F7005">
        <w:rPr>
          <w:bCs/>
          <w:sz w:val="20"/>
          <w:szCs w:val="20"/>
          <w:lang w:val="fr-FR" w:eastAsia="en-US"/>
        </w:rPr>
        <w:t>Environment</w:t>
      </w:r>
      <w:proofErr w:type="spellEnd"/>
      <w:r w:rsidRPr="005F7005">
        <w:rPr>
          <w:bCs/>
          <w:sz w:val="20"/>
          <w:szCs w:val="20"/>
          <w:lang w:val="fr-FR" w:eastAsia="en-US"/>
        </w:rPr>
        <w:t xml:space="preserve">, </w:t>
      </w:r>
      <w:proofErr w:type="spellStart"/>
      <w:r w:rsidRPr="005F7005">
        <w:rPr>
          <w:bCs/>
          <w:sz w:val="20"/>
          <w:szCs w:val="20"/>
          <w:lang w:val="fr-FR" w:eastAsia="en-US"/>
        </w:rPr>
        <w:t>Climate</w:t>
      </w:r>
      <w:proofErr w:type="spellEnd"/>
      <w:r w:rsidRPr="005F7005">
        <w:rPr>
          <w:bCs/>
          <w:sz w:val="20"/>
          <w:szCs w:val="20"/>
          <w:lang w:val="fr-FR" w:eastAsia="en-US"/>
        </w:rPr>
        <w:t xml:space="preserve"> Change and </w:t>
      </w:r>
      <w:proofErr w:type="spellStart"/>
      <w:r w:rsidRPr="005F7005">
        <w:rPr>
          <w:bCs/>
          <w:sz w:val="20"/>
          <w:szCs w:val="20"/>
          <w:lang w:val="fr-FR" w:eastAsia="en-US"/>
        </w:rPr>
        <w:t>Forestry</w:t>
      </w:r>
      <w:proofErr w:type="spellEnd"/>
      <w:r w:rsidRPr="005F7005">
        <w:rPr>
          <w:bCs/>
          <w:sz w:val="20"/>
          <w:szCs w:val="20"/>
          <w:lang w:val="fr-FR" w:eastAsia="en-US"/>
        </w:rPr>
        <w:br/>
        <w:t>Nairobi</w:t>
      </w:r>
      <w:r w:rsidRPr="005F7005">
        <w:rPr>
          <w:bCs/>
          <w:sz w:val="20"/>
          <w:szCs w:val="20"/>
          <w:lang w:val="fr-FR" w:eastAsia="en-US"/>
        </w:rPr>
        <w:br/>
        <w:t>Kenya</w:t>
      </w:r>
      <w:r w:rsidRPr="005F7005">
        <w:rPr>
          <w:bCs/>
          <w:sz w:val="20"/>
          <w:szCs w:val="20"/>
          <w:lang w:val="fr-FR" w:eastAsia="en-US"/>
        </w:rPr>
        <w:br/>
        <w:t xml:space="preserve">Email: </w:t>
      </w:r>
      <w:hyperlink r:id="rId24" w:history="1">
        <w:r w:rsidRPr="005F7005">
          <w:rPr>
            <w:color w:val="0000FF"/>
            <w:sz w:val="20"/>
            <w:szCs w:val="20"/>
            <w:lang w:val="fr-FR" w:eastAsia="en-US"/>
          </w:rPr>
          <w:t>marindanykirui@yahoo.com</w:t>
        </w:r>
      </w:hyperlink>
      <w:r w:rsidRPr="005F7005">
        <w:rPr>
          <w:color w:val="0000FF"/>
          <w:sz w:val="20"/>
          <w:szCs w:val="20"/>
          <w:lang w:val="fr-FR" w:eastAsia="en-US"/>
        </w:rPr>
        <w:t xml:space="preserve">,  </w:t>
      </w:r>
      <w:hyperlink r:id="rId25" w:history="1">
        <w:r w:rsidRPr="005F7005">
          <w:rPr>
            <w:color w:val="0000FF"/>
            <w:sz w:val="20"/>
            <w:szCs w:val="20"/>
            <w:lang w:val="fr-FR" w:eastAsia="en-US"/>
          </w:rPr>
          <w:t>mkirui@environment.go.ke</w:t>
        </w:r>
      </w:hyperlink>
    </w:p>
    <w:p w14:paraId="59F25B63" w14:textId="5FC5FC27" w:rsidR="00910054" w:rsidRPr="005F7005" w:rsidRDefault="00E604FF"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黑山</w:t>
      </w:r>
    </w:p>
    <w:p w14:paraId="41A8C254"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Ms. Tatjana Boljevic</w:t>
      </w:r>
      <w:r w:rsidRPr="005F7005">
        <w:rPr>
          <w:bCs/>
          <w:sz w:val="20"/>
          <w:szCs w:val="20"/>
          <w:lang w:val="en-GB" w:eastAsia="en-US"/>
        </w:rPr>
        <w:br/>
        <w:t>Senior Adviser / National Focal Point for Vienna Convention &amp; Montreal Protocol</w:t>
      </w:r>
      <w:r w:rsidRPr="005F7005">
        <w:rPr>
          <w:bCs/>
          <w:sz w:val="20"/>
          <w:szCs w:val="20"/>
          <w:lang w:val="en-GB" w:eastAsia="en-US"/>
        </w:rPr>
        <w:br/>
        <w:t>Environmental Protection Agency</w:t>
      </w:r>
      <w:r w:rsidRPr="005F7005">
        <w:rPr>
          <w:bCs/>
          <w:sz w:val="20"/>
          <w:szCs w:val="20"/>
          <w:lang w:val="en-GB" w:eastAsia="en-US"/>
        </w:rPr>
        <w:br/>
        <w:t>Podgorica</w:t>
      </w:r>
      <w:r w:rsidRPr="005F7005">
        <w:rPr>
          <w:bCs/>
          <w:sz w:val="20"/>
          <w:szCs w:val="20"/>
          <w:lang w:val="en-GB" w:eastAsia="en-US"/>
        </w:rPr>
        <w:br/>
        <w:t>Montenegro</w:t>
      </w:r>
      <w:r w:rsidRPr="005F7005">
        <w:rPr>
          <w:bCs/>
          <w:sz w:val="20"/>
          <w:szCs w:val="20"/>
          <w:lang w:val="en-GB" w:eastAsia="en-US"/>
        </w:rPr>
        <w:br/>
        <w:t xml:space="preserve">Email: </w:t>
      </w:r>
      <w:hyperlink r:id="rId26" w:history="1">
        <w:r w:rsidRPr="005F7005">
          <w:rPr>
            <w:color w:val="0000FF"/>
            <w:sz w:val="20"/>
            <w:szCs w:val="20"/>
            <w:lang w:val="en-GB" w:eastAsia="en-US"/>
          </w:rPr>
          <w:t>tatjana.djurcevic@epa.org.me</w:t>
        </w:r>
      </w:hyperlink>
    </w:p>
    <w:p w14:paraId="0233DE12" w14:textId="4D905EE0" w:rsidR="00910054" w:rsidRPr="005F7005" w:rsidRDefault="00E604FF"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荷兰王国</w:t>
      </w:r>
    </w:p>
    <w:p w14:paraId="1ADB0BF1"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 xml:space="preserve">Mr. Ralph </w:t>
      </w:r>
      <w:proofErr w:type="spellStart"/>
      <w:r w:rsidRPr="005F7005">
        <w:rPr>
          <w:bCs/>
          <w:sz w:val="20"/>
          <w:szCs w:val="20"/>
          <w:lang w:val="en-GB" w:eastAsia="en-US"/>
        </w:rPr>
        <w:t>Brieskorn</w:t>
      </w:r>
      <w:proofErr w:type="spellEnd"/>
      <w:r w:rsidRPr="005F7005">
        <w:rPr>
          <w:bCs/>
          <w:sz w:val="20"/>
          <w:szCs w:val="20"/>
          <w:lang w:val="en-GB" w:eastAsia="en-US"/>
        </w:rPr>
        <w:br/>
        <w:t>Team Leader EU Climate Policy and Montreal Protocol</w:t>
      </w:r>
      <w:r w:rsidRPr="005F7005">
        <w:rPr>
          <w:bCs/>
          <w:sz w:val="20"/>
          <w:szCs w:val="20"/>
          <w:lang w:val="en-GB" w:eastAsia="en-US"/>
        </w:rPr>
        <w:br/>
        <w:t>Climate Policy Directorate</w:t>
      </w:r>
      <w:r w:rsidRPr="005F7005">
        <w:rPr>
          <w:bCs/>
          <w:sz w:val="20"/>
          <w:szCs w:val="20"/>
          <w:lang w:val="en-GB" w:eastAsia="en-US"/>
        </w:rPr>
        <w:br/>
        <w:t>Ministry of Climate Policy and Green Growth</w:t>
      </w:r>
      <w:r w:rsidRPr="005F7005">
        <w:rPr>
          <w:bCs/>
          <w:sz w:val="20"/>
          <w:szCs w:val="20"/>
          <w:lang w:val="en-GB" w:eastAsia="en-US"/>
        </w:rPr>
        <w:br/>
        <w:t>The Hague</w:t>
      </w:r>
      <w:r w:rsidRPr="005F7005">
        <w:rPr>
          <w:bCs/>
          <w:sz w:val="20"/>
          <w:szCs w:val="20"/>
          <w:lang w:val="en-GB" w:eastAsia="en-US"/>
        </w:rPr>
        <w:br/>
        <w:t>Netherlands (Kingdom of the)</w:t>
      </w:r>
      <w:r w:rsidRPr="005F7005">
        <w:rPr>
          <w:bCs/>
          <w:sz w:val="20"/>
          <w:szCs w:val="20"/>
          <w:lang w:val="en-GB" w:eastAsia="en-US"/>
        </w:rPr>
        <w:br/>
        <w:t xml:space="preserve">Email: </w:t>
      </w:r>
      <w:hyperlink r:id="rId27" w:history="1">
        <w:r w:rsidRPr="005F7005">
          <w:rPr>
            <w:color w:val="0000FF"/>
            <w:sz w:val="20"/>
            <w:szCs w:val="20"/>
            <w:lang w:val="en-GB" w:eastAsia="en-US"/>
          </w:rPr>
          <w:t>r.l.f.brieskorn@minezk.nl</w:t>
        </w:r>
      </w:hyperlink>
    </w:p>
    <w:p w14:paraId="6065E741"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Mr. Martijn Hildebrand</w:t>
      </w:r>
      <w:r w:rsidRPr="005F7005">
        <w:rPr>
          <w:bCs/>
          <w:sz w:val="20"/>
          <w:szCs w:val="20"/>
          <w:lang w:val="en-GB" w:eastAsia="en-US"/>
        </w:rPr>
        <w:br/>
        <w:t>Senior Policy Advisor</w:t>
      </w:r>
      <w:r w:rsidRPr="005F7005">
        <w:rPr>
          <w:bCs/>
          <w:sz w:val="20"/>
          <w:szCs w:val="20"/>
          <w:lang w:val="en-GB" w:eastAsia="en-US"/>
        </w:rPr>
        <w:br/>
        <w:t>Department of Waterways and Public Works</w:t>
      </w:r>
      <w:r w:rsidRPr="005F7005">
        <w:rPr>
          <w:bCs/>
          <w:sz w:val="20"/>
          <w:szCs w:val="20"/>
          <w:lang w:val="en-GB" w:eastAsia="en-US"/>
        </w:rPr>
        <w:br/>
        <w:t>Ministry of Infrastructure and Water Management</w:t>
      </w:r>
      <w:r w:rsidRPr="005F7005">
        <w:rPr>
          <w:bCs/>
          <w:sz w:val="20"/>
          <w:szCs w:val="20"/>
          <w:lang w:val="en-GB" w:eastAsia="en-US"/>
        </w:rPr>
        <w:br/>
        <w:t>The Hague</w:t>
      </w:r>
      <w:r w:rsidRPr="005F7005">
        <w:rPr>
          <w:bCs/>
          <w:sz w:val="20"/>
          <w:szCs w:val="20"/>
          <w:lang w:val="en-GB" w:eastAsia="en-US"/>
        </w:rPr>
        <w:br/>
      </w:r>
      <w:r w:rsidRPr="005F7005">
        <w:rPr>
          <w:bCs/>
          <w:sz w:val="20"/>
          <w:szCs w:val="20"/>
          <w:lang w:val="en-GB" w:eastAsia="en-US"/>
        </w:rPr>
        <w:lastRenderedPageBreak/>
        <w:t>Netherlands (Kingdom of the)</w:t>
      </w:r>
      <w:r w:rsidRPr="005F7005">
        <w:rPr>
          <w:bCs/>
          <w:sz w:val="20"/>
          <w:szCs w:val="20"/>
          <w:lang w:val="en-GB" w:eastAsia="en-US"/>
        </w:rPr>
        <w:br/>
        <w:t xml:space="preserve">Email: </w:t>
      </w:r>
      <w:hyperlink r:id="rId28" w:history="1">
        <w:r w:rsidRPr="005F7005">
          <w:rPr>
            <w:color w:val="0000FF"/>
            <w:sz w:val="20"/>
            <w:szCs w:val="20"/>
            <w:lang w:val="en-GB" w:eastAsia="en-US"/>
          </w:rPr>
          <w:t>martijn.hildebrand@rws.nl</w:t>
        </w:r>
      </w:hyperlink>
    </w:p>
    <w:p w14:paraId="40659D21" w14:textId="46C8D652" w:rsidR="00910054" w:rsidRPr="005F7005" w:rsidRDefault="00E604FF"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沙特阿拉伯</w:t>
      </w:r>
    </w:p>
    <w:p w14:paraId="1549BFC6"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Mr. Ali Tumayhi</w:t>
      </w:r>
      <w:r w:rsidRPr="005F7005">
        <w:rPr>
          <w:bCs/>
          <w:sz w:val="20"/>
          <w:szCs w:val="20"/>
          <w:lang w:val="en-GB" w:eastAsia="en-US"/>
        </w:rPr>
        <w:br/>
        <w:t>Director/National Ozone Officer</w:t>
      </w:r>
      <w:r w:rsidRPr="005F7005">
        <w:rPr>
          <w:bCs/>
          <w:sz w:val="20"/>
          <w:szCs w:val="20"/>
          <w:lang w:val="en-GB" w:eastAsia="en-US"/>
        </w:rPr>
        <w:br/>
        <w:t>National Ozone Unit</w:t>
      </w:r>
      <w:r w:rsidRPr="005F7005">
        <w:rPr>
          <w:bCs/>
          <w:sz w:val="20"/>
          <w:szCs w:val="20"/>
          <w:lang w:val="en-GB" w:eastAsia="en-US"/>
        </w:rPr>
        <w:br/>
        <w:t xml:space="preserve">National </w:t>
      </w:r>
      <w:proofErr w:type="spellStart"/>
      <w:r w:rsidRPr="005F7005">
        <w:rPr>
          <w:bCs/>
          <w:sz w:val="20"/>
          <w:szCs w:val="20"/>
          <w:lang w:val="en-GB" w:eastAsia="en-US"/>
        </w:rPr>
        <w:t>Center</w:t>
      </w:r>
      <w:proofErr w:type="spellEnd"/>
      <w:r w:rsidRPr="005F7005">
        <w:rPr>
          <w:bCs/>
          <w:sz w:val="20"/>
          <w:szCs w:val="20"/>
          <w:lang w:val="en-GB" w:eastAsia="en-US"/>
        </w:rPr>
        <w:t xml:space="preserve"> for Environmental Compliance</w:t>
      </w:r>
      <w:r w:rsidRPr="005F7005">
        <w:rPr>
          <w:bCs/>
          <w:sz w:val="20"/>
          <w:szCs w:val="20"/>
          <w:lang w:val="en-GB" w:eastAsia="en-US"/>
        </w:rPr>
        <w:br/>
        <w:t>Riyadh</w:t>
      </w:r>
      <w:r w:rsidRPr="005F7005">
        <w:rPr>
          <w:bCs/>
          <w:sz w:val="20"/>
          <w:szCs w:val="20"/>
          <w:lang w:val="en-GB" w:eastAsia="en-US"/>
        </w:rPr>
        <w:br/>
        <w:t>Saudi Arabia</w:t>
      </w:r>
      <w:r w:rsidRPr="005F7005">
        <w:rPr>
          <w:bCs/>
          <w:sz w:val="20"/>
          <w:szCs w:val="20"/>
          <w:lang w:val="en-GB" w:eastAsia="en-US"/>
        </w:rPr>
        <w:br/>
        <w:t xml:space="preserve">Email: </w:t>
      </w:r>
      <w:hyperlink r:id="rId29" w:history="1">
        <w:r w:rsidRPr="005F7005">
          <w:rPr>
            <w:color w:val="0000FF"/>
            <w:sz w:val="20"/>
            <w:szCs w:val="20"/>
            <w:lang w:val="en-GB" w:eastAsia="en-US"/>
          </w:rPr>
          <w:t>a.tumayhi@ncec.gov.sa</w:t>
        </w:r>
      </w:hyperlink>
    </w:p>
    <w:p w14:paraId="494EDF07" w14:textId="77777777" w:rsidR="00910054" w:rsidRPr="005F7005" w:rsidRDefault="00910054" w:rsidP="005F7005">
      <w:pPr>
        <w:keepNext/>
        <w:keepLines/>
        <w:spacing w:after="0" w:line="240" w:lineRule="auto"/>
        <w:ind w:left="1247"/>
        <w:jc w:val="left"/>
        <w:rPr>
          <w:bCs/>
          <w:sz w:val="20"/>
          <w:szCs w:val="20"/>
          <w:lang w:val="en-GB" w:eastAsia="en-US"/>
        </w:rPr>
      </w:pPr>
      <w:r w:rsidRPr="005F7005">
        <w:rPr>
          <w:bCs/>
          <w:sz w:val="20"/>
          <w:szCs w:val="20"/>
          <w:lang w:val="en-GB" w:eastAsia="en-US"/>
        </w:rPr>
        <w:t>Mr. Majed Abdulrahman Almufadda</w:t>
      </w:r>
      <w:r w:rsidRPr="005F7005">
        <w:rPr>
          <w:bCs/>
          <w:sz w:val="20"/>
          <w:szCs w:val="20"/>
          <w:lang w:val="en-GB" w:eastAsia="en-US"/>
        </w:rPr>
        <w:br/>
        <w:t>General Manager</w:t>
      </w:r>
      <w:r w:rsidRPr="005F7005">
        <w:rPr>
          <w:bCs/>
          <w:sz w:val="20"/>
          <w:szCs w:val="20"/>
          <w:lang w:val="en-GB" w:eastAsia="en-US"/>
        </w:rPr>
        <w:br/>
        <w:t>Ozone and Chemical Department</w:t>
      </w:r>
      <w:r w:rsidRPr="005F7005">
        <w:rPr>
          <w:bCs/>
          <w:sz w:val="20"/>
          <w:szCs w:val="20"/>
          <w:lang w:val="en-GB" w:eastAsia="en-US"/>
        </w:rPr>
        <w:br/>
        <w:t xml:space="preserve">National </w:t>
      </w:r>
      <w:proofErr w:type="spellStart"/>
      <w:r w:rsidRPr="005F7005">
        <w:rPr>
          <w:bCs/>
          <w:sz w:val="20"/>
          <w:szCs w:val="20"/>
          <w:lang w:val="en-GB" w:eastAsia="en-US"/>
        </w:rPr>
        <w:t>Center</w:t>
      </w:r>
      <w:proofErr w:type="spellEnd"/>
      <w:r w:rsidRPr="005F7005">
        <w:rPr>
          <w:bCs/>
          <w:sz w:val="20"/>
          <w:szCs w:val="20"/>
          <w:lang w:val="en-GB" w:eastAsia="en-US"/>
        </w:rPr>
        <w:t xml:space="preserve"> for Environmental Compliance</w:t>
      </w:r>
      <w:r w:rsidRPr="005F7005">
        <w:rPr>
          <w:bCs/>
          <w:sz w:val="20"/>
          <w:szCs w:val="20"/>
          <w:lang w:val="en-GB" w:eastAsia="en-US"/>
        </w:rPr>
        <w:br/>
        <w:t>Riyadh 1324</w:t>
      </w:r>
      <w:r w:rsidRPr="005F7005">
        <w:rPr>
          <w:bCs/>
          <w:sz w:val="20"/>
          <w:szCs w:val="20"/>
          <w:lang w:val="en-GB" w:eastAsia="en-US"/>
        </w:rPr>
        <w:br/>
        <w:t>Saudi Arabia</w:t>
      </w:r>
      <w:r w:rsidRPr="005F7005">
        <w:rPr>
          <w:bCs/>
          <w:sz w:val="20"/>
          <w:szCs w:val="20"/>
          <w:lang w:val="en-GB" w:eastAsia="en-US"/>
        </w:rPr>
        <w:br/>
        <w:t xml:space="preserve">Email: </w:t>
      </w:r>
      <w:hyperlink r:id="rId30" w:history="1">
        <w:r w:rsidRPr="005F7005">
          <w:rPr>
            <w:color w:val="0000FF"/>
            <w:sz w:val="20"/>
            <w:szCs w:val="20"/>
            <w:lang w:val="en-GB" w:eastAsia="en-US"/>
          </w:rPr>
          <w:t>malmufadda@ncec.gov.sa</w:t>
        </w:r>
      </w:hyperlink>
    </w:p>
    <w:p w14:paraId="71CEF00C" w14:textId="714D2BF3" w:rsidR="00910054" w:rsidRPr="005F7005" w:rsidRDefault="005C0623"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美利坚合众国</w:t>
      </w:r>
    </w:p>
    <w:p w14:paraId="2ADBFAC4"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Ms. Karen Bianco</w:t>
      </w:r>
      <w:r w:rsidRPr="005F7005">
        <w:rPr>
          <w:bCs/>
          <w:sz w:val="20"/>
          <w:szCs w:val="20"/>
          <w:lang w:val="en-GB" w:eastAsia="en-US"/>
        </w:rPr>
        <w:br/>
        <w:t>Acting Assistant General Counsel</w:t>
      </w:r>
      <w:r w:rsidRPr="005F7005">
        <w:rPr>
          <w:bCs/>
          <w:sz w:val="20"/>
          <w:szCs w:val="20"/>
          <w:lang w:val="en-GB" w:eastAsia="en-US"/>
        </w:rPr>
        <w:br/>
        <w:t>Office of General Counsel</w:t>
      </w:r>
      <w:r w:rsidRPr="005F7005">
        <w:rPr>
          <w:bCs/>
          <w:sz w:val="20"/>
          <w:szCs w:val="20"/>
          <w:lang w:val="en-GB" w:eastAsia="en-US"/>
        </w:rPr>
        <w:br/>
        <w:t>U.S. Environmental Protection Agency</w:t>
      </w:r>
      <w:r w:rsidRPr="005F7005">
        <w:rPr>
          <w:bCs/>
          <w:sz w:val="20"/>
          <w:szCs w:val="20"/>
          <w:lang w:val="en-GB" w:eastAsia="en-US"/>
        </w:rPr>
        <w:br/>
        <w:t>Washington D.C. 20460</w:t>
      </w:r>
      <w:r w:rsidRPr="005F7005">
        <w:rPr>
          <w:bCs/>
          <w:sz w:val="20"/>
          <w:szCs w:val="20"/>
          <w:lang w:val="en-GB" w:eastAsia="en-US"/>
        </w:rPr>
        <w:br/>
        <w:t>United States of America</w:t>
      </w:r>
      <w:r w:rsidRPr="005F7005">
        <w:rPr>
          <w:bCs/>
          <w:sz w:val="20"/>
          <w:szCs w:val="20"/>
          <w:lang w:val="en-GB" w:eastAsia="en-US"/>
        </w:rPr>
        <w:br/>
        <w:t xml:space="preserve">Email: </w:t>
      </w:r>
      <w:hyperlink r:id="rId31" w:history="1">
        <w:r w:rsidRPr="005F7005">
          <w:rPr>
            <w:color w:val="0000FF"/>
            <w:sz w:val="20"/>
            <w:szCs w:val="20"/>
            <w:lang w:val="en-GB" w:eastAsia="en-US"/>
          </w:rPr>
          <w:t>bianco.karen@epa.gov</w:t>
        </w:r>
      </w:hyperlink>
    </w:p>
    <w:p w14:paraId="542FF52A" w14:textId="77777777" w:rsidR="00910054" w:rsidRPr="005F7005" w:rsidRDefault="00910054" w:rsidP="005F7005">
      <w:pPr>
        <w:keepNext/>
        <w:keepLines/>
        <w:tabs>
          <w:tab w:val="right" w:pos="851"/>
          <w:tab w:val="left" w:pos="4082"/>
        </w:tabs>
        <w:suppressAutoHyphens/>
        <w:spacing w:before="240" w:line="240" w:lineRule="auto"/>
        <w:ind w:left="1247" w:right="284" w:hanging="1247"/>
        <w:jc w:val="left"/>
        <w:rPr>
          <w:b/>
          <w:sz w:val="24"/>
          <w:szCs w:val="24"/>
          <w:lang w:val="en-GB" w:eastAsia="en-US"/>
        </w:rPr>
        <w:sectPr w:rsidR="00910054" w:rsidRPr="005F7005" w:rsidSect="00910054">
          <w:type w:val="continuous"/>
          <w:pgSz w:w="11907" w:h="16839"/>
          <w:pgMar w:top="907" w:right="992" w:bottom="1418" w:left="1418" w:header="539" w:footer="975" w:gutter="0"/>
          <w:cols w:num="2" w:space="708"/>
          <w:docGrid w:linePitch="360"/>
        </w:sectPr>
      </w:pPr>
    </w:p>
    <w:p w14:paraId="4EDD1C6E" w14:textId="4BED7881" w:rsidR="00910054" w:rsidRPr="005F7005" w:rsidRDefault="00910054" w:rsidP="005F7005">
      <w:pPr>
        <w:keepNext/>
        <w:keepLines/>
        <w:tabs>
          <w:tab w:val="right" w:pos="851"/>
          <w:tab w:val="left" w:pos="4082"/>
        </w:tabs>
        <w:suppressAutoHyphens/>
        <w:spacing w:before="240" w:line="240" w:lineRule="auto"/>
        <w:ind w:left="1247" w:right="284" w:hanging="1247"/>
        <w:jc w:val="left"/>
        <w:rPr>
          <w:rFonts w:ascii="SimHei" w:eastAsia="SimHei" w:hAnsi="SimHei"/>
          <w:b/>
          <w:sz w:val="28"/>
          <w:szCs w:val="28"/>
          <w:lang w:val="en-GB" w:eastAsia="en-US"/>
        </w:rPr>
      </w:pPr>
      <w:r w:rsidRPr="005F7005">
        <w:rPr>
          <w:b/>
          <w:sz w:val="24"/>
          <w:szCs w:val="24"/>
          <w:lang w:val="en-GB" w:eastAsia="en-US"/>
        </w:rPr>
        <w:tab/>
      </w:r>
      <w:r w:rsidRPr="005F7005">
        <w:rPr>
          <w:b/>
          <w:sz w:val="24"/>
          <w:szCs w:val="24"/>
          <w:lang w:val="en-GB" w:eastAsia="en-US"/>
        </w:rPr>
        <w:tab/>
      </w:r>
      <w:r w:rsidR="00E604FF" w:rsidRPr="005F7005">
        <w:rPr>
          <w:rFonts w:ascii="SimHei" w:eastAsia="SimHei" w:hAnsi="SimHei" w:cs="SimSun" w:hint="eastAsia"/>
          <w:b/>
          <w:sz w:val="28"/>
          <w:szCs w:val="28"/>
          <w:lang w:val="en-GB"/>
        </w:rPr>
        <w:t>观察员</w:t>
      </w:r>
    </w:p>
    <w:p w14:paraId="13988F71" w14:textId="77777777" w:rsidR="00910054" w:rsidRPr="005F7005" w:rsidRDefault="00910054"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2494" w:right="284" w:hanging="1247"/>
        <w:jc w:val="left"/>
        <w:rPr>
          <w:b/>
          <w:sz w:val="20"/>
          <w:szCs w:val="20"/>
          <w:lang w:val="en-GB" w:eastAsia="en-US"/>
        </w:rPr>
        <w:sectPr w:rsidR="00910054" w:rsidRPr="005F7005" w:rsidSect="00910054">
          <w:type w:val="continuous"/>
          <w:pgSz w:w="11907" w:h="16839"/>
          <w:pgMar w:top="907" w:right="992" w:bottom="1418" w:left="1418" w:header="539" w:footer="975" w:gutter="0"/>
          <w:cols w:space="708"/>
          <w:docGrid w:linePitch="360"/>
        </w:sectPr>
      </w:pPr>
    </w:p>
    <w:p w14:paraId="5EC38F9B" w14:textId="33B11211" w:rsidR="00910054" w:rsidRPr="005F7005" w:rsidRDefault="009C1864"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多边基金秘书处</w:t>
      </w:r>
    </w:p>
    <w:p w14:paraId="0F6917EF" w14:textId="77777777" w:rsidR="00910054" w:rsidRPr="005F7005" w:rsidRDefault="00910054" w:rsidP="005F7005">
      <w:pPr>
        <w:spacing w:line="240" w:lineRule="auto"/>
        <w:ind w:left="1247"/>
        <w:jc w:val="left"/>
        <w:rPr>
          <w:color w:val="0000FF"/>
          <w:sz w:val="20"/>
          <w:szCs w:val="20"/>
          <w:lang w:val="en-GB" w:eastAsia="en-US"/>
        </w:rPr>
      </w:pPr>
      <w:r w:rsidRPr="005F7005">
        <w:rPr>
          <w:bCs/>
          <w:sz w:val="20"/>
          <w:szCs w:val="20"/>
          <w:lang w:val="en-GB" w:eastAsia="en-US"/>
        </w:rPr>
        <w:t>Ms. Tina Birmpili</w:t>
      </w:r>
      <w:r w:rsidRPr="005F7005">
        <w:rPr>
          <w:bCs/>
          <w:sz w:val="20"/>
          <w:szCs w:val="20"/>
          <w:lang w:val="en-GB" w:eastAsia="en-US"/>
        </w:rPr>
        <w:br/>
        <w:t>Chief Officer</w:t>
      </w:r>
      <w:r w:rsidRPr="005F7005">
        <w:rPr>
          <w:bCs/>
          <w:sz w:val="20"/>
          <w:szCs w:val="20"/>
          <w:lang w:val="en-GB" w:eastAsia="en-US"/>
        </w:rPr>
        <w:br/>
        <w:t>Multilateral Fund Secretariat</w:t>
      </w:r>
      <w:r w:rsidRPr="005F7005">
        <w:rPr>
          <w:bCs/>
          <w:sz w:val="20"/>
          <w:szCs w:val="20"/>
          <w:lang w:val="en-GB" w:eastAsia="en-US"/>
        </w:rPr>
        <w:br/>
        <w:t>Montreal, Quebec H3B 4W5</w:t>
      </w:r>
      <w:r w:rsidRPr="005F7005">
        <w:rPr>
          <w:bCs/>
          <w:sz w:val="20"/>
          <w:szCs w:val="20"/>
          <w:lang w:val="en-GB" w:eastAsia="en-US"/>
        </w:rPr>
        <w:br/>
        <w:t>Canada</w:t>
      </w:r>
      <w:r w:rsidRPr="005F7005">
        <w:rPr>
          <w:bCs/>
          <w:sz w:val="20"/>
          <w:szCs w:val="20"/>
          <w:lang w:val="en-GB" w:eastAsia="en-US"/>
        </w:rPr>
        <w:br/>
        <w:t xml:space="preserve">Email: </w:t>
      </w:r>
      <w:hyperlink r:id="rId32" w:history="1">
        <w:r w:rsidRPr="005F7005">
          <w:rPr>
            <w:color w:val="0000FF"/>
            <w:sz w:val="20"/>
            <w:szCs w:val="20"/>
            <w:lang w:val="en-GB" w:eastAsia="en-US"/>
          </w:rPr>
          <w:t>tina.birmpili@un.org</w:t>
        </w:r>
      </w:hyperlink>
    </w:p>
    <w:p w14:paraId="4DC7F182"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Mr. Balaji Natarajan</w:t>
      </w:r>
      <w:r w:rsidRPr="005F7005">
        <w:rPr>
          <w:bCs/>
          <w:sz w:val="20"/>
          <w:szCs w:val="20"/>
          <w:lang w:val="en-GB" w:eastAsia="en-US"/>
        </w:rPr>
        <w:br/>
        <w:t>Senior Programme Management Officer</w:t>
      </w:r>
      <w:r w:rsidRPr="005F7005">
        <w:rPr>
          <w:bCs/>
          <w:sz w:val="20"/>
          <w:szCs w:val="20"/>
          <w:lang w:val="en-GB" w:eastAsia="en-US"/>
        </w:rPr>
        <w:br/>
        <w:t>Multilateral Fund Secretariat</w:t>
      </w:r>
      <w:r w:rsidRPr="005F7005">
        <w:rPr>
          <w:bCs/>
          <w:sz w:val="20"/>
          <w:szCs w:val="20"/>
          <w:lang w:val="en-GB" w:eastAsia="en-US"/>
        </w:rPr>
        <w:br/>
        <w:t>Montreal, Quebec H3B 4W5</w:t>
      </w:r>
      <w:r w:rsidRPr="005F7005">
        <w:rPr>
          <w:bCs/>
          <w:sz w:val="20"/>
          <w:szCs w:val="20"/>
          <w:lang w:val="en-GB" w:eastAsia="en-US"/>
        </w:rPr>
        <w:br/>
        <w:t>Canada</w:t>
      </w:r>
      <w:r w:rsidRPr="005F7005">
        <w:rPr>
          <w:bCs/>
          <w:sz w:val="20"/>
          <w:szCs w:val="20"/>
          <w:lang w:val="en-GB" w:eastAsia="en-US"/>
        </w:rPr>
        <w:br/>
        <w:t xml:space="preserve">Email: </w:t>
      </w:r>
      <w:hyperlink r:id="rId33" w:history="1">
        <w:r w:rsidRPr="005F7005">
          <w:rPr>
            <w:color w:val="0000FF"/>
            <w:sz w:val="20"/>
            <w:szCs w:val="20"/>
            <w:lang w:val="en-GB" w:eastAsia="en-US"/>
          </w:rPr>
          <w:t>balaji.natarajan@un.org</w:t>
        </w:r>
      </w:hyperlink>
    </w:p>
    <w:p w14:paraId="0A88DF39" w14:textId="3EF2ABAF" w:rsidR="00910054" w:rsidRPr="005F7005" w:rsidRDefault="009C1864"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多边基金执行委员会</w:t>
      </w:r>
    </w:p>
    <w:p w14:paraId="3FE83CC3"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Mr. Alessandro Giuliano Peru (Chair)</w:t>
      </w:r>
      <w:r w:rsidRPr="005F7005">
        <w:rPr>
          <w:bCs/>
          <w:sz w:val="20"/>
          <w:szCs w:val="20"/>
          <w:lang w:val="en-GB" w:eastAsia="en-US"/>
        </w:rPr>
        <w:br/>
        <w:t>National Focal Point</w:t>
      </w:r>
      <w:r w:rsidRPr="005F7005">
        <w:rPr>
          <w:bCs/>
          <w:sz w:val="20"/>
          <w:szCs w:val="20"/>
          <w:lang w:val="en-GB" w:eastAsia="en-US"/>
        </w:rPr>
        <w:br/>
        <w:t>SOGESID S.p.A. Technical Assistance Unit</w:t>
      </w:r>
      <w:r w:rsidRPr="005F7005">
        <w:rPr>
          <w:bCs/>
          <w:sz w:val="20"/>
          <w:szCs w:val="20"/>
          <w:lang w:val="en-GB" w:eastAsia="en-US"/>
        </w:rPr>
        <w:br/>
        <w:t>Directorate-General for European and International Affairs and Sustainable Finance</w:t>
      </w:r>
      <w:r w:rsidRPr="005F7005">
        <w:rPr>
          <w:bCs/>
          <w:sz w:val="20"/>
          <w:szCs w:val="20"/>
          <w:lang w:val="en-GB" w:eastAsia="en-US"/>
        </w:rPr>
        <w:br/>
        <w:t xml:space="preserve">Ministry of Environment and Energy Security </w:t>
      </w:r>
      <w:r w:rsidRPr="005F7005">
        <w:rPr>
          <w:bCs/>
          <w:sz w:val="20"/>
          <w:szCs w:val="20"/>
          <w:lang w:val="en-GB" w:eastAsia="en-US"/>
        </w:rPr>
        <w:br/>
        <w:t xml:space="preserve">Rome </w:t>
      </w:r>
      <w:r w:rsidRPr="005F7005">
        <w:rPr>
          <w:bCs/>
          <w:sz w:val="20"/>
          <w:szCs w:val="20"/>
          <w:lang w:val="en-GB" w:eastAsia="en-US"/>
        </w:rPr>
        <w:br/>
        <w:t>Italy</w:t>
      </w:r>
      <w:r w:rsidRPr="005F7005">
        <w:rPr>
          <w:bCs/>
          <w:sz w:val="20"/>
          <w:szCs w:val="20"/>
          <w:lang w:val="en-GB" w:eastAsia="en-US"/>
        </w:rPr>
        <w:br/>
        <w:t xml:space="preserve">Email: </w:t>
      </w:r>
      <w:hyperlink r:id="rId34" w:history="1">
        <w:r w:rsidRPr="005F7005">
          <w:rPr>
            <w:color w:val="0000FF"/>
            <w:sz w:val="20"/>
            <w:szCs w:val="20"/>
            <w:lang w:val="en-GB" w:eastAsia="en-US"/>
          </w:rPr>
          <w:t>peru.alessandro@mase.gov.it</w:t>
        </w:r>
      </w:hyperlink>
      <w:r w:rsidRPr="005F7005">
        <w:rPr>
          <w:bCs/>
          <w:sz w:val="20"/>
          <w:szCs w:val="20"/>
          <w:lang w:val="en-GB" w:eastAsia="en-US"/>
        </w:rPr>
        <w:t xml:space="preserve">, </w:t>
      </w:r>
      <w:hyperlink r:id="rId35" w:history="1">
        <w:r w:rsidRPr="005F7005">
          <w:rPr>
            <w:color w:val="0000FF"/>
            <w:sz w:val="20"/>
            <w:szCs w:val="20"/>
            <w:lang w:val="en-GB" w:eastAsia="en-US"/>
          </w:rPr>
          <w:t>g.peru@sogesid.it</w:t>
        </w:r>
      </w:hyperlink>
    </w:p>
    <w:p w14:paraId="4B6FE160"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 xml:space="preserve">Mr. </w:t>
      </w:r>
      <w:proofErr w:type="spellStart"/>
      <w:r w:rsidRPr="005F7005">
        <w:rPr>
          <w:bCs/>
          <w:sz w:val="20"/>
          <w:szCs w:val="20"/>
          <w:lang w:val="en-GB" w:eastAsia="en-US"/>
        </w:rPr>
        <w:t>Mathatela</w:t>
      </w:r>
      <w:proofErr w:type="spellEnd"/>
      <w:r w:rsidRPr="005F7005">
        <w:rPr>
          <w:bCs/>
          <w:sz w:val="20"/>
          <w:szCs w:val="20"/>
          <w:lang w:val="en-GB" w:eastAsia="en-US"/>
        </w:rPr>
        <w:t xml:space="preserve"> Augustinus </w:t>
      </w:r>
      <w:proofErr w:type="spellStart"/>
      <w:r w:rsidRPr="005F7005">
        <w:rPr>
          <w:bCs/>
          <w:sz w:val="20"/>
          <w:szCs w:val="20"/>
          <w:lang w:val="en-GB" w:eastAsia="en-US"/>
        </w:rPr>
        <w:t>Ntsatsi</w:t>
      </w:r>
      <w:proofErr w:type="spellEnd"/>
      <w:r w:rsidRPr="005F7005">
        <w:rPr>
          <w:bCs/>
          <w:sz w:val="20"/>
          <w:szCs w:val="20"/>
          <w:lang w:val="en-GB" w:eastAsia="en-US"/>
        </w:rPr>
        <w:t xml:space="preserve"> (Vice-Chair)</w:t>
      </w:r>
      <w:r w:rsidRPr="005F7005">
        <w:rPr>
          <w:bCs/>
          <w:sz w:val="20"/>
          <w:szCs w:val="20"/>
          <w:lang w:val="en-GB" w:eastAsia="en-US"/>
        </w:rPr>
        <w:br/>
        <w:t>National Ozone Officer</w:t>
      </w:r>
      <w:r w:rsidRPr="005F7005">
        <w:rPr>
          <w:bCs/>
          <w:sz w:val="20"/>
          <w:szCs w:val="20"/>
          <w:lang w:val="en-GB" w:eastAsia="en-US"/>
        </w:rPr>
        <w:br/>
        <w:t>Ministry of Environment and Forestry</w:t>
      </w:r>
      <w:r w:rsidRPr="005F7005">
        <w:rPr>
          <w:bCs/>
          <w:sz w:val="20"/>
          <w:szCs w:val="20"/>
          <w:lang w:val="en-GB" w:eastAsia="en-US"/>
        </w:rPr>
        <w:br/>
        <w:t>Maseru</w:t>
      </w:r>
      <w:r w:rsidRPr="005F7005">
        <w:rPr>
          <w:bCs/>
          <w:sz w:val="20"/>
          <w:szCs w:val="20"/>
          <w:lang w:val="en-GB" w:eastAsia="en-US"/>
        </w:rPr>
        <w:br/>
        <w:t>Lesotho</w:t>
      </w:r>
      <w:r w:rsidRPr="005F7005">
        <w:rPr>
          <w:bCs/>
          <w:sz w:val="20"/>
          <w:szCs w:val="20"/>
          <w:lang w:val="en-GB" w:eastAsia="en-US"/>
        </w:rPr>
        <w:br/>
        <w:t>Email:</w:t>
      </w:r>
      <w:r w:rsidRPr="005F7005">
        <w:rPr>
          <w:color w:val="0000FF"/>
          <w:sz w:val="20"/>
          <w:szCs w:val="20"/>
          <w:lang w:val="en-GB" w:eastAsia="en-US"/>
        </w:rPr>
        <w:t xml:space="preserve"> </w:t>
      </w:r>
      <w:hyperlink r:id="rId36" w:history="1">
        <w:r w:rsidRPr="005F7005">
          <w:rPr>
            <w:color w:val="0000FF"/>
            <w:sz w:val="20"/>
            <w:szCs w:val="20"/>
            <w:lang w:val="en-GB" w:eastAsia="en-US"/>
          </w:rPr>
          <w:t>ntsatsimathatela@gmail.com</w:t>
        </w:r>
      </w:hyperlink>
    </w:p>
    <w:p w14:paraId="1E26063B" w14:textId="053D0BF6" w:rsidR="00910054" w:rsidRPr="005F7005" w:rsidRDefault="005C0623" w:rsidP="005F7005">
      <w:pPr>
        <w:keepNext/>
        <w:keepLines/>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世界银行</w:t>
      </w:r>
    </w:p>
    <w:p w14:paraId="33C9BD8E" w14:textId="77777777" w:rsidR="00910054" w:rsidRPr="005F7005" w:rsidRDefault="00910054" w:rsidP="005F7005">
      <w:pPr>
        <w:keepNext/>
        <w:keepLines/>
        <w:spacing w:line="240" w:lineRule="auto"/>
        <w:ind w:left="1247"/>
        <w:jc w:val="left"/>
        <w:rPr>
          <w:bCs/>
          <w:sz w:val="20"/>
          <w:szCs w:val="20"/>
          <w:lang w:val="en-GB" w:eastAsia="en-US"/>
        </w:rPr>
      </w:pPr>
      <w:r w:rsidRPr="005F7005">
        <w:rPr>
          <w:bCs/>
          <w:sz w:val="20"/>
          <w:szCs w:val="20"/>
          <w:lang w:val="en-GB" w:eastAsia="en-US"/>
        </w:rPr>
        <w:t xml:space="preserve">Mr. </w:t>
      </w:r>
      <w:proofErr w:type="spellStart"/>
      <w:r w:rsidRPr="005F7005">
        <w:rPr>
          <w:bCs/>
          <w:sz w:val="20"/>
          <w:szCs w:val="20"/>
          <w:lang w:val="en-GB" w:eastAsia="en-US"/>
        </w:rPr>
        <w:t>Thanavat</w:t>
      </w:r>
      <w:proofErr w:type="spellEnd"/>
      <w:r w:rsidRPr="005F7005">
        <w:rPr>
          <w:bCs/>
          <w:sz w:val="20"/>
          <w:szCs w:val="20"/>
          <w:lang w:val="en-GB" w:eastAsia="en-US"/>
        </w:rPr>
        <w:t xml:space="preserve"> </w:t>
      </w:r>
      <w:proofErr w:type="spellStart"/>
      <w:r w:rsidRPr="005F7005">
        <w:rPr>
          <w:bCs/>
          <w:sz w:val="20"/>
          <w:szCs w:val="20"/>
          <w:lang w:val="en-GB" w:eastAsia="en-US"/>
        </w:rPr>
        <w:t>Junchaya</w:t>
      </w:r>
      <w:proofErr w:type="spellEnd"/>
      <w:r w:rsidRPr="005F7005">
        <w:rPr>
          <w:bCs/>
          <w:sz w:val="20"/>
          <w:szCs w:val="20"/>
          <w:lang w:val="en-GB" w:eastAsia="en-US"/>
        </w:rPr>
        <w:br/>
        <w:t>Senior Environmental Engineer</w:t>
      </w:r>
      <w:r w:rsidRPr="005F7005">
        <w:rPr>
          <w:bCs/>
          <w:sz w:val="20"/>
          <w:szCs w:val="20"/>
          <w:lang w:val="en-GB" w:eastAsia="en-US"/>
        </w:rPr>
        <w:br/>
        <w:t>Environment, Natural Resources and Blue Economy</w:t>
      </w:r>
      <w:r w:rsidRPr="005F7005">
        <w:rPr>
          <w:bCs/>
          <w:sz w:val="20"/>
          <w:szCs w:val="20"/>
          <w:lang w:val="en-GB" w:eastAsia="en-US"/>
        </w:rPr>
        <w:br/>
        <w:t>The World Bank</w:t>
      </w:r>
      <w:r w:rsidRPr="005F7005">
        <w:rPr>
          <w:bCs/>
          <w:sz w:val="20"/>
          <w:szCs w:val="20"/>
          <w:lang w:val="en-GB" w:eastAsia="en-US"/>
        </w:rPr>
        <w:br/>
        <w:t>Washington, DC 20433</w:t>
      </w:r>
      <w:r w:rsidRPr="005F7005">
        <w:rPr>
          <w:bCs/>
          <w:sz w:val="20"/>
          <w:szCs w:val="20"/>
          <w:lang w:val="en-GB" w:eastAsia="en-US"/>
        </w:rPr>
        <w:br/>
        <w:t>United States of America</w:t>
      </w:r>
      <w:r w:rsidRPr="005F7005">
        <w:rPr>
          <w:bCs/>
          <w:sz w:val="20"/>
          <w:szCs w:val="20"/>
          <w:lang w:val="en-GB" w:eastAsia="en-US"/>
        </w:rPr>
        <w:br/>
        <w:t xml:space="preserve">Email: </w:t>
      </w:r>
      <w:hyperlink r:id="rId37" w:history="1">
        <w:r w:rsidRPr="005F7005">
          <w:rPr>
            <w:bCs/>
            <w:color w:val="0563C1" w:themeColor="hyperlink"/>
            <w:sz w:val="20"/>
            <w:szCs w:val="20"/>
            <w:lang w:val="en-GB" w:eastAsia="en-US"/>
          </w:rPr>
          <w:t>t</w:t>
        </w:r>
        <w:r w:rsidRPr="005F7005">
          <w:rPr>
            <w:color w:val="0000FF"/>
            <w:sz w:val="20"/>
            <w:szCs w:val="20"/>
            <w:lang w:val="en-GB" w:eastAsia="en-US"/>
          </w:rPr>
          <w:t>junchaya@worldbank.org</w:t>
        </w:r>
      </w:hyperlink>
    </w:p>
    <w:p w14:paraId="5D79CC4C"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Mr. Jiang Ru</w:t>
      </w:r>
      <w:r w:rsidRPr="005F7005">
        <w:rPr>
          <w:bCs/>
          <w:sz w:val="20"/>
          <w:szCs w:val="20"/>
          <w:lang w:val="en-GB" w:eastAsia="en-US"/>
        </w:rPr>
        <w:br/>
        <w:t>Practice Manager</w:t>
      </w:r>
      <w:r w:rsidRPr="005F7005">
        <w:rPr>
          <w:bCs/>
          <w:sz w:val="20"/>
          <w:szCs w:val="20"/>
          <w:lang w:val="en-GB" w:eastAsia="en-US"/>
        </w:rPr>
        <w:br/>
        <w:t>Environment and Corporate Responsibility</w:t>
      </w:r>
      <w:r w:rsidRPr="005F7005">
        <w:rPr>
          <w:bCs/>
          <w:sz w:val="20"/>
          <w:szCs w:val="20"/>
          <w:lang w:val="en-GB" w:eastAsia="en-US"/>
        </w:rPr>
        <w:br/>
        <w:t>The World Bank</w:t>
      </w:r>
      <w:r w:rsidRPr="005F7005">
        <w:rPr>
          <w:bCs/>
          <w:sz w:val="20"/>
          <w:szCs w:val="20"/>
          <w:lang w:val="en-GB" w:eastAsia="en-US"/>
        </w:rPr>
        <w:br/>
        <w:t>Washington, DC 20433</w:t>
      </w:r>
      <w:r w:rsidRPr="005F7005">
        <w:rPr>
          <w:bCs/>
          <w:sz w:val="20"/>
          <w:szCs w:val="20"/>
          <w:lang w:val="en-GB" w:eastAsia="en-US"/>
        </w:rPr>
        <w:br/>
        <w:t>United States of America</w:t>
      </w:r>
      <w:r w:rsidRPr="005F7005">
        <w:rPr>
          <w:bCs/>
          <w:sz w:val="20"/>
          <w:szCs w:val="20"/>
          <w:lang w:val="en-GB" w:eastAsia="en-US"/>
        </w:rPr>
        <w:br/>
        <w:t xml:space="preserve">Email: </w:t>
      </w:r>
      <w:hyperlink r:id="rId38" w:history="1">
        <w:r w:rsidRPr="005F7005">
          <w:rPr>
            <w:color w:val="0000FF"/>
            <w:sz w:val="20"/>
            <w:szCs w:val="20"/>
            <w:lang w:val="en-GB" w:eastAsia="en-US"/>
          </w:rPr>
          <w:t>jru@worldbank.org</w:t>
        </w:r>
      </w:hyperlink>
    </w:p>
    <w:p w14:paraId="249F660A" w14:textId="5FAD5A50" w:rsidR="00910054" w:rsidRPr="005F7005" w:rsidRDefault="000D7AFA"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联合国开发计划署</w:t>
      </w:r>
    </w:p>
    <w:p w14:paraId="121A4CBA"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Ms. Paloma Somohano</w:t>
      </w:r>
      <w:r w:rsidRPr="005F7005">
        <w:rPr>
          <w:bCs/>
          <w:sz w:val="20"/>
          <w:szCs w:val="20"/>
          <w:lang w:val="en-GB" w:eastAsia="en-US"/>
        </w:rPr>
        <w:br/>
        <w:t>Programme Specialist</w:t>
      </w:r>
      <w:r w:rsidRPr="005F7005">
        <w:rPr>
          <w:bCs/>
          <w:sz w:val="20"/>
          <w:szCs w:val="20"/>
          <w:lang w:val="en-GB" w:eastAsia="en-US"/>
        </w:rPr>
        <w:br/>
        <w:t>Montreal Protocol / Chemicals and Waste Unit</w:t>
      </w:r>
      <w:r w:rsidRPr="005F7005">
        <w:rPr>
          <w:bCs/>
          <w:sz w:val="20"/>
          <w:szCs w:val="20"/>
          <w:lang w:val="en-GB" w:eastAsia="en-US"/>
        </w:rPr>
        <w:br/>
        <w:t>United Nations Development Programme</w:t>
      </w:r>
      <w:r w:rsidRPr="005F7005">
        <w:rPr>
          <w:bCs/>
          <w:sz w:val="20"/>
          <w:szCs w:val="20"/>
          <w:lang w:val="en-GB" w:eastAsia="en-US"/>
        </w:rPr>
        <w:br/>
        <w:t>New York</w:t>
      </w:r>
      <w:r w:rsidRPr="005F7005">
        <w:rPr>
          <w:bCs/>
          <w:sz w:val="20"/>
          <w:szCs w:val="20"/>
          <w:lang w:val="en-GB" w:eastAsia="en-US"/>
        </w:rPr>
        <w:br/>
        <w:t>United States of America</w:t>
      </w:r>
      <w:r w:rsidRPr="005F7005">
        <w:rPr>
          <w:bCs/>
          <w:sz w:val="20"/>
          <w:szCs w:val="20"/>
          <w:lang w:val="en-GB" w:eastAsia="en-US"/>
        </w:rPr>
        <w:br/>
        <w:t xml:space="preserve">Email: </w:t>
      </w:r>
      <w:hyperlink r:id="rId39" w:history="1">
        <w:r w:rsidRPr="005F7005">
          <w:rPr>
            <w:color w:val="0000FF"/>
            <w:sz w:val="20"/>
            <w:szCs w:val="20"/>
            <w:lang w:val="en-GB" w:eastAsia="en-US"/>
          </w:rPr>
          <w:t>paloma.somohano@undp.org</w:t>
        </w:r>
      </w:hyperlink>
    </w:p>
    <w:p w14:paraId="15FE2CCD" w14:textId="6E2808B4" w:rsidR="00910054" w:rsidRPr="005F7005" w:rsidRDefault="006D7CD4" w:rsidP="005F7005">
      <w:pPr>
        <w:keepNext/>
        <w:keepLines/>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lastRenderedPageBreak/>
        <w:t>联合国环境规划署</w:t>
      </w:r>
    </w:p>
    <w:p w14:paraId="530974E9" w14:textId="77777777" w:rsidR="00910054" w:rsidRPr="005F7005" w:rsidRDefault="00910054" w:rsidP="005F7005">
      <w:pPr>
        <w:keepNext/>
        <w:keepLines/>
        <w:spacing w:line="240" w:lineRule="auto"/>
        <w:ind w:left="1247"/>
        <w:jc w:val="left"/>
        <w:rPr>
          <w:bCs/>
          <w:sz w:val="20"/>
          <w:szCs w:val="20"/>
          <w:lang w:val="en-GB" w:eastAsia="en-US"/>
        </w:rPr>
      </w:pPr>
      <w:r w:rsidRPr="005F7005">
        <w:rPr>
          <w:bCs/>
          <w:sz w:val="20"/>
          <w:szCs w:val="20"/>
          <w:lang w:val="en-GB" w:eastAsia="en-US"/>
        </w:rPr>
        <w:t>Mr. James Curlin</w:t>
      </w:r>
      <w:r w:rsidRPr="005F7005">
        <w:rPr>
          <w:bCs/>
          <w:sz w:val="20"/>
          <w:szCs w:val="20"/>
          <w:lang w:val="en-GB" w:eastAsia="en-US"/>
        </w:rPr>
        <w:br/>
        <w:t xml:space="preserve">Head of </w:t>
      </w:r>
      <w:proofErr w:type="spellStart"/>
      <w:r w:rsidRPr="005F7005">
        <w:rPr>
          <w:bCs/>
          <w:sz w:val="20"/>
          <w:szCs w:val="20"/>
          <w:lang w:val="en-GB" w:eastAsia="en-US"/>
        </w:rPr>
        <w:t>OzonAction</w:t>
      </w:r>
      <w:proofErr w:type="spellEnd"/>
      <w:r w:rsidRPr="005F7005">
        <w:rPr>
          <w:bCs/>
          <w:sz w:val="20"/>
          <w:szCs w:val="20"/>
          <w:lang w:val="en-GB" w:eastAsia="en-US"/>
        </w:rPr>
        <w:br/>
        <w:t>Law Division</w:t>
      </w:r>
      <w:r w:rsidRPr="005F7005">
        <w:rPr>
          <w:bCs/>
          <w:sz w:val="20"/>
          <w:szCs w:val="20"/>
          <w:lang w:val="en-GB" w:eastAsia="en-US"/>
        </w:rPr>
        <w:br/>
        <w:t>United Nations Environment Programme</w:t>
      </w:r>
      <w:r w:rsidRPr="005F7005">
        <w:rPr>
          <w:bCs/>
          <w:sz w:val="20"/>
          <w:szCs w:val="20"/>
          <w:lang w:val="en-GB" w:eastAsia="en-US"/>
        </w:rPr>
        <w:br/>
        <w:t>Email: jim.curlin@un.org</w:t>
      </w:r>
    </w:p>
    <w:p w14:paraId="2CD6F094" w14:textId="77777777" w:rsidR="00910054" w:rsidRPr="005F7005" w:rsidRDefault="00910054" w:rsidP="005F7005">
      <w:pPr>
        <w:keepNext/>
        <w:keepLines/>
        <w:spacing w:line="240" w:lineRule="auto"/>
        <w:ind w:left="1247"/>
        <w:jc w:val="left"/>
        <w:rPr>
          <w:sz w:val="20"/>
          <w:szCs w:val="20"/>
          <w:lang w:val="en-GB" w:eastAsia="en-US"/>
        </w:rPr>
      </w:pPr>
      <w:r w:rsidRPr="005F7005">
        <w:rPr>
          <w:bCs/>
          <w:sz w:val="20"/>
          <w:szCs w:val="20"/>
          <w:lang w:val="en-GB" w:eastAsia="en-US"/>
        </w:rPr>
        <w:t>Ms. Tatiana Terekhova</w:t>
      </w:r>
      <w:r w:rsidRPr="005F7005">
        <w:rPr>
          <w:bCs/>
          <w:sz w:val="20"/>
          <w:szCs w:val="20"/>
          <w:lang w:val="en-GB" w:eastAsia="en-US"/>
        </w:rPr>
        <w:br/>
        <w:t>Capacity Building Manager</w:t>
      </w:r>
      <w:r w:rsidRPr="005F7005">
        <w:rPr>
          <w:bCs/>
          <w:sz w:val="20"/>
          <w:szCs w:val="20"/>
          <w:lang w:val="en-GB" w:eastAsia="en-US"/>
        </w:rPr>
        <w:br/>
      </w:r>
      <w:proofErr w:type="spellStart"/>
      <w:r w:rsidRPr="005F7005">
        <w:rPr>
          <w:bCs/>
          <w:sz w:val="20"/>
          <w:szCs w:val="20"/>
          <w:lang w:val="en-GB" w:eastAsia="en-US"/>
        </w:rPr>
        <w:t>OzonAction</w:t>
      </w:r>
      <w:proofErr w:type="spellEnd"/>
      <w:r w:rsidRPr="005F7005">
        <w:rPr>
          <w:bCs/>
          <w:sz w:val="20"/>
          <w:szCs w:val="20"/>
          <w:lang w:val="en-GB" w:eastAsia="en-US"/>
        </w:rPr>
        <w:t xml:space="preserve"> UNEP</w:t>
      </w:r>
      <w:r w:rsidRPr="005F7005">
        <w:rPr>
          <w:bCs/>
          <w:sz w:val="20"/>
          <w:szCs w:val="20"/>
          <w:lang w:val="en-GB" w:eastAsia="en-US"/>
        </w:rPr>
        <w:br/>
        <w:t>United Nations Environment Programme</w:t>
      </w:r>
      <w:r w:rsidRPr="005F7005">
        <w:rPr>
          <w:bCs/>
          <w:sz w:val="20"/>
          <w:szCs w:val="20"/>
          <w:lang w:val="en-GB" w:eastAsia="en-US"/>
        </w:rPr>
        <w:br/>
        <w:t xml:space="preserve">Email: </w:t>
      </w:r>
      <w:hyperlink r:id="rId40" w:history="1">
        <w:r w:rsidRPr="005F7005">
          <w:rPr>
            <w:color w:val="0000FF"/>
            <w:sz w:val="20"/>
            <w:szCs w:val="20"/>
            <w:lang w:val="en-GB" w:eastAsia="en-US"/>
          </w:rPr>
          <w:t>tatiana.terekhova@un.org</w:t>
        </w:r>
      </w:hyperlink>
    </w:p>
    <w:p w14:paraId="4CD820C0" w14:textId="77777777" w:rsidR="00910054" w:rsidRPr="005F7005" w:rsidRDefault="00910054" w:rsidP="005F7005">
      <w:pPr>
        <w:keepNext/>
        <w:keepLines/>
        <w:spacing w:line="240" w:lineRule="auto"/>
        <w:ind w:left="1247"/>
        <w:jc w:val="left"/>
        <w:rPr>
          <w:bCs/>
          <w:sz w:val="20"/>
          <w:szCs w:val="20"/>
          <w:lang w:val="en-GB" w:eastAsia="en-US"/>
        </w:rPr>
      </w:pPr>
      <w:r w:rsidRPr="005F7005">
        <w:rPr>
          <w:bCs/>
          <w:sz w:val="20"/>
          <w:szCs w:val="20"/>
          <w:lang w:val="en-GB" w:eastAsia="en-US"/>
        </w:rPr>
        <w:t>Mr. Yamar Guisse</w:t>
      </w:r>
      <w:r w:rsidRPr="005F7005">
        <w:rPr>
          <w:bCs/>
          <w:sz w:val="20"/>
          <w:szCs w:val="20"/>
          <w:lang w:val="en-GB" w:eastAsia="en-US"/>
        </w:rPr>
        <w:br/>
        <w:t>Regional Coordinator, Francophone</w:t>
      </w:r>
      <w:r w:rsidRPr="005F7005">
        <w:rPr>
          <w:bCs/>
          <w:sz w:val="20"/>
          <w:szCs w:val="20"/>
          <w:lang w:val="en-GB" w:eastAsia="en-US"/>
        </w:rPr>
        <w:br/>
        <w:t>United Nations Environment Programme</w:t>
      </w:r>
      <w:r w:rsidRPr="005F7005">
        <w:rPr>
          <w:bCs/>
          <w:sz w:val="20"/>
          <w:szCs w:val="20"/>
          <w:lang w:val="en-GB" w:eastAsia="en-US"/>
        </w:rPr>
        <w:br/>
        <w:t>Nairobi</w:t>
      </w:r>
      <w:r w:rsidRPr="005F7005">
        <w:rPr>
          <w:bCs/>
          <w:sz w:val="20"/>
          <w:szCs w:val="20"/>
          <w:lang w:val="en-GB" w:eastAsia="en-US"/>
        </w:rPr>
        <w:br/>
        <w:t>Kenya</w:t>
      </w:r>
      <w:r w:rsidRPr="005F7005">
        <w:rPr>
          <w:bCs/>
          <w:sz w:val="20"/>
          <w:szCs w:val="20"/>
          <w:lang w:val="en-GB" w:eastAsia="en-US"/>
        </w:rPr>
        <w:br/>
        <w:t xml:space="preserve">Email: </w:t>
      </w:r>
      <w:hyperlink r:id="rId41" w:history="1">
        <w:r w:rsidRPr="005F7005">
          <w:rPr>
            <w:color w:val="0000FF"/>
            <w:sz w:val="20"/>
            <w:szCs w:val="20"/>
            <w:lang w:val="en-GB" w:eastAsia="en-US"/>
          </w:rPr>
          <w:t>guisse@un.org</w:t>
        </w:r>
      </w:hyperlink>
    </w:p>
    <w:p w14:paraId="1A6D4E6D"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Mr. Patrick Salifu</w:t>
      </w:r>
      <w:r w:rsidRPr="005F7005">
        <w:rPr>
          <w:bCs/>
          <w:sz w:val="20"/>
          <w:szCs w:val="20"/>
          <w:lang w:val="en-GB" w:eastAsia="en-US"/>
        </w:rPr>
        <w:br/>
        <w:t>Regional Coordinator, Anglophone</w:t>
      </w:r>
      <w:r w:rsidRPr="005F7005">
        <w:rPr>
          <w:bCs/>
          <w:sz w:val="20"/>
          <w:szCs w:val="20"/>
          <w:lang w:val="en-GB" w:eastAsia="en-US"/>
        </w:rPr>
        <w:br/>
        <w:t>United Nations Environment Programme</w:t>
      </w:r>
      <w:r w:rsidRPr="005F7005">
        <w:rPr>
          <w:bCs/>
          <w:sz w:val="20"/>
          <w:szCs w:val="20"/>
          <w:lang w:val="en-GB" w:eastAsia="en-US"/>
        </w:rPr>
        <w:br/>
        <w:t>Nairobi 00100</w:t>
      </w:r>
      <w:r w:rsidRPr="005F7005">
        <w:rPr>
          <w:bCs/>
          <w:sz w:val="20"/>
          <w:szCs w:val="20"/>
          <w:lang w:val="en-GB" w:eastAsia="en-US"/>
        </w:rPr>
        <w:br/>
        <w:t>Kenya</w:t>
      </w:r>
      <w:r w:rsidRPr="005F7005">
        <w:rPr>
          <w:bCs/>
          <w:sz w:val="20"/>
          <w:szCs w:val="20"/>
          <w:lang w:val="en-GB" w:eastAsia="en-US"/>
        </w:rPr>
        <w:br/>
        <w:t xml:space="preserve">Email: </w:t>
      </w:r>
      <w:hyperlink r:id="rId42" w:history="1">
        <w:r w:rsidRPr="005F7005">
          <w:rPr>
            <w:color w:val="0000FF"/>
            <w:sz w:val="20"/>
            <w:szCs w:val="20"/>
            <w:lang w:val="en-GB" w:eastAsia="en-US"/>
          </w:rPr>
          <w:t>patrick.salifu@unep.org</w:t>
        </w:r>
      </w:hyperlink>
    </w:p>
    <w:p w14:paraId="6E667BEB"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Mr. Moussa Barry</w:t>
      </w:r>
      <w:r w:rsidRPr="005F7005">
        <w:rPr>
          <w:bCs/>
          <w:sz w:val="20"/>
          <w:szCs w:val="20"/>
          <w:lang w:val="en-GB" w:eastAsia="en-US"/>
        </w:rPr>
        <w:br/>
        <w:t>Programme Officer</w:t>
      </w:r>
      <w:r w:rsidRPr="005F7005">
        <w:rPr>
          <w:bCs/>
          <w:sz w:val="20"/>
          <w:szCs w:val="20"/>
          <w:lang w:val="en-GB" w:eastAsia="en-US"/>
        </w:rPr>
        <w:br/>
        <w:t xml:space="preserve">UNEP, </w:t>
      </w:r>
      <w:proofErr w:type="spellStart"/>
      <w:r w:rsidRPr="005F7005">
        <w:rPr>
          <w:bCs/>
          <w:sz w:val="20"/>
          <w:szCs w:val="20"/>
          <w:lang w:val="en-GB" w:eastAsia="en-US"/>
        </w:rPr>
        <w:t>OzonAction</w:t>
      </w:r>
      <w:proofErr w:type="spellEnd"/>
      <w:r w:rsidRPr="005F7005">
        <w:rPr>
          <w:bCs/>
          <w:sz w:val="20"/>
          <w:szCs w:val="20"/>
          <w:lang w:val="en-GB" w:eastAsia="en-US"/>
        </w:rPr>
        <w:br/>
        <w:t>United Nations Environment Programme</w:t>
      </w:r>
      <w:r w:rsidRPr="005F7005">
        <w:rPr>
          <w:bCs/>
          <w:sz w:val="20"/>
          <w:szCs w:val="20"/>
          <w:lang w:val="en-GB" w:eastAsia="en-US"/>
        </w:rPr>
        <w:br/>
        <w:t>Nairobi 00100</w:t>
      </w:r>
      <w:r w:rsidRPr="005F7005">
        <w:rPr>
          <w:bCs/>
          <w:sz w:val="20"/>
          <w:szCs w:val="20"/>
          <w:lang w:val="en-GB" w:eastAsia="en-US"/>
        </w:rPr>
        <w:br/>
        <w:t>Kenya</w:t>
      </w:r>
      <w:r w:rsidRPr="005F7005">
        <w:rPr>
          <w:bCs/>
          <w:sz w:val="20"/>
          <w:szCs w:val="20"/>
          <w:lang w:val="en-GB" w:eastAsia="en-US"/>
        </w:rPr>
        <w:br/>
        <w:t>Email: moussa.barry@un.org</w:t>
      </w:r>
    </w:p>
    <w:p w14:paraId="6CACDBC8" w14:textId="1A0ED919" w:rsidR="00910054" w:rsidRPr="005F7005" w:rsidRDefault="0075729B" w:rsidP="005F7005">
      <w:pPr>
        <w:tabs>
          <w:tab w:val="clear" w:pos="1814"/>
          <w:tab w:val="clear" w:pos="2381"/>
          <w:tab w:val="clear" w:pos="2948"/>
          <w:tab w:val="clear" w:pos="3515"/>
          <w:tab w:val="right" w:pos="851"/>
          <w:tab w:val="left" w:pos="1871"/>
          <w:tab w:val="left" w:pos="2495"/>
          <w:tab w:val="left" w:pos="3119"/>
          <w:tab w:val="left" w:pos="3742"/>
          <w:tab w:val="left" w:pos="4366"/>
        </w:tabs>
        <w:suppressAutoHyphens/>
        <w:spacing w:before="120" w:line="240" w:lineRule="auto"/>
        <w:ind w:left="1247" w:right="284"/>
        <w:jc w:val="left"/>
        <w:rPr>
          <w:rFonts w:ascii="SimHei" w:eastAsia="SimHei" w:hAnsi="SimHei"/>
          <w:b/>
          <w:sz w:val="24"/>
          <w:szCs w:val="24"/>
          <w:lang w:val="en-GB" w:eastAsia="en-US"/>
        </w:rPr>
      </w:pPr>
      <w:r w:rsidRPr="005F7005">
        <w:rPr>
          <w:rFonts w:ascii="SimHei" w:eastAsia="SimHei" w:hAnsi="SimHei" w:cs="SimSun" w:hint="eastAsia"/>
          <w:b/>
          <w:sz w:val="24"/>
          <w:szCs w:val="24"/>
          <w:lang w:val="en-GB"/>
        </w:rPr>
        <w:t>联合国工业发展组织</w:t>
      </w:r>
    </w:p>
    <w:p w14:paraId="3E7879C6"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 xml:space="preserve">Ms. </w:t>
      </w:r>
      <w:proofErr w:type="spellStart"/>
      <w:r w:rsidRPr="005F7005">
        <w:rPr>
          <w:bCs/>
          <w:sz w:val="20"/>
          <w:szCs w:val="20"/>
          <w:lang w:val="en-GB" w:eastAsia="en-US"/>
        </w:rPr>
        <w:t>Liazzat</w:t>
      </w:r>
      <w:proofErr w:type="spellEnd"/>
      <w:r w:rsidRPr="005F7005">
        <w:rPr>
          <w:bCs/>
          <w:sz w:val="20"/>
          <w:szCs w:val="20"/>
          <w:lang w:val="en-GB" w:eastAsia="en-US"/>
        </w:rPr>
        <w:t xml:space="preserve"> Rabbiosi</w:t>
      </w:r>
      <w:r w:rsidRPr="005F7005">
        <w:rPr>
          <w:bCs/>
          <w:sz w:val="20"/>
          <w:szCs w:val="20"/>
          <w:lang w:val="en-GB" w:eastAsia="en-US"/>
        </w:rPr>
        <w:br/>
        <w:t>Chief</w:t>
      </w:r>
      <w:r w:rsidRPr="005F7005">
        <w:rPr>
          <w:bCs/>
          <w:sz w:val="20"/>
          <w:szCs w:val="20"/>
          <w:lang w:val="en-GB" w:eastAsia="en-US"/>
        </w:rPr>
        <w:br/>
        <w:t>Montreal Protocol Unit</w:t>
      </w:r>
      <w:r w:rsidRPr="005F7005">
        <w:rPr>
          <w:bCs/>
          <w:sz w:val="20"/>
          <w:szCs w:val="20"/>
          <w:lang w:val="en-GB" w:eastAsia="en-US"/>
        </w:rPr>
        <w:br/>
        <w:t>United Nations Industrial Development Organization</w:t>
      </w:r>
      <w:r w:rsidRPr="005F7005">
        <w:rPr>
          <w:bCs/>
          <w:sz w:val="20"/>
          <w:szCs w:val="20"/>
          <w:lang w:val="en-GB" w:eastAsia="en-US"/>
        </w:rPr>
        <w:br/>
        <w:t>Vienna 1400</w:t>
      </w:r>
      <w:r w:rsidRPr="005F7005">
        <w:rPr>
          <w:bCs/>
          <w:sz w:val="20"/>
          <w:szCs w:val="20"/>
          <w:lang w:val="en-GB" w:eastAsia="en-US"/>
        </w:rPr>
        <w:br/>
        <w:t>Austria</w:t>
      </w:r>
      <w:r w:rsidRPr="005F7005">
        <w:rPr>
          <w:bCs/>
          <w:sz w:val="20"/>
          <w:szCs w:val="20"/>
          <w:lang w:val="en-GB" w:eastAsia="en-US"/>
        </w:rPr>
        <w:br/>
        <w:t xml:space="preserve">Email: </w:t>
      </w:r>
      <w:hyperlink r:id="rId43" w:history="1">
        <w:r w:rsidRPr="005F7005">
          <w:rPr>
            <w:color w:val="0000FF"/>
            <w:sz w:val="20"/>
            <w:szCs w:val="20"/>
            <w:lang w:val="en-GB" w:eastAsia="en-US"/>
          </w:rPr>
          <w:t>rabbiosi@un.org</w:t>
        </w:r>
      </w:hyperlink>
      <w:r w:rsidRPr="005F7005">
        <w:rPr>
          <w:bCs/>
          <w:sz w:val="20"/>
          <w:szCs w:val="20"/>
          <w:lang w:val="en-GB" w:eastAsia="en-US"/>
        </w:rPr>
        <w:t xml:space="preserve">, </w:t>
      </w:r>
      <w:hyperlink r:id="rId44" w:history="1">
        <w:r w:rsidRPr="005F7005">
          <w:rPr>
            <w:color w:val="0000FF"/>
            <w:sz w:val="20"/>
            <w:szCs w:val="20"/>
            <w:lang w:val="en-GB" w:eastAsia="en-US"/>
          </w:rPr>
          <w:t>L.Rabbiosi@unido.org</w:t>
        </w:r>
      </w:hyperlink>
    </w:p>
    <w:p w14:paraId="2EE46CFC" w14:textId="77777777" w:rsidR="00910054" w:rsidRPr="005F7005" w:rsidRDefault="00910054" w:rsidP="005F7005">
      <w:pPr>
        <w:spacing w:after="0" w:line="240" w:lineRule="auto"/>
        <w:ind w:left="1247"/>
        <w:jc w:val="left"/>
        <w:rPr>
          <w:bCs/>
          <w:sz w:val="20"/>
          <w:szCs w:val="20"/>
          <w:lang w:val="en-GB" w:eastAsia="en-US"/>
        </w:rPr>
      </w:pPr>
      <w:r w:rsidRPr="005F7005">
        <w:rPr>
          <w:bCs/>
          <w:sz w:val="20"/>
          <w:szCs w:val="20"/>
          <w:lang w:val="en-GB" w:eastAsia="en-US"/>
        </w:rPr>
        <w:t xml:space="preserve">Mr. </w:t>
      </w:r>
      <w:proofErr w:type="spellStart"/>
      <w:r w:rsidRPr="005F7005">
        <w:rPr>
          <w:bCs/>
          <w:sz w:val="20"/>
          <w:szCs w:val="20"/>
          <w:lang w:val="en-GB" w:eastAsia="en-US"/>
        </w:rPr>
        <w:t>Oluyomi</w:t>
      </w:r>
      <w:proofErr w:type="spellEnd"/>
      <w:r w:rsidRPr="005F7005">
        <w:rPr>
          <w:bCs/>
          <w:sz w:val="20"/>
          <w:szCs w:val="20"/>
          <w:lang w:val="en-GB" w:eastAsia="en-US"/>
        </w:rPr>
        <w:t xml:space="preserve"> Banjo</w:t>
      </w:r>
      <w:r w:rsidRPr="005F7005">
        <w:rPr>
          <w:bCs/>
          <w:sz w:val="20"/>
          <w:szCs w:val="20"/>
          <w:lang w:val="en-GB" w:eastAsia="en-US"/>
        </w:rPr>
        <w:br/>
        <w:t>Environment Expert</w:t>
      </w:r>
      <w:r w:rsidRPr="005F7005">
        <w:rPr>
          <w:bCs/>
          <w:sz w:val="20"/>
          <w:szCs w:val="20"/>
          <w:lang w:val="en-GB" w:eastAsia="en-US"/>
        </w:rPr>
        <w:br/>
        <w:t>Montreal Protocol</w:t>
      </w:r>
      <w:r w:rsidRPr="005F7005">
        <w:rPr>
          <w:bCs/>
          <w:sz w:val="20"/>
          <w:szCs w:val="20"/>
          <w:lang w:val="en-GB" w:eastAsia="en-US"/>
        </w:rPr>
        <w:br/>
        <w:t>United Nations Industrial Development Organization</w:t>
      </w:r>
      <w:r w:rsidRPr="005F7005">
        <w:rPr>
          <w:bCs/>
          <w:sz w:val="20"/>
          <w:szCs w:val="20"/>
          <w:lang w:val="en-GB" w:eastAsia="en-US"/>
        </w:rPr>
        <w:br/>
        <w:t>Vienna 1400</w:t>
      </w:r>
      <w:r w:rsidRPr="005F7005">
        <w:rPr>
          <w:bCs/>
          <w:sz w:val="20"/>
          <w:szCs w:val="20"/>
          <w:lang w:val="en-GB" w:eastAsia="en-US"/>
        </w:rPr>
        <w:br/>
        <w:t>Austria</w:t>
      </w:r>
      <w:r w:rsidRPr="005F7005">
        <w:rPr>
          <w:bCs/>
          <w:sz w:val="20"/>
          <w:szCs w:val="20"/>
          <w:lang w:val="en-GB" w:eastAsia="en-US"/>
        </w:rPr>
        <w:br/>
        <w:t xml:space="preserve">Email: </w:t>
      </w:r>
      <w:hyperlink r:id="rId45" w:history="1">
        <w:r w:rsidRPr="005F7005">
          <w:rPr>
            <w:color w:val="0000FF"/>
            <w:sz w:val="20"/>
            <w:szCs w:val="20"/>
            <w:lang w:val="en-GB" w:eastAsia="en-US"/>
          </w:rPr>
          <w:t>o.banjo@unido.org</w:t>
        </w:r>
      </w:hyperlink>
    </w:p>
    <w:p w14:paraId="0C35C10A" w14:textId="77777777" w:rsidR="00910054" w:rsidRPr="005F7005" w:rsidRDefault="00910054" w:rsidP="005F7005">
      <w:pPr>
        <w:keepNext/>
        <w:keepLines/>
        <w:tabs>
          <w:tab w:val="right" w:pos="851"/>
          <w:tab w:val="left" w:pos="4082"/>
        </w:tabs>
        <w:suppressAutoHyphens/>
        <w:spacing w:before="240" w:line="240" w:lineRule="auto"/>
        <w:ind w:left="1247" w:right="284" w:hanging="1247"/>
        <w:jc w:val="left"/>
        <w:rPr>
          <w:b/>
          <w:sz w:val="24"/>
          <w:szCs w:val="24"/>
          <w:lang w:val="en-GB" w:eastAsia="en-US"/>
        </w:rPr>
        <w:sectPr w:rsidR="00910054" w:rsidRPr="005F7005" w:rsidSect="00910054">
          <w:type w:val="continuous"/>
          <w:pgSz w:w="11907" w:h="16839"/>
          <w:pgMar w:top="907" w:right="992" w:bottom="1418" w:left="1418" w:header="539" w:footer="975" w:gutter="0"/>
          <w:cols w:num="2" w:space="708"/>
          <w:docGrid w:linePitch="360"/>
        </w:sectPr>
      </w:pPr>
    </w:p>
    <w:p w14:paraId="053B46AC" w14:textId="2D35AC8C" w:rsidR="00910054" w:rsidRPr="005F7005" w:rsidRDefault="00910054" w:rsidP="005F7005">
      <w:pPr>
        <w:keepNext/>
        <w:keepLines/>
        <w:tabs>
          <w:tab w:val="right" w:pos="851"/>
          <w:tab w:val="left" w:pos="4082"/>
        </w:tabs>
        <w:suppressAutoHyphens/>
        <w:spacing w:before="240" w:line="240" w:lineRule="auto"/>
        <w:ind w:left="1247" w:right="284" w:hanging="1247"/>
        <w:jc w:val="left"/>
        <w:rPr>
          <w:rFonts w:ascii="SimHei" w:eastAsia="SimHei" w:hAnsi="SimHei"/>
          <w:b/>
          <w:sz w:val="24"/>
          <w:szCs w:val="24"/>
          <w:lang w:val="en-GB" w:eastAsia="en-US"/>
        </w:rPr>
      </w:pPr>
      <w:r w:rsidRPr="005F7005">
        <w:rPr>
          <w:b/>
          <w:sz w:val="24"/>
          <w:szCs w:val="24"/>
          <w:lang w:val="en-GB" w:eastAsia="en-US"/>
        </w:rPr>
        <w:tab/>
      </w:r>
      <w:r w:rsidRPr="005F7005">
        <w:rPr>
          <w:b/>
          <w:sz w:val="24"/>
          <w:szCs w:val="24"/>
          <w:lang w:val="en-GB" w:eastAsia="en-US"/>
        </w:rPr>
        <w:tab/>
      </w:r>
      <w:r w:rsidR="001C0B1B" w:rsidRPr="005F7005">
        <w:rPr>
          <w:rFonts w:ascii="SimHei" w:eastAsia="SimHei" w:hAnsi="SimHei" w:cs="SimSun" w:hint="eastAsia"/>
          <w:b/>
          <w:sz w:val="24"/>
          <w:szCs w:val="24"/>
          <w:lang w:val="en-GB"/>
        </w:rPr>
        <w:t>臭氧秘书处</w:t>
      </w:r>
    </w:p>
    <w:p w14:paraId="4E12E423" w14:textId="77777777" w:rsidR="00910054" w:rsidRPr="005F7005" w:rsidRDefault="00910054" w:rsidP="005F7005">
      <w:pPr>
        <w:spacing w:line="240" w:lineRule="auto"/>
        <w:ind w:left="1247"/>
        <w:jc w:val="left"/>
        <w:rPr>
          <w:bCs/>
          <w:sz w:val="20"/>
          <w:szCs w:val="20"/>
          <w:lang w:val="en-GB" w:eastAsia="en-US"/>
        </w:rPr>
        <w:sectPr w:rsidR="00910054" w:rsidRPr="005F7005" w:rsidSect="00910054">
          <w:type w:val="continuous"/>
          <w:pgSz w:w="11907" w:h="16839"/>
          <w:pgMar w:top="907" w:right="992" w:bottom="1418" w:left="1418" w:header="539" w:footer="975" w:gutter="0"/>
          <w:cols w:space="708"/>
          <w:docGrid w:linePitch="360"/>
        </w:sectPr>
      </w:pPr>
    </w:p>
    <w:p w14:paraId="45C700A2"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Ms. Megumi Seki Nakamura</w:t>
      </w:r>
      <w:r w:rsidRPr="005F7005">
        <w:rPr>
          <w:bCs/>
          <w:sz w:val="20"/>
          <w:szCs w:val="20"/>
          <w:lang w:val="en-GB" w:eastAsia="en-US"/>
        </w:rPr>
        <w:br/>
        <w:t>Executive Secretary</w:t>
      </w:r>
      <w:r w:rsidRPr="005F7005">
        <w:rPr>
          <w:bCs/>
          <w:sz w:val="20"/>
          <w:szCs w:val="20"/>
          <w:lang w:val="en-GB" w:eastAsia="en-US"/>
        </w:rPr>
        <w:br/>
        <w:t>Ozone Secretariat</w:t>
      </w:r>
      <w:r w:rsidRPr="005F7005">
        <w:rPr>
          <w:bCs/>
          <w:sz w:val="20"/>
          <w:szCs w:val="20"/>
          <w:lang w:val="en-GB" w:eastAsia="en-US"/>
        </w:rPr>
        <w:br/>
        <w:t>Nairobi 00100</w:t>
      </w:r>
      <w:r w:rsidRPr="005F7005">
        <w:rPr>
          <w:bCs/>
          <w:sz w:val="20"/>
          <w:szCs w:val="20"/>
          <w:lang w:val="en-GB" w:eastAsia="en-US"/>
        </w:rPr>
        <w:br/>
        <w:t>Kenya</w:t>
      </w:r>
      <w:r w:rsidRPr="005F7005">
        <w:rPr>
          <w:bCs/>
          <w:sz w:val="20"/>
          <w:szCs w:val="20"/>
          <w:lang w:val="en-GB" w:eastAsia="en-US"/>
        </w:rPr>
        <w:br/>
        <w:t xml:space="preserve">Email: </w:t>
      </w:r>
      <w:hyperlink r:id="rId46" w:history="1">
        <w:r w:rsidRPr="005F7005">
          <w:rPr>
            <w:color w:val="0000FF"/>
            <w:sz w:val="20"/>
            <w:szCs w:val="20"/>
            <w:lang w:val="en-GB" w:eastAsia="en-US"/>
          </w:rPr>
          <w:t>meg.seki@un.org</w:t>
        </w:r>
      </w:hyperlink>
    </w:p>
    <w:p w14:paraId="7E703298" w14:textId="77777777" w:rsidR="00910054" w:rsidRPr="005F7005" w:rsidRDefault="00910054" w:rsidP="005F7005">
      <w:pPr>
        <w:spacing w:line="240" w:lineRule="auto"/>
        <w:ind w:left="1247"/>
        <w:jc w:val="left"/>
        <w:rPr>
          <w:bCs/>
          <w:sz w:val="20"/>
          <w:szCs w:val="20"/>
          <w:lang w:val="en-GB" w:eastAsia="en-US"/>
        </w:rPr>
      </w:pPr>
      <w:r w:rsidRPr="005F7005">
        <w:rPr>
          <w:bCs/>
          <w:sz w:val="20"/>
          <w:szCs w:val="20"/>
          <w:lang w:val="en-GB" w:eastAsia="en-US"/>
        </w:rPr>
        <w:t>Mr. Pablo Moscoso de la Cuba</w:t>
      </w:r>
      <w:r w:rsidRPr="005F7005">
        <w:rPr>
          <w:bCs/>
          <w:sz w:val="20"/>
          <w:szCs w:val="20"/>
          <w:lang w:val="en-GB" w:eastAsia="en-US"/>
        </w:rPr>
        <w:br/>
        <w:t>Senior Legal Officer</w:t>
      </w:r>
      <w:r w:rsidRPr="005F7005">
        <w:rPr>
          <w:bCs/>
          <w:sz w:val="20"/>
          <w:szCs w:val="20"/>
          <w:lang w:val="en-GB" w:eastAsia="en-US"/>
        </w:rPr>
        <w:br/>
        <w:t>Ozone Secretariat</w:t>
      </w:r>
      <w:r w:rsidRPr="005F7005">
        <w:rPr>
          <w:bCs/>
          <w:sz w:val="20"/>
          <w:szCs w:val="20"/>
          <w:lang w:val="en-GB" w:eastAsia="en-US"/>
        </w:rPr>
        <w:br/>
        <w:t>Nairobi 00100</w:t>
      </w:r>
      <w:r w:rsidRPr="005F7005">
        <w:rPr>
          <w:bCs/>
          <w:sz w:val="20"/>
          <w:szCs w:val="20"/>
          <w:lang w:val="en-GB" w:eastAsia="en-US"/>
        </w:rPr>
        <w:br/>
        <w:t>Kenya</w:t>
      </w:r>
      <w:r w:rsidRPr="005F7005">
        <w:rPr>
          <w:bCs/>
          <w:sz w:val="20"/>
          <w:szCs w:val="20"/>
          <w:lang w:val="en-GB" w:eastAsia="en-US"/>
        </w:rPr>
        <w:br/>
        <w:t xml:space="preserve">Email: </w:t>
      </w:r>
      <w:hyperlink r:id="rId47" w:history="1">
        <w:r w:rsidRPr="005F7005">
          <w:rPr>
            <w:color w:val="0000FF"/>
            <w:sz w:val="20"/>
            <w:szCs w:val="20"/>
            <w:lang w:val="en-GB" w:eastAsia="en-US"/>
          </w:rPr>
          <w:t>pablo.moscosodelacuba@un.org</w:t>
        </w:r>
      </w:hyperlink>
    </w:p>
    <w:p w14:paraId="3151F911" w14:textId="77777777" w:rsidR="00910054" w:rsidRPr="005F7005" w:rsidRDefault="00910054" w:rsidP="005F7005">
      <w:pPr>
        <w:spacing w:line="240" w:lineRule="auto"/>
        <w:ind w:left="1247"/>
        <w:jc w:val="left"/>
        <w:rPr>
          <w:sz w:val="20"/>
          <w:szCs w:val="20"/>
          <w:lang w:val="en-GB" w:eastAsia="en-US"/>
        </w:rPr>
      </w:pPr>
      <w:r w:rsidRPr="005F7005">
        <w:rPr>
          <w:bCs/>
          <w:sz w:val="20"/>
          <w:szCs w:val="20"/>
          <w:lang w:val="en-GB" w:eastAsia="en-US"/>
        </w:rPr>
        <w:t>Mr. Gerald Mutisya</w:t>
      </w:r>
      <w:r w:rsidRPr="005F7005">
        <w:rPr>
          <w:bCs/>
          <w:sz w:val="20"/>
          <w:szCs w:val="20"/>
          <w:lang w:val="en-GB" w:eastAsia="en-US"/>
        </w:rPr>
        <w:br/>
        <w:t>Programme Officer (Reporting, Data and Analysis)</w:t>
      </w:r>
      <w:r w:rsidRPr="005F7005">
        <w:rPr>
          <w:bCs/>
          <w:sz w:val="20"/>
          <w:szCs w:val="20"/>
          <w:lang w:val="en-GB" w:eastAsia="en-US"/>
        </w:rPr>
        <w:br/>
        <w:t>Ozone Secretariat</w:t>
      </w:r>
      <w:r w:rsidRPr="005F7005">
        <w:rPr>
          <w:bCs/>
          <w:sz w:val="20"/>
          <w:szCs w:val="20"/>
          <w:lang w:val="en-GB" w:eastAsia="en-US"/>
        </w:rPr>
        <w:br/>
        <w:t>Nairobi 00100</w:t>
      </w:r>
      <w:r w:rsidRPr="005F7005">
        <w:rPr>
          <w:bCs/>
          <w:sz w:val="20"/>
          <w:szCs w:val="20"/>
          <w:lang w:val="en-GB" w:eastAsia="en-US"/>
        </w:rPr>
        <w:br/>
      </w:r>
      <w:r w:rsidRPr="005F7005">
        <w:rPr>
          <w:sz w:val="20"/>
          <w:szCs w:val="20"/>
          <w:lang w:val="en-GB" w:eastAsia="en-US"/>
        </w:rPr>
        <w:t>Kenya</w:t>
      </w:r>
      <w:r w:rsidRPr="005F7005">
        <w:rPr>
          <w:sz w:val="20"/>
          <w:szCs w:val="20"/>
          <w:lang w:val="en-GB" w:eastAsia="en-US"/>
        </w:rPr>
        <w:br/>
        <w:t xml:space="preserve">Email: </w:t>
      </w:r>
      <w:hyperlink r:id="rId48" w:history="1">
        <w:r w:rsidRPr="005F7005">
          <w:rPr>
            <w:color w:val="0000FF"/>
            <w:sz w:val="20"/>
            <w:szCs w:val="20"/>
            <w:lang w:val="en-GB" w:eastAsia="en-US"/>
          </w:rPr>
          <w:t>gerald.mutisya@un.org</w:t>
        </w:r>
      </w:hyperlink>
    </w:p>
    <w:p w14:paraId="30CCC0CB" w14:textId="77777777" w:rsidR="00910054" w:rsidRPr="005F7005" w:rsidRDefault="00910054" w:rsidP="005F7005">
      <w:pPr>
        <w:spacing w:line="240" w:lineRule="auto"/>
        <w:ind w:left="1247"/>
        <w:jc w:val="left"/>
        <w:rPr>
          <w:sz w:val="20"/>
          <w:szCs w:val="20"/>
          <w:lang w:val="en-GB" w:eastAsia="en-US"/>
        </w:rPr>
      </w:pPr>
      <w:r w:rsidRPr="005F7005">
        <w:rPr>
          <w:sz w:val="20"/>
          <w:szCs w:val="20"/>
          <w:lang w:val="en-GB" w:eastAsia="en-US"/>
        </w:rPr>
        <w:t>Ms. Frida Muriithi</w:t>
      </w:r>
      <w:r w:rsidRPr="005F7005">
        <w:rPr>
          <w:sz w:val="20"/>
          <w:szCs w:val="20"/>
          <w:lang w:val="en-GB" w:eastAsia="en-US"/>
        </w:rPr>
        <w:br/>
        <w:t>Policy Associate, United Nations Volunteer (UNV)</w:t>
      </w:r>
      <w:r w:rsidRPr="005F7005">
        <w:rPr>
          <w:sz w:val="20"/>
          <w:szCs w:val="20"/>
          <w:lang w:val="en-GB" w:eastAsia="en-US"/>
        </w:rPr>
        <w:br/>
        <w:t>Ozone Secretariat</w:t>
      </w:r>
      <w:r w:rsidRPr="005F7005">
        <w:rPr>
          <w:sz w:val="20"/>
          <w:szCs w:val="20"/>
          <w:lang w:val="en-GB" w:eastAsia="en-US"/>
        </w:rPr>
        <w:br/>
        <w:t>Nairobi 00100</w:t>
      </w:r>
      <w:r w:rsidRPr="005F7005">
        <w:rPr>
          <w:sz w:val="20"/>
          <w:szCs w:val="20"/>
          <w:lang w:val="en-GB" w:eastAsia="en-US"/>
        </w:rPr>
        <w:br/>
        <w:t>Kenya</w:t>
      </w:r>
      <w:r w:rsidRPr="005F7005">
        <w:rPr>
          <w:sz w:val="20"/>
          <w:szCs w:val="20"/>
          <w:lang w:val="en-GB" w:eastAsia="en-US"/>
        </w:rPr>
        <w:br/>
        <w:t xml:space="preserve">Email: </w:t>
      </w:r>
      <w:hyperlink r:id="rId49" w:history="1">
        <w:r w:rsidRPr="005F7005">
          <w:rPr>
            <w:color w:val="0000FF"/>
            <w:sz w:val="20"/>
            <w:szCs w:val="20"/>
            <w:lang w:val="en-GB" w:eastAsia="en-US"/>
          </w:rPr>
          <w:t>frida.muriithi@un.org</w:t>
        </w:r>
      </w:hyperlink>
    </w:p>
    <w:p w14:paraId="3A0CE764" w14:textId="77777777" w:rsidR="00910054" w:rsidRPr="005F7005" w:rsidRDefault="00910054" w:rsidP="005F7005">
      <w:pPr>
        <w:spacing w:line="240" w:lineRule="auto"/>
        <w:ind w:left="1247"/>
        <w:jc w:val="left"/>
        <w:rPr>
          <w:sz w:val="20"/>
          <w:szCs w:val="20"/>
          <w:lang w:val="en-GB" w:eastAsia="en-US"/>
        </w:rPr>
      </w:pPr>
      <w:r w:rsidRPr="005F7005">
        <w:rPr>
          <w:sz w:val="20"/>
          <w:szCs w:val="20"/>
          <w:lang w:val="en-GB" w:eastAsia="en-US"/>
        </w:rPr>
        <w:t>Ms. Martha Mulumba</w:t>
      </w:r>
      <w:r w:rsidRPr="005F7005">
        <w:rPr>
          <w:sz w:val="20"/>
          <w:szCs w:val="20"/>
          <w:lang w:val="en-GB" w:eastAsia="en-US"/>
        </w:rPr>
        <w:br/>
        <w:t>Senior Information Systems Assistant</w:t>
      </w:r>
      <w:r w:rsidRPr="005F7005">
        <w:rPr>
          <w:sz w:val="20"/>
          <w:szCs w:val="20"/>
          <w:lang w:val="en-GB" w:eastAsia="en-US"/>
        </w:rPr>
        <w:br/>
        <w:t>Ozone Secretariat</w:t>
      </w:r>
      <w:r w:rsidRPr="005F7005">
        <w:rPr>
          <w:sz w:val="20"/>
          <w:szCs w:val="20"/>
          <w:lang w:val="en-GB" w:eastAsia="en-US"/>
        </w:rPr>
        <w:br/>
        <w:t>Nairobi 00100</w:t>
      </w:r>
      <w:r w:rsidRPr="005F7005">
        <w:rPr>
          <w:sz w:val="20"/>
          <w:szCs w:val="20"/>
          <w:lang w:val="en-GB" w:eastAsia="en-US"/>
        </w:rPr>
        <w:br/>
        <w:t>Kenya</w:t>
      </w:r>
      <w:r w:rsidRPr="005F7005">
        <w:rPr>
          <w:sz w:val="20"/>
          <w:szCs w:val="20"/>
          <w:lang w:val="en-GB" w:eastAsia="en-US"/>
        </w:rPr>
        <w:br/>
        <w:t xml:space="preserve">Email: </w:t>
      </w:r>
      <w:hyperlink r:id="rId50" w:history="1">
        <w:r w:rsidRPr="005F7005">
          <w:rPr>
            <w:color w:val="0000FF"/>
            <w:sz w:val="20"/>
            <w:szCs w:val="20"/>
            <w:lang w:val="en-GB" w:eastAsia="en-US"/>
          </w:rPr>
          <w:t>martha.mulumba@un.org</w:t>
        </w:r>
      </w:hyperlink>
    </w:p>
    <w:p w14:paraId="1C15B149" w14:textId="77777777" w:rsidR="00910054" w:rsidRPr="005F7005" w:rsidRDefault="00910054" w:rsidP="005F7005">
      <w:pPr>
        <w:spacing w:after="0" w:line="240" w:lineRule="auto"/>
        <w:ind w:left="1247"/>
        <w:jc w:val="left"/>
        <w:rPr>
          <w:sz w:val="20"/>
          <w:szCs w:val="20"/>
          <w:lang w:val="en-GB" w:eastAsia="en-US"/>
        </w:rPr>
      </w:pPr>
      <w:r w:rsidRPr="005F7005">
        <w:rPr>
          <w:sz w:val="20"/>
          <w:szCs w:val="20"/>
          <w:lang w:val="en-GB" w:eastAsia="en-US"/>
        </w:rPr>
        <w:t xml:space="preserve">Ms. Jacqueline </w:t>
      </w:r>
      <w:proofErr w:type="spellStart"/>
      <w:r w:rsidRPr="005F7005">
        <w:rPr>
          <w:sz w:val="20"/>
          <w:szCs w:val="20"/>
          <w:lang w:val="en-GB" w:eastAsia="en-US"/>
        </w:rPr>
        <w:t>Nyanjui</w:t>
      </w:r>
      <w:proofErr w:type="spellEnd"/>
      <w:r w:rsidRPr="005F7005">
        <w:rPr>
          <w:sz w:val="20"/>
          <w:szCs w:val="20"/>
          <w:lang w:val="en-GB" w:eastAsia="en-US"/>
        </w:rPr>
        <w:br/>
        <w:t>Administrative Assistant</w:t>
      </w:r>
      <w:r w:rsidRPr="005F7005">
        <w:rPr>
          <w:sz w:val="20"/>
          <w:szCs w:val="20"/>
          <w:lang w:val="en-GB" w:eastAsia="en-US"/>
        </w:rPr>
        <w:br/>
        <w:t>Ozone Secretariat</w:t>
      </w:r>
      <w:r w:rsidRPr="005F7005">
        <w:rPr>
          <w:sz w:val="20"/>
          <w:szCs w:val="20"/>
          <w:lang w:val="en-GB" w:eastAsia="en-US"/>
        </w:rPr>
        <w:br/>
        <w:t>Nairobi 00100</w:t>
      </w:r>
      <w:r w:rsidRPr="005F7005">
        <w:rPr>
          <w:sz w:val="20"/>
          <w:szCs w:val="20"/>
          <w:lang w:val="en-GB" w:eastAsia="en-US"/>
        </w:rPr>
        <w:br/>
        <w:t>Kenya</w:t>
      </w:r>
      <w:r w:rsidRPr="005F7005">
        <w:rPr>
          <w:sz w:val="20"/>
          <w:szCs w:val="20"/>
          <w:lang w:val="en-GB" w:eastAsia="en-US"/>
        </w:rPr>
        <w:br/>
        <w:t xml:space="preserve">Email: </w:t>
      </w:r>
      <w:hyperlink r:id="rId51" w:history="1">
        <w:r w:rsidRPr="005F7005">
          <w:rPr>
            <w:color w:val="0000FF"/>
            <w:sz w:val="20"/>
            <w:szCs w:val="20"/>
            <w:lang w:val="en-GB" w:eastAsia="en-US"/>
          </w:rPr>
          <w:t>jacqueline.nyanjui@un.org</w:t>
        </w:r>
      </w:hyperlink>
    </w:p>
    <w:p w14:paraId="073EFBB7" w14:textId="77777777" w:rsidR="00910054" w:rsidRPr="005F7005" w:rsidRDefault="00910054" w:rsidP="005F7005">
      <w:pPr>
        <w:spacing w:after="0" w:line="240" w:lineRule="auto"/>
        <w:ind w:left="1247"/>
        <w:jc w:val="left"/>
        <w:rPr>
          <w:sz w:val="20"/>
          <w:szCs w:val="20"/>
          <w:lang w:val="en-GB" w:eastAsia="en-US"/>
        </w:rPr>
      </w:pPr>
    </w:p>
    <w:p w14:paraId="164B45D1" w14:textId="77777777" w:rsidR="00910054" w:rsidRPr="005F7005" w:rsidRDefault="00910054" w:rsidP="005F700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sz w:val="20"/>
          <w:szCs w:val="20"/>
          <w:lang w:val="en-GB" w:eastAsia="en-US"/>
        </w:rPr>
        <w:sectPr w:rsidR="00910054" w:rsidRPr="005F7005" w:rsidSect="00910054">
          <w:type w:val="continuous"/>
          <w:pgSz w:w="11907" w:h="16839"/>
          <w:pgMar w:top="907" w:right="992" w:bottom="1418" w:left="1418" w:header="539" w:footer="975" w:gutter="0"/>
          <w:cols w:num="2" w:space="708"/>
          <w:docGrid w:linePitch="360"/>
        </w:sect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910054" w:rsidRPr="005F7005" w14:paraId="5D82D9E2" w14:textId="77777777" w:rsidTr="002342A2">
        <w:trPr>
          <w:jc w:val="center"/>
        </w:trPr>
        <w:tc>
          <w:tcPr>
            <w:tcW w:w="1897" w:type="dxa"/>
          </w:tcPr>
          <w:p w14:paraId="147CF594" w14:textId="77777777" w:rsidR="00910054" w:rsidRPr="005F7005" w:rsidRDefault="00910054" w:rsidP="005F700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after="0" w:line="240" w:lineRule="auto"/>
              <w:jc w:val="left"/>
              <w:rPr>
                <w:sz w:val="24"/>
                <w:szCs w:val="24"/>
                <w:lang w:val="en-GB" w:eastAsia="en-US"/>
              </w:rPr>
            </w:pPr>
          </w:p>
        </w:tc>
        <w:tc>
          <w:tcPr>
            <w:tcW w:w="1897" w:type="dxa"/>
          </w:tcPr>
          <w:p w14:paraId="18E5F5A7" w14:textId="77777777" w:rsidR="00910054" w:rsidRPr="005F7005" w:rsidRDefault="00910054" w:rsidP="005F700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after="0" w:line="240" w:lineRule="auto"/>
              <w:jc w:val="left"/>
              <w:rPr>
                <w:sz w:val="24"/>
                <w:szCs w:val="24"/>
                <w:lang w:val="en-GB" w:eastAsia="en-US"/>
              </w:rPr>
            </w:pPr>
          </w:p>
        </w:tc>
        <w:tc>
          <w:tcPr>
            <w:tcW w:w="1897" w:type="dxa"/>
            <w:tcBorders>
              <w:bottom w:val="single" w:sz="4" w:space="0" w:color="auto"/>
            </w:tcBorders>
          </w:tcPr>
          <w:p w14:paraId="490DB4B3" w14:textId="77777777" w:rsidR="00910054" w:rsidRPr="005F7005" w:rsidRDefault="00910054" w:rsidP="005F700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after="0" w:line="240" w:lineRule="auto"/>
              <w:jc w:val="left"/>
              <w:rPr>
                <w:sz w:val="24"/>
                <w:szCs w:val="24"/>
                <w:lang w:val="en-GB" w:eastAsia="en-US"/>
              </w:rPr>
            </w:pPr>
          </w:p>
        </w:tc>
        <w:tc>
          <w:tcPr>
            <w:tcW w:w="1898" w:type="dxa"/>
          </w:tcPr>
          <w:p w14:paraId="2DDA173D" w14:textId="77777777" w:rsidR="00910054" w:rsidRPr="005F7005" w:rsidRDefault="00910054" w:rsidP="005F700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after="0" w:line="240" w:lineRule="auto"/>
              <w:jc w:val="left"/>
              <w:rPr>
                <w:sz w:val="24"/>
                <w:szCs w:val="24"/>
                <w:lang w:val="en-GB" w:eastAsia="en-US"/>
              </w:rPr>
            </w:pPr>
          </w:p>
        </w:tc>
        <w:tc>
          <w:tcPr>
            <w:tcW w:w="1898" w:type="dxa"/>
          </w:tcPr>
          <w:p w14:paraId="22BA3B54" w14:textId="77777777" w:rsidR="00910054" w:rsidRPr="005F7005" w:rsidRDefault="00910054" w:rsidP="005F7005">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520" w:after="0" w:line="240" w:lineRule="auto"/>
              <w:jc w:val="left"/>
              <w:rPr>
                <w:sz w:val="24"/>
                <w:szCs w:val="24"/>
                <w:lang w:val="en-GB" w:eastAsia="en-US"/>
              </w:rPr>
            </w:pPr>
          </w:p>
        </w:tc>
      </w:tr>
    </w:tbl>
    <w:p w14:paraId="2E025E1F" w14:textId="77777777" w:rsidR="00E842CE" w:rsidRPr="005F7005" w:rsidRDefault="00E842CE" w:rsidP="005F7005">
      <w:pPr>
        <w:pStyle w:val="ZZAnxtitle"/>
        <w:spacing w:before="0" w:after="0"/>
        <w:ind w:left="0"/>
        <w:rPr>
          <w:rFonts w:eastAsiaTheme="minorEastAsia"/>
          <w:lang w:eastAsia="zh-CN"/>
        </w:rPr>
      </w:pPr>
    </w:p>
    <w:sectPr w:rsidR="00E842CE" w:rsidRPr="005F7005" w:rsidSect="00910054">
      <w:headerReference w:type="even" r:id="rId52"/>
      <w:headerReference w:type="default" r:id="rId53"/>
      <w:footerReference w:type="even" r:id="rId54"/>
      <w:footerReference w:type="default" r:id="rId55"/>
      <w:footerReference w:type="first" r:id="rId56"/>
      <w:type w:val="continuous"/>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A37B" w14:textId="77777777" w:rsidR="008730E9" w:rsidRPr="00520F7D" w:rsidRDefault="008730E9" w:rsidP="009B03BB">
      <w:r w:rsidRPr="00520F7D">
        <w:separator/>
      </w:r>
    </w:p>
  </w:endnote>
  <w:endnote w:type="continuationSeparator" w:id="0">
    <w:p w14:paraId="69EBB65B" w14:textId="77777777" w:rsidR="008730E9" w:rsidRPr="00520F7D" w:rsidRDefault="008730E9" w:rsidP="009B03BB">
      <w:r w:rsidRPr="00520F7D">
        <w:continuationSeparator/>
      </w:r>
    </w:p>
  </w:endnote>
  <w:endnote w:type="continuationNotice" w:id="1">
    <w:p w14:paraId="5DC862A7" w14:textId="77777777" w:rsidR="008730E9" w:rsidRPr="00520F7D" w:rsidRDefault="00873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FCDC" w14:textId="77777777" w:rsidR="00910054" w:rsidRPr="00400010" w:rsidRDefault="00910054" w:rsidP="008720BF">
    <w:pPr>
      <w:pStyle w:val="Footer-pool"/>
      <w:rPr>
        <w:sz w:val="20"/>
      </w:rPr>
    </w:pPr>
    <w:r w:rsidRPr="00400010">
      <w:rPr>
        <w:sz w:val="20"/>
      </w:rPr>
      <w:fldChar w:fldCharType="begin"/>
    </w:r>
    <w:r w:rsidRPr="00400010">
      <w:rPr>
        <w:sz w:val="20"/>
      </w:rPr>
      <w:instrText xml:space="preserve"> PAGE </w:instrText>
    </w:r>
    <w:r w:rsidRPr="00400010">
      <w:rPr>
        <w:sz w:val="20"/>
      </w:rPr>
      <w:fldChar w:fldCharType="separate"/>
    </w:r>
    <w:r w:rsidRPr="00400010">
      <w:rPr>
        <w:noProof/>
        <w:sz w:val="20"/>
      </w:rPr>
      <w:t>1</w:t>
    </w:r>
    <w:r w:rsidRPr="0040001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7D69" w14:textId="77777777" w:rsidR="00910054" w:rsidRPr="00400010" w:rsidRDefault="00910054" w:rsidP="008720BF">
    <w:pPr>
      <w:pStyle w:val="Footer-pool"/>
      <w:jc w:val="right"/>
      <w:rPr>
        <w:sz w:val="20"/>
      </w:rPr>
    </w:pPr>
    <w:r w:rsidRPr="00400010">
      <w:rPr>
        <w:sz w:val="20"/>
      </w:rPr>
      <w:fldChar w:fldCharType="begin"/>
    </w:r>
    <w:r w:rsidRPr="00400010">
      <w:rPr>
        <w:sz w:val="20"/>
      </w:rPr>
      <w:instrText xml:space="preserve"> PAGE \* MERGEFORMAT </w:instrText>
    </w:r>
    <w:r w:rsidRPr="00400010">
      <w:rPr>
        <w:sz w:val="20"/>
      </w:rPr>
      <w:fldChar w:fldCharType="separate"/>
    </w:r>
    <w:r w:rsidRPr="00400010">
      <w:rPr>
        <w:noProof/>
        <w:sz w:val="20"/>
      </w:rPr>
      <w:t>1</w:t>
    </w:r>
    <w:r w:rsidRPr="0040001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E6B6" w14:textId="33021780" w:rsidR="00910054" w:rsidRPr="00400010" w:rsidRDefault="00910054" w:rsidP="008720BF">
    <w:pPr>
      <w:pStyle w:val="Footer-jobnumber"/>
      <w:rPr>
        <w:rFonts w:eastAsiaTheme="minorEastAsia"/>
        <w:lang w:eastAsia="zh-CN"/>
      </w:rPr>
    </w:pPr>
    <w:r>
      <w:t>K2518266[</w:t>
    </w:r>
    <w:r w:rsidR="00326DBA">
      <w:t>C</w:t>
    </w:r>
    <w:r>
      <w:t>]</w:t>
    </w:r>
    <w:r>
      <w:tab/>
    </w:r>
    <w:r w:rsidR="00400010">
      <w:rPr>
        <w:rFonts w:eastAsiaTheme="minorEastAsia" w:hint="eastAsia"/>
        <w:lang w:eastAsia="zh-CN"/>
      </w:rPr>
      <w:t>1</w:t>
    </w:r>
    <w:r w:rsidR="00605835">
      <w:rPr>
        <w:rFonts w:eastAsiaTheme="minorEastAsia" w:hint="eastAsia"/>
        <w:lang w:eastAsia="zh-CN"/>
      </w:rPr>
      <w:t>3</w:t>
    </w:r>
    <w:r w:rsidR="00400010">
      <w:rPr>
        <w:rFonts w:eastAsiaTheme="minorEastAsia" w:hint="eastAsia"/>
        <w:lang w:eastAsia="zh-CN"/>
      </w:rPr>
      <w:t>03</w:t>
    </w:r>
    <w:r>
      <w:t>2</w:t>
    </w:r>
    <w:r w:rsidR="00400010">
      <w:rPr>
        <w:rFonts w:eastAsiaTheme="minorEastAsia" w:hint="eastAsia"/>
        <w:lang w:eastAsia="zh-CN"/>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2B9" w14:textId="7363F4CC" w:rsidR="00C91EEB" w:rsidRPr="008720BF" w:rsidRDefault="008720BF" w:rsidP="008720BF">
    <w:pPr>
      <w:pStyle w:val="Footer-pool"/>
    </w:pPr>
    <w:r>
      <w:fldChar w:fldCharType="begin"/>
    </w:r>
    <w:r>
      <w:instrText xml:space="preserve"> PAGE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608" w14:textId="5A5C7BFA" w:rsidR="00C91EEB" w:rsidRPr="008720BF" w:rsidRDefault="008720BF" w:rsidP="008720BF">
    <w:pPr>
      <w:pStyle w:val="Footer-pool"/>
      <w:jc w:val="right"/>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B551" w14:textId="26B3CDD4" w:rsidR="00C91EEB" w:rsidRPr="00520F7D" w:rsidRDefault="000021C8" w:rsidP="008720BF">
    <w:pPr>
      <w:pStyle w:val="Footer-jobnumber"/>
    </w:pPr>
    <w:bookmarkStart w:id="42" w:name="FooterJobDate"/>
    <w:r>
      <w:t>K2518266[</w:t>
    </w:r>
    <w:r w:rsidR="00453A53">
      <w:t>C</w:t>
    </w:r>
    <w:r>
      <w:t>]</w:t>
    </w:r>
    <w:r>
      <w:tab/>
      <w:t>181225</w:t>
    </w:r>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99BD" w14:textId="77777777" w:rsidR="008730E9" w:rsidRPr="00520F7D" w:rsidRDefault="008730E9" w:rsidP="00894968">
      <w:pPr>
        <w:spacing w:after="0" w:line="240" w:lineRule="auto"/>
        <w:ind w:left="619"/>
        <w:rPr>
          <w:sz w:val="18"/>
          <w:szCs w:val="18"/>
        </w:rPr>
      </w:pPr>
      <w:r w:rsidRPr="00520F7D">
        <w:rPr>
          <w:sz w:val="18"/>
          <w:szCs w:val="18"/>
        </w:rPr>
        <w:separator/>
      </w:r>
    </w:p>
  </w:footnote>
  <w:footnote w:type="continuationSeparator" w:id="0">
    <w:p w14:paraId="073A16DB" w14:textId="77777777" w:rsidR="008730E9" w:rsidRPr="00520F7D" w:rsidRDefault="008730E9" w:rsidP="009B03BB">
      <w:r w:rsidRPr="00520F7D">
        <w:continuationSeparator/>
      </w:r>
    </w:p>
  </w:footnote>
  <w:footnote w:type="continuationNotice" w:id="1">
    <w:p w14:paraId="34995FA9" w14:textId="77777777" w:rsidR="008730E9" w:rsidRPr="00520F7D" w:rsidRDefault="008730E9"/>
  </w:footnote>
  <w:footnote w:id="2">
    <w:p w14:paraId="46B16091" w14:textId="77777777" w:rsidR="004F289F" w:rsidRPr="00676565" w:rsidRDefault="004F289F" w:rsidP="00894968">
      <w:pPr>
        <w:pStyle w:val="Footnote-Text"/>
        <w:ind w:left="1253"/>
        <w:rPr>
          <w:rFonts w:eastAsia="SimSun"/>
          <w:sz w:val="20"/>
          <w:lang w:eastAsia="zh-CN"/>
        </w:rPr>
      </w:pPr>
      <w:r w:rsidRPr="00676565">
        <w:rPr>
          <w:rFonts w:eastAsia="SimSun"/>
          <w:sz w:val="20"/>
          <w:lang w:val="zh-CN" w:eastAsia="zh-CN"/>
        </w:rPr>
        <w:t xml:space="preserve">* </w:t>
      </w:r>
      <w:r w:rsidRPr="00676565">
        <w:rPr>
          <w:rFonts w:eastAsia="SimSun"/>
          <w:sz w:val="20"/>
          <w:lang w:val="zh-CN" w:eastAsia="zh-CN"/>
        </w:rPr>
        <w:t>本附件英文原文未经正式编辑。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E84E" w14:textId="32B24540" w:rsidR="00910054" w:rsidRPr="00400010" w:rsidRDefault="00910054" w:rsidP="00400010">
    <w:pPr>
      <w:pStyle w:val="Header-pool"/>
      <w:spacing w:line="240" w:lineRule="auto"/>
      <w:rPr>
        <w:sz w:val="20"/>
        <w:szCs w:val="20"/>
      </w:rPr>
    </w:pPr>
    <w:r w:rsidRPr="00400010">
      <w:rPr>
        <w:noProof/>
        <w:sz w:val="20"/>
        <w:szCs w:val="20"/>
      </w:rPr>
      <w:fldChar w:fldCharType="begin"/>
    </w:r>
    <w:r w:rsidRPr="00400010">
      <w:rPr>
        <w:noProof/>
        <w:sz w:val="20"/>
        <w:szCs w:val="20"/>
      </w:rPr>
      <w:instrText xml:space="preserve"> StyleRef A_Symbol </w:instrText>
    </w:r>
    <w:r w:rsidRPr="00400010">
      <w:rPr>
        <w:noProof/>
        <w:sz w:val="20"/>
        <w:szCs w:val="20"/>
      </w:rPr>
      <w:fldChar w:fldCharType="separate"/>
    </w:r>
    <w:r w:rsidR="00056446">
      <w:rPr>
        <w:noProof/>
        <w:sz w:val="20"/>
        <w:szCs w:val="20"/>
      </w:rPr>
      <w:t>UNEP/OzL.Pro/ImpCom/75/6</w:t>
    </w:r>
    <w:r w:rsidRPr="00400010">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B0D" w14:textId="70861447" w:rsidR="00910054" w:rsidRPr="00400010" w:rsidRDefault="00910054" w:rsidP="00400010">
    <w:pPr>
      <w:pStyle w:val="Header-pool"/>
      <w:spacing w:line="240" w:lineRule="auto"/>
      <w:jc w:val="right"/>
      <w:rPr>
        <w:sz w:val="20"/>
        <w:szCs w:val="20"/>
      </w:rPr>
    </w:pPr>
    <w:r w:rsidRPr="00400010">
      <w:rPr>
        <w:sz w:val="20"/>
        <w:szCs w:val="20"/>
      </w:rPr>
      <w:fldChar w:fldCharType="begin"/>
    </w:r>
    <w:r w:rsidRPr="00400010">
      <w:rPr>
        <w:sz w:val="20"/>
        <w:szCs w:val="20"/>
      </w:rPr>
      <w:instrText xml:space="preserve"> StyleRef A_Symbol </w:instrText>
    </w:r>
    <w:r w:rsidRPr="00400010">
      <w:rPr>
        <w:sz w:val="20"/>
        <w:szCs w:val="20"/>
      </w:rPr>
      <w:fldChar w:fldCharType="separate"/>
    </w:r>
    <w:r w:rsidR="00056446">
      <w:rPr>
        <w:noProof/>
        <w:sz w:val="20"/>
        <w:szCs w:val="20"/>
      </w:rPr>
      <w:t>UNEP/OzL.Pro/ImpCom/75/6</w:t>
    </w:r>
    <w:r w:rsidRPr="00400010">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6BD3" w14:textId="3F4B7105" w:rsidR="004F289F" w:rsidRPr="008720BF" w:rsidRDefault="005A0630" w:rsidP="008720BF">
    <w:pPr>
      <w:pStyle w:val="Header-pool"/>
    </w:pPr>
    <w:r>
      <w:rPr>
        <w:noProof/>
      </w:rPr>
      <w:t>UNEP/OzL.Pro/ImpCom/75/6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8133" w14:textId="2669F8BB" w:rsidR="004F289F" w:rsidRPr="008720BF" w:rsidRDefault="005A0630" w:rsidP="008720BF">
    <w:pPr>
      <w:pStyle w:val="Header-pool"/>
      <w:jc w:val="right"/>
    </w:pPr>
    <w:r>
      <w:rPr>
        <w:noProof/>
      </w:rPr>
      <w:t>UNEP/OzL.Pro/ImpCom/75/6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0C3D6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E2D92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C509CA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B3E16F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E14054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FE160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72550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B2F42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94DDC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D42EE1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851FAC"/>
    <w:multiLevelType w:val="hybridMultilevel"/>
    <w:tmpl w:val="0BCE2EB2"/>
    <w:lvl w:ilvl="0" w:tplc="FFFFFFFF">
      <w:start w:val="1"/>
      <w:numFmt w:val="lowerLetter"/>
      <w:lvlText w:val="(%1)"/>
      <w:lvlJc w:val="left"/>
      <w:pPr>
        <w:ind w:left="2591" w:hanging="360"/>
      </w:pPr>
      <w:rPr>
        <w:rFonts w:ascii="Times New Roman" w:hAnsi="Times New Roman" w:hint="default"/>
        <w:sz w:val="24"/>
        <w:szCs w:val="24"/>
      </w:rPr>
    </w:lvl>
    <w:lvl w:ilvl="1" w:tplc="FFFFFFFF" w:tentative="1">
      <w:start w:val="1"/>
      <w:numFmt w:val="lowerLetter"/>
      <w:lvlText w:val="%2."/>
      <w:lvlJc w:val="left"/>
      <w:pPr>
        <w:ind w:left="3311" w:hanging="360"/>
      </w:pPr>
    </w:lvl>
    <w:lvl w:ilvl="2" w:tplc="0ACCAB8C">
      <w:start w:val="1"/>
      <w:numFmt w:val="lowerLetter"/>
      <w:lvlText w:val="(%3)"/>
      <w:lvlJc w:val="left"/>
      <w:pPr>
        <w:ind w:left="4835" w:hanging="360"/>
      </w:pPr>
      <w:rPr>
        <w:rFonts w:ascii="Times New Roman" w:hAnsi="Times New Roman" w:hint="default"/>
        <w:sz w:val="24"/>
        <w:szCs w:val="24"/>
      </w:r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0C8C0E5E"/>
    <w:multiLevelType w:val="hybridMultilevel"/>
    <w:tmpl w:val="A708486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E662418"/>
    <w:multiLevelType w:val="hybridMultilevel"/>
    <w:tmpl w:val="AD288622"/>
    <w:lvl w:ilvl="0" w:tplc="FFFFFFFF">
      <w:start w:val="1"/>
      <w:numFmt w:val="chineseCountingThousand"/>
      <w:lvlText w:val="（%1）"/>
      <w:lvlJc w:val="left"/>
      <w:pPr>
        <w:ind w:left="3839" w:hanging="360"/>
      </w:pPr>
      <w:rPr>
        <w:rFonts w:hint="default"/>
      </w:rPr>
    </w:lvl>
    <w:lvl w:ilvl="1" w:tplc="6F16244A">
      <w:start w:val="1"/>
      <w:numFmt w:val="chineseCountingThousand"/>
      <w:lvlText w:val="（%2）"/>
      <w:lvlJc w:val="left"/>
      <w:pPr>
        <w:ind w:left="4559" w:hanging="360"/>
      </w:pPr>
      <w:rPr>
        <w:rFonts w:hint="default"/>
        <w:sz w:val="20"/>
        <w:szCs w:val="20"/>
      </w:r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4" w15:restartNumberingAfterBreak="0">
    <w:nsid w:val="14135479"/>
    <w:multiLevelType w:val="hybridMultilevel"/>
    <w:tmpl w:val="DE0C02A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6" w15:restartNumberingAfterBreak="0">
    <w:nsid w:val="268E5E42"/>
    <w:multiLevelType w:val="hybridMultilevel"/>
    <w:tmpl w:val="A664F45E"/>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2B395F8F"/>
    <w:multiLevelType w:val="hybridMultilevel"/>
    <w:tmpl w:val="6AD26F86"/>
    <w:lvl w:ilvl="0" w:tplc="AC9C5162">
      <w:start w:val="1"/>
      <w:numFmt w:val="chineseCountingThousand"/>
      <w:lvlText w:val="%1、"/>
      <w:lvlJc w:val="left"/>
      <w:pPr>
        <w:ind w:left="1260" w:hanging="360"/>
      </w:pPr>
      <w:rPr>
        <w:rFonts w:hint="default"/>
      </w:rPr>
    </w:lvl>
    <w:lvl w:ilvl="1" w:tplc="E2BE2C58">
      <w:start w:val="1"/>
      <w:numFmt w:val="upperLetter"/>
      <w:lvlText w:val="%2."/>
      <w:lvlJc w:val="left"/>
      <w:pPr>
        <w:ind w:left="1980" w:hanging="360"/>
      </w:pPr>
      <w:rPr>
        <w:rFonts w:hint="default"/>
      </w:r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31694FAE"/>
    <w:multiLevelType w:val="hybridMultilevel"/>
    <w:tmpl w:val="1896A3D0"/>
    <w:lvl w:ilvl="0" w:tplc="08090015">
      <w:start w:val="1"/>
      <w:numFmt w:val="upp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9" w15:restartNumberingAfterBreak="0">
    <w:nsid w:val="326E55A3"/>
    <w:multiLevelType w:val="hybridMultilevel"/>
    <w:tmpl w:val="D390CA48"/>
    <w:lvl w:ilvl="0" w:tplc="FFFFFFFF">
      <w:start w:val="1"/>
      <w:numFmt w:val="lowerLetter"/>
      <w:lvlText w:val="(%1)"/>
      <w:lvlJc w:val="left"/>
      <w:pPr>
        <w:ind w:left="3215" w:hanging="360"/>
      </w:pPr>
      <w:rPr>
        <w:rFonts w:ascii="Times New Roman" w:hAnsi="Times New Roman" w:hint="default"/>
        <w:sz w:val="20"/>
      </w:rPr>
    </w:lvl>
    <w:lvl w:ilvl="1" w:tplc="FFFFFFFF" w:tentative="1">
      <w:start w:val="1"/>
      <w:numFmt w:val="lowerLetter"/>
      <w:lvlText w:val="%2."/>
      <w:lvlJc w:val="left"/>
      <w:pPr>
        <w:ind w:left="3935" w:hanging="360"/>
      </w:pPr>
    </w:lvl>
    <w:lvl w:ilvl="2" w:tplc="A94C50A4">
      <w:start w:val="1"/>
      <w:numFmt w:val="lowerLetter"/>
      <w:lvlText w:val="(%3)"/>
      <w:lvlJc w:val="left"/>
      <w:pPr>
        <w:ind w:left="4835" w:hanging="360"/>
      </w:pPr>
      <w:rPr>
        <w:rFonts w:ascii="Times New Roman" w:hAnsi="Times New Roman" w:hint="default"/>
        <w:sz w:val="24"/>
        <w:szCs w:val="24"/>
      </w:rPr>
    </w:lvl>
    <w:lvl w:ilvl="3" w:tplc="FFFFFFFF" w:tentative="1">
      <w:start w:val="1"/>
      <w:numFmt w:val="decimal"/>
      <w:lvlText w:val="%4."/>
      <w:lvlJc w:val="left"/>
      <w:pPr>
        <w:ind w:left="5375" w:hanging="360"/>
      </w:pPr>
    </w:lvl>
    <w:lvl w:ilvl="4" w:tplc="FFFFFFFF" w:tentative="1">
      <w:start w:val="1"/>
      <w:numFmt w:val="lowerLetter"/>
      <w:lvlText w:val="%5."/>
      <w:lvlJc w:val="left"/>
      <w:pPr>
        <w:ind w:left="6095" w:hanging="360"/>
      </w:pPr>
    </w:lvl>
    <w:lvl w:ilvl="5" w:tplc="FFFFFFFF" w:tentative="1">
      <w:start w:val="1"/>
      <w:numFmt w:val="lowerRoman"/>
      <w:lvlText w:val="%6."/>
      <w:lvlJc w:val="right"/>
      <w:pPr>
        <w:ind w:left="6815" w:hanging="180"/>
      </w:pPr>
    </w:lvl>
    <w:lvl w:ilvl="6" w:tplc="FFFFFFFF" w:tentative="1">
      <w:start w:val="1"/>
      <w:numFmt w:val="decimal"/>
      <w:lvlText w:val="%7."/>
      <w:lvlJc w:val="left"/>
      <w:pPr>
        <w:ind w:left="7535" w:hanging="360"/>
      </w:pPr>
    </w:lvl>
    <w:lvl w:ilvl="7" w:tplc="FFFFFFFF" w:tentative="1">
      <w:start w:val="1"/>
      <w:numFmt w:val="lowerLetter"/>
      <w:lvlText w:val="%8."/>
      <w:lvlJc w:val="left"/>
      <w:pPr>
        <w:ind w:left="8255" w:hanging="360"/>
      </w:pPr>
    </w:lvl>
    <w:lvl w:ilvl="8" w:tplc="FFFFFFFF" w:tentative="1">
      <w:start w:val="1"/>
      <w:numFmt w:val="lowerRoman"/>
      <w:lvlText w:val="%9."/>
      <w:lvlJc w:val="right"/>
      <w:pPr>
        <w:ind w:left="8975" w:hanging="180"/>
      </w:pPr>
    </w:lvl>
  </w:abstractNum>
  <w:abstractNum w:abstractNumId="20"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A54A10"/>
    <w:multiLevelType w:val="hybridMultilevel"/>
    <w:tmpl w:val="048A73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2" w15:restartNumberingAfterBreak="0">
    <w:nsid w:val="399F51D1"/>
    <w:multiLevelType w:val="hybridMultilevel"/>
    <w:tmpl w:val="023888A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3" w15:restartNumberingAfterBreak="0">
    <w:nsid w:val="433D40C4"/>
    <w:multiLevelType w:val="hybridMultilevel"/>
    <w:tmpl w:val="CCB84F3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48471AE1"/>
    <w:multiLevelType w:val="hybridMultilevel"/>
    <w:tmpl w:val="29E810A2"/>
    <w:lvl w:ilvl="0" w:tplc="FFFFFFFF">
      <w:start w:val="1"/>
      <w:numFmt w:val="upperLetter"/>
      <w:lvlText w:val="%1."/>
      <w:lvlJc w:val="left"/>
      <w:pPr>
        <w:ind w:left="1627" w:hanging="360"/>
      </w:pPr>
    </w:lvl>
    <w:lvl w:ilvl="1" w:tplc="08090015">
      <w:start w:val="1"/>
      <w:numFmt w:val="upperLetter"/>
      <w:lvlText w:val="%2."/>
      <w:lvlJc w:val="left"/>
      <w:pPr>
        <w:ind w:left="1620"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25" w15:restartNumberingAfterBreak="0">
    <w:nsid w:val="4C2206C2"/>
    <w:multiLevelType w:val="hybridMultilevel"/>
    <w:tmpl w:val="BF1630B4"/>
    <w:lvl w:ilvl="0" w:tplc="FFFFFFFF">
      <w:start w:val="1"/>
      <w:numFmt w:val="decimal"/>
      <w:lvlText w:val="%1."/>
      <w:lvlJc w:val="left"/>
      <w:pPr>
        <w:ind w:left="1620" w:hanging="360"/>
      </w:pPr>
    </w:lvl>
    <w:lvl w:ilvl="1" w:tplc="0809000F">
      <w:start w:val="1"/>
      <w:numFmt w:val="decimal"/>
      <w:lvlText w:val="%2."/>
      <w:lvlJc w:val="left"/>
      <w:pPr>
        <w:ind w:left="1967"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6" w15:restartNumberingAfterBreak="0">
    <w:nsid w:val="51DB0628"/>
    <w:multiLevelType w:val="hybridMultilevel"/>
    <w:tmpl w:val="04DA8B58"/>
    <w:lvl w:ilvl="0" w:tplc="FFFFFFFF">
      <w:start w:val="1"/>
      <w:numFmt w:val="decimal"/>
      <w:lvlText w:val="%1."/>
      <w:lvlJc w:val="left"/>
      <w:pPr>
        <w:ind w:left="1620" w:hanging="360"/>
      </w:pPr>
    </w:lvl>
    <w:lvl w:ilvl="1" w:tplc="0809000F">
      <w:start w:val="1"/>
      <w:numFmt w:val="decimal"/>
      <w:lvlText w:val="%2."/>
      <w:lvlJc w:val="left"/>
      <w:pPr>
        <w:ind w:left="1967"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8" w15:restartNumberingAfterBreak="0">
    <w:nsid w:val="5B547924"/>
    <w:multiLevelType w:val="hybridMultilevel"/>
    <w:tmpl w:val="08B8E1C0"/>
    <w:lvl w:ilvl="0" w:tplc="FFFFFFFF">
      <w:start w:val="1"/>
      <w:numFmt w:val="lowerLetter"/>
      <w:lvlText w:val="(%1)"/>
      <w:lvlJc w:val="left"/>
      <w:pPr>
        <w:ind w:left="3215" w:hanging="360"/>
      </w:pPr>
      <w:rPr>
        <w:rFonts w:ascii="Times New Roman" w:hAnsi="Times New Roman" w:hint="default"/>
        <w:sz w:val="20"/>
      </w:rPr>
    </w:lvl>
    <w:lvl w:ilvl="1" w:tplc="FFFFFFFF" w:tentative="1">
      <w:start w:val="1"/>
      <w:numFmt w:val="lowerLetter"/>
      <w:lvlText w:val="%2."/>
      <w:lvlJc w:val="left"/>
      <w:pPr>
        <w:ind w:left="3935" w:hanging="360"/>
      </w:pPr>
    </w:lvl>
    <w:lvl w:ilvl="2" w:tplc="0ACCAB8C">
      <w:start w:val="1"/>
      <w:numFmt w:val="lowerLetter"/>
      <w:lvlText w:val="(%3)"/>
      <w:lvlJc w:val="left"/>
      <w:pPr>
        <w:ind w:left="4835" w:hanging="360"/>
      </w:pPr>
      <w:rPr>
        <w:rFonts w:ascii="Times New Roman" w:hAnsi="Times New Roman" w:hint="default"/>
        <w:sz w:val="24"/>
        <w:szCs w:val="24"/>
      </w:rPr>
    </w:lvl>
    <w:lvl w:ilvl="3" w:tplc="FFFFFFFF" w:tentative="1">
      <w:start w:val="1"/>
      <w:numFmt w:val="decimal"/>
      <w:lvlText w:val="%4."/>
      <w:lvlJc w:val="left"/>
      <w:pPr>
        <w:ind w:left="5375" w:hanging="360"/>
      </w:pPr>
    </w:lvl>
    <w:lvl w:ilvl="4" w:tplc="FFFFFFFF" w:tentative="1">
      <w:start w:val="1"/>
      <w:numFmt w:val="lowerLetter"/>
      <w:lvlText w:val="%5."/>
      <w:lvlJc w:val="left"/>
      <w:pPr>
        <w:ind w:left="6095" w:hanging="360"/>
      </w:pPr>
    </w:lvl>
    <w:lvl w:ilvl="5" w:tplc="FFFFFFFF" w:tentative="1">
      <w:start w:val="1"/>
      <w:numFmt w:val="lowerRoman"/>
      <w:lvlText w:val="%6."/>
      <w:lvlJc w:val="right"/>
      <w:pPr>
        <w:ind w:left="6815" w:hanging="180"/>
      </w:pPr>
    </w:lvl>
    <w:lvl w:ilvl="6" w:tplc="FFFFFFFF" w:tentative="1">
      <w:start w:val="1"/>
      <w:numFmt w:val="decimal"/>
      <w:lvlText w:val="%7."/>
      <w:lvlJc w:val="left"/>
      <w:pPr>
        <w:ind w:left="7535" w:hanging="360"/>
      </w:pPr>
    </w:lvl>
    <w:lvl w:ilvl="7" w:tplc="FFFFFFFF" w:tentative="1">
      <w:start w:val="1"/>
      <w:numFmt w:val="lowerLetter"/>
      <w:lvlText w:val="%8."/>
      <w:lvlJc w:val="left"/>
      <w:pPr>
        <w:ind w:left="8255" w:hanging="360"/>
      </w:pPr>
    </w:lvl>
    <w:lvl w:ilvl="8" w:tplc="FFFFFFFF" w:tentative="1">
      <w:start w:val="1"/>
      <w:numFmt w:val="lowerRoman"/>
      <w:lvlText w:val="%9."/>
      <w:lvlJc w:val="right"/>
      <w:pPr>
        <w:ind w:left="8975" w:hanging="180"/>
      </w:pPr>
    </w:lvl>
  </w:abstractNum>
  <w:abstractNum w:abstractNumId="29" w15:restartNumberingAfterBreak="0">
    <w:nsid w:val="5D1D59CE"/>
    <w:multiLevelType w:val="hybridMultilevel"/>
    <w:tmpl w:val="76BC7A62"/>
    <w:lvl w:ilvl="0" w:tplc="08090015">
      <w:start w:val="1"/>
      <w:numFmt w:val="upperLetter"/>
      <w:lvlText w:val="%1."/>
      <w:lvlJc w:val="left"/>
      <w:pPr>
        <w:ind w:left="1620" w:hanging="360"/>
      </w:pPr>
    </w:lvl>
    <w:lvl w:ilvl="1" w:tplc="6DE8C7A4">
      <w:start w:val="1"/>
      <w:numFmt w:val="decimal"/>
      <w:lvlText w:val="%2."/>
      <w:lvlJc w:val="left"/>
      <w:pPr>
        <w:ind w:left="2340" w:hanging="360"/>
      </w:pPr>
      <w:rPr>
        <w:rFonts w:hint="default"/>
      </w:r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0" w15:restartNumberingAfterBreak="0">
    <w:nsid w:val="5D2466B5"/>
    <w:multiLevelType w:val="hybridMultilevel"/>
    <w:tmpl w:val="B874E7E0"/>
    <w:lvl w:ilvl="0" w:tplc="90D022EA">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31" w15:restartNumberingAfterBreak="0">
    <w:nsid w:val="63E93F8C"/>
    <w:multiLevelType w:val="hybridMultilevel"/>
    <w:tmpl w:val="8A8CB4A2"/>
    <w:lvl w:ilvl="0" w:tplc="361C272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2" w15:restartNumberingAfterBreak="0">
    <w:nsid w:val="69B93D4C"/>
    <w:multiLevelType w:val="hybridMultilevel"/>
    <w:tmpl w:val="7FA8E7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3" w15:restartNumberingAfterBreak="0">
    <w:nsid w:val="6D9A6A9A"/>
    <w:multiLevelType w:val="hybridMultilevel"/>
    <w:tmpl w:val="73D6442C"/>
    <w:lvl w:ilvl="0" w:tplc="FFFFFFFF">
      <w:start w:val="1"/>
      <w:numFmt w:val="decimal"/>
      <w:lvlText w:val="%1."/>
      <w:lvlJc w:val="left"/>
      <w:pPr>
        <w:ind w:left="1620" w:hanging="360"/>
      </w:pPr>
    </w:lvl>
    <w:lvl w:ilvl="1" w:tplc="0809000F">
      <w:start w:val="1"/>
      <w:numFmt w:val="decimal"/>
      <w:lvlText w:val="%2."/>
      <w:lvlJc w:val="left"/>
      <w:pPr>
        <w:ind w:left="1967"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 w15:restartNumberingAfterBreak="0">
    <w:nsid w:val="6DFD435B"/>
    <w:multiLevelType w:val="hybridMultilevel"/>
    <w:tmpl w:val="ECF88592"/>
    <w:lvl w:ilvl="0" w:tplc="BBCAB7B2">
      <w:start w:val="1"/>
      <w:numFmt w:val="decimal"/>
      <w:lvlText w:val="%1."/>
      <w:lvlJc w:val="left"/>
      <w:pPr>
        <w:ind w:left="2591" w:hanging="360"/>
      </w:pPr>
      <w:rPr>
        <w:i w:val="0"/>
        <w:iCs w:val="0"/>
        <w:sz w:val="20"/>
        <w:szCs w:val="2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6E951509"/>
    <w:multiLevelType w:val="hybridMultilevel"/>
    <w:tmpl w:val="235265AA"/>
    <w:lvl w:ilvl="0" w:tplc="08090015">
      <w:start w:val="1"/>
      <w:numFmt w:val="upperLetter"/>
      <w:lvlText w:val="%1."/>
      <w:lvlJc w:val="left"/>
      <w:pPr>
        <w:ind w:left="1620" w:hanging="360"/>
      </w:pPr>
    </w:lvl>
    <w:lvl w:ilvl="1" w:tplc="0EF428A4">
      <w:start w:val="1"/>
      <w:numFmt w:val="japaneseCounting"/>
      <w:lvlText w:val="（%2）"/>
      <w:lvlJc w:val="left"/>
      <w:pPr>
        <w:ind w:left="3190" w:hanging="1210"/>
      </w:pPr>
      <w:rPr>
        <w:rFonts w:hint="default"/>
        <w:sz w:val="20"/>
      </w:rPr>
    </w:lvl>
    <w:lvl w:ilvl="2" w:tplc="C1B244D8">
      <w:start w:val="1"/>
      <w:numFmt w:val="lowerLetter"/>
      <w:lvlText w:val="(%3)"/>
      <w:lvlJc w:val="left"/>
      <w:pPr>
        <w:ind w:left="3470" w:hanging="590"/>
      </w:pPr>
      <w:rPr>
        <w:rFonts w:hint="default"/>
      </w:r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6"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37" w15:restartNumberingAfterBreak="0">
    <w:nsid w:val="7E3927D4"/>
    <w:multiLevelType w:val="hybridMultilevel"/>
    <w:tmpl w:val="30E2D33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num w:numId="1" w16cid:durableId="1281914380">
    <w:abstractNumId w:val="27"/>
    <w:lvlOverride w:ilvl="0">
      <w:lvl w:ilvl="0">
        <w:start w:val="1"/>
        <w:numFmt w:val="decimal"/>
        <w:pStyle w:val="Normalnumber"/>
        <w:lvlText w:val="%1."/>
        <w:lvlJc w:val="left"/>
        <w:pPr>
          <w:tabs>
            <w:tab w:val="num" w:pos="624"/>
          </w:tabs>
          <w:ind w:left="1248" w:firstLine="0"/>
        </w:pPr>
        <w:rPr>
          <w:rFonts w:hint="default"/>
        </w:rPr>
      </w:lvl>
    </w:lvlOverride>
  </w:num>
  <w:num w:numId="2" w16cid:durableId="361825416">
    <w:abstractNumId w:val="36"/>
  </w:num>
  <w:num w:numId="3" w16cid:durableId="263652758">
    <w:abstractNumId w:val="9"/>
  </w:num>
  <w:num w:numId="4" w16cid:durableId="473525020">
    <w:abstractNumId w:val="7"/>
  </w:num>
  <w:num w:numId="5" w16cid:durableId="643848839">
    <w:abstractNumId w:val="6"/>
  </w:num>
  <w:num w:numId="6" w16cid:durableId="1582182925">
    <w:abstractNumId w:val="5"/>
  </w:num>
  <w:num w:numId="7" w16cid:durableId="1421100152">
    <w:abstractNumId w:val="4"/>
  </w:num>
  <w:num w:numId="8" w16cid:durableId="728579193">
    <w:abstractNumId w:val="8"/>
  </w:num>
  <w:num w:numId="9" w16cid:durableId="215288690">
    <w:abstractNumId w:val="3"/>
  </w:num>
  <w:num w:numId="10" w16cid:durableId="418021188">
    <w:abstractNumId w:val="2"/>
  </w:num>
  <w:num w:numId="11" w16cid:durableId="914585986">
    <w:abstractNumId w:val="1"/>
  </w:num>
  <w:num w:numId="12" w16cid:durableId="569197997">
    <w:abstractNumId w:val="0"/>
  </w:num>
  <w:num w:numId="13" w16cid:durableId="2098625699">
    <w:abstractNumId w:val="27"/>
  </w:num>
  <w:num w:numId="14" w16cid:durableId="1933662228">
    <w:abstractNumId w:val="20"/>
  </w:num>
  <w:num w:numId="15" w16cid:durableId="1991909117">
    <w:abstractNumId w:val="10"/>
  </w:num>
  <w:num w:numId="16" w16cid:durableId="1138956019">
    <w:abstractNumId w:val="15"/>
  </w:num>
  <w:num w:numId="17" w16cid:durableId="988170835">
    <w:abstractNumId w:val="12"/>
  </w:num>
  <w:num w:numId="18" w16cid:durableId="1948728696">
    <w:abstractNumId w:val="32"/>
    <w:lvlOverride w:ilvl="0">
      <w:lvl w:ilvl="0" w:tplc="0809000F">
        <w:start w:val="1"/>
        <w:numFmt w:val="decimal"/>
        <w:lvlText w:val="%1."/>
        <w:lvlJc w:val="left"/>
        <w:pPr>
          <w:ind w:left="2591" w:hanging="360"/>
        </w:pPr>
      </w:lvl>
    </w:lvlOverride>
  </w:num>
  <w:num w:numId="19" w16cid:durableId="220333120">
    <w:abstractNumId w:val="23"/>
    <w:lvlOverride w:ilvl="0">
      <w:lvl w:ilvl="0" w:tplc="0809000F">
        <w:start w:val="1"/>
        <w:numFmt w:val="decimal"/>
        <w:lvlText w:val="%1."/>
        <w:lvlJc w:val="left"/>
        <w:pPr>
          <w:ind w:left="2591" w:hanging="360"/>
        </w:pPr>
      </w:lvl>
    </w:lvlOverride>
  </w:num>
  <w:num w:numId="20" w16cid:durableId="1488671273">
    <w:abstractNumId w:val="22"/>
    <w:lvlOverride w:ilvl="0">
      <w:lvl w:ilvl="0" w:tplc="0809000F">
        <w:start w:val="1"/>
        <w:numFmt w:val="decimal"/>
        <w:lvlText w:val="%1."/>
        <w:lvlJc w:val="left"/>
        <w:pPr>
          <w:ind w:left="2591" w:hanging="360"/>
        </w:pPr>
      </w:lvl>
    </w:lvlOverride>
  </w:num>
  <w:num w:numId="21" w16cid:durableId="1273634150">
    <w:abstractNumId w:val="37"/>
    <w:lvlOverride w:ilvl="0">
      <w:lvl w:ilvl="0" w:tplc="0809000F">
        <w:start w:val="1"/>
        <w:numFmt w:val="decimal"/>
        <w:lvlText w:val="%1."/>
        <w:lvlJc w:val="left"/>
        <w:pPr>
          <w:ind w:left="1967" w:hanging="360"/>
        </w:pPr>
      </w:lvl>
    </w:lvlOverride>
  </w:num>
  <w:num w:numId="22" w16cid:durableId="2079201858">
    <w:abstractNumId w:val="14"/>
    <w:lvlOverride w:ilvl="0">
      <w:lvl w:ilvl="0" w:tplc="0809000F">
        <w:start w:val="1"/>
        <w:numFmt w:val="decimal"/>
        <w:lvlText w:val="%1."/>
        <w:lvlJc w:val="left"/>
        <w:pPr>
          <w:ind w:left="2591" w:hanging="360"/>
        </w:pPr>
      </w:lvl>
    </w:lvlOverride>
  </w:num>
  <w:num w:numId="23" w16cid:durableId="1055399177">
    <w:abstractNumId w:val="16"/>
    <w:lvlOverride w:ilvl="0">
      <w:lvl w:ilvl="0" w:tplc="0809000F">
        <w:start w:val="1"/>
        <w:numFmt w:val="decimal"/>
        <w:lvlText w:val="%1."/>
        <w:lvlJc w:val="left"/>
        <w:pPr>
          <w:ind w:left="2591" w:hanging="360"/>
        </w:pPr>
      </w:lvl>
    </w:lvlOverride>
  </w:num>
  <w:num w:numId="24" w16cid:durableId="1385983122">
    <w:abstractNumId w:val="31"/>
    <w:lvlOverride w:ilvl="0">
      <w:lvl w:ilvl="0" w:tplc="361C272A">
        <w:start w:val="1"/>
        <w:numFmt w:val="decimal"/>
        <w:lvlText w:val="%1."/>
        <w:lvlJc w:val="left"/>
        <w:pPr>
          <w:ind w:left="2591" w:hanging="360"/>
        </w:pPr>
        <w:rPr>
          <w:i w:val="0"/>
          <w:iCs w:val="0"/>
        </w:rPr>
      </w:lvl>
    </w:lvlOverride>
  </w:num>
  <w:num w:numId="25" w16cid:durableId="648706617">
    <w:abstractNumId w:val="21"/>
    <w:lvlOverride w:ilvl="0">
      <w:lvl w:ilvl="0" w:tplc="0809000F">
        <w:start w:val="1"/>
        <w:numFmt w:val="decimal"/>
        <w:lvlText w:val="%1."/>
        <w:lvlJc w:val="left"/>
        <w:pPr>
          <w:ind w:left="2591" w:hanging="360"/>
        </w:pPr>
      </w:lvl>
    </w:lvlOverride>
  </w:num>
  <w:num w:numId="26" w16cid:durableId="190845011">
    <w:abstractNumId w:val="34"/>
    <w:lvlOverride w:ilvl="0">
      <w:lvl w:ilvl="0" w:tplc="BBCAB7B2">
        <w:start w:val="1"/>
        <w:numFmt w:val="decimal"/>
        <w:lvlText w:val="%1."/>
        <w:lvlJc w:val="left"/>
        <w:pPr>
          <w:ind w:left="2591" w:hanging="360"/>
        </w:pPr>
        <w:rPr>
          <w:i w:val="0"/>
          <w:iCs w:val="0"/>
          <w:sz w:val="24"/>
          <w:szCs w:val="24"/>
        </w:rPr>
      </w:lvl>
    </w:lvlOverride>
  </w:num>
  <w:num w:numId="27" w16cid:durableId="172189591">
    <w:abstractNumId w:val="30"/>
    <w:lvlOverride w:ilvl="0">
      <w:lvl w:ilvl="0" w:tplc="90D022EA">
        <w:start w:val="1"/>
        <w:numFmt w:val="lowerLetter"/>
        <w:lvlText w:val="(%1)"/>
        <w:lvlJc w:val="left"/>
        <w:pPr>
          <w:ind w:left="2231" w:hanging="360"/>
        </w:pPr>
        <w:rPr>
          <w:rFonts w:hint="default"/>
        </w:rPr>
      </w:lvl>
    </w:lvlOverride>
  </w:num>
  <w:num w:numId="28" w16cid:durableId="653030411">
    <w:abstractNumId w:val="17"/>
  </w:num>
  <w:num w:numId="29" w16cid:durableId="1470706210">
    <w:abstractNumId w:val="35"/>
  </w:num>
  <w:num w:numId="30" w16cid:durableId="1411152345">
    <w:abstractNumId w:val="29"/>
  </w:num>
  <w:num w:numId="31" w16cid:durableId="1849170870">
    <w:abstractNumId w:val="26"/>
  </w:num>
  <w:num w:numId="32" w16cid:durableId="713892423">
    <w:abstractNumId w:val="18"/>
  </w:num>
  <w:num w:numId="33" w16cid:durableId="1376007315">
    <w:abstractNumId w:val="33"/>
  </w:num>
  <w:num w:numId="34" w16cid:durableId="1575311561">
    <w:abstractNumId w:val="25"/>
  </w:num>
  <w:num w:numId="35" w16cid:durableId="1818178586">
    <w:abstractNumId w:val="24"/>
  </w:num>
  <w:num w:numId="36" w16cid:durableId="1713532272">
    <w:abstractNumId w:val="13"/>
  </w:num>
  <w:num w:numId="37" w16cid:durableId="1010180888">
    <w:abstractNumId w:val="28"/>
  </w:num>
  <w:num w:numId="38" w16cid:durableId="645746373">
    <w:abstractNumId w:val="19"/>
  </w:num>
  <w:num w:numId="39" w16cid:durableId="1155995615">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1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BB"/>
    <w:rsid w:val="00000121"/>
    <w:rsid w:val="00000364"/>
    <w:rsid w:val="00000EB8"/>
    <w:rsid w:val="00000FAE"/>
    <w:rsid w:val="000019E9"/>
    <w:rsid w:val="000021C8"/>
    <w:rsid w:val="00003588"/>
    <w:rsid w:val="00003B3E"/>
    <w:rsid w:val="00003F16"/>
    <w:rsid w:val="00004369"/>
    <w:rsid w:val="00004BE9"/>
    <w:rsid w:val="000052FD"/>
    <w:rsid w:val="000054F0"/>
    <w:rsid w:val="00005944"/>
    <w:rsid w:val="0000648E"/>
    <w:rsid w:val="00006B4A"/>
    <w:rsid w:val="00007214"/>
    <w:rsid w:val="0000721B"/>
    <w:rsid w:val="000074F8"/>
    <w:rsid w:val="000108EE"/>
    <w:rsid w:val="0001181C"/>
    <w:rsid w:val="00011BB6"/>
    <w:rsid w:val="00012E15"/>
    <w:rsid w:val="00012EB1"/>
    <w:rsid w:val="0001348C"/>
    <w:rsid w:val="00014533"/>
    <w:rsid w:val="00014617"/>
    <w:rsid w:val="00014B4C"/>
    <w:rsid w:val="000151A4"/>
    <w:rsid w:val="00015816"/>
    <w:rsid w:val="00016AE0"/>
    <w:rsid w:val="0001778C"/>
    <w:rsid w:val="000204BE"/>
    <w:rsid w:val="00021055"/>
    <w:rsid w:val="000215D4"/>
    <w:rsid w:val="00022664"/>
    <w:rsid w:val="000234F5"/>
    <w:rsid w:val="00023EC7"/>
    <w:rsid w:val="00024708"/>
    <w:rsid w:val="00024A2E"/>
    <w:rsid w:val="000258B7"/>
    <w:rsid w:val="00025B2A"/>
    <w:rsid w:val="00026111"/>
    <w:rsid w:val="0002647E"/>
    <w:rsid w:val="0003030B"/>
    <w:rsid w:val="000308AC"/>
    <w:rsid w:val="00030945"/>
    <w:rsid w:val="00030AAC"/>
    <w:rsid w:val="00030E5C"/>
    <w:rsid w:val="00031189"/>
    <w:rsid w:val="000314D6"/>
    <w:rsid w:val="0003157B"/>
    <w:rsid w:val="0003169F"/>
    <w:rsid w:val="00031CFF"/>
    <w:rsid w:val="00032BA5"/>
    <w:rsid w:val="00032C01"/>
    <w:rsid w:val="00032CF2"/>
    <w:rsid w:val="00033326"/>
    <w:rsid w:val="0003351E"/>
    <w:rsid w:val="00033EAB"/>
    <w:rsid w:val="0003423C"/>
    <w:rsid w:val="00034417"/>
    <w:rsid w:val="00035CCB"/>
    <w:rsid w:val="00036C52"/>
    <w:rsid w:val="00036EF5"/>
    <w:rsid w:val="00040139"/>
    <w:rsid w:val="0004093E"/>
    <w:rsid w:val="00042406"/>
    <w:rsid w:val="0004256B"/>
    <w:rsid w:val="00043F3D"/>
    <w:rsid w:val="00044662"/>
    <w:rsid w:val="0004475C"/>
    <w:rsid w:val="00045DEE"/>
    <w:rsid w:val="00045E80"/>
    <w:rsid w:val="000469CE"/>
    <w:rsid w:val="00047125"/>
    <w:rsid w:val="0004770A"/>
    <w:rsid w:val="00047A2C"/>
    <w:rsid w:val="000506B4"/>
    <w:rsid w:val="000509ED"/>
    <w:rsid w:val="00050AC3"/>
    <w:rsid w:val="00051114"/>
    <w:rsid w:val="00051691"/>
    <w:rsid w:val="00053231"/>
    <w:rsid w:val="000532F1"/>
    <w:rsid w:val="0005342B"/>
    <w:rsid w:val="00053517"/>
    <w:rsid w:val="0005392F"/>
    <w:rsid w:val="00053E08"/>
    <w:rsid w:val="00055327"/>
    <w:rsid w:val="00056016"/>
    <w:rsid w:val="000562DB"/>
    <w:rsid w:val="000563AC"/>
    <w:rsid w:val="00056438"/>
    <w:rsid w:val="00056446"/>
    <w:rsid w:val="0005645F"/>
    <w:rsid w:val="0005712C"/>
    <w:rsid w:val="000579EE"/>
    <w:rsid w:val="0006073A"/>
    <w:rsid w:val="000610F3"/>
    <w:rsid w:val="00061519"/>
    <w:rsid w:val="00062C7F"/>
    <w:rsid w:val="00063DA1"/>
    <w:rsid w:val="0006422E"/>
    <w:rsid w:val="000642B9"/>
    <w:rsid w:val="0006473A"/>
    <w:rsid w:val="00064BC4"/>
    <w:rsid w:val="00066804"/>
    <w:rsid w:val="00066E26"/>
    <w:rsid w:val="00066F55"/>
    <w:rsid w:val="000678EF"/>
    <w:rsid w:val="00067EA4"/>
    <w:rsid w:val="00070095"/>
    <w:rsid w:val="000703D8"/>
    <w:rsid w:val="00070813"/>
    <w:rsid w:val="00071969"/>
    <w:rsid w:val="00071E0F"/>
    <w:rsid w:val="00071E75"/>
    <w:rsid w:val="00072EBF"/>
    <w:rsid w:val="00073D79"/>
    <w:rsid w:val="000746B1"/>
    <w:rsid w:val="00074B49"/>
    <w:rsid w:val="000757A3"/>
    <w:rsid w:val="0007587B"/>
    <w:rsid w:val="0007645C"/>
    <w:rsid w:val="000772A0"/>
    <w:rsid w:val="00077AF1"/>
    <w:rsid w:val="00077F2A"/>
    <w:rsid w:val="0008011A"/>
    <w:rsid w:val="00080C32"/>
    <w:rsid w:val="00081F25"/>
    <w:rsid w:val="000833C7"/>
    <w:rsid w:val="00083470"/>
    <w:rsid w:val="0008437E"/>
    <w:rsid w:val="000843B7"/>
    <w:rsid w:val="000848D7"/>
    <w:rsid w:val="00084FA8"/>
    <w:rsid w:val="0008596A"/>
    <w:rsid w:val="0008754D"/>
    <w:rsid w:val="00090671"/>
    <w:rsid w:val="00090EE0"/>
    <w:rsid w:val="0009134E"/>
    <w:rsid w:val="0009287D"/>
    <w:rsid w:val="00093C96"/>
    <w:rsid w:val="00094646"/>
    <w:rsid w:val="00094F67"/>
    <w:rsid w:val="000950FE"/>
    <w:rsid w:val="00095436"/>
    <w:rsid w:val="00096475"/>
    <w:rsid w:val="00096499"/>
    <w:rsid w:val="00096DB7"/>
    <w:rsid w:val="00096F42"/>
    <w:rsid w:val="000976B4"/>
    <w:rsid w:val="000A10E6"/>
    <w:rsid w:val="000A12E3"/>
    <w:rsid w:val="000A13F6"/>
    <w:rsid w:val="000A178B"/>
    <w:rsid w:val="000A19EA"/>
    <w:rsid w:val="000A1FC7"/>
    <w:rsid w:val="000A2708"/>
    <w:rsid w:val="000A2807"/>
    <w:rsid w:val="000A3206"/>
    <w:rsid w:val="000A4190"/>
    <w:rsid w:val="000A4723"/>
    <w:rsid w:val="000A4CAD"/>
    <w:rsid w:val="000A58A0"/>
    <w:rsid w:val="000A5A0C"/>
    <w:rsid w:val="000A5D37"/>
    <w:rsid w:val="000A6FCC"/>
    <w:rsid w:val="000A711A"/>
    <w:rsid w:val="000A72BA"/>
    <w:rsid w:val="000A7FB5"/>
    <w:rsid w:val="000B004A"/>
    <w:rsid w:val="000B053C"/>
    <w:rsid w:val="000B0ABD"/>
    <w:rsid w:val="000B1094"/>
    <w:rsid w:val="000B150A"/>
    <w:rsid w:val="000B1A56"/>
    <w:rsid w:val="000B2092"/>
    <w:rsid w:val="000B234F"/>
    <w:rsid w:val="000B2CBA"/>
    <w:rsid w:val="000B348A"/>
    <w:rsid w:val="000B3C88"/>
    <w:rsid w:val="000B4930"/>
    <w:rsid w:val="000B4A1C"/>
    <w:rsid w:val="000B4DD8"/>
    <w:rsid w:val="000B5980"/>
    <w:rsid w:val="000B62A0"/>
    <w:rsid w:val="000B65B8"/>
    <w:rsid w:val="000B6FED"/>
    <w:rsid w:val="000B7B15"/>
    <w:rsid w:val="000B7E2F"/>
    <w:rsid w:val="000C039E"/>
    <w:rsid w:val="000C131C"/>
    <w:rsid w:val="000C13FA"/>
    <w:rsid w:val="000C19AA"/>
    <w:rsid w:val="000C19D5"/>
    <w:rsid w:val="000C232F"/>
    <w:rsid w:val="000C2F15"/>
    <w:rsid w:val="000C39E5"/>
    <w:rsid w:val="000C3A89"/>
    <w:rsid w:val="000C3F77"/>
    <w:rsid w:val="000C4F55"/>
    <w:rsid w:val="000C4FEB"/>
    <w:rsid w:val="000C76E5"/>
    <w:rsid w:val="000D1251"/>
    <w:rsid w:val="000D12AF"/>
    <w:rsid w:val="000D1A1A"/>
    <w:rsid w:val="000D1BB3"/>
    <w:rsid w:val="000D2142"/>
    <w:rsid w:val="000D24F5"/>
    <w:rsid w:val="000D26FB"/>
    <w:rsid w:val="000D3F0E"/>
    <w:rsid w:val="000D4290"/>
    <w:rsid w:val="000D4B1D"/>
    <w:rsid w:val="000D51D8"/>
    <w:rsid w:val="000D69B5"/>
    <w:rsid w:val="000D6C71"/>
    <w:rsid w:val="000D6F41"/>
    <w:rsid w:val="000D7AFA"/>
    <w:rsid w:val="000E070B"/>
    <w:rsid w:val="000E0A3A"/>
    <w:rsid w:val="000E14F0"/>
    <w:rsid w:val="000E18BA"/>
    <w:rsid w:val="000E1AD4"/>
    <w:rsid w:val="000E1D61"/>
    <w:rsid w:val="000E2763"/>
    <w:rsid w:val="000E2C6D"/>
    <w:rsid w:val="000E328D"/>
    <w:rsid w:val="000E33AE"/>
    <w:rsid w:val="000E3B17"/>
    <w:rsid w:val="000E3B27"/>
    <w:rsid w:val="000E43DF"/>
    <w:rsid w:val="000E4C08"/>
    <w:rsid w:val="000E4D89"/>
    <w:rsid w:val="000E52DF"/>
    <w:rsid w:val="000E5C65"/>
    <w:rsid w:val="000E638A"/>
    <w:rsid w:val="000E6411"/>
    <w:rsid w:val="000E656A"/>
    <w:rsid w:val="000E68AB"/>
    <w:rsid w:val="000E6B81"/>
    <w:rsid w:val="000F0879"/>
    <w:rsid w:val="000F0BD2"/>
    <w:rsid w:val="000F0FD3"/>
    <w:rsid w:val="000F1592"/>
    <w:rsid w:val="000F1E14"/>
    <w:rsid w:val="000F225E"/>
    <w:rsid w:val="000F2410"/>
    <w:rsid w:val="000F2716"/>
    <w:rsid w:val="000F286E"/>
    <w:rsid w:val="000F2C39"/>
    <w:rsid w:val="000F3DB1"/>
    <w:rsid w:val="000F498B"/>
    <w:rsid w:val="000F5985"/>
    <w:rsid w:val="000F64F0"/>
    <w:rsid w:val="000F65F7"/>
    <w:rsid w:val="000F6C9B"/>
    <w:rsid w:val="001008F6"/>
    <w:rsid w:val="00102464"/>
    <w:rsid w:val="0010251F"/>
    <w:rsid w:val="00102C2B"/>
    <w:rsid w:val="00102D95"/>
    <w:rsid w:val="00103045"/>
    <w:rsid w:val="00103108"/>
    <w:rsid w:val="00103C39"/>
    <w:rsid w:val="0010492A"/>
    <w:rsid w:val="001049C2"/>
    <w:rsid w:val="00105074"/>
    <w:rsid w:val="0010556D"/>
    <w:rsid w:val="001078C6"/>
    <w:rsid w:val="00107F03"/>
    <w:rsid w:val="00111F56"/>
    <w:rsid w:val="001132B5"/>
    <w:rsid w:val="00113553"/>
    <w:rsid w:val="00113A7D"/>
    <w:rsid w:val="00114227"/>
    <w:rsid w:val="0011488E"/>
    <w:rsid w:val="00114F5D"/>
    <w:rsid w:val="001155FE"/>
    <w:rsid w:val="001157FF"/>
    <w:rsid w:val="001159B0"/>
    <w:rsid w:val="00115C5D"/>
    <w:rsid w:val="00116684"/>
    <w:rsid w:val="001166A9"/>
    <w:rsid w:val="00116E17"/>
    <w:rsid w:val="00117598"/>
    <w:rsid w:val="001178B0"/>
    <w:rsid w:val="00117ECF"/>
    <w:rsid w:val="0012028D"/>
    <w:rsid w:val="00120EE7"/>
    <w:rsid w:val="001216EB"/>
    <w:rsid w:val="00121ACB"/>
    <w:rsid w:val="0012217A"/>
    <w:rsid w:val="001224C1"/>
    <w:rsid w:val="00122704"/>
    <w:rsid w:val="001228C4"/>
    <w:rsid w:val="001238BB"/>
    <w:rsid w:val="0012486E"/>
    <w:rsid w:val="0012536C"/>
    <w:rsid w:val="00125F7A"/>
    <w:rsid w:val="00126284"/>
    <w:rsid w:val="0012638F"/>
    <w:rsid w:val="001276A6"/>
    <w:rsid w:val="001307D9"/>
    <w:rsid w:val="0013404C"/>
    <w:rsid w:val="001340B9"/>
    <w:rsid w:val="00134147"/>
    <w:rsid w:val="00134187"/>
    <w:rsid w:val="001347B4"/>
    <w:rsid w:val="00134A23"/>
    <w:rsid w:val="00134C04"/>
    <w:rsid w:val="00135F8D"/>
    <w:rsid w:val="00135FB7"/>
    <w:rsid w:val="00136161"/>
    <w:rsid w:val="00136827"/>
    <w:rsid w:val="00136D76"/>
    <w:rsid w:val="00137C3F"/>
    <w:rsid w:val="001400D5"/>
    <w:rsid w:val="001409B5"/>
    <w:rsid w:val="0014119E"/>
    <w:rsid w:val="00141ADE"/>
    <w:rsid w:val="00142980"/>
    <w:rsid w:val="0014343A"/>
    <w:rsid w:val="00144100"/>
    <w:rsid w:val="001442BF"/>
    <w:rsid w:val="001443FD"/>
    <w:rsid w:val="00144792"/>
    <w:rsid w:val="001459D8"/>
    <w:rsid w:val="00146141"/>
    <w:rsid w:val="0014670F"/>
    <w:rsid w:val="00146BD7"/>
    <w:rsid w:val="00147D73"/>
    <w:rsid w:val="00150505"/>
    <w:rsid w:val="001515EE"/>
    <w:rsid w:val="0015163D"/>
    <w:rsid w:val="00151BE2"/>
    <w:rsid w:val="00151F40"/>
    <w:rsid w:val="00152232"/>
    <w:rsid w:val="001524BB"/>
    <w:rsid w:val="00152A46"/>
    <w:rsid w:val="001535B1"/>
    <w:rsid w:val="00153609"/>
    <w:rsid w:val="00153D67"/>
    <w:rsid w:val="00155578"/>
    <w:rsid w:val="001555C7"/>
    <w:rsid w:val="0015621E"/>
    <w:rsid w:val="0015684A"/>
    <w:rsid w:val="00157B79"/>
    <w:rsid w:val="0016047E"/>
    <w:rsid w:val="00160566"/>
    <w:rsid w:val="001618E7"/>
    <w:rsid w:val="00162075"/>
    <w:rsid w:val="00162E0F"/>
    <w:rsid w:val="0016411F"/>
    <w:rsid w:val="001648F5"/>
    <w:rsid w:val="001649BE"/>
    <w:rsid w:val="00165329"/>
    <w:rsid w:val="00165459"/>
    <w:rsid w:val="00165509"/>
    <w:rsid w:val="00165551"/>
    <w:rsid w:val="00165BF5"/>
    <w:rsid w:val="0016614B"/>
    <w:rsid w:val="00166A36"/>
    <w:rsid w:val="00166E3E"/>
    <w:rsid w:val="0016736B"/>
    <w:rsid w:val="001677EA"/>
    <w:rsid w:val="00170108"/>
    <w:rsid w:val="00170D71"/>
    <w:rsid w:val="00171858"/>
    <w:rsid w:val="001718CB"/>
    <w:rsid w:val="00171DC9"/>
    <w:rsid w:val="0017291B"/>
    <w:rsid w:val="00172C46"/>
    <w:rsid w:val="00172E40"/>
    <w:rsid w:val="00174250"/>
    <w:rsid w:val="0017452D"/>
    <w:rsid w:val="00174FA6"/>
    <w:rsid w:val="00175039"/>
    <w:rsid w:val="00175787"/>
    <w:rsid w:val="00176305"/>
    <w:rsid w:val="0017692D"/>
    <w:rsid w:val="001772B4"/>
    <w:rsid w:val="00180158"/>
    <w:rsid w:val="00180BA8"/>
    <w:rsid w:val="00180BCC"/>
    <w:rsid w:val="00182181"/>
    <w:rsid w:val="0018219B"/>
    <w:rsid w:val="00182750"/>
    <w:rsid w:val="00183106"/>
    <w:rsid w:val="001831BF"/>
    <w:rsid w:val="0018349A"/>
    <w:rsid w:val="001839AB"/>
    <w:rsid w:val="00183B69"/>
    <w:rsid w:val="00190700"/>
    <w:rsid w:val="0019099A"/>
    <w:rsid w:val="00190B7E"/>
    <w:rsid w:val="00190C17"/>
    <w:rsid w:val="00190E02"/>
    <w:rsid w:val="00190E10"/>
    <w:rsid w:val="00191304"/>
    <w:rsid w:val="00191AD5"/>
    <w:rsid w:val="0019201E"/>
    <w:rsid w:val="00192321"/>
    <w:rsid w:val="001923AC"/>
    <w:rsid w:val="00193013"/>
    <w:rsid w:val="00193A91"/>
    <w:rsid w:val="001946CA"/>
    <w:rsid w:val="001971F4"/>
    <w:rsid w:val="00197C0B"/>
    <w:rsid w:val="001A00EA"/>
    <w:rsid w:val="001A1557"/>
    <w:rsid w:val="001A17D5"/>
    <w:rsid w:val="001A19EE"/>
    <w:rsid w:val="001A34CF"/>
    <w:rsid w:val="001A3627"/>
    <w:rsid w:val="001A389B"/>
    <w:rsid w:val="001A3BC9"/>
    <w:rsid w:val="001A4396"/>
    <w:rsid w:val="001A4688"/>
    <w:rsid w:val="001A4A31"/>
    <w:rsid w:val="001A4E6D"/>
    <w:rsid w:val="001A614D"/>
    <w:rsid w:val="001A616E"/>
    <w:rsid w:val="001A633D"/>
    <w:rsid w:val="001A6A94"/>
    <w:rsid w:val="001A6E4A"/>
    <w:rsid w:val="001A7E4B"/>
    <w:rsid w:val="001A7F51"/>
    <w:rsid w:val="001B04B8"/>
    <w:rsid w:val="001B06D0"/>
    <w:rsid w:val="001B10EC"/>
    <w:rsid w:val="001B2479"/>
    <w:rsid w:val="001B2498"/>
    <w:rsid w:val="001B3039"/>
    <w:rsid w:val="001B3D73"/>
    <w:rsid w:val="001B5379"/>
    <w:rsid w:val="001B55A4"/>
    <w:rsid w:val="001B6463"/>
    <w:rsid w:val="001B6542"/>
    <w:rsid w:val="001B6960"/>
    <w:rsid w:val="001B6B33"/>
    <w:rsid w:val="001B6CCE"/>
    <w:rsid w:val="001B73D0"/>
    <w:rsid w:val="001B752E"/>
    <w:rsid w:val="001C0B1B"/>
    <w:rsid w:val="001C14A1"/>
    <w:rsid w:val="001C2196"/>
    <w:rsid w:val="001C27FA"/>
    <w:rsid w:val="001C2E8E"/>
    <w:rsid w:val="001C30DB"/>
    <w:rsid w:val="001C35B6"/>
    <w:rsid w:val="001C3714"/>
    <w:rsid w:val="001C3927"/>
    <w:rsid w:val="001C3EF9"/>
    <w:rsid w:val="001C45B5"/>
    <w:rsid w:val="001C4641"/>
    <w:rsid w:val="001C46BE"/>
    <w:rsid w:val="001C4D76"/>
    <w:rsid w:val="001C5AFE"/>
    <w:rsid w:val="001C5BB9"/>
    <w:rsid w:val="001C6999"/>
    <w:rsid w:val="001C6FC8"/>
    <w:rsid w:val="001C7A43"/>
    <w:rsid w:val="001D078F"/>
    <w:rsid w:val="001D0BF8"/>
    <w:rsid w:val="001D115D"/>
    <w:rsid w:val="001D1C37"/>
    <w:rsid w:val="001D2619"/>
    <w:rsid w:val="001D28D6"/>
    <w:rsid w:val="001D340C"/>
    <w:rsid w:val="001D35E5"/>
    <w:rsid w:val="001D489B"/>
    <w:rsid w:val="001D48C2"/>
    <w:rsid w:val="001D52D0"/>
    <w:rsid w:val="001D5AC8"/>
    <w:rsid w:val="001D5E7C"/>
    <w:rsid w:val="001D6334"/>
    <w:rsid w:val="001D6E2E"/>
    <w:rsid w:val="001E0103"/>
    <w:rsid w:val="001E0380"/>
    <w:rsid w:val="001E0D51"/>
    <w:rsid w:val="001E11B9"/>
    <w:rsid w:val="001E1C8C"/>
    <w:rsid w:val="001E2602"/>
    <w:rsid w:val="001E2C00"/>
    <w:rsid w:val="001E2CB2"/>
    <w:rsid w:val="001E2CD0"/>
    <w:rsid w:val="001E4745"/>
    <w:rsid w:val="001E4907"/>
    <w:rsid w:val="001E4E90"/>
    <w:rsid w:val="001E50C2"/>
    <w:rsid w:val="001E5508"/>
    <w:rsid w:val="001E5A0E"/>
    <w:rsid w:val="001E6B2A"/>
    <w:rsid w:val="001E6CFE"/>
    <w:rsid w:val="001E7431"/>
    <w:rsid w:val="001F00A0"/>
    <w:rsid w:val="001F0F98"/>
    <w:rsid w:val="001F1EE3"/>
    <w:rsid w:val="001F36F0"/>
    <w:rsid w:val="001F4A6F"/>
    <w:rsid w:val="001F4B15"/>
    <w:rsid w:val="001F57AF"/>
    <w:rsid w:val="001F64FC"/>
    <w:rsid w:val="001F6957"/>
    <w:rsid w:val="001F6E5F"/>
    <w:rsid w:val="0020025F"/>
    <w:rsid w:val="002003B8"/>
    <w:rsid w:val="00200647"/>
    <w:rsid w:val="0020132C"/>
    <w:rsid w:val="002017CB"/>
    <w:rsid w:val="00202B84"/>
    <w:rsid w:val="00202BFF"/>
    <w:rsid w:val="00202F84"/>
    <w:rsid w:val="00203D96"/>
    <w:rsid w:val="00203F66"/>
    <w:rsid w:val="00204A68"/>
    <w:rsid w:val="0020519F"/>
    <w:rsid w:val="00205250"/>
    <w:rsid w:val="00205472"/>
    <w:rsid w:val="002054E5"/>
    <w:rsid w:val="00205872"/>
    <w:rsid w:val="00205C7C"/>
    <w:rsid w:val="00206326"/>
    <w:rsid w:val="002069FC"/>
    <w:rsid w:val="00206CDF"/>
    <w:rsid w:val="002100E3"/>
    <w:rsid w:val="002101D3"/>
    <w:rsid w:val="00210D06"/>
    <w:rsid w:val="00211ECE"/>
    <w:rsid w:val="00211FC4"/>
    <w:rsid w:val="00212A94"/>
    <w:rsid w:val="00213AA6"/>
    <w:rsid w:val="00213B67"/>
    <w:rsid w:val="002143BA"/>
    <w:rsid w:val="0021506B"/>
    <w:rsid w:val="00216458"/>
    <w:rsid w:val="00216A99"/>
    <w:rsid w:val="00217275"/>
    <w:rsid w:val="00217E6E"/>
    <w:rsid w:val="002207DB"/>
    <w:rsid w:val="00221157"/>
    <w:rsid w:val="0022138B"/>
    <w:rsid w:val="002221AB"/>
    <w:rsid w:val="00222237"/>
    <w:rsid w:val="00222A7A"/>
    <w:rsid w:val="0022481C"/>
    <w:rsid w:val="00225A9B"/>
    <w:rsid w:val="00226755"/>
    <w:rsid w:val="00227C05"/>
    <w:rsid w:val="00227F03"/>
    <w:rsid w:val="00232504"/>
    <w:rsid w:val="00232571"/>
    <w:rsid w:val="00232D9A"/>
    <w:rsid w:val="00233432"/>
    <w:rsid w:val="002338EB"/>
    <w:rsid w:val="002342A2"/>
    <w:rsid w:val="002346CB"/>
    <w:rsid w:val="002349AE"/>
    <w:rsid w:val="00234E2F"/>
    <w:rsid w:val="0023572E"/>
    <w:rsid w:val="00235837"/>
    <w:rsid w:val="00236817"/>
    <w:rsid w:val="00236D16"/>
    <w:rsid w:val="00237FDA"/>
    <w:rsid w:val="00241032"/>
    <w:rsid w:val="00241464"/>
    <w:rsid w:val="00241686"/>
    <w:rsid w:val="00242714"/>
    <w:rsid w:val="00242A06"/>
    <w:rsid w:val="00243FA5"/>
    <w:rsid w:val="002443C2"/>
    <w:rsid w:val="002444F2"/>
    <w:rsid w:val="00244C43"/>
    <w:rsid w:val="00244D88"/>
    <w:rsid w:val="00245A77"/>
    <w:rsid w:val="00245F2F"/>
    <w:rsid w:val="0024631F"/>
    <w:rsid w:val="002463D7"/>
    <w:rsid w:val="002463E1"/>
    <w:rsid w:val="002469DC"/>
    <w:rsid w:val="00246F39"/>
    <w:rsid w:val="0024733A"/>
    <w:rsid w:val="002505D4"/>
    <w:rsid w:val="0025140E"/>
    <w:rsid w:val="00252F84"/>
    <w:rsid w:val="00253281"/>
    <w:rsid w:val="0025354A"/>
    <w:rsid w:val="002539A1"/>
    <w:rsid w:val="002568F2"/>
    <w:rsid w:val="00257440"/>
    <w:rsid w:val="0026003E"/>
    <w:rsid w:val="002603A0"/>
    <w:rsid w:val="002608D7"/>
    <w:rsid w:val="00261CAA"/>
    <w:rsid w:val="002625F2"/>
    <w:rsid w:val="00262D69"/>
    <w:rsid w:val="00262F71"/>
    <w:rsid w:val="00264A3E"/>
    <w:rsid w:val="00264A6C"/>
    <w:rsid w:val="00264C64"/>
    <w:rsid w:val="00264FDF"/>
    <w:rsid w:val="00265313"/>
    <w:rsid w:val="00265555"/>
    <w:rsid w:val="00265DAE"/>
    <w:rsid w:val="00267204"/>
    <w:rsid w:val="00267740"/>
    <w:rsid w:val="00270285"/>
    <w:rsid w:val="00270306"/>
    <w:rsid w:val="00270507"/>
    <w:rsid w:val="00270715"/>
    <w:rsid w:val="00272560"/>
    <w:rsid w:val="002725A2"/>
    <w:rsid w:val="00272858"/>
    <w:rsid w:val="00272A50"/>
    <w:rsid w:val="00272AE0"/>
    <w:rsid w:val="00272F3C"/>
    <w:rsid w:val="00272F3E"/>
    <w:rsid w:val="002736C1"/>
    <w:rsid w:val="002741E7"/>
    <w:rsid w:val="00274BB1"/>
    <w:rsid w:val="002753D2"/>
    <w:rsid w:val="002757AC"/>
    <w:rsid w:val="00277305"/>
    <w:rsid w:val="0027746B"/>
    <w:rsid w:val="00277702"/>
    <w:rsid w:val="00277BF2"/>
    <w:rsid w:val="002804BC"/>
    <w:rsid w:val="002810AA"/>
    <w:rsid w:val="00281937"/>
    <w:rsid w:val="00282880"/>
    <w:rsid w:val="00282B9C"/>
    <w:rsid w:val="00283409"/>
    <w:rsid w:val="002843B2"/>
    <w:rsid w:val="00284956"/>
    <w:rsid w:val="002849C1"/>
    <w:rsid w:val="00285502"/>
    <w:rsid w:val="002856CD"/>
    <w:rsid w:val="0028610E"/>
    <w:rsid w:val="00286396"/>
    <w:rsid w:val="00287106"/>
    <w:rsid w:val="0029064B"/>
    <w:rsid w:val="0029072F"/>
    <w:rsid w:val="0029137B"/>
    <w:rsid w:val="00292C25"/>
    <w:rsid w:val="0029315D"/>
    <w:rsid w:val="002931D9"/>
    <w:rsid w:val="00293267"/>
    <w:rsid w:val="00294180"/>
    <w:rsid w:val="002948D9"/>
    <w:rsid w:val="00295089"/>
    <w:rsid w:val="002959E7"/>
    <w:rsid w:val="00295E22"/>
    <w:rsid w:val="002960D8"/>
    <w:rsid w:val="00297494"/>
    <w:rsid w:val="0029760B"/>
    <w:rsid w:val="002978C1"/>
    <w:rsid w:val="00297A56"/>
    <w:rsid w:val="002A0003"/>
    <w:rsid w:val="002A028B"/>
    <w:rsid w:val="002A134A"/>
    <w:rsid w:val="002A13EE"/>
    <w:rsid w:val="002A1DED"/>
    <w:rsid w:val="002A1E49"/>
    <w:rsid w:val="002A3AAA"/>
    <w:rsid w:val="002A4CFD"/>
    <w:rsid w:val="002A4F1F"/>
    <w:rsid w:val="002A5100"/>
    <w:rsid w:val="002A590B"/>
    <w:rsid w:val="002A5DB6"/>
    <w:rsid w:val="002A5F78"/>
    <w:rsid w:val="002A605E"/>
    <w:rsid w:val="002A6B88"/>
    <w:rsid w:val="002A74B4"/>
    <w:rsid w:val="002A7517"/>
    <w:rsid w:val="002A78A8"/>
    <w:rsid w:val="002B0142"/>
    <w:rsid w:val="002B0823"/>
    <w:rsid w:val="002B0A1E"/>
    <w:rsid w:val="002B0C30"/>
    <w:rsid w:val="002B1819"/>
    <w:rsid w:val="002B2225"/>
    <w:rsid w:val="002B3CD8"/>
    <w:rsid w:val="002B53F9"/>
    <w:rsid w:val="002B57F3"/>
    <w:rsid w:val="002B5CCD"/>
    <w:rsid w:val="002B61FA"/>
    <w:rsid w:val="002B647B"/>
    <w:rsid w:val="002B6775"/>
    <w:rsid w:val="002B6939"/>
    <w:rsid w:val="002B69CC"/>
    <w:rsid w:val="002B7250"/>
    <w:rsid w:val="002B7BE0"/>
    <w:rsid w:val="002C092A"/>
    <w:rsid w:val="002C0E7D"/>
    <w:rsid w:val="002C3029"/>
    <w:rsid w:val="002C3280"/>
    <w:rsid w:val="002C3386"/>
    <w:rsid w:val="002C35B9"/>
    <w:rsid w:val="002C39C4"/>
    <w:rsid w:val="002C40C9"/>
    <w:rsid w:val="002C420E"/>
    <w:rsid w:val="002C47C5"/>
    <w:rsid w:val="002C4C61"/>
    <w:rsid w:val="002C66AC"/>
    <w:rsid w:val="002C744E"/>
    <w:rsid w:val="002C7F09"/>
    <w:rsid w:val="002D0245"/>
    <w:rsid w:val="002D0994"/>
    <w:rsid w:val="002D1A58"/>
    <w:rsid w:val="002D1D8D"/>
    <w:rsid w:val="002D1E99"/>
    <w:rsid w:val="002D2935"/>
    <w:rsid w:val="002D31A6"/>
    <w:rsid w:val="002D32E1"/>
    <w:rsid w:val="002D3C5C"/>
    <w:rsid w:val="002D3D67"/>
    <w:rsid w:val="002D6235"/>
    <w:rsid w:val="002D6AA9"/>
    <w:rsid w:val="002D6B3F"/>
    <w:rsid w:val="002D7091"/>
    <w:rsid w:val="002D70FC"/>
    <w:rsid w:val="002D746C"/>
    <w:rsid w:val="002D753E"/>
    <w:rsid w:val="002D7B09"/>
    <w:rsid w:val="002E0268"/>
    <w:rsid w:val="002E0751"/>
    <w:rsid w:val="002E1431"/>
    <w:rsid w:val="002E1A75"/>
    <w:rsid w:val="002E2271"/>
    <w:rsid w:val="002E2329"/>
    <w:rsid w:val="002E3D9F"/>
    <w:rsid w:val="002E3FBC"/>
    <w:rsid w:val="002E4E51"/>
    <w:rsid w:val="002E4FB8"/>
    <w:rsid w:val="002E58DB"/>
    <w:rsid w:val="002E608D"/>
    <w:rsid w:val="002E7873"/>
    <w:rsid w:val="002F1484"/>
    <w:rsid w:val="002F21A3"/>
    <w:rsid w:val="002F287C"/>
    <w:rsid w:val="002F3325"/>
    <w:rsid w:val="002F38A2"/>
    <w:rsid w:val="002F3C42"/>
    <w:rsid w:val="002F44AE"/>
    <w:rsid w:val="002F5F5B"/>
    <w:rsid w:val="002F6F94"/>
    <w:rsid w:val="002F7B67"/>
    <w:rsid w:val="003000B2"/>
    <w:rsid w:val="003000C5"/>
    <w:rsid w:val="00300689"/>
    <w:rsid w:val="00300F1D"/>
    <w:rsid w:val="00300F9F"/>
    <w:rsid w:val="00301AEA"/>
    <w:rsid w:val="00301ECE"/>
    <w:rsid w:val="0030222D"/>
    <w:rsid w:val="003035CC"/>
    <w:rsid w:val="00303C30"/>
    <w:rsid w:val="00303CA5"/>
    <w:rsid w:val="00304654"/>
    <w:rsid w:val="0030532C"/>
    <w:rsid w:val="003054ED"/>
    <w:rsid w:val="00305836"/>
    <w:rsid w:val="00305EC6"/>
    <w:rsid w:val="00306A5B"/>
    <w:rsid w:val="00307ABB"/>
    <w:rsid w:val="00307F55"/>
    <w:rsid w:val="0031017D"/>
    <w:rsid w:val="00310A59"/>
    <w:rsid w:val="003113E7"/>
    <w:rsid w:val="003113EE"/>
    <w:rsid w:val="00311861"/>
    <w:rsid w:val="00311B40"/>
    <w:rsid w:val="0031268C"/>
    <w:rsid w:val="003126B6"/>
    <w:rsid w:val="003126EB"/>
    <w:rsid w:val="003127A9"/>
    <w:rsid w:val="0031285F"/>
    <w:rsid w:val="0031400E"/>
    <w:rsid w:val="003140A1"/>
    <w:rsid w:val="00314136"/>
    <w:rsid w:val="0031415F"/>
    <w:rsid w:val="003146E1"/>
    <w:rsid w:val="003147D9"/>
    <w:rsid w:val="00314C72"/>
    <w:rsid w:val="00316584"/>
    <w:rsid w:val="00316623"/>
    <w:rsid w:val="00316BF1"/>
    <w:rsid w:val="00316F60"/>
    <w:rsid w:val="003171EE"/>
    <w:rsid w:val="0031728B"/>
    <w:rsid w:val="00317CDB"/>
    <w:rsid w:val="0032092F"/>
    <w:rsid w:val="003215DF"/>
    <w:rsid w:val="00322364"/>
    <w:rsid w:val="0032238C"/>
    <w:rsid w:val="00322E2F"/>
    <w:rsid w:val="00323050"/>
    <w:rsid w:val="003232B1"/>
    <w:rsid w:val="003233D5"/>
    <w:rsid w:val="003238AE"/>
    <w:rsid w:val="00323C39"/>
    <w:rsid w:val="00325B0C"/>
    <w:rsid w:val="00325CD9"/>
    <w:rsid w:val="00325E96"/>
    <w:rsid w:val="003261D5"/>
    <w:rsid w:val="0032682C"/>
    <w:rsid w:val="00326DBA"/>
    <w:rsid w:val="00326F90"/>
    <w:rsid w:val="003279B5"/>
    <w:rsid w:val="00327A89"/>
    <w:rsid w:val="0033077A"/>
    <w:rsid w:val="0033096B"/>
    <w:rsid w:val="00330AB3"/>
    <w:rsid w:val="00331202"/>
    <w:rsid w:val="003318CC"/>
    <w:rsid w:val="0033205E"/>
    <w:rsid w:val="00332128"/>
    <w:rsid w:val="0033231B"/>
    <w:rsid w:val="0033245C"/>
    <w:rsid w:val="0033258F"/>
    <w:rsid w:val="00332AA8"/>
    <w:rsid w:val="0033317F"/>
    <w:rsid w:val="00333421"/>
    <w:rsid w:val="00333EF5"/>
    <w:rsid w:val="0033464D"/>
    <w:rsid w:val="003348F3"/>
    <w:rsid w:val="003350F4"/>
    <w:rsid w:val="0033513E"/>
    <w:rsid w:val="00335A7F"/>
    <w:rsid w:val="00336C5E"/>
    <w:rsid w:val="003371AD"/>
    <w:rsid w:val="0033755C"/>
    <w:rsid w:val="003377CC"/>
    <w:rsid w:val="0033795E"/>
    <w:rsid w:val="003408A1"/>
    <w:rsid w:val="00340FAC"/>
    <w:rsid w:val="0034170C"/>
    <w:rsid w:val="0034205B"/>
    <w:rsid w:val="00343918"/>
    <w:rsid w:val="00343C03"/>
    <w:rsid w:val="00343C4A"/>
    <w:rsid w:val="003448AA"/>
    <w:rsid w:val="00344B0C"/>
    <w:rsid w:val="00345D66"/>
    <w:rsid w:val="00346362"/>
    <w:rsid w:val="003463DD"/>
    <w:rsid w:val="003468DB"/>
    <w:rsid w:val="00346C7C"/>
    <w:rsid w:val="0034728F"/>
    <w:rsid w:val="00347D1C"/>
    <w:rsid w:val="00350277"/>
    <w:rsid w:val="0035030D"/>
    <w:rsid w:val="003509EA"/>
    <w:rsid w:val="00350ADD"/>
    <w:rsid w:val="00351587"/>
    <w:rsid w:val="00351620"/>
    <w:rsid w:val="003516B9"/>
    <w:rsid w:val="00351E03"/>
    <w:rsid w:val="00352A76"/>
    <w:rsid w:val="0035321A"/>
    <w:rsid w:val="00353E3A"/>
    <w:rsid w:val="00354666"/>
    <w:rsid w:val="00354BCE"/>
    <w:rsid w:val="00354BD3"/>
    <w:rsid w:val="00355163"/>
    <w:rsid w:val="003551D8"/>
    <w:rsid w:val="00357CF2"/>
    <w:rsid w:val="00357F02"/>
    <w:rsid w:val="00360146"/>
    <w:rsid w:val="00360327"/>
    <w:rsid w:val="00360BEC"/>
    <w:rsid w:val="003611C5"/>
    <w:rsid w:val="003614E9"/>
    <w:rsid w:val="00362851"/>
    <w:rsid w:val="003629B8"/>
    <w:rsid w:val="003630BB"/>
    <w:rsid w:val="003635B5"/>
    <w:rsid w:val="003635B8"/>
    <w:rsid w:val="00363F74"/>
    <w:rsid w:val="003640A9"/>
    <w:rsid w:val="0036417D"/>
    <w:rsid w:val="00364464"/>
    <w:rsid w:val="003645E1"/>
    <w:rsid w:val="0036493B"/>
    <w:rsid w:val="00365018"/>
    <w:rsid w:val="003659CD"/>
    <w:rsid w:val="00365C89"/>
    <w:rsid w:val="00367DDE"/>
    <w:rsid w:val="00367F61"/>
    <w:rsid w:val="00370A67"/>
    <w:rsid w:val="00370F9F"/>
    <w:rsid w:val="003710DF"/>
    <w:rsid w:val="003716BE"/>
    <w:rsid w:val="003717A6"/>
    <w:rsid w:val="00371971"/>
    <w:rsid w:val="00371E6B"/>
    <w:rsid w:val="00371FB8"/>
    <w:rsid w:val="003725DE"/>
    <w:rsid w:val="00372788"/>
    <w:rsid w:val="00374CB2"/>
    <w:rsid w:val="00374DED"/>
    <w:rsid w:val="00376F0F"/>
    <w:rsid w:val="00377208"/>
    <w:rsid w:val="003773BA"/>
    <w:rsid w:val="003775F7"/>
    <w:rsid w:val="00377AC6"/>
    <w:rsid w:val="00377AC8"/>
    <w:rsid w:val="00377B56"/>
    <w:rsid w:val="0038069E"/>
    <w:rsid w:val="0038111E"/>
    <w:rsid w:val="0038117E"/>
    <w:rsid w:val="00381602"/>
    <w:rsid w:val="00381608"/>
    <w:rsid w:val="00381A4C"/>
    <w:rsid w:val="00382B98"/>
    <w:rsid w:val="0038370D"/>
    <w:rsid w:val="00384DA0"/>
    <w:rsid w:val="0038576E"/>
    <w:rsid w:val="00385DAD"/>
    <w:rsid w:val="003860B2"/>
    <w:rsid w:val="003864F8"/>
    <w:rsid w:val="003869C8"/>
    <w:rsid w:val="00386B03"/>
    <w:rsid w:val="00386E89"/>
    <w:rsid w:val="00390C5D"/>
    <w:rsid w:val="003911BE"/>
    <w:rsid w:val="0039362C"/>
    <w:rsid w:val="00393FEB"/>
    <w:rsid w:val="00394326"/>
    <w:rsid w:val="00395611"/>
    <w:rsid w:val="00396264"/>
    <w:rsid w:val="00396A7A"/>
    <w:rsid w:val="003A0C6A"/>
    <w:rsid w:val="003A10A7"/>
    <w:rsid w:val="003A1193"/>
    <w:rsid w:val="003A2389"/>
    <w:rsid w:val="003A2A85"/>
    <w:rsid w:val="003A3275"/>
    <w:rsid w:val="003A3918"/>
    <w:rsid w:val="003A3B73"/>
    <w:rsid w:val="003A4ABD"/>
    <w:rsid w:val="003A4B3E"/>
    <w:rsid w:val="003A56D3"/>
    <w:rsid w:val="003A656C"/>
    <w:rsid w:val="003A71A3"/>
    <w:rsid w:val="003A71C2"/>
    <w:rsid w:val="003A75A5"/>
    <w:rsid w:val="003B1416"/>
    <w:rsid w:val="003B239B"/>
    <w:rsid w:val="003B26AE"/>
    <w:rsid w:val="003B2CE5"/>
    <w:rsid w:val="003B30D8"/>
    <w:rsid w:val="003B395A"/>
    <w:rsid w:val="003B48BD"/>
    <w:rsid w:val="003B5981"/>
    <w:rsid w:val="003B5C96"/>
    <w:rsid w:val="003B5E01"/>
    <w:rsid w:val="003B6014"/>
    <w:rsid w:val="003B69D6"/>
    <w:rsid w:val="003B6B2B"/>
    <w:rsid w:val="003B75B9"/>
    <w:rsid w:val="003C111D"/>
    <w:rsid w:val="003C1229"/>
    <w:rsid w:val="003C1954"/>
    <w:rsid w:val="003C1AB1"/>
    <w:rsid w:val="003C22B4"/>
    <w:rsid w:val="003C3BB2"/>
    <w:rsid w:val="003C3C85"/>
    <w:rsid w:val="003C3F6E"/>
    <w:rsid w:val="003C3FA9"/>
    <w:rsid w:val="003C4686"/>
    <w:rsid w:val="003C5174"/>
    <w:rsid w:val="003C5500"/>
    <w:rsid w:val="003C732C"/>
    <w:rsid w:val="003C73D8"/>
    <w:rsid w:val="003C7B75"/>
    <w:rsid w:val="003D0827"/>
    <w:rsid w:val="003D0E12"/>
    <w:rsid w:val="003D0F16"/>
    <w:rsid w:val="003D171C"/>
    <w:rsid w:val="003D1758"/>
    <w:rsid w:val="003D1A9B"/>
    <w:rsid w:val="003D1BE4"/>
    <w:rsid w:val="003D1C5C"/>
    <w:rsid w:val="003D278B"/>
    <w:rsid w:val="003D2D39"/>
    <w:rsid w:val="003D4445"/>
    <w:rsid w:val="003D5B10"/>
    <w:rsid w:val="003D5EAC"/>
    <w:rsid w:val="003D6076"/>
    <w:rsid w:val="003D618F"/>
    <w:rsid w:val="003D66BA"/>
    <w:rsid w:val="003D6CD0"/>
    <w:rsid w:val="003D782B"/>
    <w:rsid w:val="003D7C6D"/>
    <w:rsid w:val="003D7CDE"/>
    <w:rsid w:val="003D7E77"/>
    <w:rsid w:val="003D7FA3"/>
    <w:rsid w:val="003E0957"/>
    <w:rsid w:val="003E09D8"/>
    <w:rsid w:val="003E1F41"/>
    <w:rsid w:val="003E23C8"/>
    <w:rsid w:val="003E2460"/>
    <w:rsid w:val="003E3547"/>
    <w:rsid w:val="003E4010"/>
    <w:rsid w:val="003E42BF"/>
    <w:rsid w:val="003E454D"/>
    <w:rsid w:val="003E66E5"/>
    <w:rsid w:val="003E72D5"/>
    <w:rsid w:val="003E7465"/>
    <w:rsid w:val="003E7725"/>
    <w:rsid w:val="003E7971"/>
    <w:rsid w:val="003F057B"/>
    <w:rsid w:val="003F0753"/>
    <w:rsid w:val="003F0E0C"/>
    <w:rsid w:val="003F0EC7"/>
    <w:rsid w:val="003F1588"/>
    <w:rsid w:val="003F2248"/>
    <w:rsid w:val="003F2628"/>
    <w:rsid w:val="003F2837"/>
    <w:rsid w:val="003F3EB1"/>
    <w:rsid w:val="003F4175"/>
    <w:rsid w:val="003F66B4"/>
    <w:rsid w:val="003F6B00"/>
    <w:rsid w:val="00400010"/>
    <w:rsid w:val="00400A9F"/>
    <w:rsid w:val="00401AD6"/>
    <w:rsid w:val="004027E8"/>
    <w:rsid w:val="00402B28"/>
    <w:rsid w:val="00403585"/>
    <w:rsid w:val="004037E2"/>
    <w:rsid w:val="0040397A"/>
    <w:rsid w:val="00403DE5"/>
    <w:rsid w:val="00404025"/>
    <w:rsid w:val="004045FE"/>
    <w:rsid w:val="004046A4"/>
    <w:rsid w:val="004054E3"/>
    <w:rsid w:val="00405928"/>
    <w:rsid w:val="0040656C"/>
    <w:rsid w:val="00406D88"/>
    <w:rsid w:val="00406FE8"/>
    <w:rsid w:val="004072D9"/>
    <w:rsid w:val="004078E7"/>
    <w:rsid w:val="004105A6"/>
    <w:rsid w:val="004108FD"/>
    <w:rsid w:val="00411183"/>
    <w:rsid w:val="004119BD"/>
    <w:rsid w:val="00411FD4"/>
    <w:rsid w:val="00412A1E"/>
    <w:rsid w:val="00412C84"/>
    <w:rsid w:val="00413EDD"/>
    <w:rsid w:val="0041444B"/>
    <w:rsid w:val="00414830"/>
    <w:rsid w:val="0041484F"/>
    <w:rsid w:val="0041580B"/>
    <w:rsid w:val="00415D08"/>
    <w:rsid w:val="0042090B"/>
    <w:rsid w:val="00420DEF"/>
    <w:rsid w:val="00424CF3"/>
    <w:rsid w:val="00426C28"/>
    <w:rsid w:val="00426C30"/>
    <w:rsid w:val="0042727F"/>
    <w:rsid w:val="004306C6"/>
    <w:rsid w:val="0043086C"/>
    <w:rsid w:val="00430B34"/>
    <w:rsid w:val="00430BF4"/>
    <w:rsid w:val="0043123C"/>
    <w:rsid w:val="004319EC"/>
    <w:rsid w:val="00432107"/>
    <w:rsid w:val="00432599"/>
    <w:rsid w:val="00432BC0"/>
    <w:rsid w:val="00433EB3"/>
    <w:rsid w:val="0043430A"/>
    <w:rsid w:val="00434BEE"/>
    <w:rsid w:val="00434FD4"/>
    <w:rsid w:val="00435491"/>
    <w:rsid w:val="004359F9"/>
    <w:rsid w:val="00435F9F"/>
    <w:rsid w:val="004362CF"/>
    <w:rsid w:val="00436515"/>
    <w:rsid w:val="00436A9A"/>
    <w:rsid w:val="00436FEC"/>
    <w:rsid w:val="00437C1B"/>
    <w:rsid w:val="00440142"/>
    <w:rsid w:val="004409B4"/>
    <w:rsid w:val="00441804"/>
    <w:rsid w:val="0044191D"/>
    <w:rsid w:val="00441ED5"/>
    <w:rsid w:val="00442486"/>
    <w:rsid w:val="0044262E"/>
    <w:rsid w:val="0044423F"/>
    <w:rsid w:val="0044436A"/>
    <w:rsid w:val="004444CF"/>
    <w:rsid w:val="004446CE"/>
    <w:rsid w:val="00444A20"/>
    <w:rsid w:val="00445F08"/>
    <w:rsid w:val="004464A7"/>
    <w:rsid w:val="00446670"/>
    <w:rsid w:val="00446E92"/>
    <w:rsid w:val="00446ED5"/>
    <w:rsid w:val="00447526"/>
    <w:rsid w:val="00447CC9"/>
    <w:rsid w:val="00447F24"/>
    <w:rsid w:val="00450DD3"/>
    <w:rsid w:val="004514B7"/>
    <w:rsid w:val="004528A8"/>
    <w:rsid w:val="00452AC7"/>
    <w:rsid w:val="004531FB"/>
    <w:rsid w:val="00453A53"/>
    <w:rsid w:val="00454185"/>
    <w:rsid w:val="004558DF"/>
    <w:rsid w:val="00456908"/>
    <w:rsid w:val="00456A97"/>
    <w:rsid w:val="00457609"/>
    <w:rsid w:val="00457D72"/>
    <w:rsid w:val="00460379"/>
    <w:rsid w:val="0046037F"/>
    <w:rsid w:val="004604F5"/>
    <w:rsid w:val="00460538"/>
    <w:rsid w:val="00460705"/>
    <w:rsid w:val="00460FCE"/>
    <w:rsid w:val="00461A4E"/>
    <w:rsid w:val="00461A83"/>
    <w:rsid w:val="00462056"/>
    <w:rsid w:val="0046217B"/>
    <w:rsid w:val="004622E0"/>
    <w:rsid w:val="00462BD2"/>
    <w:rsid w:val="0046375A"/>
    <w:rsid w:val="00463903"/>
    <w:rsid w:val="00463DAE"/>
    <w:rsid w:val="004643FC"/>
    <w:rsid w:val="00464AF4"/>
    <w:rsid w:val="00464AFF"/>
    <w:rsid w:val="00464D87"/>
    <w:rsid w:val="00465947"/>
    <w:rsid w:val="004659FA"/>
    <w:rsid w:val="004663F3"/>
    <w:rsid w:val="004664E0"/>
    <w:rsid w:val="004665C6"/>
    <w:rsid w:val="00466659"/>
    <w:rsid w:val="0046666D"/>
    <w:rsid w:val="0046792D"/>
    <w:rsid w:val="004706A8"/>
    <w:rsid w:val="00470ABF"/>
    <w:rsid w:val="00471390"/>
    <w:rsid w:val="0047161D"/>
    <w:rsid w:val="00472863"/>
    <w:rsid w:val="00472EDD"/>
    <w:rsid w:val="0047300F"/>
    <w:rsid w:val="00474557"/>
    <w:rsid w:val="0047490E"/>
    <w:rsid w:val="004752D3"/>
    <w:rsid w:val="004752F9"/>
    <w:rsid w:val="00475610"/>
    <w:rsid w:val="00475744"/>
    <w:rsid w:val="0047593D"/>
    <w:rsid w:val="00476577"/>
    <w:rsid w:val="00476F93"/>
    <w:rsid w:val="00477699"/>
    <w:rsid w:val="00477745"/>
    <w:rsid w:val="00480014"/>
    <w:rsid w:val="004812F6"/>
    <w:rsid w:val="00483366"/>
    <w:rsid w:val="00484B62"/>
    <w:rsid w:val="0048520C"/>
    <w:rsid w:val="00485770"/>
    <w:rsid w:val="004857C6"/>
    <w:rsid w:val="00485812"/>
    <w:rsid w:val="00485CCD"/>
    <w:rsid w:val="004863DF"/>
    <w:rsid w:val="00486D19"/>
    <w:rsid w:val="004874C9"/>
    <w:rsid w:val="004875E9"/>
    <w:rsid w:val="00487BC1"/>
    <w:rsid w:val="004918EF"/>
    <w:rsid w:val="0049224A"/>
    <w:rsid w:val="00493D03"/>
    <w:rsid w:val="00493D9F"/>
    <w:rsid w:val="00494869"/>
    <w:rsid w:val="00494F9E"/>
    <w:rsid w:val="00495C25"/>
    <w:rsid w:val="0049674D"/>
    <w:rsid w:val="00497123"/>
    <w:rsid w:val="004A0F43"/>
    <w:rsid w:val="004A19EA"/>
    <w:rsid w:val="004A1C30"/>
    <w:rsid w:val="004A207D"/>
    <w:rsid w:val="004A2EA3"/>
    <w:rsid w:val="004A4034"/>
    <w:rsid w:val="004A4AAB"/>
    <w:rsid w:val="004A4C19"/>
    <w:rsid w:val="004A687D"/>
    <w:rsid w:val="004A6C91"/>
    <w:rsid w:val="004A7239"/>
    <w:rsid w:val="004A7C88"/>
    <w:rsid w:val="004B0006"/>
    <w:rsid w:val="004B00EF"/>
    <w:rsid w:val="004B1807"/>
    <w:rsid w:val="004B1E50"/>
    <w:rsid w:val="004B2FC6"/>
    <w:rsid w:val="004B3C42"/>
    <w:rsid w:val="004B556F"/>
    <w:rsid w:val="004B671E"/>
    <w:rsid w:val="004B7645"/>
    <w:rsid w:val="004B7648"/>
    <w:rsid w:val="004B78C1"/>
    <w:rsid w:val="004C0099"/>
    <w:rsid w:val="004C03B7"/>
    <w:rsid w:val="004C07C3"/>
    <w:rsid w:val="004C0AB8"/>
    <w:rsid w:val="004C444E"/>
    <w:rsid w:val="004C4FA4"/>
    <w:rsid w:val="004C5833"/>
    <w:rsid w:val="004C5B34"/>
    <w:rsid w:val="004C5EF8"/>
    <w:rsid w:val="004C64F0"/>
    <w:rsid w:val="004C6F5D"/>
    <w:rsid w:val="004C7007"/>
    <w:rsid w:val="004D11BA"/>
    <w:rsid w:val="004D12E1"/>
    <w:rsid w:val="004D1B24"/>
    <w:rsid w:val="004D2D8E"/>
    <w:rsid w:val="004D3371"/>
    <w:rsid w:val="004D3539"/>
    <w:rsid w:val="004D6490"/>
    <w:rsid w:val="004D6522"/>
    <w:rsid w:val="004D65B3"/>
    <w:rsid w:val="004D6C1C"/>
    <w:rsid w:val="004E02D7"/>
    <w:rsid w:val="004E02EF"/>
    <w:rsid w:val="004E0990"/>
    <w:rsid w:val="004E0B6F"/>
    <w:rsid w:val="004E0CED"/>
    <w:rsid w:val="004E116B"/>
    <w:rsid w:val="004E1FBE"/>
    <w:rsid w:val="004E20D4"/>
    <w:rsid w:val="004E2623"/>
    <w:rsid w:val="004E2C8F"/>
    <w:rsid w:val="004E3FD3"/>
    <w:rsid w:val="004E4DAD"/>
    <w:rsid w:val="004E5CB3"/>
    <w:rsid w:val="004E6238"/>
    <w:rsid w:val="004E64F1"/>
    <w:rsid w:val="004E67AC"/>
    <w:rsid w:val="004E68BF"/>
    <w:rsid w:val="004E6A44"/>
    <w:rsid w:val="004E7037"/>
    <w:rsid w:val="004E7F5F"/>
    <w:rsid w:val="004F0058"/>
    <w:rsid w:val="004F0DC7"/>
    <w:rsid w:val="004F0E93"/>
    <w:rsid w:val="004F289F"/>
    <w:rsid w:val="004F309E"/>
    <w:rsid w:val="004F4EF5"/>
    <w:rsid w:val="004F4FDF"/>
    <w:rsid w:val="004F563E"/>
    <w:rsid w:val="004F5ECC"/>
    <w:rsid w:val="004F6060"/>
    <w:rsid w:val="004F7844"/>
    <w:rsid w:val="004F7DDE"/>
    <w:rsid w:val="00500AA5"/>
    <w:rsid w:val="00500FB2"/>
    <w:rsid w:val="00501E3A"/>
    <w:rsid w:val="005023C6"/>
    <w:rsid w:val="00502A50"/>
    <w:rsid w:val="005043C2"/>
    <w:rsid w:val="00505056"/>
    <w:rsid w:val="005053D0"/>
    <w:rsid w:val="005057DE"/>
    <w:rsid w:val="00505A5A"/>
    <w:rsid w:val="00505F57"/>
    <w:rsid w:val="0050700B"/>
    <w:rsid w:val="00510027"/>
    <w:rsid w:val="00510266"/>
    <w:rsid w:val="005108A6"/>
    <w:rsid w:val="005110A5"/>
    <w:rsid w:val="00511957"/>
    <w:rsid w:val="00512470"/>
    <w:rsid w:val="00512719"/>
    <w:rsid w:val="00512E9D"/>
    <w:rsid w:val="005130F6"/>
    <w:rsid w:val="0051319B"/>
    <w:rsid w:val="005133CB"/>
    <w:rsid w:val="00513974"/>
    <w:rsid w:val="00513F51"/>
    <w:rsid w:val="00513F67"/>
    <w:rsid w:val="00513FDE"/>
    <w:rsid w:val="0051563B"/>
    <w:rsid w:val="00515ADF"/>
    <w:rsid w:val="00515D2B"/>
    <w:rsid w:val="00515E4B"/>
    <w:rsid w:val="005168C4"/>
    <w:rsid w:val="00516A25"/>
    <w:rsid w:val="00516BF0"/>
    <w:rsid w:val="00516FA9"/>
    <w:rsid w:val="00517D24"/>
    <w:rsid w:val="00520D97"/>
    <w:rsid w:val="00520F7D"/>
    <w:rsid w:val="00521333"/>
    <w:rsid w:val="005214E3"/>
    <w:rsid w:val="0052170A"/>
    <w:rsid w:val="00521E0E"/>
    <w:rsid w:val="005235D0"/>
    <w:rsid w:val="005246D5"/>
    <w:rsid w:val="005251ED"/>
    <w:rsid w:val="00525268"/>
    <w:rsid w:val="005254FE"/>
    <w:rsid w:val="00525CD6"/>
    <w:rsid w:val="00526019"/>
    <w:rsid w:val="0052750E"/>
    <w:rsid w:val="00527610"/>
    <w:rsid w:val="00527DD8"/>
    <w:rsid w:val="0053087B"/>
    <w:rsid w:val="0053159A"/>
    <w:rsid w:val="00532764"/>
    <w:rsid w:val="00532C8C"/>
    <w:rsid w:val="005335C9"/>
    <w:rsid w:val="00533984"/>
    <w:rsid w:val="00534065"/>
    <w:rsid w:val="00534544"/>
    <w:rsid w:val="00534FBD"/>
    <w:rsid w:val="005352F1"/>
    <w:rsid w:val="005355AE"/>
    <w:rsid w:val="00535A0B"/>
    <w:rsid w:val="005361B8"/>
    <w:rsid w:val="0053644B"/>
    <w:rsid w:val="00536CAA"/>
    <w:rsid w:val="0054135D"/>
    <w:rsid w:val="005425B6"/>
    <w:rsid w:val="00542F76"/>
    <w:rsid w:val="0054396C"/>
    <w:rsid w:val="005455A0"/>
    <w:rsid w:val="005455A6"/>
    <w:rsid w:val="0054578F"/>
    <w:rsid w:val="0054652A"/>
    <w:rsid w:val="00546868"/>
    <w:rsid w:val="0054757E"/>
    <w:rsid w:val="005477B0"/>
    <w:rsid w:val="005477F7"/>
    <w:rsid w:val="00547952"/>
    <w:rsid w:val="005503A1"/>
    <w:rsid w:val="00551E4D"/>
    <w:rsid w:val="00552412"/>
    <w:rsid w:val="00552844"/>
    <w:rsid w:val="0055287D"/>
    <w:rsid w:val="00552AA4"/>
    <w:rsid w:val="0055353D"/>
    <w:rsid w:val="0055380F"/>
    <w:rsid w:val="00555DAD"/>
    <w:rsid w:val="00555F1F"/>
    <w:rsid w:val="00556B09"/>
    <w:rsid w:val="00557BF4"/>
    <w:rsid w:val="00560183"/>
    <w:rsid w:val="0056171B"/>
    <w:rsid w:val="00561812"/>
    <w:rsid w:val="00562139"/>
    <w:rsid w:val="0056277D"/>
    <w:rsid w:val="0056281E"/>
    <w:rsid w:val="00563A7F"/>
    <w:rsid w:val="00563FC7"/>
    <w:rsid w:val="00564ACA"/>
    <w:rsid w:val="00564E3B"/>
    <w:rsid w:val="0056537E"/>
    <w:rsid w:val="0056561B"/>
    <w:rsid w:val="00565741"/>
    <w:rsid w:val="00565C6C"/>
    <w:rsid w:val="00565F0C"/>
    <w:rsid w:val="00566477"/>
    <w:rsid w:val="00566506"/>
    <w:rsid w:val="00566BA1"/>
    <w:rsid w:val="005670F3"/>
    <w:rsid w:val="00571312"/>
    <w:rsid w:val="00572521"/>
    <w:rsid w:val="0057410C"/>
    <w:rsid w:val="005741EC"/>
    <w:rsid w:val="00574215"/>
    <w:rsid w:val="0057451C"/>
    <w:rsid w:val="0057467C"/>
    <w:rsid w:val="00575FA2"/>
    <w:rsid w:val="00576931"/>
    <w:rsid w:val="0057718A"/>
    <w:rsid w:val="0057765A"/>
    <w:rsid w:val="005776FB"/>
    <w:rsid w:val="00577D05"/>
    <w:rsid w:val="00577EA7"/>
    <w:rsid w:val="00580E1A"/>
    <w:rsid w:val="00581274"/>
    <w:rsid w:val="00581345"/>
    <w:rsid w:val="00581869"/>
    <w:rsid w:val="00582070"/>
    <w:rsid w:val="00582F6C"/>
    <w:rsid w:val="005833F6"/>
    <w:rsid w:val="00583FA9"/>
    <w:rsid w:val="00584E90"/>
    <w:rsid w:val="00584FE9"/>
    <w:rsid w:val="00585082"/>
    <w:rsid w:val="00585AD2"/>
    <w:rsid w:val="00586B9A"/>
    <w:rsid w:val="00586BD2"/>
    <w:rsid w:val="005918A6"/>
    <w:rsid w:val="00591D76"/>
    <w:rsid w:val="00592557"/>
    <w:rsid w:val="00593D6A"/>
    <w:rsid w:val="005943FE"/>
    <w:rsid w:val="00594640"/>
    <w:rsid w:val="005948FD"/>
    <w:rsid w:val="005970D2"/>
    <w:rsid w:val="005979EB"/>
    <w:rsid w:val="005A0630"/>
    <w:rsid w:val="005A0FE3"/>
    <w:rsid w:val="005A1255"/>
    <w:rsid w:val="005A14F9"/>
    <w:rsid w:val="005A1894"/>
    <w:rsid w:val="005A23AD"/>
    <w:rsid w:val="005A25FD"/>
    <w:rsid w:val="005A27B4"/>
    <w:rsid w:val="005A2E79"/>
    <w:rsid w:val="005A2FEE"/>
    <w:rsid w:val="005A348A"/>
    <w:rsid w:val="005A38A4"/>
    <w:rsid w:val="005A451E"/>
    <w:rsid w:val="005A4827"/>
    <w:rsid w:val="005A4A42"/>
    <w:rsid w:val="005A4A55"/>
    <w:rsid w:val="005A5881"/>
    <w:rsid w:val="005A5E35"/>
    <w:rsid w:val="005A690A"/>
    <w:rsid w:val="005A6CBF"/>
    <w:rsid w:val="005A6D76"/>
    <w:rsid w:val="005A6E46"/>
    <w:rsid w:val="005A7B71"/>
    <w:rsid w:val="005B1F73"/>
    <w:rsid w:val="005B2971"/>
    <w:rsid w:val="005B2BD4"/>
    <w:rsid w:val="005B2F3C"/>
    <w:rsid w:val="005B30A8"/>
    <w:rsid w:val="005B3535"/>
    <w:rsid w:val="005B3538"/>
    <w:rsid w:val="005B3684"/>
    <w:rsid w:val="005B4FAD"/>
    <w:rsid w:val="005B57B0"/>
    <w:rsid w:val="005B5D41"/>
    <w:rsid w:val="005B5ED1"/>
    <w:rsid w:val="005B6800"/>
    <w:rsid w:val="005B6B43"/>
    <w:rsid w:val="005B733D"/>
    <w:rsid w:val="005B7784"/>
    <w:rsid w:val="005B77D8"/>
    <w:rsid w:val="005B7EA1"/>
    <w:rsid w:val="005C0623"/>
    <w:rsid w:val="005C0A5A"/>
    <w:rsid w:val="005C0DEE"/>
    <w:rsid w:val="005C0F6D"/>
    <w:rsid w:val="005C1020"/>
    <w:rsid w:val="005C1B8F"/>
    <w:rsid w:val="005C236E"/>
    <w:rsid w:val="005C2579"/>
    <w:rsid w:val="005C25EE"/>
    <w:rsid w:val="005C2B8E"/>
    <w:rsid w:val="005C34ED"/>
    <w:rsid w:val="005C368F"/>
    <w:rsid w:val="005C43C3"/>
    <w:rsid w:val="005C44CD"/>
    <w:rsid w:val="005C4FD9"/>
    <w:rsid w:val="005C59EC"/>
    <w:rsid w:val="005D0937"/>
    <w:rsid w:val="005D0B22"/>
    <w:rsid w:val="005D197B"/>
    <w:rsid w:val="005D1FB3"/>
    <w:rsid w:val="005D2A72"/>
    <w:rsid w:val="005D3EF0"/>
    <w:rsid w:val="005D3F90"/>
    <w:rsid w:val="005D43C0"/>
    <w:rsid w:val="005D457D"/>
    <w:rsid w:val="005D5133"/>
    <w:rsid w:val="005D6A31"/>
    <w:rsid w:val="005D6A3C"/>
    <w:rsid w:val="005D7D8C"/>
    <w:rsid w:val="005E00C0"/>
    <w:rsid w:val="005E0540"/>
    <w:rsid w:val="005E067E"/>
    <w:rsid w:val="005E0B5B"/>
    <w:rsid w:val="005E1BD3"/>
    <w:rsid w:val="005E3441"/>
    <w:rsid w:val="005E346A"/>
    <w:rsid w:val="005E43C5"/>
    <w:rsid w:val="005E47BD"/>
    <w:rsid w:val="005E48F5"/>
    <w:rsid w:val="005E4DE6"/>
    <w:rsid w:val="005E52FE"/>
    <w:rsid w:val="005E60D1"/>
    <w:rsid w:val="005E687A"/>
    <w:rsid w:val="005E69B0"/>
    <w:rsid w:val="005E6CEC"/>
    <w:rsid w:val="005E75C1"/>
    <w:rsid w:val="005E7F45"/>
    <w:rsid w:val="005F048D"/>
    <w:rsid w:val="005F0829"/>
    <w:rsid w:val="005F0E79"/>
    <w:rsid w:val="005F11DF"/>
    <w:rsid w:val="005F1234"/>
    <w:rsid w:val="005F1E9B"/>
    <w:rsid w:val="005F2549"/>
    <w:rsid w:val="005F2B3E"/>
    <w:rsid w:val="005F2E1F"/>
    <w:rsid w:val="005F4086"/>
    <w:rsid w:val="005F4251"/>
    <w:rsid w:val="005F4B0E"/>
    <w:rsid w:val="005F518C"/>
    <w:rsid w:val="005F5343"/>
    <w:rsid w:val="005F64A0"/>
    <w:rsid w:val="005F6536"/>
    <w:rsid w:val="005F69F0"/>
    <w:rsid w:val="005F7005"/>
    <w:rsid w:val="005F754D"/>
    <w:rsid w:val="005F7B5F"/>
    <w:rsid w:val="005F7C56"/>
    <w:rsid w:val="00600590"/>
    <w:rsid w:val="0060152F"/>
    <w:rsid w:val="00601623"/>
    <w:rsid w:val="00601A4F"/>
    <w:rsid w:val="00601E64"/>
    <w:rsid w:val="00601F54"/>
    <w:rsid w:val="0060232C"/>
    <w:rsid w:val="00603F7E"/>
    <w:rsid w:val="006041F6"/>
    <w:rsid w:val="0060521B"/>
    <w:rsid w:val="00605835"/>
    <w:rsid w:val="006068B7"/>
    <w:rsid w:val="00606C4E"/>
    <w:rsid w:val="00606CBE"/>
    <w:rsid w:val="006103F8"/>
    <w:rsid w:val="0061053D"/>
    <w:rsid w:val="00610DD8"/>
    <w:rsid w:val="0061121D"/>
    <w:rsid w:val="00612615"/>
    <w:rsid w:val="00612D32"/>
    <w:rsid w:val="00612D40"/>
    <w:rsid w:val="00612E2B"/>
    <w:rsid w:val="00612E9F"/>
    <w:rsid w:val="00613D2A"/>
    <w:rsid w:val="006162DD"/>
    <w:rsid w:val="006166C2"/>
    <w:rsid w:val="00616D52"/>
    <w:rsid w:val="00617A6D"/>
    <w:rsid w:val="00617CCA"/>
    <w:rsid w:val="00620979"/>
    <w:rsid w:val="00620B24"/>
    <w:rsid w:val="00620E92"/>
    <w:rsid w:val="00620F71"/>
    <w:rsid w:val="006210A8"/>
    <w:rsid w:val="006211C0"/>
    <w:rsid w:val="00621676"/>
    <w:rsid w:val="00621B32"/>
    <w:rsid w:val="00621E02"/>
    <w:rsid w:val="00622131"/>
    <w:rsid w:val="006222D6"/>
    <w:rsid w:val="00622929"/>
    <w:rsid w:val="006231E9"/>
    <w:rsid w:val="0062343F"/>
    <w:rsid w:val="0062389D"/>
    <w:rsid w:val="00624C30"/>
    <w:rsid w:val="00624FAF"/>
    <w:rsid w:val="006257DC"/>
    <w:rsid w:val="0062666B"/>
    <w:rsid w:val="0062677F"/>
    <w:rsid w:val="00626865"/>
    <w:rsid w:val="00626B7C"/>
    <w:rsid w:val="006272D5"/>
    <w:rsid w:val="006275CB"/>
    <w:rsid w:val="00630F50"/>
    <w:rsid w:val="00630F87"/>
    <w:rsid w:val="00631510"/>
    <w:rsid w:val="006315D6"/>
    <w:rsid w:val="006317EE"/>
    <w:rsid w:val="00631E72"/>
    <w:rsid w:val="00632DB8"/>
    <w:rsid w:val="0063371B"/>
    <w:rsid w:val="00633925"/>
    <w:rsid w:val="006339EE"/>
    <w:rsid w:val="0063416D"/>
    <w:rsid w:val="00634574"/>
    <w:rsid w:val="00634E8E"/>
    <w:rsid w:val="00635163"/>
    <w:rsid w:val="00635442"/>
    <w:rsid w:val="00635906"/>
    <w:rsid w:val="00636168"/>
    <w:rsid w:val="00636266"/>
    <w:rsid w:val="00636DA5"/>
    <w:rsid w:val="00637322"/>
    <w:rsid w:val="00637391"/>
    <w:rsid w:val="00637EDC"/>
    <w:rsid w:val="00640168"/>
    <w:rsid w:val="006402B4"/>
    <w:rsid w:val="0064040B"/>
    <w:rsid w:val="006407D5"/>
    <w:rsid w:val="00640844"/>
    <w:rsid w:val="00640BCF"/>
    <w:rsid w:val="00640FAE"/>
    <w:rsid w:val="0064110A"/>
    <w:rsid w:val="00641A1D"/>
    <w:rsid w:val="00641E5B"/>
    <w:rsid w:val="006424A5"/>
    <w:rsid w:val="00643542"/>
    <w:rsid w:val="0064416E"/>
    <w:rsid w:val="006445B4"/>
    <w:rsid w:val="006466DA"/>
    <w:rsid w:val="00646749"/>
    <w:rsid w:val="00647C14"/>
    <w:rsid w:val="006502D6"/>
    <w:rsid w:val="00650558"/>
    <w:rsid w:val="00651B6E"/>
    <w:rsid w:val="00651C29"/>
    <w:rsid w:val="006520A5"/>
    <w:rsid w:val="0065371D"/>
    <w:rsid w:val="00653C2D"/>
    <w:rsid w:val="00654702"/>
    <w:rsid w:val="006549B0"/>
    <w:rsid w:val="00654E64"/>
    <w:rsid w:val="00654FFA"/>
    <w:rsid w:val="00655AB6"/>
    <w:rsid w:val="00655C62"/>
    <w:rsid w:val="00657D07"/>
    <w:rsid w:val="00657E66"/>
    <w:rsid w:val="00660E64"/>
    <w:rsid w:val="0066239C"/>
    <w:rsid w:val="00662EFE"/>
    <w:rsid w:val="00663834"/>
    <w:rsid w:val="00664A18"/>
    <w:rsid w:val="006651C9"/>
    <w:rsid w:val="00665488"/>
    <w:rsid w:val="006658B1"/>
    <w:rsid w:val="006662FE"/>
    <w:rsid w:val="00666DFD"/>
    <w:rsid w:val="0066730F"/>
    <w:rsid w:val="006677F4"/>
    <w:rsid w:val="006707EC"/>
    <w:rsid w:val="00670FB6"/>
    <w:rsid w:val="006711DD"/>
    <w:rsid w:val="006719BB"/>
    <w:rsid w:val="006719E4"/>
    <w:rsid w:val="00671CBC"/>
    <w:rsid w:val="0067271A"/>
    <w:rsid w:val="0067277B"/>
    <w:rsid w:val="006727E3"/>
    <w:rsid w:val="00672D72"/>
    <w:rsid w:val="00672E04"/>
    <w:rsid w:val="00673727"/>
    <w:rsid w:val="00674CB5"/>
    <w:rsid w:val="0067506F"/>
    <w:rsid w:val="00675F8E"/>
    <w:rsid w:val="00676565"/>
    <w:rsid w:val="00676580"/>
    <w:rsid w:val="00676848"/>
    <w:rsid w:val="00676AD7"/>
    <w:rsid w:val="006771BC"/>
    <w:rsid w:val="006776E5"/>
    <w:rsid w:val="00677C45"/>
    <w:rsid w:val="00677DB3"/>
    <w:rsid w:val="00680071"/>
    <w:rsid w:val="00680554"/>
    <w:rsid w:val="006810B7"/>
    <w:rsid w:val="0068148A"/>
    <w:rsid w:val="006814E6"/>
    <w:rsid w:val="00681713"/>
    <w:rsid w:val="00681AD2"/>
    <w:rsid w:val="00681B7A"/>
    <w:rsid w:val="0068295B"/>
    <w:rsid w:val="006834B2"/>
    <w:rsid w:val="006836A5"/>
    <w:rsid w:val="006836DB"/>
    <w:rsid w:val="00683C09"/>
    <w:rsid w:val="00683DCD"/>
    <w:rsid w:val="00683FC0"/>
    <w:rsid w:val="006845CA"/>
    <w:rsid w:val="00684CDD"/>
    <w:rsid w:val="006854BD"/>
    <w:rsid w:val="0068594A"/>
    <w:rsid w:val="00685981"/>
    <w:rsid w:val="00685B02"/>
    <w:rsid w:val="00685F37"/>
    <w:rsid w:val="00686237"/>
    <w:rsid w:val="006862DD"/>
    <w:rsid w:val="006867AB"/>
    <w:rsid w:val="00686B16"/>
    <w:rsid w:val="00686BF2"/>
    <w:rsid w:val="0068759E"/>
    <w:rsid w:val="00687A21"/>
    <w:rsid w:val="00687C21"/>
    <w:rsid w:val="00690B7E"/>
    <w:rsid w:val="00691C04"/>
    <w:rsid w:val="00692135"/>
    <w:rsid w:val="00692DDE"/>
    <w:rsid w:val="00692EB4"/>
    <w:rsid w:val="00693064"/>
    <w:rsid w:val="00693CC4"/>
    <w:rsid w:val="006940BB"/>
    <w:rsid w:val="006941BF"/>
    <w:rsid w:val="00695142"/>
    <w:rsid w:val="006955B2"/>
    <w:rsid w:val="006956DE"/>
    <w:rsid w:val="00695715"/>
    <w:rsid w:val="00695BA6"/>
    <w:rsid w:val="00695D86"/>
    <w:rsid w:val="00695E97"/>
    <w:rsid w:val="00696B1E"/>
    <w:rsid w:val="006973DA"/>
    <w:rsid w:val="006976EB"/>
    <w:rsid w:val="006A07B4"/>
    <w:rsid w:val="006A10FF"/>
    <w:rsid w:val="006A1A93"/>
    <w:rsid w:val="006A1C6B"/>
    <w:rsid w:val="006A1F03"/>
    <w:rsid w:val="006A21A7"/>
    <w:rsid w:val="006A26BF"/>
    <w:rsid w:val="006A3D2C"/>
    <w:rsid w:val="006A3DB8"/>
    <w:rsid w:val="006A425C"/>
    <w:rsid w:val="006A58F7"/>
    <w:rsid w:val="006A5A85"/>
    <w:rsid w:val="006A6217"/>
    <w:rsid w:val="006A70F4"/>
    <w:rsid w:val="006A722A"/>
    <w:rsid w:val="006A72DC"/>
    <w:rsid w:val="006B0093"/>
    <w:rsid w:val="006B045F"/>
    <w:rsid w:val="006B1327"/>
    <w:rsid w:val="006B1F89"/>
    <w:rsid w:val="006B2467"/>
    <w:rsid w:val="006B30E1"/>
    <w:rsid w:val="006B33BC"/>
    <w:rsid w:val="006B3D8E"/>
    <w:rsid w:val="006B40B6"/>
    <w:rsid w:val="006B50C2"/>
    <w:rsid w:val="006B5CFC"/>
    <w:rsid w:val="006B798F"/>
    <w:rsid w:val="006C03C7"/>
    <w:rsid w:val="006C05D9"/>
    <w:rsid w:val="006C0B10"/>
    <w:rsid w:val="006C15CA"/>
    <w:rsid w:val="006C15D0"/>
    <w:rsid w:val="006C3077"/>
    <w:rsid w:val="006C435E"/>
    <w:rsid w:val="006C4522"/>
    <w:rsid w:val="006C470F"/>
    <w:rsid w:val="006C54A3"/>
    <w:rsid w:val="006C5558"/>
    <w:rsid w:val="006C5974"/>
    <w:rsid w:val="006C5C1C"/>
    <w:rsid w:val="006C64DE"/>
    <w:rsid w:val="006C6DBC"/>
    <w:rsid w:val="006C6EC6"/>
    <w:rsid w:val="006C7CD5"/>
    <w:rsid w:val="006D00F4"/>
    <w:rsid w:val="006D1012"/>
    <w:rsid w:val="006D1474"/>
    <w:rsid w:val="006D1734"/>
    <w:rsid w:val="006D1A16"/>
    <w:rsid w:val="006D1B26"/>
    <w:rsid w:val="006D1FC8"/>
    <w:rsid w:val="006D3461"/>
    <w:rsid w:val="006D3FFB"/>
    <w:rsid w:val="006D4D32"/>
    <w:rsid w:val="006D544E"/>
    <w:rsid w:val="006D65A1"/>
    <w:rsid w:val="006D65EC"/>
    <w:rsid w:val="006D7A4B"/>
    <w:rsid w:val="006D7CD4"/>
    <w:rsid w:val="006D7DD2"/>
    <w:rsid w:val="006E15D7"/>
    <w:rsid w:val="006E1829"/>
    <w:rsid w:val="006E1A22"/>
    <w:rsid w:val="006E21D5"/>
    <w:rsid w:val="006E2A54"/>
    <w:rsid w:val="006E2AD8"/>
    <w:rsid w:val="006E3A08"/>
    <w:rsid w:val="006E3D5F"/>
    <w:rsid w:val="006E4001"/>
    <w:rsid w:val="006E505E"/>
    <w:rsid w:val="006E52CD"/>
    <w:rsid w:val="006E5C10"/>
    <w:rsid w:val="006E6556"/>
    <w:rsid w:val="006E7A48"/>
    <w:rsid w:val="006F00C8"/>
    <w:rsid w:val="006F07E4"/>
    <w:rsid w:val="006F084E"/>
    <w:rsid w:val="006F0BE3"/>
    <w:rsid w:val="006F130E"/>
    <w:rsid w:val="006F1AA7"/>
    <w:rsid w:val="006F22E3"/>
    <w:rsid w:val="006F2D5E"/>
    <w:rsid w:val="006F2FCD"/>
    <w:rsid w:val="006F3EB1"/>
    <w:rsid w:val="006F44C7"/>
    <w:rsid w:val="006F4B75"/>
    <w:rsid w:val="006F51DF"/>
    <w:rsid w:val="006F5339"/>
    <w:rsid w:val="006F606D"/>
    <w:rsid w:val="006F6493"/>
    <w:rsid w:val="006F78F6"/>
    <w:rsid w:val="00700472"/>
    <w:rsid w:val="00700CCF"/>
    <w:rsid w:val="0070139B"/>
    <w:rsid w:val="00701F31"/>
    <w:rsid w:val="0070377C"/>
    <w:rsid w:val="007049FA"/>
    <w:rsid w:val="00705311"/>
    <w:rsid w:val="00705D99"/>
    <w:rsid w:val="0070617F"/>
    <w:rsid w:val="00706F29"/>
    <w:rsid w:val="00706FD4"/>
    <w:rsid w:val="00707012"/>
    <w:rsid w:val="0070798D"/>
    <w:rsid w:val="00707A02"/>
    <w:rsid w:val="0071022E"/>
    <w:rsid w:val="00710596"/>
    <w:rsid w:val="00710720"/>
    <w:rsid w:val="00710B9C"/>
    <w:rsid w:val="00711597"/>
    <w:rsid w:val="00711CFB"/>
    <w:rsid w:val="00712B65"/>
    <w:rsid w:val="00712E39"/>
    <w:rsid w:val="007130FE"/>
    <w:rsid w:val="00713763"/>
    <w:rsid w:val="00713A21"/>
    <w:rsid w:val="00713B4F"/>
    <w:rsid w:val="00714382"/>
    <w:rsid w:val="00714434"/>
    <w:rsid w:val="0071495E"/>
    <w:rsid w:val="0071530E"/>
    <w:rsid w:val="007154B5"/>
    <w:rsid w:val="00715649"/>
    <w:rsid w:val="00715E55"/>
    <w:rsid w:val="00715EE1"/>
    <w:rsid w:val="00716A28"/>
    <w:rsid w:val="00720487"/>
    <w:rsid w:val="00720789"/>
    <w:rsid w:val="0072109B"/>
    <w:rsid w:val="007221A0"/>
    <w:rsid w:val="007221A7"/>
    <w:rsid w:val="00722DDD"/>
    <w:rsid w:val="00723BC5"/>
    <w:rsid w:val="00723F9D"/>
    <w:rsid w:val="00724083"/>
    <w:rsid w:val="007248BD"/>
    <w:rsid w:val="00724903"/>
    <w:rsid w:val="007251DA"/>
    <w:rsid w:val="00725545"/>
    <w:rsid w:val="007255B2"/>
    <w:rsid w:val="0072588D"/>
    <w:rsid w:val="00726031"/>
    <w:rsid w:val="00726470"/>
    <w:rsid w:val="007267B8"/>
    <w:rsid w:val="007267DF"/>
    <w:rsid w:val="00726952"/>
    <w:rsid w:val="00726FA5"/>
    <w:rsid w:val="007277BE"/>
    <w:rsid w:val="00727D3B"/>
    <w:rsid w:val="00731458"/>
    <w:rsid w:val="00731BBF"/>
    <w:rsid w:val="007321BF"/>
    <w:rsid w:val="00733142"/>
    <w:rsid w:val="0073314A"/>
    <w:rsid w:val="00733811"/>
    <w:rsid w:val="00734AFB"/>
    <w:rsid w:val="007356B4"/>
    <w:rsid w:val="00735985"/>
    <w:rsid w:val="00735E12"/>
    <w:rsid w:val="00736709"/>
    <w:rsid w:val="007373B0"/>
    <w:rsid w:val="00737C09"/>
    <w:rsid w:val="00737D11"/>
    <w:rsid w:val="00740296"/>
    <w:rsid w:val="00740D45"/>
    <w:rsid w:val="007415D2"/>
    <w:rsid w:val="007417DD"/>
    <w:rsid w:val="00741833"/>
    <w:rsid w:val="00741CA9"/>
    <w:rsid w:val="007420CE"/>
    <w:rsid w:val="00742A6E"/>
    <w:rsid w:val="00742E5C"/>
    <w:rsid w:val="00743020"/>
    <w:rsid w:val="00743787"/>
    <w:rsid w:val="007439E3"/>
    <w:rsid w:val="00743E66"/>
    <w:rsid w:val="00744EFF"/>
    <w:rsid w:val="007453E0"/>
    <w:rsid w:val="007462DC"/>
    <w:rsid w:val="00746651"/>
    <w:rsid w:val="00746DA6"/>
    <w:rsid w:val="007470DF"/>
    <w:rsid w:val="0075100F"/>
    <w:rsid w:val="00751897"/>
    <w:rsid w:val="00752291"/>
    <w:rsid w:val="007524CB"/>
    <w:rsid w:val="00752CD2"/>
    <w:rsid w:val="00752DEA"/>
    <w:rsid w:val="00752FD5"/>
    <w:rsid w:val="00753580"/>
    <w:rsid w:val="00753A40"/>
    <w:rsid w:val="00753C23"/>
    <w:rsid w:val="00755876"/>
    <w:rsid w:val="007559FC"/>
    <w:rsid w:val="007564F4"/>
    <w:rsid w:val="0075729B"/>
    <w:rsid w:val="0075760D"/>
    <w:rsid w:val="007576FC"/>
    <w:rsid w:val="00757FCD"/>
    <w:rsid w:val="00760745"/>
    <w:rsid w:val="00760A8A"/>
    <w:rsid w:val="00760ED8"/>
    <w:rsid w:val="00761397"/>
    <w:rsid w:val="00761BB1"/>
    <w:rsid w:val="007627D7"/>
    <w:rsid w:val="00762FAC"/>
    <w:rsid w:val="0076364D"/>
    <w:rsid w:val="0076462B"/>
    <w:rsid w:val="00764D01"/>
    <w:rsid w:val="00765139"/>
    <w:rsid w:val="00767485"/>
    <w:rsid w:val="0076795C"/>
    <w:rsid w:val="00767A80"/>
    <w:rsid w:val="00770523"/>
    <w:rsid w:val="0077099B"/>
    <w:rsid w:val="00771356"/>
    <w:rsid w:val="0077148B"/>
    <w:rsid w:val="00771752"/>
    <w:rsid w:val="00771BBF"/>
    <w:rsid w:val="00771D6D"/>
    <w:rsid w:val="007728F7"/>
    <w:rsid w:val="00772C5D"/>
    <w:rsid w:val="00772E06"/>
    <w:rsid w:val="007736F0"/>
    <w:rsid w:val="00773CE6"/>
    <w:rsid w:val="00774958"/>
    <w:rsid w:val="00774E25"/>
    <w:rsid w:val="0077595D"/>
    <w:rsid w:val="00775FCB"/>
    <w:rsid w:val="00776381"/>
    <w:rsid w:val="0077643B"/>
    <w:rsid w:val="0077748B"/>
    <w:rsid w:val="007774ED"/>
    <w:rsid w:val="0078090D"/>
    <w:rsid w:val="00780C46"/>
    <w:rsid w:val="00781165"/>
    <w:rsid w:val="00781BBD"/>
    <w:rsid w:val="00781DEB"/>
    <w:rsid w:val="00783A7B"/>
    <w:rsid w:val="00784026"/>
    <w:rsid w:val="007843C8"/>
    <w:rsid w:val="007844AE"/>
    <w:rsid w:val="007856C3"/>
    <w:rsid w:val="00785FAA"/>
    <w:rsid w:val="00787595"/>
    <w:rsid w:val="00787BF4"/>
    <w:rsid w:val="00791555"/>
    <w:rsid w:val="0079195D"/>
    <w:rsid w:val="007919B3"/>
    <w:rsid w:val="00791A05"/>
    <w:rsid w:val="00791A2B"/>
    <w:rsid w:val="00791E9D"/>
    <w:rsid w:val="00791F71"/>
    <w:rsid w:val="00792318"/>
    <w:rsid w:val="00792576"/>
    <w:rsid w:val="007927D7"/>
    <w:rsid w:val="007941E0"/>
    <w:rsid w:val="00794CDA"/>
    <w:rsid w:val="007950C5"/>
    <w:rsid w:val="007962F9"/>
    <w:rsid w:val="007968F8"/>
    <w:rsid w:val="007A0D49"/>
    <w:rsid w:val="007A12E4"/>
    <w:rsid w:val="007A1FD3"/>
    <w:rsid w:val="007A4AE2"/>
    <w:rsid w:val="007A4C11"/>
    <w:rsid w:val="007A506D"/>
    <w:rsid w:val="007A5457"/>
    <w:rsid w:val="007A5850"/>
    <w:rsid w:val="007A5CB1"/>
    <w:rsid w:val="007A5D0B"/>
    <w:rsid w:val="007A6365"/>
    <w:rsid w:val="007A6870"/>
    <w:rsid w:val="007A7528"/>
    <w:rsid w:val="007A7561"/>
    <w:rsid w:val="007A79C4"/>
    <w:rsid w:val="007A7B84"/>
    <w:rsid w:val="007B01C5"/>
    <w:rsid w:val="007B04A4"/>
    <w:rsid w:val="007B0954"/>
    <w:rsid w:val="007B0C08"/>
    <w:rsid w:val="007B18B7"/>
    <w:rsid w:val="007B2130"/>
    <w:rsid w:val="007B43AD"/>
    <w:rsid w:val="007B472F"/>
    <w:rsid w:val="007B4B17"/>
    <w:rsid w:val="007B56FF"/>
    <w:rsid w:val="007B5784"/>
    <w:rsid w:val="007B5E32"/>
    <w:rsid w:val="007B6353"/>
    <w:rsid w:val="007B64E9"/>
    <w:rsid w:val="007B65B3"/>
    <w:rsid w:val="007B6AFF"/>
    <w:rsid w:val="007B7424"/>
    <w:rsid w:val="007B7557"/>
    <w:rsid w:val="007B792B"/>
    <w:rsid w:val="007B79C0"/>
    <w:rsid w:val="007B7FC5"/>
    <w:rsid w:val="007C0550"/>
    <w:rsid w:val="007C1BA1"/>
    <w:rsid w:val="007C33DC"/>
    <w:rsid w:val="007C35C7"/>
    <w:rsid w:val="007C35CD"/>
    <w:rsid w:val="007C3859"/>
    <w:rsid w:val="007C4AD6"/>
    <w:rsid w:val="007C5792"/>
    <w:rsid w:val="007C5BE4"/>
    <w:rsid w:val="007C65A3"/>
    <w:rsid w:val="007C669D"/>
    <w:rsid w:val="007C67FB"/>
    <w:rsid w:val="007C6896"/>
    <w:rsid w:val="007C724F"/>
    <w:rsid w:val="007D0097"/>
    <w:rsid w:val="007D00F2"/>
    <w:rsid w:val="007D0669"/>
    <w:rsid w:val="007D09E6"/>
    <w:rsid w:val="007D0A9D"/>
    <w:rsid w:val="007D13D4"/>
    <w:rsid w:val="007D18A4"/>
    <w:rsid w:val="007D19DE"/>
    <w:rsid w:val="007D1A63"/>
    <w:rsid w:val="007D1B10"/>
    <w:rsid w:val="007D1BCD"/>
    <w:rsid w:val="007D2001"/>
    <w:rsid w:val="007D21CB"/>
    <w:rsid w:val="007D21ED"/>
    <w:rsid w:val="007D49B4"/>
    <w:rsid w:val="007D5139"/>
    <w:rsid w:val="007D687B"/>
    <w:rsid w:val="007D6D39"/>
    <w:rsid w:val="007D728B"/>
    <w:rsid w:val="007E076D"/>
    <w:rsid w:val="007E0BE2"/>
    <w:rsid w:val="007E103B"/>
    <w:rsid w:val="007E169A"/>
    <w:rsid w:val="007E173C"/>
    <w:rsid w:val="007E2076"/>
    <w:rsid w:val="007E2401"/>
    <w:rsid w:val="007E26BE"/>
    <w:rsid w:val="007E2C9C"/>
    <w:rsid w:val="007E2DA0"/>
    <w:rsid w:val="007E43B2"/>
    <w:rsid w:val="007E4662"/>
    <w:rsid w:val="007E4DA8"/>
    <w:rsid w:val="007E5A30"/>
    <w:rsid w:val="007E65E5"/>
    <w:rsid w:val="007E695D"/>
    <w:rsid w:val="007E6DC7"/>
    <w:rsid w:val="007E7C78"/>
    <w:rsid w:val="007F097C"/>
    <w:rsid w:val="007F09D3"/>
    <w:rsid w:val="007F18FC"/>
    <w:rsid w:val="007F3A47"/>
    <w:rsid w:val="007F3FD1"/>
    <w:rsid w:val="007F4998"/>
    <w:rsid w:val="007F50DE"/>
    <w:rsid w:val="007F53E3"/>
    <w:rsid w:val="007F5924"/>
    <w:rsid w:val="007F61B3"/>
    <w:rsid w:val="007F64FF"/>
    <w:rsid w:val="007F6583"/>
    <w:rsid w:val="007F6AD1"/>
    <w:rsid w:val="007F70A2"/>
    <w:rsid w:val="007F792A"/>
    <w:rsid w:val="007F7B08"/>
    <w:rsid w:val="007F7CFE"/>
    <w:rsid w:val="0080027F"/>
    <w:rsid w:val="00800DBF"/>
    <w:rsid w:val="0080133A"/>
    <w:rsid w:val="008016DF"/>
    <w:rsid w:val="00801A72"/>
    <w:rsid w:val="00801B3B"/>
    <w:rsid w:val="00801B59"/>
    <w:rsid w:val="00801EE5"/>
    <w:rsid w:val="008020BB"/>
    <w:rsid w:val="00802A21"/>
    <w:rsid w:val="00804208"/>
    <w:rsid w:val="00805005"/>
    <w:rsid w:val="00805DFA"/>
    <w:rsid w:val="00806125"/>
    <w:rsid w:val="008063C8"/>
    <w:rsid w:val="00806F4B"/>
    <w:rsid w:val="00807535"/>
    <w:rsid w:val="00807B5D"/>
    <w:rsid w:val="00807F5B"/>
    <w:rsid w:val="00810981"/>
    <w:rsid w:val="00811214"/>
    <w:rsid w:val="008113A0"/>
    <w:rsid w:val="00811DF4"/>
    <w:rsid w:val="0081234A"/>
    <w:rsid w:val="0081296D"/>
    <w:rsid w:val="008138B1"/>
    <w:rsid w:val="00813C6E"/>
    <w:rsid w:val="00813DD8"/>
    <w:rsid w:val="0081420B"/>
    <w:rsid w:val="008143C2"/>
    <w:rsid w:val="00814B72"/>
    <w:rsid w:val="00814D8E"/>
    <w:rsid w:val="00815883"/>
    <w:rsid w:val="00815B65"/>
    <w:rsid w:val="00815D56"/>
    <w:rsid w:val="00816441"/>
    <w:rsid w:val="00816542"/>
    <w:rsid w:val="0081715C"/>
    <w:rsid w:val="00817E73"/>
    <w:rsid w:val="00817F59"/>
    <w:rsid w:val="00817F92"/>
    <w:rsid w:val="00820D12"/>
    <w:rsid w:val="00820E9E"/>
    <w:rsid w:val="00820EBA"/>
    <w:rsid w:val="00821029"/>
    <w:rsid w:val="00821F24"/>
    <w:rsid w:val="00822279"/>
    <w:rsid w:val="008227B6"/>
    <w:rsid w:val="00823704"/>
    <w:rsid w:val="00823840"/>
    <w:rsid w:val="00824375"/>
    <w:rsid w:val="008248F8"/>
    <w:rsid w:val="00824DE9"/>
    <w:rsid w:val="00824FB1"/>
    <w:rsid w:val="00825178"/>
    <w:rsid w:val="008252F0"/>
    <w:rsid w:val="00826744"/>
    <w:rsid w:val="00826CF4"/>
    <w:rsid w:val="008277EF"/>
    <w:rsid w:val="00827EDA"/>
    <w:rsid w:val="00830012"/>
    <w:rsid w:val="00830E73"/>
    <w:rsid w:val="008315F6"/>
    <w:rsid w:val="00832B98"/>
    <w:rsid w:val="008332DE"/>
    <w:rsid w:val="008335D8"/>
    <w:rsid w:val="00833D51"/>
    <w:rsid w:val="00833D56"/>
    <w:rsid w:val="00833E48"/>
    <w:rsid w:val="00834288"/>
    <w:rsid w:val="00834A91"/>
    <w:rsid w:val="0083523B"/>
    <w:rsid w:val="008361FE"/>
    <w:rsid w:val="00836394"/>
    <w:rsid w:val="00836ACE"/>
    <w:rsid w:val="00837C9D"/>
    <w:rsid w:val="00840AFE"/>
    <w:rsid w:val="008414F9"/>
    <w:rsid w:val="00841E3E"/>
    <w:rsid w:val="0084267F"/>
    <w:rsid w:val="00843209"/>
    <w:rsid w:val="008433BF"/>
    <w:rsid w:val="0084343B"/>
    <w:rsid w:val="008445BA"/>
    <w:rsid w:val="0084488C"/>
    <w:rsid w:val="00846887"/>
    <w:rsid w:val="008468F8"/>
    <w:rsid w:val="008469F5"/>
    <w:rsid w:val="008500EB"/>
    <w:rsid w:val="008503F2"/>
    <w:rsid w:val="0085080A"/>
    <w:rsid w:val="00850E2A"/>
    <w:rsid w:val="008526E7"/>
    <w:rsid w:val="008529F8"/>
    <w:rsid w:val="00852ABF"/>
    <w:rsid w:val="00852F48"/>
    <w:rsid w:val="00853938"/>
    <w:rsid w:val="00853B2A"/>
    <w:rsid w:val="00855291"/>
    <w:rsid w:val="008552D7"/>
    <w:rsid w:val="00855438"/>
    <w:rsid w:val="00855728"/>
    <w:rsid w:val="00856061"/>
    <w:rsid w:val="008566D5"/>
    <w:rsid w:val="00857DD9"/>
    <w:rsid w:val="00860019"/>
    <w:rsid w:val="008613C8"/>
    <w:rsid w:val="008622F6"/>
    <w:rsid w:val="00862380"/>
    <w:rsid w:val="00862A03"/>
    <w:rsid w:val="0086401D"/>
    <w:rsid w:val="008649F8"/>
    <w:rsid w:val="00864ED2"/>
    <w:rsid w:val="00864F5C"/>
    <w:rsid w:val="00865DBD"/>
    <w:rsid w:val="00866AC6"/>
    <w:rsid w:val="0087040F"/>
    <w:rsid w:val="008720BF"/>
    <w:rsid w:val="00872176"/>
    <w:rsid w:val="0087278F"/>
    <w:rsid w:val="00872CE3"/>
    <w:rsid w:val="008730AE"/>
    <w:rsid w:val="008730E9"/>
    <w:rsid w:val="00873465"/>
    <w:rsid w:val="0087385B"/>
    <w:rsid w:val="008742C1"/>
    <w:rsid w:val="00874743"/>
    <w:rsid w:val="00875A4B"/>
    <w:rsid w:val="00876091"/>
    <w:rsid w:val="008769F3"/>
    <w:rsid w:val="0087759F"/>
    <w:rsid w:val="00880363"/>
    <w:rsid w:val="00880432"/>
    <w:rsid w:val="008808B2"/>
    <w:rsid w:val="00880A93"/>
    <w:rsid w:val="008819BB"/>
    <w:rsid w:val="00881A3D"/>
    <w:rsid w:val="00883681"/>
    <w:rsid w:val="00883A1E"/>
    <w:rsid w:val="00883A77"/>
    <w:rsid w:val="0088471D"/>
    <w:rsid w:val="008849DB"/>
    <w:rsid w:val="00884B31"/>
    <w:rsid w:val="00884DD2"/>
    <w:rsid w:val="00885538"/>
    <w:rsid w:val="00886046"/>
    <w:rsid w:val="00886220"/>
    <w:rsid w:val="008864DC"/>
    <w:rsid w:val="008864F5"/>
    <w:rsid w:val="00886868"/>
    <w:rsid w:val="00886C5D"/>
    <w:rsid w:val="00886FE1"/>
    <w:rsid w:val="00887F92"/>
    <w:rsid w:val="00890C17"/>
    <w:rsid w:val="00890F3C"/>
    <w:rsid w:val="00891123"/>
    <w:rsid w:val="008913C3"/>
    <w:rsid w:val="00891910"/>
    <w:rsid w:val="0089227B"/>
    <w:rsid w:val="00892671"/>
    <w:rsid w:val="00892734"/>
    <w:rsid w:val="00892C0E"/>
    <w:rsid w:val="00893106"/>
    <w:rsid w:val="00893A19"/>
    <w:rsid w:val="008947D5"/>
    <w:rsid w:val="008948D6"/>
    <w:rsid w:val="00894968"/>
    <w:rsid w:val="00895181"/>
    <w:rsid w:val="00895730"/>
    <w:rsid w:val="0089578F"/>
    <w:rsid w:val="00895831"/>
    <w:rsid w:val="008959CB"/>
    <w:rsid w:val="0089601D"/>
    <w:rsid w:val="00896749"/>
    <w:rsid w:val="00896B07"/>
    <w:rsid w:val="0089704E"/>
    <w:rsid w:val="00897140"/>
    <w:rsid w:val="00897699"/>
    <w:rsid w:val="00897C51"/>
    <w:rsid w:val="008A004A"/>
    <w:rsid w:val="008A039F"/>
    <w:rsid w:val="008A124D"/>
    <w:rsid w:val="008A1284"/>
    <w:rsid w:val="008A1429"/>
    <w:rsid w:val="008A1A8F"/>
    <w:rsid w:val="008A1CAD"/>
    <w:rsid w:val="008A2390"/>
    <w:rsid w:val="008A2522"/>
    <w:rsid w:val="008A29FA"/>
    <w:rsid w:val="008A379D"/>
    <w:rsid w:val="008A38A3"/>
    <w:rsid w:val="008A3F0B"/>
    <w:rsid w:val="008A4C25"/>
    <w:rsid w:val="008A514B"/>
    <w:rsid w:val="008A5CFF"/>
    <w:rsid w:val="008A75B7"/>
    <w:rsid w:val="008B0D7F"/>
    <w:rsid w:val="008B11E3"/>
    <w:rsid w:val="008B139A"/>
    <w:rsid w:val="008B178D"/>
    <w:rsid w:val="008B17ED"/>
    <w:rsid w:val="008B186A"/>
    <w:rsid w:val="008B305C"/>
    <w:rsid w:val="008B44CE"/>
    <w:rsid w:val="008B4C4E"/>
    <w:rsid w:val="008B60DA"/>
    <w:rsid w:val="008B63B5"/>
    <w:rsid w:val="008B6CFC"/>
    <w:rsid w:val="008B6DD0"/>
    <w:rsid w:val="008B721A"/>
    <w:rsid w:val="008B756A"/>
    <w:rsid w:val="008B78D4"/>
    <w:rsid w:val="008B7C0D"/>
    <w:rsid w:val="008C06BF"/>
    <w:rsid w:val="008C1139"/>
    <w:rsid w:val="008C158A"/>
    <w:rsid w:val="008C1AEC"/>
    <w:rsid w:val="008C2FD0"/>
    <w:rsid w:val="008C30CD"/>
    <w:rsid w:val="008C3145"/>
    <w:rsid w:val="008C3227"/>
    <w:rsid w:val="008C382D"/>
    <w:rsid w:val="008C492F"/>
    <w:rsid w:val="008C4DBF"/>
    <w:rsid w:val="008C537E"/>
    <w:rsid w:val="008C56D0"/>
    <w:rsid w:val="008C5709"/>
    <w:rsid w:val="008C577B"/>
    <w:rsid w:val="008C5C76"/>
    <w:rsid w:val="008C64B0"/>
    <w:rsid w:val="008C6F2E"/>
    <w:rsid w:val="008C73F9"/>
    <w:rsid w:val="008C7972"/>
    <w:rsid w:val="008D0009"/>
    <w:rsid w:val="008D0433"/>
    <w:rsid w:val="008D1A7A"/>
    <w:rsid w:val="008D1E72"/>
    <w:rsid w:val="008D2387"/>
    <w:rsid w:val="008D2F21"/>
    <w:rsid w:val="008D35BB"/>
    <w:rsid w:val="008D3996"/>
    <w:rsid w:val="008D3D3C"/>
    <w:rsid w:val="008D589C"/>
    <w:rsid w:val="008D59E9"/>
    <w:rsid w:val="008D5A91"/>
    <w:rsid w:val="008D6097"/>
    <w:rsid w:val="008D645F"/>
    <w:rsid w:val="008D6D26"/>
    <w:rsid w:val="008D6D8D"/>
    <w:rsid w:val="008D70C8"/>
    <w:rsid w:val="008D7C27"/>
    <w:rsid w:val="008E085A"/>
    <w:rsid w:val="008E0E7F"/>
    <w:rsid w:val="008E158A"/>
    <w:rsid w:val="008E175D"/>
    <w:rsid w:val="008E19A7"/>
    <w:rsid w:val="008E1F2F"/>
    <w:rsid w:val="008E2AD7"/>
    <w:rsid w:val="008E41BE"/>
    <w:rsid w:val="008E4654"/>
    <w:rsid w:val="008E5588"/>
    <w:rsid w:val="008E57A6"/>
    <w:rsid w:val="008E57D5"/>
    <w:rsid w:val="008E5D81"/>
    <w:rsid w:val="008E6ADD"/>
    <w:rsid w:val="008E7FAF"/>
    <w:rsid w:val="008F0410"/>
    <w:rsid w:val="008F0A6C"/>
    <w:rsid w:val="008F0DB4"/>
    <w:rsid w:val="008F10BB"/>
    <w:rsid w:val="008F16F4"/>
    <w:rsid w:val="008F174F"/>
    <w:rsid w:val="008F1C63"/>
    <w:rsid w:val="008F2778"/>
    <w:rsid w:val="008F27D3"/>
    <w:rsid w:val="008F3079"/>
    <w:rsid w:val="008F3DFC"/>
    <w:rsid w:val="008F4598"/>
    <w:rsid w:val="008F5519"/>
    <w:rsid w:val="008F5EC2"/>
    <w:rsid w:val="008F71DF"/>
    <w:rsid w:val="008F7377"/>
    <w:rsid w:val="009011BA"/>
    <w:rsid w:val="009014A1"/>
    <w:rsid w:val="009018B6"/>
    <w:rsid w:val="0090354C"/>
    <w:rsid w:val="00903ABA"/>
    <w:rsid w:val="00903CDE"/>
    <w:rsid w:val="00903F73"/>
    <w:rsid w:val="009040D4"/>
    <w:rsid w:val="009049EB"/>
    <w:rsid w:val="0090526A"/>
    <w:rsid w:val="00905657"/>
    <w:rsid w:val="00905C97"/>
    <w:rsid w:val="0090683A"/>
    <w:rsid w:val="00906CDB"/>
    <w:rsid w:val="00907A0F"/>
    <w:rsid w:val="00907D39"/>
    <w:rsid w:val="00910054"/>
    <w:rsid w:val="009114CF"/>
    <w:rsid w:val="0091248D"/>
    <w:rsid w:val="00913CD2"/>
    <w:rsid w:val="009142CE"/>
    <w:rsid w:val="009152EF"/>
    <w:rsid w:val="009154A2"/>
    <w:rsid w:val="00915689"/>
    <w:rsid w:val="009166D0"/>
    <w:rsid w:val="00916A76"/>
    <w:rsid w:val="0091786A"/>
    <w:rsid w:val="00917E79"/>
    <w:rsid w:val="009209D5"/>
    <w:rsid w:val="00921757"/>
    <w:rsid w:val="009219A5"/>
    <w:rsid w:val="00922982"/>
    <w:rsid w:val="00922D06"/>
    <w:rsid w:val="00922ED4"/>
    <w:rsid w:val="009235F8"/>
    <w:rsid w:val="009239CD"/>
    <w:rsid w:val="00924771"/>
    <w:rsid w:val="00925000"/>
    <w:rsid w:val="00925099"/>
    <w:rsid w:val="00925775"/>
    <w:rsid w:val="00925DCC"/>
    <w:rsid w:val="00925DE7"/>
    <w:rsid w:val="00926387"/>
    <w:rsid w:val="00927857"/>
    <w:rsid w:val="00930005"/>
    <w:rsid w:val="009310DB"/>
    <w:rsid w:val="009314A1"/>
    <w:rsid w:val="0093154D"/>
    <w:rsid w:val="0093161E"/>
    <w:rsid w:val="00931CE5"/>
    <w:rsid w:val="00932584"/>
    <w:rsid w:val="00932745"/>
    <w:rsid w:val="00933579"/>
    <w:rsid w:val="00933FD0"/>
    <w:rsid w:val="00934528"/>
    <w:rsid w:val="009354F1"/>
    <w:rsid w:val="00935874"/>
    <w:rsid w:val="00936727"/>
    <w:rsid w:val="009367FD"/>
    <w:rsid w:val="0094027D"/>
    <w:rsid w:val="00940786"/>
    <w:rsid w:val="009412AF"/>
    <w:rsid w:val="00941E3B"/>
    <w:rsid w:val="009422DF"/>
    <w:rsid w:val="009422FA"/>
    <w:rsid w:val="00942FDC"/>
    <w:rsid w:val="0094456C"/>
    <w:rsid w:val="009455DC"/>
    <w:rsid w:val="0094614B"/>
    <w:rsid w:val="00946341"/>
    <w:rsid w:val="00946381"/>
    <w:rsid w:val="0094661F"/>
    <w:rsid w:val="00946A21"/>
    <w:rsid w:val="00947CE3"/>
    <w:rsid w:val="00947F9D"/>
    <w:rsid w:val="00950082"/>
    <w:rsid w:val="0095025D"/>
    <w:rsid w:val="0095086F"/>
    <w:rsid w:val="00951577"/>
    <w:rsid w:val="00951E63"/>
    <w:rsid w:val="00951FB3"/>
    <w:rsid w:val="00952067"/>
    <w:rsid w:val="00953598"/>
    <w:rsid w:val="00953C6E"/>
    <w:rsid w:val="009540B1"/>
    <w:rsid w:val="00954B43"/>
    <w:rsid w:val="00954B4D"/>
    <w:rsid w:val="00955FAF"/>
    <w:rsid w:val="00956500"/>
    <w:rsid w:val="00957FB6"/>
    <w:rsid w:val="00960668"/>
    <w:rsid w:val="0096070C"/>
    <w:rsid w:val="009612D0"/>
    <w:rsid w:val="00961506"/>
    <w:rsid w:val="00961651"/>
    <w:rsid w:val="009617FD"/>
    <w:rsid w:val="00962149"/>
    <w:rsid w:val="009627A2"/>
    <w:rsid w:val="00962AA0"/>
    <w:rsid w:val="00962D08"/>
    <w:rsid w:val="00963282"/>
    <w:rsid w:val="00963312"/>
    <w:rsid w:val="0096370D"/>
    <w:rsid w:val="009656C1"/>
    <w:rsid w:val="00966357"/>
    <w:rsid w:val="00966548"/>
    <w:rsid w:val="00966E86"/>
    <w:rsid w:val="00967970"/>
    <w:rsid w:val="0097001E"/>
    <w:rsid w:val="009706B6"/>
    <w:rsid w:val="00970713"/>
    <w:rsid w:val="00970C1B"/>
    <w:rsid w:val="00971C04"/>
    <w:rsid w:val="00971DA6"/>
    <w:rsid w:val="009726EA"/>
    <w:rsid w:val="0097296C"/>
    <w:rsid w:val="00973099"/>
    <w:rsid w:val="009730C7"/>
    <w:rsid w:val="00973E34"/>
    <w:rsid w:val="00974F66"/>
    <w:rsid w:val="00975440"/>
    <w:rsid w:val="009758FD"/>
    <w:rsid w:val="009759F5"/>
    <w:rsid w:val="00975BB5"/>
    <w:rsid w:val="009763C9"/>
    <w:rsid w:val="009764E4"/>
    <w:rsid w:val="00976D84"/>
    <w:rsid w:val="00977BB6"/>
    <w:rsid w:val="00980944"/>
    <w:rsid w:val="00980BF4"/>
    <w:rsid w:val="00980EFC"/>
    <w:rsid w:val="009813FE"/>
    <w:rsid w:val="009819FA"/>
    <w:rsid w:val="00982314"/>
    <w:rsid w:val="00982470"/>
    <w:rsid w:val="009824AC"/>
    <w:rsid w:val="0098315C"/>
    <w:rsid w:val="009838A4"/>
    <w:rsid w:val="009847C0"/>
    <w:rsid w:val="00984D6C"/>
    <w:rsid w:val="0098555D"/>
    <w:rsid w:val="00985644"/>
    <w:rsid w:val="00985778"/>
    <w:rsid w:val="00985DB9"/>
    <w:rsid w:val="00986541"/>
    <w:rsid w:val="00986970"/>
    <w:rsid w:val="00987295"/>
    <w:rsid w:val="00987609"/>
    <w:rsid w:val="00987C3C"/>
    <w:rsid w:val="00987FF3"/>
    <w:rsid w:val="0099013F"/>
    <w:rsid w:val="0099019A"/>
    <w:rsid w:val="009901FD"/>
    <w:rsid w:val="00990CAF"/>
    <w:rsid w:val="00991655"/>
    <w:rsid w:val="0099216F"/>
    <w:rsid w:val="009923DA"/>
    <w:rsid w:val="0099279E"/>
    <w:rsid w:val="00992AB8"/>
    <w:rsid w:val="00992D85"/>
    <w:rsid w:val="00992F1E"/>
    <w:rsid w:val="00993B7E"/>
    <w:rsid w:val="00993D67"/>
    <w:rsid w:val="00994875"/>
    <w:rsid w:val="0099564F"/>
    <w:rsid w:val="00995B8C"/>
    <w:rsid w:val="0099681D"/>
    <w:rsid w:val="00996A46"/>
    <w:rsid w:val="00996C57"/>
    <w:rsid w:val="00996E69"/>
    <w:rsid w:val="00996EC3"/>
    <w:rsid w:val="00997299"/>
    <w:rsid w:val="00997CC6"/>
    <w:rsid w:val="00997E3E"/>
    <w:rsid w:val="009A0286"/>
    <w:rsid w:val="009A107C"/>
    <w:rsid w:val="009A1552"/>
    <w:rsid w:val="009A1C41"/>
    <w:rsid w:val="009A1F7C"/>
    <w:rsid w:val="009A2706"/>
    <w:rsid w:val="009A50C0"/>
    <w:rsid w:val="009A6188"/>
    <w:rsid w:val="009A6272"/>
    <w:rsid w:val="009A6440"/>
    <w:rsid w:val="009A75C1"/>
    <w:rsid w:val="009A7CD1"/>
    <w:rsid w:val="009B03BB"/>
    <w:rsid w:val="009B0955"/>
    <w:rsid w:val="009B0C1C"/>
    <w:rsid w:val="009B143A"/>
    <w:rsid w:val="009B18CF"/>
    <w:rsid w:val="009B2280"/>
    <w:rsid w:val="009B2FB5"/>
    <w:rsid w:val="009B31BB"/>
    <w:rsid w:val="009B41E5"/>
    <w:rsid w:val="009B6397"/>
    <w:rsid w:val="009B6894"/>
    <w:rsid w:val="009B6E25"/>
    <w:rsid w:val="009B79B1"/>
    <w:rsid w:val="009C07AF"/>
    <w:rsid w:val="009C0B60"/>
    <w:rsid w:val="009C1230"/>
    <w:rsid w:val="009C158F"/>
    <w:rsid w:val="009C1864"/>
    <w:rsid w:val="009C2A0D"/>
    <w:rsid w:val="009C2BB6"/>
    <w:rsid w:val="009C34D6"/>
    <w:rsid w:val="009C4A63"/>
    <w:rsid w:val="009C4DBE"/>
    <w:rsid w:val="009C536D"/>
    <w:rsid w:val="009C61D1"/>
    <w:rsid w:val="009C68A1"/>
    <w:rsid w:val="009C6BC0"/>
    <w:rsid w:val="009C6CEF"/>
    <w:rsid w:val="009C7A71"/>
    <w:rsid w:val="009D0068"/>
    <w:rsid w:val="009D073E"/>
    <w:rsid w:val="009D101B"/>
    <w:rsid w:val="009D1E24"/>
    <w:rsid w:val="009D264F"/>
    <w:rsid w:val="009D3AE8"/>
    <w:rsid w:val="009D4551"/>
    <w:rsid w:val="009D4A09"/>
    <w:rsid w:val="009D6231"/>
    <w:rsid w:val="009D67B4"/>
    <w:rsid w:val="009D6951"/>
    <w:rsid w:val="009D6B97"/>
    <w:rsid w:val="009E04D1"/>
    <w:rsid w:val="009E0B6E"/>
    <w:rsid w:val="009E0D86"/>
    <w:rsid w:val="009E12ED"/>
    <w:rsid w:val="009E1B5E"/>
    <w:rsid w:val="009E23F4"/>
    <w:rsid w:val="009E278A"/>
    <w:rsid w:val="009E3191"/>
    <w:rsid w:val="009E437A"/>
    <w:rsid w:val="009E49C0"/>
    <w:rsid w:val="009E49E4"/>
    <w:rsid w:val="009E5797"/>
    <w:rsid w:val="009E5B95"/>
    <w:rsid w:val="009E6B88"/>
    <w:rsid w:val="009E7A16"/>
    <w:rsid w:val="009F034D"/>
    <w:rsid w:val="009F0851"/>
    <w:rsid w:val="009F10A9"/>
    <w:rsid w:val="009F11DA"/>
    <w:rsid w:val="009F137D"/>
    <w:rsid w:val="009F13E3"/>
    <w:rsid w:val="009F1FC8"/>
    <w:rsid w:val="009F2425"/>
    <w:rsid w:val="009F34D3"/>
    <w:rsid w:val="009F3AC1"/>
    <w:rsid w:val="009F3F72"/>
    <w:rsid w:val="009F479D"/>
    <w:rsid w:val="009F5304"/>
    <w:rsid w:val="009F5618"/>
    <w:rsid w:val="009F5A02"/>
    <w:rsid w:val="009F7B13"/>
    <w:rsid w:val="009F7F0F"/>
    <w:rsid w:val="009F7F28"/>
    <w:rsid w:val="00A0036F"/>
    <w:rsid w:val="00A005FF"/>
    <w:rsid w:val="00A00B6A"/>
    <w:rsid w:val="00A00B73"/>
    <w:rsid w:val="00A029BC"/>
    <w:rsid w:val="00A02BE0"/>
    <w:rsid w:val="00A03178"/>
    <w:rsid w:val="00A0317A"/>
    <w:rsid w:val="00A03957"/>
    <w:rsid w:val="00A03DB3"/>
    <w:rsid w:val="00A04BF3"/>
    <w:rsid w:val="00A06CE0"/>
    <w:rsid w:val="00A07B71"/>
    <w:rsid w:val="00A07D2D"/>
    <w:rsid w:val="00A10B95"/>
    <w:rsid w:val="00A11291"/>
    <w:rsid w:val="00A115AB"/>
    <w:rsid w:val="00A11761"/>
    <w:rsid w:val="00A120F6"/>
    <w:rsid w:val="00A123AC"/>
    <w:rsid w:val="00A12E23"/>
    <w:rsid w:val="00A13008"/>
    <w:rsid w:val="00A139DD"/>
    <w:rsid w:val="00A142A1"/>
    <w:rsid w:val="00A157AE"/>
    <w:rsid w:val="00A158C8"/>
    <w:rsid w:val="00A15A7B"/>
    <w:rsid w:val="00A15CAB"/>
    <w:rsid w:val="00A15D14"/>
    <w:rsid w:val="00A1626F"/>
    <w:rsid w:val="00A17395"/>
    <w:rsid w:val="00A1755D"/>
    <w:rsid w:val="00A1755E"/>
    <w:rsid w:val="00A17E5E"/>
    <w:rsid w:val="00A17EB1"/>
    <w:rsid w:val="00A20501"/>
    <w:rsid w:val="00A20A64"/>
    <w:rsid w:val="00A20ECF"/>
    <w:rsid w:val="00A21C2B"/>
    <w:rsid w:val="00A21D26"/>
    <w:rsid w:val="00A22039"/>
    <w:rsid w:val="00A233FD"/>
    <w:rsid w:val="00A238CA"/>
    <w:rsid w:val="00A24BE2"/>
    <w:rsid w:val="00A24E14"/>
    <w:rsid w:val="00A25990"/>
    <w:rsid w:val="00A266E2"/>
    <w:rsid w:val="00A27C48"/>
    <w:rsid w:val="00A27E56"/>
    <w:rsid w:val="00A27EEF"/>
    <w:rsid w:val="00A302CA"/>
    <w:rsid w:val="00A306E1"/>
    <w:rsid w:val="00A30B00"/>
    <w:rsid w:val="00A31BBE"/>
    <w:rsid w:val="00A3435F"/>
    <w:rsid w:val="00A343A2"/>
    <w:rsid w:val="00A346FE"/>
    <w:rsid w:val="00A34F7F"/>
    <w:rsid w:val="00A355FE"/>
    <w:rsid w:val="00A37B21"/>
    <w:rsid w:val="00A37FBC"/>
    <w:rsid w:val="00A40138"/>
    <w:rsid w:val="00A40473"/>
    <w:rsid w:val="00A40503"/>
    <w:rsid w:val="00A40F7E"/>
    <w:rsid w:val="00A412B4"/>
    <w:rsid w:val="00A41742"/>
    <w:rsid w:val="00A4259C"/>
    <w:rsid w:val="00A42606"/>
    <w:rsid w:val="00A42778"/>
    <w:rsid w:val="00A43C28"/>
    <w:rsid w:val="00A43E21"/>
    <w:rsid w:val="00A44C22"/>
    <w:rsid w:val="00A450A2"/>
    <w:rsid w:val="00A4514D"/>
    <w:rsid w:val="00A45607"/>
    <w:rsid w:val="00A45824"/>
    <w:rsid w:val="00A461DC"/>
    <w:rsid w:val="00A471B7"/>
    <w:rsid w:val="00A51AB1"/>
    <w:rsid w:val="00A5236A"/>
    <w:rsid w:val="00A53B14"/>
    <w:rsid w:val="00A55051"/>
    <w:rsid w:val="00A55359"/>
    <w:rsid w:val="00A55708"/>
    <w:rsid w:val="00A55C2C"/>
    <w:rsid w:val="00A5754B"/>
    <w:rsid w:val="00A577F6"/>
    <w:rsid w:val="00A60533"/>
    <w:rsid w:val="00A6094C"/>
    <w:rsid w:val="00A60D6A"/>
    <w:rsid w:val="00A6172C"/>
    <w:rsid w:val="00A61CD2"/>
    <w:rsid w:val="00A61CE1"/>
    <w:rsid w:val="00A62489"/>
    <w:rsid w:val="00A626A3"/>
    <w:rsid w:val="00A633F6"/>
    <w:rsid w:val="00A63C50"/>
    <w:rsid w:val="00A64317"/>
    <w:rsid w:val="00A64532"/>
    <w:rsid w:val="00A64B65"/>
    <w:rsid w:val="00A64C4A"/>
    <w:rsid w:val="00A64F4A"/>
    <w:rsid w:val="00A65339"/>
    <w:rsid w:val="00A6593A"/>
    <w:rsid w:val="00A65F0D"/>
    <w:rsid w:val="00A6633A"/>
    <w:rsid w:val="00A6678F"/>
    <w:rsid w:val="00A66B1B"/>
    <w:rsid w:val="00A66FDB"/>
    <w:rsid w:val="00A67013"/>
    <w:rsid w:val="00A67A2F"/>
    <w:rsid w:val="00A70110"/>
    <w:rsid w:val="00A708B0"/>
    <w:rsid w:val="00A708BE"/>
    <w:rsid w:val="00A709D3"/>
    <w:rsid w:val="00A717DE"/>
    <w:rsid w:val="00A720B9"/>
    <w:rsid w:val="00A723FE"/>
    <w:rsid w:val="00A725AC"/>
    <w:rsid w:val="00A72DC2"/>
    <w:rsid w:val="00A7320D"/>
    <w:rsid w:val="00A73576"/>
    <w:rsid w:val="00A73BE3"/>
    <w:rsid w:val="00A73F9D"/>
    <w:rsid w:val="00A7450D"/>
    <w:rsid w:val="00A745D2"/>
    <w:rsid w:val="00A74C3E"/>
    <w:rsid w:val="00A74E71"/>
    <w:rsid w:val="00A74F4B"/>
    <w:rsid w:val="00A76095"/>
    <w:rsid w:val="00A77765"/>
    <w:rsid w:val="00A779E4"/>
    <w:rsid w:val="00A77C98"/>
    <w:rsid w:val="00A77EE3"/>
    <w:rsid w:val="00A80A89"/>
    <w:rsid w:val="00A81A37"/>
    <w:rsid w:val="00A820C3"/>
    <w:rsid w:val="00A83060"/>
    <w:rsid w:val="00A834AF"/>
    <w:rsid w:val="00A83666"/>
    <w:rsid w:val="00A84A72"/>
    <w:rsid w:val="00A85573"/>
    <w:rsid w:val="00A85772"/>
    <w:rsid w:val="00A858DA"/>
    <w:rsid w:val="00A85AB2"/>
    <w:rsid w:val="00A86667"/>
    <w:rsid w:val="00A866E0"/>
    <w:rsid w:val="00A866E5"/>
    <w:rsid w:val="00A86860"/>
    <w:rsid w:val="00A877BD"/>
    <w:rsid w:val="00A902B7"/>
    <w:rsid w:val="00A903B3"/>
    <w:rsid w:val="00A90481"/>
    <w:rsid w:val="00A906B1"/>
    <w:rsid w:val="00A90DC0"/>
    <w:rsid w:val="00A90EDF"/>
    <w:rsid w:val="00A90F1A"/>
    <w:rsid w:val="00A921EA"/>
    <w:rsid w:val="00A930E7"/>
    <w:rsid w:val="00A93CA4"/>
    <w:rsid w:val="00A946A7"/>
    <w:rsid w:val="00A9549D"/>
    <w:rsid w:val="00A96655"/>
    <w:rsid w:val="00A966EF"/>
    <w:rsid w:val="00A96842"/>
    <w:rsid w:val="00A96B67"/>
    <w:rsid w:val="00A974A3"/>
    <w:rsid w:val="00AA0282"/>
    <w:rsid w:val="00AA036C"/>
    <w:rsid w:val="00AA0471"/>
    <w:rsid w:val="00AA138D"/>
    <w:rsid w:val="00AA13E9"/>
    <w:rsid w:val="00AA15A9"/>
    <w:rsid w:val="00AA184C"/>
    <w:rsid w:val="00AA1B5B"/>
    <w:rsid w:val="00AA27AC"/>
    <w:rsid w:val="00AA3826"/>
    <w:rsid w:val="00AA3FFE"/>
    <w:rsid w:val="00AA51EB"/>
    <w:rsid w:val="00AA5DD5"/>
    <w:rsid w:val="00AA68EC"/>
    <w:rsid w:val="00AA71A6"/>
    <w:rsid w:val="00AA7AE5"/>
    <w:rsid w:val="00AB004B"/>
    <w:rsid w:val="00AB0174"/>
    <w:rsid w:val="00AB08FA"/>
    <w:rsid w:val="00AB0CD2"/>
    <w:rsid w:val="00AB1012"/>
    <w:rsid w:val="00AB10B0"/>
    <w:rsid w:val="00AB2013"/>
    <w:rsid w:val="00AB24CE"/>
    <w:rsid w:val="00AB2EEB"/>
    <w:rsid w:val="00AB3B7B"/>
    <w:rsid w:val="00AB4B2B"/>
    <w:rsid w:val="00AB4B90"/>
    <w:rsid w:val="00AB5292"/>
    <w:rsid w:val="00AB5A03"/>
    <w:rsid w:val="00AB603E"/>
    <w:rsid w:val="00AB6AA6"/>
    <w:rsid w:val="00AB6F0F"/>
    <w:rsid w:val="00AB78D0"/>
    <w:rsid w:val="00AB7CAF"/>
    <w:rsid w:val="00AB7E5F"/>
    <w:rsid w:val="00AC04B6"/>
    <w:rsid w:val="00AC05F9"/>
    <w:rsid w:val="00AC0A9D"/>
    <w:rsid w:val="00AC0ACB"/>
    <w:rsid w:val="00AC1589"/>
    <w:rsid w:val="00AC21A9"/>
    <w:rsid w:val="00AC2612"/>
    <w:rsid w:val="00AC2ADC"/>
    <w:rsid w:val="00AC3698"/>
    <w:rsid w:val="00AC3734"/>
    <w:rsid w:val="00AC426D"/>
    <w:rsid w:val="00AC438F"/>
    <w:rsid w:val="00AC45E3"/>
    <w:rsid w:val="00AC4666"/>
    <w:rsid w:val="00AC5CBE"/>
    <w:rsid w:val="00AC64BA"/>
    <w:rsid w:val="00AC6CF2"/>
    <w:rsid w:val="00AC6D24"/>
    <w:rsid w:val="00AC7FFB"/>
    <w:rsid w:val="00AD0097"/>
    <w:rsid w:val="00AD03BF"/>
    <w:rsid w:val="00AD0925"/>
    <w:rsid w:val="00AD0C17"/>
    <w:rsid w:val="00AD1142"/>
    <w:rsid w:val="00AD1BDF"/>
    <w:rsid w:val="00AD1D1E"/>
    <w:rsid w:val="00AD1DFF"/>
    <w:rsid w:val="00AD25E1"/>
    <w:rsid w:val="00AD3255"/>
    <w:rsid w:val="00AD50F9"/>
    <w:rsid w:val="00AD5417"/>
    <w:rsid w:val="00AD6035"/>
    <w:rsid w:val="00AD649E"/>
    <w:rsid w:val="00AD6AC9"/>
    <w:rsid w:val="00AD7431"/>
    <w:rsid w:val="00AD7F0E"/>
    <w:rsid w:val="00AE01C2"/>
    <w:rsid w:val="00AE0E23"/>
    <w:rsid w:val="00AE1C55"/>
    <w:rsid w:val="00AE28DC"/>
    <w:rsid w:val="00AE3257"/>
    <w:rsid w:val="00AE3669"/>
    <w:rsid w:val="00AE4995"/>
    <w:rsid w:val="00AE542F"/>
    <w:rsid w:val="00AE5593"/>
    <w:rsid w:val="00AE5A8A"/>
    <w:rsid w:val="00AE62E1"/>
    <w:rsid w:val="00AE6602"/>
    <w:rsid w:val="00AE7293"/>
    <w:rsid w:val="00AE7C1C"/>
    <w:rsid w:val="00AE7C88"/>
    <w:rsid w:val="00AF01C3"/>
    <w:rsid w:val="00AF01C4"/>
    <w:rsid w:val="00AF1B96"/>
    <w:rsid w:val="00AF251E"/>
    <w:rsid w:val="00AF26E4"/>
    <w:rsid w:val="00AF2CAE"/>
    <w:rsid w:val="00AF30A5"/>
    <w:rsid w:val="00AF30E8"/>
    <w:rsid w:val="00AF3350"/>
    <w:rsid w:val="00AF4C91"/>
    <w:rsid w:val="00AF4EE6"/>
    <w:rsid w:val="00AF5734"/>
    <w:rsid w:val="00AF65E5"/>
    <w:rsid w:val="00AF678E"/>
    <w:rsid w:val="00AF6931"/>
    <w:rsid w:val="00AF6A88"/>
    <w:rsid w:val="00AF6AD0"/>
    <w:rsid w:val="00B0192A"/>
    <w:rsid w:val="00B01F30"/>
    <w:rsid w:val="00B020DD"/>
    <w:rsid w:val="00B02BFD"/>
    <w:rsid w:val="00B03082"/>
    <w:rsid w:val="00B03616"/>
    <w:rsid w:val="00B036BC"/>
    <w:rsid w:val="00B0392C"/>
    <w:rsid w:val="00B03AD0"/>
    <w:rsid w:val="00B04563"/>
    <w:rsid w:val="00B04F32"/>
    <w:rsid w:val="00B054FD"/>
    <w:rsid w:val="00B05BB0"/>
    <w:rsid w:val="00B05D21"/>
    <w:rsid w:val="00B06FDF"/>
    <w:rsid w:val="00B07524"/>
    <w:rsid w:val="00B0778A"/>
    <w:rsid w:val="00B07AFE"/>
    <w:rsid w:val="00B07BEA"/>
    <w:rsid w:val="00B07CA7"/>
    <w:rsid w:val="00B10B6D"/>
    <w:rsid w:val="00B10F9B"/>
    <w:rsid w:val="00B11436"/>
    <w:rsid w:val="00B11505"/>
    <w:rsid w:val="00B11691"/>
    <w:rsid w:val="00B13818"/>
    <w:rsid w:val="00B147D2"/>
    <w:rsid w:val="00B1480B"/>
    <w:rsid w:val="00B1499F"/>
    <w:rsid w:val="00B15F45"/>
    <w:rsid w:val="00B16064"/>
    <w:rsid w:val="00B165E0"/>
    <w:rsid w:val="00B16703"/>
    <w:rsid w:val="00B173EA"/>
    <w:rsid w:val="00B176D9"/>
    <w:rsid w:val="00B219BA"/>
    <w:rsid w:val="00B21DFA"/>
    <w:rsid w:val="00B23408"/>
    <w:rsid w:val="00B2513F"/>
    <w:rsid w:val="00B25894"/>
    <w:rsid w:val="00B25B09"/>
    <w:rsid w:val="00B2603B"/>
    <w:rsid w:val="00B2766E"/>
    <w:rsid w:val="00B277F8"/>
    <w:rsid w:val="00B30539"/>
    <w:rsid w:val="00B3082A"/>
    <w:rsid w:val="00B308D8"/>
    <w:rsid w:val="00B31352"/>
    <w:rsid w:val="00B313D4"/>
    <w:rsid w:val="00B33893"/>
    <w:rsid w:val="00B34497"/>
    <w:rsid w:val="00B34500"/>
    <w:rsid w:val="00B34D09"/>
    <w:rsid w:val="00B354BC"/>
    <w:rsid w:val="00B3628A"/>
    <w:rsid w:val="00B37343"/>
    <w:rsid w:val="00B37C6E"/>
    <w:rsid w:val="00B411AF"/>
    <w:rsid w:val="00B41596"/>
    <w:rsid w:val="00B416F5"/>
    <w:rsid w:val="00B4224F"/>
    <w:rsid w:val="00B42694"/>
    <w:rsid w:val="00B4324A"/>
    <w:rsid w:val="00B43391"/>
    <w:rsid w:val="00B44936"/>
    <w:rsid w:val="00B44B6E"/>
    <w:rsid w:val="00B451B3"/>
    <w:rsid w:val="00B45A4D"/>
    <w:rsid w:val="00B4604F"/>
    <w:rsid w:val="00B460F9"/>
    <w:rsid w:val="00B465E6"/>
    <w:rsid w:val="00B470C6"/>
    <w:rsid w:val="00B52F08"/>
    <w:rsid w:val="00B53260"/>
    <w:rsid w:val="00B5421B"/>
    <w:rsid w:val="00B5451D"/>
    <w:rsid w:val="00B55296"/>
    <w:rsid w:val="00B553F2"/>
    <w:rsid w:val="00B5593D"/>
    <w:rsid w:val="00B55ABF"/>
    <w:rsid w:val="00B56A8D"/>
    <w:rsid w:val="00B57055"/>
    <w:rsid w:val="00B5737C"/>
    <w:rsid w:val="00B60CAF"/>
    <w:rsid w:val="00B61EF4"/>
    <w:rsid w:val="00B61F36"/>
    <w:rsid w:val="00B622C9"/>
    <w:rsid w:val="00B62C89"/>
    <w:rsid w:val="00B63319"/>
    <w:rsid w:val="00B635BE"/>
    <w:rsid w:val="00B63951"/>
    <w:rsid w:val="00B6438E"/>
    <w:rsid w:val="00B6457B"/>
    <w:rsid w:val="00B6586A"/>
    <w:rsid w:val="00B669A5"/>
    <w:rsid w:val="00B7022E"/>
    <w:rsid w:val="00B70C1D"/>
    <w:rsid w:val="00B7318F"/>
    <w:rsid w:val="00B7397D"/>
    <w:rsid w:val="00B7472D"/>
    <w:rsid w:val="00B74E56"/>
    <w:rsid w:val="00B7587A"/>
    <w:rsid w:val="00B75AA1"/>
    <w:rsid w:val="00B766A5"/>
    <w:rsid w:val="00B76A51"/>
    <w:rsid w:val="00B7712D"/>
    <w:rsid w:val="00B77F6E"/>
    <w:rsid w:val="00B8019A"/>
    <w:rsid w:val="00B80E8C"/>
    <w:rsid w:val="00B81162"/>
    <w:rsid w:val="00B812B0"/>
    <w:rsid w:val="00B814C2"/>
    <w:rsid w:val="00B81660"/>
    <w:rsid w:val="00B82FA5"/>
    <w:rsid w:val="00B8362E"/>
    <w:rsid w:val="00B836FA"/>
    <w:rsid w:val="00B8378E"/>
    <w:rsid w:val="00B83A3D"/>
    <w:rsid w:val="00B8425D"/>
    <w:rsid w:val="00B84AB9"/>
    <w:rsid w:val="00B85D91"/>
    <w:rsid w:val="00B8665A"/>
    <w:rsid w:val="00B9044B"/>
    <w:rsid w:val="00B9097B"/>
    <w:rsid w:val="00B90C3A"/>
    <w:rsid w:val="00B90EE9"/>
    <w:rsid w:val="00B90F8C"/>
    <w:rsid w:val="00B911FE"/>
    <w:rsid w:val="00B91FAA"/>
    <w:rsid w:val="00B91FEC"/>
    <w:rsid w:val="00B925F5"/>
    <w:rsid w:val="00B93AB3"/>
    <w:rsid w:val="00B93D71"/>
    <w:rsid w:val="00B94E5B"/>
    <w:rsid w:val="00B9542A"/>
    <w:rsid w:val="00B95719"/>
    <w:rsid w:val="00B957DE"/>
    <w:rsid w:val="00B9587E"/>
    <w:rsid w:val="00B96546"/>
    <w:rsid w:val="00B96D69"/>
    <w:rsid w:val="00B96DB0"/>
    <w:rsid w:val="00B97030"/>
    <w:rsid w:val="00B97885"/>
    <w:rsid w:val="00B97E13"/>
    <w:rsid w:val="00BA07C0"/>
    <w:rsid w:val="00BA0C41"/>
    <w:rsid w:val="00BA1FBF"/>
    <w:rsid w:val="00BA2DE3"/>
    <w:rsid w:val="00BA33FB"/>
    <w:rsid w:val="00BA3D67"/>
    <w:rsid w:val="00BA42D2"/>
    <w:rsid w:val="00BA44AF"/>
    <w:rsid w:val="00BA456D"/>
    <w:rsid w:val="00BA4AB4"/>
    <w:rsid w:val="00BA4D1A"/>
    <w:rsid w:val="00BA5066"/>
    <w:rsid w:val="00BA5438"/>
    <w:rsid w:val="00BA69AF"/>
    <w:rsid w:val="00BA7567"/>
    <w:rsid w:val="00BB010F"/>
    <w:rsid w:val="00BB1372"/>
    <w:rsid w:val="00BB159A"/>
    <w:rsid w:val="00BB1627"/>
    <w:rsid w:val="00BB172A"/>
    <w:rsid w:val="00BB2B7C"/>
    <w:rsid w:val="00BB2FC9"/>
    <w:rsid w:val="00BB307E"/>
    <w:rsid w:val="00BB3A44"/>
    <w:rsid w:val="00BB3C3A"/>
    <w:rsid w:val="00BB3DA4"/>
    <w:rsid w:val="00BB438A"/>
    <w:rsid w:val="00BB5080"/>
    <w:rsid w:val="00BB5087"/>
    <w:rsid w:val="00BB51FE"/>
    <w:rsid w:val="00BB5F01"/>
    <w:rsid w:val="00BB62EA"/>
    <w:rsid w:val="00BB63BB"/>
    <w:rsid w:val="00BB6612"/>
    <w:rsid w:val="00BB6E82"/>
    <w:rsid w:val="00BB75DF"/>
    <w:rsid w:val="00BB7748"/>
    <w:rsid w:val="00BB7D23"/>
    <w:rsid w:val="00BC08A0"/>
    <w:rsid w:val="00BC0A7F"/>
    <w:rsid w:val="00BC0FB9"/>
    <w:rsid w:val="00BC1546"/>
    <w:rsid w:val="00BC294F"/>
    <w:rsid w:val="00BC300E"/>
    <w:rsid w:val="00BC3524"/>
    <w:rsid w:val="00BC4090"/>
    <w:rsid w:val="00BC4725"/>
    <w:rsid w:val="00BC4DA2"/>
    <w:rsid w:val="00BC569B"/>
    <w:rsid w:val="00BC6E22"/>
    <w:rsid w:val="00BC79D3"/>
    <w:rsid w:val="00BC7EBC"/>
    <w:rsid w:val="00BD0319"/>
    <w:rsid w:val="00BD11BF"/>
    <w:rsid w:val="00BD1804"/>
    <w:rsid w:val="00BD2F2D"/>
    <w:rsid w:val="00BD374C"/>
    <w:rsid w:val="00BD54F1"/>
    <w:rsid w:val="00BD5B71"/>
    <w:rsid w:val="00BD6826"/>
    <w:rsid w:val="00BD7187"/>
    <w:rsid w:val="00BD755C"/>
    <w:rsid w:val="00BD7850"/>
    <w:rsid w:val="00BD7854"/>
    <w:rsid w:val="00BD7923"/>
    <w:rsid w:val="00BE034F"/>
    <w:rsid w:val="00BE0584"/>
    <w:rsid w:val="00BE40E2"/>
    <w:rsid w:val="00BE4CA3"/>
    <w:rsid w:val="00BE548D"/>
    <w:rsid w:val="00BE6C8D"/>
    <w:rsid w:val="00BE6D53"/>
    <w:rsid w:val="00BE6EAD"/>
    <w:rsid w:val="00BE765C"/>
    <w:rsid w:val="00BE7D86"/>
    <w:rsid w:val="00BF01E3"/>
    <w:rsid w:val="00BF0CA9"/>
    <w:rsid w:val="00BF0E37"/>
    <w:rsid w:val="00BF114B"/>
    <w:rsid w:val="00BF1861"/>
    <w:rsid w:val="00BF1A4D"/>
    <w:rsid w:val="00BF1E53"/>
    <w:rsid w:val="00BF2A36"/>
    <w:rsid w:val="00BF3919"/>
    <w:rsid w:val="00BF44BE"/>
    <w:rsid w:val="00BF4B84"/>
    <w:rsid w:val="00BF5465"/>
    <w:rsid w:val="00BF5982"/>
    <w:rsid w:val="00BF637C"/>
    <w:rsid w:val="00BF6A30"/>
    <w:rsid w:val="00BF6B77"/>
    <w:rsid w:val="00BF7B66"/>
    <w:rsid w:val="00BF7CF2"/>
    <w:rsid w:val="00C01278"/>
    <w:rsid w:val="00C014B2"/>
    <w:rsid w:val="00C016B7"/>
    <w:rsid w:val="00C016CA"/>
    <w:rsid w:val="00C01BC8"/>
    <w:rsid w:val="00C02221"/>
    <w:rsid w:val="00C02B5F"/>
    <w:rsid w:val="00C02E52"/>
    <w:rsid w:val="00C0306E"/>
    <w:rsid w:val="00C037AE"/>
    <w:rsid w:val="00C04156"/>
    <w:rsid w:val="00C0426D"/>
    <w:rsid w:val="00C046E5"/>
    <w:rsid w:val="00C05A3A"/>
    <w:rsid w:val="00C05E37"/>
    <w:rsid w:val="00C062F4"/>
    <w:rsid w:val="00C063A3"/>
    <w:rsid w:val="00C06598"/>
    <w:rsid w:val="00C0710C"/>
    <w:rsid w:val="00C07166"/>
    <w:rsid w:val="00C07923"/>
    <w:rsid w:val="00C07A3B"/>
    <w:rsid w:val="00C1035A"/>
    <w:rsid w:val="00C10D2D"/>
    <w:rsid w:val="00C115AB"/>
    <w:rsid w:val="00C11E9A"/>
    <w:rsid w:val="00C11F9B"/>
    <w:rsid w:val="00C1267E"/>
    <w:rsid w:val="00C12DBF"/>
    <w:rsid w:val="00C12E5E"/>
    <w:rsid w:val="00C13383"/>
    <w:rsid w:val="00C13E65"/>
    <w:rsid w:val="00C1410C"/>
    <w:rsid w:val="00C141C5"/>
    <w:rsid w:val="00C1474A"/>
    <w:rsid w:val="00C148D7"/>
    <w:rsid w:val="00C14D93"/>
    <w:rsid w:val="00C15620"/>
    <w:rsid w:val="00C15E2B"/>
    <w:rsid w:val="00C17035"/>
    <w:rsid w:val="00C173CF"/>
    <w:rsid w:val="00C17466"/>
    <w:rsid w:val="00C204C9"/>
    <w:rsid w:val="00C209AC"/>
    <w:rsid w:val="00C21482"/>
    <w:rsid w:val="00C21819"/>
    <w:rsid w:val="00C21B4E"/>
    <w:rsid w:val="00C223C5"/>
    <w:rsid w:val="00C226BA"/>
    <w:rsid w:val="00C23681"/>
    <w:rsid w:val="00C2421B"/>
    <w:rsid w:val="00C24E90"/>
    <w:rsid w:val="00C25651"/>
    <w:rsid w:val="00C25773"/>
    <w:rsid w:val="00C26372"/>
    <w:rsid w:val="00C26557"/>
    <w:rsid w:val="00C26AC2"/>
    <w:rsid w:val="00C273AB"/>
    <w:rsid w:val="00C279AB"/>
    <w:rsid w:val="00C27D39"/>
    <w:rsid w:val="00C312ED"/>
    <w:rsid w:val="00C31A2C"/>
    <w:rsid w:val="00C31B25"/>
    <w:rsid w:val="00C324AC"/>
    <w:rsid w:val="00C329C9"/>
    <w:rsid w:val="00C32BED"/>
    <w:rsid w:val="00C33047"/>
    <w:rsid w:val="00C33483"/>
    <w:rsid w:val="00C33641"/>
    <w:rsid w:val="00C33F57"/>
    <w:rsid w:val="00C3439B"/>
    <w:rsid w:val="00C34A27"/>
    <w:rsid w:val="00C34B6C"/>
    <w:rsid w:val="00C36166"/>
    <w:rsid w:val="00C36174"/>
    <w:rsid w:val="00C369DF"/>
    <w:rsid w:val="00C36ED9"/>
    <w:rsid w:val="00C37756"/>
    <w:rsid w:val="00C3778D"/>
    <w:rsid w:val="00C37898"/>
    <w:rsid w:val="00C408D5"/>
    <w:rsid w:val="00C40E6B"/>
    <w:rsid w:val="00C41178"/>
    <w:rsid w:val="00C426C9"/>
    <w:rsid w:val="00C43573"/>
    <w:rsid w:val="00C4366C"/>
    <w:rsid w:val="00C43AF1"/>
    <w:rsid w:val="00C4434C"/>
    <w:rsid w:val="00C45E01"/>
    <w:rsid w:val="00C46EDA"/>
    <w:rsid w:val="00C47093"/>
    <w:rsid w:val="00C50D51"/>
    <w:rsid w:val="00C50EEC"/>
    <w:rsid w:val="00C51060"/>
    <w:rsid w:val="00C510DA"/>
    <w:rsid w:val="00C513E0"/>
    <w:rsid w:val="00C52285"/>
    <w:rsid w:val="00C52542"/>
    <w:rsid w:val="00C52B6A"/>
    <w:rsid w:val="00C535EC"/>
    <w:rsid w:val="00C5457C"/>
    <w:rsid w:val="00C54AF0"/>
    <w:rsid w:val="00C5529A"/>
    <w:rsid w:val="00C552A4"/>
    <w:rsid w:val="00C56F3E"/>
    <w:rsid w:val="00C578F6"/>
    <w:rsid w:val="00C57E97"/>
    <w:rsid w:val="00C60221"/>
    <w:rsid w:val="00C60A03"/>
    <w:rsid w:val="00C617E0"/>
    <w:rsid w:val="00C61C57"/>
    <w:rsid w:val="00C61E2D"/>
    <w:rsid w:val="00C62064"/>
    <w:rsid w:val="00C62F12"/>
    <w:rsid w:val="00C63004"/>
    <w:rsid w:val="00C630A9"/>
    <w:rsid w:val="00C6334C"/>
    <w:rsid w:val="00C641BD"/>
    <w:rsid w:val="00C64940"/>
    <w:rsid w:val="00C64DC4"/>
    <w:rsid w:val="00C65439"/>
    <w:rsid w:val="00C6582E"/>
    <w:rsid w:val="00C65856"/>
    <w:rsid w:val="00C67BBE"/>
    <w:rsid w:val="00C716A8"/>
    <w:rsid w:val="00C720DC"/>
    <w:rsid w:val="00C73775"/>
    <w:rsid w:val="00C73CB2"/>
    <w:rsid w:val="00C73D70"/>
    <w:rsid w:val="00C74821"/>
    <w:rsid w:val="00C74CC1"/>
    <w:rsid w:val="00C74E7B"/>
    <w:rsid w:val="00C75E7D"/>
    <w:rsid w:val="00C7658C"/>
    <w:rsid w:val="00C76AA2"/>
    <w:rsid w:val="00C76C02"/>
    <w:rsid w:val="00C77165"/>
    <w:rsid w:val="00C7736B"/>
    <w:rsid w:val="00C77717"/>
    <w:rsid w:val="00C7784A"/>
    <w:rsid w:val="00C803D0"/>
    <w:rsid w:val="00C812AD"/>
    <w:rsid w:val="00C8143B"/>
    <w:rsid w:val="00C81743"/>
    <w:rsid w:val="00C8227A"/>
    <w:rsid w:val="00C84AA2"/>
    <w:rsid w:val="00C84E3E"/>
    <w:rsid w:val="00C85015"/>
    <w:rsid w:val="00C855E7"/>
    <w:rsid w:val="00C85EA2"/>
    <w:rsid w:val="00C86158"/>
    <w:rsid w:val="00C866F9"/>
    <w:rsid w:val="00C8716C"/>
    <w:rsid w:val="00C872DC"/>
    <w:rsid w:val="00C872F9"/>
    <w:rsid w:val="00C90248"/>
    <w:rsid w:val="00C90FA3"/>
    <w:rsid w:val="00C914E1"/>
    <w:rsid w:val="00C91BC3"/>
    <w:rsid w:val="00C91EEB"/>
    <w:rsid w:val="00C92468"/>
    <w:rsid w:val="00C92D77"/>
    <w:rsid w:val="00C93373"/>
    <w:rsid w:val="00C936B3"/>
    <w:rsid w:val="00C93CBA"/>
    <w:rsid w:val="00C93FF2"/>
    <w:rsid w:val="00C946D3"/>
    <w:rsid w:val="00C94CB3"/>
    <w:rsid w:val="00C9530A"/>
    <w:rsid w:val="00C95978"/>
    <w:rsid w:val="00C961E2"/>
    <w:rsid w:val="00C963F1"/>
    <w:rsid w:val="00C97537"/>
    <w:rsid w:val="00CA166C"/>
    <w:rsid w:val="00CA1A5A"/>
    <w:rsid w:val="00CA241B"/>
    <w:rsid w:val="00CA25AF"/>
    <w:rsid w:val="00CA2892"/>
    <w:rsid w:val="00CA2EAD"/>
    <w:rsid w:val="00CA30BE"/>
    <w:rsid w:val="00CA3A70"/>
    <w:rsid w:val="00CA3B9D"/>
    <w:rsid w:val="00CA3CDE"/>
    <w:rsid w:val="00CA44D6"/>
    <w:rsid w:val="00CA5F69"/>
    <w:rsid w:val="00CA62E8"/>
    <w:rsid w:val="00CA6971"/>
    <w:rsid w:val="00CA6D01"/>
    <w:rsid w:val="00CB0099"/>
    <w:rsid w:val="00CB2D98"/>
    <w:rsid w:val="00CB3AEC"/>
    <w:rsid w:val="00CB4319"/>
    <w:rsid w:val="00CB4FDD"/>
    <w:rsid w:val="00CB5C4C"/>
    <w:rsid w:val="00CB7346"/>
    <w:rsid w:val="00CC033A"/>
    <w:rsid w:val="00CC04CC"/>
    <w:rsid w:val="00CC0FA4"/>
    <w:rsid w:val="00CC111F"/>
    <w:rsid w:val="00CC1936"/>
    <w:rsid w:val="00CC1DF8"/>
    <w:rsid w:val="00CC1FF3"/>
    <w:rsid w:val="00CC2648"/>
    <w:rsid w:val="00CC4004"/>
    <w:rsid w:val="00CC4F4E"/>
    <w:rsid w:val="00CC5103"/>
    <w:rsid w:val="00CC5C47"/>
    <w:rsid w:val="00CC6DA3"/>
    <w:rsid w:val="00CC73EB"/>
    <w:rsid w:val="00CC7A2D"/>
    <w:rsid w:val="00CC7E92"/>
    <w:rsid w:val="00CD0C19"/>
    <w:rsid w:val="00CD1260"/>
    <w:rsid w:val="00CD18D5"/>
    <w:rsid w:val="00CD2070"/>
    <w:rsid w:val="00CD3566"/>
    <w:rsid w:val="00CD39FC"/>
    <w:rsid w:val="00CD3A5A"/>
    <w:rsid w:val="00CD4555"/>
    <w:rsid w:val="00CD45DC"/>
    <w:rsid w:val="00CD4A10"/>
    <w:rsid w:val="00CD4D5A"/>
    <w:rsid w:val="00CD50DC"/>
    <w:rsid w:val="00CD554E"/>
    <w:rsid w:val="00CD6192"/>
    <w:rsid w:val="00CD6A62"/>
    <w:rsid w:val="00CD75DE"/>
    <w:rsid w:val="00CD7E34"/>
    <w:rsid w:val="00CE04BA"/>
    <w:rsid w:val="00CE06C5"/>
    <w:rsid w:val="00CE0BAB"/>
    <w:rsid w:val="00CE0EAA"/>
    <w:rsid w:val="00CE15C2"/>
    <w:rsid w:val="00CE1879"/>
    <w:rsid w:val="00CE1932"/>
    <w:rsid w:val="00CE1A4F"/>
    <w:rsid w:val="00CE2012"/>
    <w:rsid w:val="00CE28A8"/>
    <w:rsid w:val="00CE2D45"/>
    <w:rsid w:val="00CE2E46"/>
    <w:rsid w:val="00CE2EE4"/>
    <w:rsid w:val="00CE31FD"/>
    <w:rsid w:val="00CE3765"/>
    <w:rsid w:val="00CE393F"/>
    <w:rsid w:val="00CE3FF5"/>
    <w:rsid w:val="00CE5696"/>
    <w:rsid w:val="00CE59FC"/>
    <w:rsid w:val="00CE5E58"/>
    <w:rsid w:val="00CE6119"/>
    <w:rsid w:val="00CE704A"/>
    <w:rsid w:val="00CE7C79"/>
    <w:rsid w:val="00CE7F5E"/>
    <w:rsid w:val="00CF0778"/>
    <w:rsid w:val="00CF07C6"/>
    <w:rsid w:val="00CF0B4B"/>
    <w:rsid w:val="00CF1439"/>
    <w:rsid w:val="00CF196D"/>
    <w:rsid w:val="00CF1B1E"/>
    <w:rsid w:val="00CF1C20"/>
    <w:rsid w:val="00CF4482"/>
    <w:rsid w:val="00CF57CC"/>
    <w:rsid w:val="00CF66E4"/>
    <w:rsid w:val="00CF6851"/>
    <w:rsid w:val="00CF7A2B"/>
    <w:rsid w:val="00CF7C12"/>
    <w:rsid w:val="00CF7DCA"/>
    <w:rsid w:val="00D00257"/>
    <w:rsid w:val="00D00EB7"/>
    <w:rsid w:val="00D02603"/>
    <w:rsid w:val="00D0267F"/>
    <w:rsid w:val="00D0328B"/>
    <w:rsid w:val="00D049DE"/>
    <w:rsid w:val="00D04DA7"/>
    <w:rsid w:val="00D05344"/>
    <w:rsid w:val="00D0579A"/>
    <w:rsid w:val="00D05EEB"/>
    <w:rsid w:val="00D0776C"/>
    <w:rsid w:val="00D077ED"/>
    <w:rsid w:val="00D07C61"/>
    <w:rsid w:val="00D10048"/>
    <w:rsid w:val="00D104B5"/>
    <w:rsid w:val="00D10788"/>
    <w:rsid w:val="00D10D12"/>
    <w:rsid w:val="00D111AB"/>
    <w:rsid w:val="00D12844"/>
    <w:rsid w:val="00D129D3"/>
    <w:rsid w:val="00D13C89"/>
    <w:rsid w:val="00D14325"/>
    <w:rsid w:val="00D14B79"/>
    <w:rsid w:val="00D155A3"/>
    <w:rsid w:val="00D169D7"/>
    <w:rsid w:val="00D16DEF"/>
    <w:rsid w:val="00D17DC6"/>
    <w:rsid w:val="00D2044D"/>
    <w:rsid w:val="00D2132A"/>
    <w:rsid w:val="00D21C50"/>
    <w:rsid w:val="00D24452"/>
    <w:rsid w:val="00D24DC2"/>
    <w:rsid w:val="00D24EF9"/>
    <w:rsid w:val="00D2641B"/>
    <w:rsid w:val="00D26B61"/>
    <w:rsid w:val="00D273A2"/>
    <w:rsid w:val="00D31700"/>
    <w:rsid w:val="00D31BF6"/>
    <w:rsid w:val="00D31E19"/>
    <w:rsid w:val="00D31E1A"/>
    <w:rsid w:val="00D33763"/>
    <w:rsid w:val="00D344DF"/>
    <w:rsid w:val="00D3488D"/>
    <w:rsid w:val="00D349E8"/>
    <w:rsid w:val="00D35A01"/>
    <w:rsid w:val="00D36529"/>
    <w:rsid w:val="00D37053"/>
    <w:rsid w:val="00D408DE"/>
    <w:rsid w:val="00D41132"/>
    <w:rsid w:val="00D41317"/>
    <w:rsid w:val="00D416A8"/>
    <w:rsid w:val="00D416FF"/>
    <w:rsid w:val="00D41BE1"/>
    <w:rsid w:val="00D4229D"/>
    <w:rsid w:val="00D42D8E"/>
    <w:rsid w:val="00D4316F"/>
    <w:rsid w:val="00D43335"/>
    <w:rsid w:val="00D44176"/>
    <w:rsid w:val="00D444F4"/>
    <w:rsid w:val="00D44B2E"/>
    <w:rsid w:val="00D44D3C"/>
    <w:rsid w:val="00D456FF"/>
    <w:rsid w:val="00D45BF0"/>
    <w:rsid w:val="00D4662E"/>
    <w:rsid w:val="00D47517"/>
    <w:rsid w:val="00D500E0"/>
    <w:rsid w:val="00D52A70"/>
    <w:rsid w:val="00D5337E"/>
    <w:rsid w:val="00D53BC0"/>
    <w:rsid w:val="00D53CF5"/>
    <w:rsid w:val="00D547C6"/>
    <w:rsid w:val="00D54B05"/>
    <w:rsid w:val="00D55DB3"/>
    <w:rsid w:val="00D55E0C"/>
    <w:rsid w:val="00D5656E"/>
    <w:rsid w:val="00D565B0"/>
    <w:rsid w:val="00D571DF"/>
    <w:rsid w:val="00D60408"/>
    <w:rsid w:val="00D60AA7"/>
    <w:rsid w:val="00D616B0"/>
    <w:rsid w:val="00D61D73"/>
    <w:rsid w:val="00D62954"/>
    <w:rsid w:val="00D63388"/>
    <w:rsid w:val="00D63410"/>
    <w:rsid w:val="00D63E02"/>
    <w:rsid w:val="00D63E9D"/>
    <w:rsid w:val="00D64426"/>
    <w:rsid w:val="00D6486C"/>
    <w:rsid w:val="00D648DC"/>
    <w:rsid w:val="00D66286"/>
    <w:rsid w:val="00D67455"/>
    <w:rsid w:val="00D67E32"/>
    <w:rsid w:val="00D700AC"/>
    <w:rsid w:val="00D707F1"/>
    <w:rsid w:val="00D7121E"/>
    <w:rsid w:val="00D71B2E"/>
    <w:rsid w:val="00D72283"/>
    <w:rsid w:val="00D728B7"/>
    <w:rsid w:val="00D72CBF"/>
    <w:rsid w:val="00D72EEB"/>
    <w:rsid w:val="00D733B7"/>
    <w:rsid w:val="00D734EE"/>
    <w:rsid w:val="00D7352C"/>
    <w:rsid w:val="00D743C9"/>
    <w:rsid w:val="00D7471A"/>
    <w:rsid w:val="00D7515B"/>
    <w:rsid w:val="00D76FD3"/>
    <w:rsid w:val="00D77327"/>
    <w:rsid w:val="00D77586"/>
    <w:rsid w:val="00D777C6"/>
    <w:rsid w:val="00D77FA2"/>
    <w:rsid w:val="00D8145E"/>
    <w:rsid w:val="00D81D69"/>
    <w:rsid w:val="00D81E02"/>
    <w:rsid w:val="00D8316D"/>
    <w:rsid w:val="00D831A9"/>
    <w:rsid w:val="00D854D0"/>
    <w:rsid w:val="00D859D7"/>
    <w:rsid w:val="00D862B5"/>
    <w:rsid w:val="00D8650E"/>
    <w:rsid w:val="00D865F7"/>
    <w:rsid w:val="00D8710E"/>
    <w:rsid w:val="00D87529"/>
    <w:rsid w:val="00D876B0"/>
    <w:rsid w:val="00D87A13"/>
    <w:rsid w:val="00D87B68"/>
    <w:rsid w:val="00D90378"/>
    <w:rsid w:val="00D90BC0"/>
    <w:rsid w:val="00D90C81"/>
    <w:rsid w:val="00D910AA"/>
    <w:rsid w:val="00D9194F"/>
    <w:rsid w:val="00D9198F"/>
    <w:rsid w:val="00D924EF"/>
    <w:rsid w:val="00D926E1"/>
    <w:rsid w:val="00D92776"/>
    <w:rsid w:val="00D92920"/>
    <w:rsid w:val="00D93C71"/>
    <w:rsid w:val="00D948D7"/>
    <w:rsid w:val="00D94A5C"/>
    <w:rsid w:val="00D94F47"/>
    <w:rsid w:val="00D9663A"/>
    <w:rsid w:val="00D96F1D"/>
    <w:rsid w:val="00DA004B"/>
    <w:rsid w:val="00DA0E70"/>
    <w:rsid w:val="00DA2246"/>
    <w:rsid w:val="00DA2A35"/>
    <w:rsid w:val="00DA3395"/>
    <w:rsid w:val="00DA3B73"/>
    <w:rsid w:val="00DA43A5"/>
    <w:rsid w:val="00DA4815"/>
    <w:rsid w:val="00DA4A02"/>
    <w:rsid w:val="00DA4AC9"/>
    <w:rsid w:val="00DA4CE4"/>
    <w:rsid w:val="00DA54A0"/>
    <w:rsid w:val="00DA56FA"/>
    <w:rsid w:val="00DA5997"/>
    <w:rsid w:val="00DA64D2"/>
    <w:rsid w:val="00DA6605"/>
    <w:rsid w:val="00DA7198"/>
    <w:rsid w:val="00DA785F"/>
    <w:rsid w:val="00DA78DD"/>
    <w:rsid w:val="00DA7FC3"/>
    <w:rsid w:val="00DB027C"/>
    <w:rsid w:val="00DB0963"/>
    <w:rsid w:val="00DB1211"/>
    <w:rsid w:val="00DB27D1"/>
    <w:rsid w:val="00DB3F23"/>
    <w:rsid w:val="00DB41AC"/>
    <w:rsid w:val="00DB512F"/>
    <w:rsid w:val="00DB562E"/>
    <w:rsid w:val="00DB56B7"/>
    <w:rsid w:val="00DB5DBB"/>
    <w:rsid w:val="00DB66C5"/>
    <w:rsid w:val="00DC0695"/>
    <w:rsid w:val="00DC1BAE"/>
    <w:rsid w:val="00DC4074"/>
    <w:rsid w:val="00DC4B6D"/>
    <w:rsid w:val="00DC4EF5"/>
    <w:rsid w:val="00DC53C5"/>
    <w:rsid w:val="00DC548E"/>
    <w:rsid w:val="00DC5571"/>
    <w:rsid w:val="00DC5C21"/>
    <w:rsid w:val="00DC625B"/>
    <w:rsid w:val="00DC66CD"/>
    <w:rsid w:val="00DC6814"/>
    <w:rsid w:val="00DC6A0B"/>
    <w:rsid w:val="00DC7247"/>
    <w:rsid w:val="00DC795C"/>
    <w:rsid w:val="00DC7D57"/>
    <w:rsid w:val="00DD0AFA"/>
    <w:rsid w:val="00DD0F21"/>
    <w:rsid w:val="00DD0F30"/>
    <w:rsid w:val="00DD0F70"/>
    <w:rsid w:val="00DD17A1"/>
    <w:rsid w:val="00DD1DE2"/>
    <w:rsid w:val="00DD22C4"/>
    <w:rsid w:val="00DD2529"/>
    <w:rsid w:val="00DD2A98"/>
    <w:rsid w:val="00DD3523"/>
    <w:rsid w:val="00DD3605"/>
    <w:rsid w:val="00DD4F7A"/>
    <w:rsid w:val="00DD502A"/>
    <w:rsid w:val="00DD50A6"/>
    <w:rsid w:val="00DD564E"/>
    <w:rsid w:val="00DD6569"/>
    <w:rsid w:val="00DD7EDA"/>
    <w:rsid w:val="00DD7F39"/>
    <w:rsid w:val="00DE0941"/>
    <w:rsid w:val="00DE0BA8"/>
    <w:rsid w:val="00DE1161"/>
    <w:rsid w:val="00DE1417"/>
    <w:rsid w:val="00DE174D"/>
    <w:rsid w:val="00DE1A47"/>
    <w:rsid w:val="00DE1E8C"/>
    <w:rsid w:val="00DE22B3"/>
    <w:rsid w:val="00DE27DA"/>
    <w:rsid w:val="00DE3C29"/>
    <w:rsid w:val="00DE46A8"/>
    <w:rsid w:val="00DE5730"/>
    <w:rsid w:val="00DE676E"/>
    <w:rsid w:val="00DE695E"/>
    <w:rsid w:val="00DE7253"/>
    <w:rsid w:val="00DE766D"/>
    <w:rsid w:val="00DF0327"/>
    <w:rsid w:val="00DF085D"/>
    <w:rsid w:val="00DF0DD4"/>
    <w:rsid w:val="00DF14FC"/>
    <w:rsid w:val="00DF210A"/>
    <w:rsid w:val="00DF21AE"/>
    <w:rsid w:val="00DF24CD"/>
    <w:rsid w:val="00DF2563"/>
    <w:rsid w:val="00DF2803"/>
    <w:rsid w:val="00DF2D87"/>
    <w:rsid w:val="00DF332D"/>
    <w:rsid w:val="00DF40C7"/>
    <w:rsid w:val="00DF50DA"/>
    <w:rsid w:val="00DF586D"/>
    <w:rsid w:val="00DF5AEB"/>
    <w:rsid w:val="00DF5DC7"/>
    <w:rsid w:val="00DF66D6"/>
    <w:rsid w:val="00DF671B"/>
    <w:rsid w:val="00DF70E2"/>
    <w:rsid w:val="00DF79AD"/>
    <w:rsid w:val="00E00641"/>
    <w:rsid w:val="00E00D8C"/>
    <w:rsid w:val="00E01149"/>
    <w:rsid w:val="00E01437"/>
    <w:rsid w:val="00E0172C"/>
    <w:rsid w:val="00E035C4"/>
    <w:rsid w:val="00E03ED8"/>
    <w:rsid w:val="00E0460F"/>
    <w:rsid w:val="00E048F2"/>
    <w:rsid w:val="00E04C83"/>
    <w:rsid w:val="00E04D12"/>
    <w:rsid w:val="00E05A68"/>
    <w:rsid w:val="00E06230"/>
    <w:rsid w:val="00E06CEE"/>
    <w:rsid w:val="00E07669"/>
    <w:rsid w:val="00E07B1F"/>
    <w:rsid w:val="00E07C76"/>
    <w:rsid w:val="00E108B1"/>
    <w:rsid w:val="00E10BAA"/>
    <w:rsid w:val="00E11B9A"/>
    <w:rsid w:val="00E1204A"/>
    <w:rsid w:val="00E129A0"/>
    <w:rsid w:val="00E12E12"/>
    <w:rsid w:val="00E135E2"/>
    <w:rsid w:val="00E13864"/>
    <w:rsid w:val="00E13C2C"/>
    <w:rsid w:val="00E14258"/>
    <w:rsid w:val="00E14720"/>
    <w:rsid w:val="00E14743"/>
    <w:rsid w:val="00E14AA8"/>
    <w:rsid w:val="00E14C2B"/>
    <w:rsid w:val="00E14E4E"/>
    <w:rsid w:val="00E15315"/>
    <w:rsid w:val="00E1617F"/>
    <w:rsid w:val="00E162B3"/>
    <w:rsid w:val="00E1653B"/>
    <w:rsid w:val="00E1668F"/>
    <w:rsid w:val="00E20109"/>
    <w:rsid w:val="00E201E6"/>
    <w:rsid w:val="00E21689"/>
    <w:rsid w:val="00E21C38"/>
    <w:rsid w:val="00E21C78"/>
    <w:rsid w:val="00E21D0E"/>
    <w:rsid w:val="00E22B2B"/>
    <w:rsid w:val="00E23CAC"/>
    <w:rsid w:val="00E23E75"/>
    <w:rsid w:val="00E242FF"/>
    <w:rsid w:val="00E24A1A"/>
    <w:rsid w:val="00E2627D"/>
    <w:rsid w:val="00E26693"/>
    <w:rsid w:val="00E26C7B"/>
    <w:rsid w:val="00E27ED8"/>
    <w:rsid w:val="00E3018E"/>
    <w:rsid w:val="00E31EF6"/>
    <w:rsid w:val="00E32465"/>
    <w:rsid w:val="00E3382F"/>
    <w:rsid w:val="00E34187"/>
    <w:rsid w:val="00E355B4"/>
    <w:rsid w:val="00E36510"/>
    <w:rsid w:val="00E36C0C"/>
    <w:rsid w:val="00E36C6B"/>
    <w:rsid w:val="00E36EF3"/>
    <w:rsid w:val="00E4103B"/>
    <w:rsid w:val="00E4107F"/>
    <w:rsid w:val="00E41C12"/>
    <w:rsid w:val="00E41EBD"/>
    <w:rsid w:val="00E42D70"/>
    <w:rsid w:val="00E4359F"/>
    <w:rsid w:val="00E439FF"/>
    <w:rsid w:val="00E4506E"/>
    <w:rsid w:val="00E45287"/>
    <w:rsid w:val="00E45644"/>
    <w:rsid w:val="00E46DB6"/>
    <w:rsid w:val="00E47169"/>
    <w:rsid w:val="00E4774B"/>
    <w:rsid w:val="00E479D8"/>
    <w:rsid w:val="00E503EE"/>
    <w:rsid w:val="00E50CBA"/>
    <w:rsid w:val="00E50F31"/>
    <w:rsid w:val="00E51235"/>
    <w:rsid w:val="00E51243"/>
    <w:rsid w:val="00E5265D"/>
    <w:rsid w:val="00E5268C"/>
    <w:rsid w:val="00E537C6"/>
    <w:rsid w:val="00E5422E"/>
    <w:rsid w:val="00E54359"/>
    <w:rsid w:val="00E5453A"/>
    <w:rsid w:val="00E5461A"/>
    <w:rsid w:val="00E54FC4"/>
    <w:rsid w:val="00E555C0"/>
    <w:rsid w:val="00E55DF7"/>
    <w:rsid w:val="00E568BF"/>
    <w:rsid w:val="00E57600"/>
    <w:rsid w:val="00E5766B"/>
    <w:rsid w:val="00E604FF"/>
    <w:rsid w:val="00E606EB"/>
    <w:rsid w:val="00E60700"/>
    <w:rsid w:val="00E60D28"/>
    <w:rsid w:val="00E620A2"/>
    <w:rsid w:val="00E62CDC"/>
    <w:rsid w:val="00E64B88"/>
    <w:rsid w:val="00E65B0B"/>
    <w:rsid w:val="00E65D6B"/>
    <w:rsid w:val="00E66204"/>
    <w:rsid w:val="00E66AA0"/>
    <w:rsid w:val="00E6739C"/>
    <w:rsid w:val="00E701B2"/>
    <w:rsid w:val="00E70A90"/>
    <w:rsid w:val="00E70CE3"/>
    <w:rsid w:val="00E70FD5"/>
    <w:rsid w:val="00E711B1"/>
    <w:rsid w:val="00E712ED"/>
    <w:rsid w:val="00E719F5"/>
    <w:rsid w:val="00E71BAF"/>
    <w:rsid w:val="00E729AA"/>
    <w:rsid w:val="00E729C8"/>
    <w:rsid w:val="00E731E0"/>
    <w:rsid w:val="00E749E2"/>
    <w:rsid w:val="00E75229"/>
    <w:rsid w:val="00E753FF"/>
    <w:rsid w:val="00E75AE5"/>
    <w:rsid w:val="00E75D4E"/>
    <w:rsid w:val="00E75F4D"/>
    <w:rsid w:val="00E76006"/>
    <w:rsid w:val="00E76104"/>
    <w:rsid w:val="00E7640D"/>
    <w:rsid w:val="00E76E5A"/>
    <w:rsid w:val="00E772C8"/>
    <w:rsid w:val="00E77C97"/>
    <w:rsid w:val="00E80529"/>
    <w:rsid w:val="00E8073C"/>
    <w:rsid w:val="00E80B85"/>
    <w:rsid w:val="00E811CE"/>
    <w:rsid w:val="00E81675"/>
    <w:rsid w:val="00E81D4A"/>
    <w:rsid w:val="00E822B5"/>
    <w:rsid w:val="00E838DB"/>
    <w:rsid w:val="00E842CE"/>
    <w:rsid w:val="00E843D0"/>
    <w:rsid w:val="00E853E2"/>
    <w:rsid w:val="00E85BD6"/>
    <w:rsid w:val="00E86B29"/>
    <w:rsid w:val="00E877C2"/>
    <w:rsid w:val="00E903D0"/>
    <w:rsid w:val="00E91DB5"/>
    <w:rsid w:val="00E91FC6"/>
    <w:rsid w:val="00E925CB"/>
    <w:rsid w:val="00E93A9A"/>
    <w:rsid w:val="00E93AF2"/>
    <w:rsid w:val="00E93D37"/>
    <w:rsid w:val="00E95E66"/>
    <w:rsid w:val="00E978D3"/>
    <w:rsid w:val="00E9795E"/>
    <w:rsid w:val="00E97AF9"/>
    <w:rsid w:val="00EA0BEB"/>
    <w:rsid w:val="00EA0F53"/>
    <w:rsid w:val="00EA1166"/>
    <w:rsid w:val="00EA11EA"/>
    <w:rsid w:val="00EA2240"/>
    <w:rsid w:val="00EA2408"/>
    <w:rsid w:val="00EA36E5"/>
    <w:rsid w:val="00EA3E0D"/>
    <w:rsid w:val="00EA49B0"/>
    <w:rsid w:val="00EA4B9B"/>
    <w:rsid w:val="00EA4C36"/>
    <w:rsid w:val="00EA4E5B"/>
    <w:rsid w:val="00EA4FA2"/>
    <w:rsid w:val="00EA512C"/>
    <w:rsid w:val="00EA69A1"/>
    <w:rsid w:val="00EA6EDC"/>
    <w:rsid w:val="00EA70FB"/>
    <w:rsid w:val="00EA7E76"/>
    <w:rsid w:val="00EA7F22"/>
    <w:rsid w:val="00EB061E"/>
    <w:rsid w:val="00EB07D6"/>
    <w:rsid w:val="00EB09AF"/>
    <w:rsid w:val="00EB1259"/>
    <w:rsid w:val="00EB1C2E"/>
    <w:rsid w:val="00EB2EBE"/>
    <w:rsid w:val="00EB3671"/>
    <w:rsid w:val="00EB3A2C"/>
    <w:rsid w:val="00EB3CD1"/>
    <w:rsid w:val="00EB6AB8"/>
    <w:rsid w:val="00EB6AEA"/>
    <w:rsid w:val="00EB6DCF"/>
    <w:rsid w:val="00EB756F"/>
    <w:rsid w:val="00EB78F1"/>
    <w:rsid w:val="00EC01AA"/>
    <w:rsid w:val="00EC0659"/>
    <w:rsid w:val="00EC0955"/>
    <w:rsid w:val="00EC0E8B"/>
    <w:rsid w:val="00EC0F52"/>
    <w:rsid w:val="00EC1116"/>
    <w:rsid w:val="00EC213F"/>
    <w:rsid w:val="00EC23FC"/>
    <w:rsid w:val="00EC24AC"/>
    <w:rsid w:val="00EC26F5"/>
    <w:rsid w:val="00EC27FC"/>
    <w:rsid w:val="00EC294A"/>
    <w:rsid w:val="00EC325A"/>
    <w:rsid w:val="00EC3645"/>
    <w:rsid w:val="00EC50BB"/>
    <w:rsid w:val="00EC55F8"/>
    <w:rsid w:val="00EC5EDE"/>
    <w:rsid w:val="00EC66AA"/>
    <w:rsid w:val="00EC690B"/>
    <w:rsid w:val="00EC6B67"/>
    <w:rsid w:val="00EC6D0A"/>
    <w:rsid w:val="00EC71A0"/>
    <w:rsid w:val="00EC7EC8"/>
    <w:rsid w:val="00EC7ED5"/>
    <w:rsid w:val="00ED0099"/>
    <w:rsid w:val="00ED14FE"/>
    <w:rsid w:val="00ED1626"/>
    <w:rsid w:val="00ED2124"/>
    <w:rsid w:val="00ED234C"/>
    <w:rsid w:val="00ED2CC4"/>
    <w:rsid w:val="00ED3216"/>
    <w:rsid w:val="00ED370A"/>
    <w:rsid w:val="00ED3759"/>
    <w:rsid w:val="00ED38E5"/>
    <w:rsid w:val="00ED3907"/>
    <w:rsid w:val="00ED397A"/>
    <w:rsid w:val="00ED3D13"/>
    <w:rsid w:val="00ED3FF9"/>
    <w:rsid w:val="00ED4130"/>
    <w:rsid w:val="00ED5C8A"/>
    <w:rsid w:val="00ED5DAF"/>
    <w:rsid w:val="00ED63B1"/>
    <w:rsid w:val="00ED6D36"/>
    <w:rsid w:val="00ED7D5A"/>
    <w:rsid w:val="00EE1D2E"/>
    <w:rsid w:val="00EE22BD"/>
    <w:rsid w:val="00EE3CC6"/>
    <w:rsid w:val="00EE4160"/>
    <w:rsid w:val="00EE5649"/>
    <w:rsid w:val="00EE6152"/>
    <w:rsid w:val="00EE6190"/>
    <w:rsid w:val="00EE689E"/>
    <w:rsid w:val="00EE6F32"/>
    <w:rsid w:val="00EF017A"/>
    <w:rsid w:val="00EF03C1"/>
    <w:rsid w:val="00EF03C9"/>
    <w:rsid w:val="00EF1902"/>
    <w:rsid w:val="00EF27F7"/>
    <w:rsid w:val="00EF3888"/>
    <w:rsid w:val="00EF38BE"/>
    <w:rsid w:val="00EF3B3E"/>
    <w:rsid w:val="00EF3C26"/>
    <w:rsid w:val="00EF3FCA"/>
    <w:rsid w:val="00EF4817"/>
    <w:rsid w:val="00EF4BE8"/>
    <w:rsid w:val="00EF500B"/>
    <w:rsid w:val="00EF5522"/>
    <w:rsid w:val="00EF6C0B"/>
    <w:rsid w:val="00EF739D"/>
    <w:rsid w:val="00EF7597"/>
    <w:rsid w:val="00EF792B"/>
    <w:rsid w:val="00F0048E"/>
    <w:rsid w:val="00F012C2"/>
    <w:rsid w:val="00F018D3"/>
    <w:rsid w:val="00F0239F"/>
    <w:rsid w:val="00F02510"/>
    <w:rsid w:val="00F02B3F"/>
    <w:rsid w:val="00F043B2"/>
    <w:rsid w:val="00F051AE"/>
    <w:rsid w:val="00F05EC3"/>
    <w:rsid w:val="00F05F2E"/>
    <w:rsid w:val="00F0672C"/>
    <w:rsid w:val="00F06BB6"/>
    <w:rsid w:val="00F06D94"/>
    <w:rsid w:val="00F07750"/>
    <w:rsid w:val="00F1069A"/>
    <w:rsid w:val="00F10A82"/>
    <w:rsid w:val="00F10ACD"/>
    <w:rsid w:val="00F10C3C"/>
    <w:rsid w:val="00F10D44"/>
    <w:rsid w:val="00F118CF"/>
    <w:rsid w:val="00F12632"/>
    <w:rsid w:val="00F12A6B"/>
    <w:rsid w:val="00F12EAC"/>
    <w:rsid w:val="00F12F75"/>
    <w:rsid w:val="00F14946"/>
    <w:rsid w:val="00F14B14"/>
    <w:rsid w:val="00F14B8F"/>
    <w:rsid w:val="00F15B6B"/>
    <w:rsid w:val="00F16A0C"/>
    <w:rsid w:val="00F17F86"/>
    <w:rsid w:val="00F20E21"/>
    <w:rsid w:val="00F20E4F"/>
    <w:rsid w:val="00F212C0"/>
    <w:rsid w:val="00F21783"/>
    <w:rsid w:val="00F219FE"/>
    <w:rsid w:val="00F22920"/>
    <w:rsid w:val="00F23C7C"/>
    <w:rsid w:val="00F2469F"/>
    <w:rsid w:val="00F251F4"/>
    <w:rsid w:val="00F252EF"/>
    <w:rsid w:val="00F259BB"/>
    <w:rsid w:val="00F26620"/>
    <w:rsid w:val="00F26BC6"/>
    <w:rsid w:val="00F26C34"/>
    <w:rsid w:val="00F27AC4"/>
    <w:rsid w:val="00F30072"/>
    <w:rsid w:val="00F30E2B"/>
    <w:rsid w:val="00F310E9"/>
    <w:rsid w:val="00F3179A"/>
    <w:rsid w:val="00F319CB"/>
    <w:rsid w:val="00F333E4"/>
    <w:rsid w:val="00F3349D"/>
    <w:rsid w:val="00F34EFE"/>
    <w:rsid w:val="00F34FAA"/>
    <w:rsid w:val="00F354DC"/>
    <w:rsid w:val="00F354F8"/>
    <w:rsid w:val="00F35737"/>
    <w:rsid w:val="00F35789"/>
    <w:rsid w:val="00F36571"/>
    <w:rsid w:val="00F3781A"/>
    <w:rsid w:val="00F4039A"/>
    <w:rsid w:val="00F40945"/>
    <w:rsid w:val="00F41107"/>
    <w:rsid w:val="00F41571"/>
    <w:rsid w:val="00F41D60"/>
    <w:rsid w:val="00F42224"/>
    <w:rsid w:val="00F42C00"/>
    <w:rsid w:val="00F43241"/>
    <w:rsid w:val="00F43438"/>
    <w:rsid w:val="00F43693"/>
    <w:rsid w:val="00F44AAE"/>
    <w:rsid w:val="00F44D64"/>
    <w:rsid w:val="00F452F7"/>
    <w:rsid w:val="00F45DCA"/>
    <w:rsid w:val="00F472AB"/>
    <w:rsid w:val="00F472E1"/>
    <w:rsid w:val="00F47720"/>
    <w:rsid w:val="00F50858"/>
    <w:rsid w:val="00F5119A"/>
    <w:rsid w:val="00F52C01"/>
    <w:rsid w:val="00F52DF7"/>
    <w:rsid w:val="00F52F7F"/>
    <w:rsid w:val="00F532F1"/>
    <w:rsid w:val="00F54273"/>
    <w:rsid w:val="00F54FD3"/>
    <w:rsid w:val="00F551E6"/>
    <w:rsid w:val="00F575AA"/>
    <w:rsid w:val="00F57752"/>
    <w:rsid w:val="00F57890"/>
    <w:rsid w:val="00F579C8"/>
    <w:rsid w:val="00F57D92"/>
    <w:rsid w:val="00F57E3B"/>
    <w:rsid w:val="00F6002E"/>
    <w:rsid w:val="00F6035A"/>
    <w:rsid w:val="00F6075E"/>
    <w:rsid w:val="00F609BD"/>
    <w:rsid w:val="00F61386"/>
    <w:rsid w:val="00F621F0"/>
    <w:rsid w:val="00F62463"/>
    <w:rsid w:val="00F6283E"/>
    <w:rsid w:val="00F62EA4"/>
    <w:rsid w:val="00F637F1"/>
    <w:rsid w:val="00F64284"/>
    <w:rsid w:val="00F648D4"/>
    <w:rsid w:val="00F64F04"/>
    <w:rsid w:val="00F64FA0"/>
    <w:rsid w:val="00F6594F"/>
    <w:rsid w:val="00F659BB"/>
    <w:rsid w:val="00F65C63"/>
    <w:rsid w:val="00F663CE"/>
    <w:rsid w:val="00F66D17"/>
    <w:rsid w:val="00F66D93"/>
    <w:rsid w:val="00F70312"/>
    <w:rsid w:val="00F71183"/>
    <w:rsid w:val="00F72227"/>
    <w:rsid w:val="00F726AB"/>
    <w:rsid w:val="00F72BE5"/>
    <w:rsid w:val="00F73B24"/>
    <w:rsid w:val="00F73FFC"/>
    <w:rsid w:val="00F7436A"/>
    <w:rsid w:val="00F75050"/>
    <w:rsid w:val="00F75290"/>
    <w:rsid w:val="00F753C6"/>
    <w:rsid w:val="00F754D5"/>
    <w:rsid w:val="00F7597A"/>
    <w:rsid w:val="00F75F32"/>
    <w:rsid w:val="00F76236"/>
    <w:rsid w:val="00F76431"/>
    <w:rsid w:val="00F7698F"/>
    <w:rsid w:val="00F76BAB"/>
    <w:rsid w:val="00F76E1E"/>
    <w:rsid w:val="00F77038"/>
    <w:rsid w:val="00F800CA"/>
    <w:rsid w:val="00F818AC"/>
    <w:rsid w:val="00F818C7"/>
    <w:rsid w:val="00F81D04"/>
    <w:rsid w:val="00F821CA"/>
    <w:rsid w:val="00F825A9"/>
    <w:rsid w:val="00F82762"/>
    <w:rsid w:val="00F82F45"/>
    <w:rsid w:val="00F831E9"/>
    <w:rsid w:val="00F83363"/>
    <w:rsid w:val="00F83668"/>
    <w:rsid w:val="00F83814"/>
    <w:rsid w:val="00F83C2F"/>
    <w:rsid w:val="00F85973"/>
    <w:rsid w:val="00F85CDD"/>
    <w:rsid w:val="00F85EEB"/>
    <w:rsid w:val="00F86D0A"/>
    <w:rsid w:val="00F8787A"/>
    <w:rsid w:val="00F87F43"/>
    <w:rsid w:val="00F87FC3"/>
    <w:rsid w:val="00F90885"/>
    <w:rsid w:val="00F91FB4"/>
    <w:rsid w:val="00F92067"/>
    <w:rsid w:val="00F921DC"/>
    <w:rsid w:val="00F923DB"/>
    <w:rsid w:val="00F9247E"/>
    <w:rsid w:val="00F92A58"/>
    <w:rsid w:val="00F92F4B"/>
    <w:rsid w:val="00F93383"/>
    <w:rsid w:val="00F945CA"/>
    <w:rsid w:val="00F94624"/>
    <w:rsid w:val="00F95312"/>
    <w:rsid w:val="00F95B90"/>
    <w:rsid w:val="00F9663A"/>
    <w:rsid w:val="00F968BC"/>
    <w:rsid w:val="00F96C67"/>
    <w:rsid w:val="00F97487"/>
    <w:rsid w:val="00F975E8"/>
    <w:rsid w:val="00F97D26"/>
    <w:rsid w:val="00FA00BE"/>
    <w:rsid w:val="00FA0FC9"/>
    <w:rsid w:val="00FA19D1"/>
    <w:rsid w:val="00FA29F7"/>
    <w:rsid w:val="00FA2BCE"/>
    <w:rsid w:val="00FA3CE8"/>
    <w:rsid w:val="00FA3F7E"/>
    <w:rsid w:val="00FA4299"/>
    <w:rsid w:val="00FA44C0"/>
    <w:rsid w:val="00FA5219"/>
    <w:rsid w:val="00FA5B94"/>
    <w:rsid w:val="00FA65E9"/>
    <w:rsid w:val="00FA7A96"/>
    <w:rsid w:val="00FB06C7"/>
    <w:rsid w:val="00FB1726"/>
    <w:rsid w:val="00FB22A1"/>
    <w:rsid w:val="00FB411B"/>
    <w:rsid w:val="00FB45D1"/>
    <w:rsid w:val="00FB4883"/>
    <w:rsid w:val="00FB4DBF"/>
    <w:rsid w:val="00FB599A"/>
    <w:rsid w:val="00FB659A"/>
    <w:rsid w:val="00FB7208"/>
    <w:rsid w:val="00FC00A1"/>
    <w:rsid w:val="00FC0620"/>
    <w:rsid w:val="00FC0EF4"/>
    <w:rsid w:val="00FC2E01"/>
    <w:rsid w:val="00FC3250"/>
    <w:rsid w:val="00FC32D4"/>
    <w:rsid w:val="00FC5F4A"/>
    <w:rsid w:val="00FC7203"/>
    <w:rsid w:val="00FC7581"/>
    <w:rsid w:val="00FC7F07"/>
    <w:rsid w:val="00FD089B"/>
    <w:rsid w:val="00FD0C13"/>
    <w:rsid w:val="00FD0EA5"/>
    <w:rsid w:val="00FD1241"/>
    <w:rsid w:val="00FD14C3"/>
    <w:rsid w:val="00FD197C"/>
    <w:rsid w:val="00FD1FB1"/>
    <w:rsid w:val="00FD22A7"/>
    <w:rsid w:val="00FD22E5"/>
    <w:rsid w:val="00FD29EF"/>
    <w:rsid w:val="00FD2AA1"/>
    <w:rsid w:val="00FD2DA3"/>
    <w:rsid w:val="00FD360A"/>
    <w:rsid w:val="00FD3BFB"/>
    <w:rsid w:val="00FD3E4E"/>
    <w:rsid w:val="00FD3F8E"/>
    <w:rsid w:val="00FD50FA"/>
    <w:rsid w:val="00FD524A"/>
    <w:rsid w:val="00FD6131"/>
    <w:rsid w:val="00FD61EA"/>
    <w:rsid w:val="00FD668F"/>
    <w:rsid w:val="00FD73E3"/>
    <w:rsid w:val="00FE0B98"/>
    <w:rsid w:val="00FE13F5"/>
    <w:rsid w:val="00FE1404"/>
    <w:rsid w:val="00FE1941"/>
    <w:rsid w:val="00FE2500"/>
    <w:rsid w:val="00FE25F5"/>
    <w:rsid w:val="00FE2EE2"/>
    <w:rsid w:val="00FE3F8E"/>
    <w:rsid w:val="00FE4114"/>
    <w:rsid w:val="00FE4F9C"/>
    <w:rsid w:val="00FE620F"/>
    <w:rsid w:val="00FE6E46"/>
    <w:rsid w:val="00FE7490"/>
    <w:rsid w:val="00FE775A"/>
    <w:rsid w:val="00FF0C8A"/>
    <w:rsid w:val="00FF0FBA"/>
    <w:rsid w:val="00FF101F"/>
    <w:rsid w:val="00FF1E1C"/>
    <w:rsid w:val="00FF2FA0"/>
    <w:rsid w:val="00FF3D1E"/>
    <w:rsid w:val="00FF439D"/>
    <w:rsid w:val="00FF4775"/>
    <w:rsid w:val="00FF5037"/>
    <w:rsid w:val="00FF515F"/>
    <w:rsid w:val="00FF5E37"/>
    <w:rsid w:val="00FF7FE2"/>
    <w:rsid w:val="017BC192"/>
    <w:rsid w:val="01E92649"/>
    <w:rsid w:val="02AADD26"/>
    <w:rsid w:val="03A43561"/>
    <w:rsid w:val="03F3997E"/>
    <w:rsid w:val="04F3A491"/>
    <w:rsid w:val="065D66D4"/>
    <w:rsid w:val="0698CECF"/>
    <w:rsid w:val="08A49FEB"/>
    <w:rsid w:val="0B7AA8DB"/>
    <w:rsid w:val="14729102"/>
    <w:rsid w:val="16CF9F24"/>
    <w:rsid w:val="17E4A9C5"/>
    <w:rsid w:val="181D8DD9"/>
    <w:rsid w:val="1C9541E0"/>
    <w:rsid w:val="200D71B9"/>
    <w:rsid w:val="215A5997"/>
    <w:rsid w:val="32F742D6"/>
    <w:rsid w:val="3532DB77"/>
    <w:rsid w:val="3B3E781A"/>
    <w:rsid w:val="3C48A8D4"/>
    <w:rsid w:val="3EE17061"/>
    <w:rsid w:val="4325D3BC"/>
    <w:rsid w:val="44A44096"/>
    <w:rsid w:val="459FA0F5"/>
    <w:rsid w:val="480CAE36"/>
    <w:rsid w:val="49D38814"/>
    <w:rsid w:val="4ED62541"/>
    <w:rsid w:val="4F0D7F2D"/>
    <w:rsid w:val="526CAEA3"/>
    <w:rsid w:val="53598C98"/>
    <w:rsid w:val="54AF4E80"/>
    <w:rsid w:val="55F1F280"/>
    <w:rsid w:val="572EF34F"/>
    <w:rsid w:val="5EDF1501"/>
    <w:rsid w:val="63ADD74D"/>
    <w:rsid w:val="68932FAD"/>
    <w:rsid w:val="6C2C0FA0"/>
    <w:rsid w:val="6D731896"/>
    <w:rsid w:val="6F7ADE6B"/>
    <w:rsid w:val="6FF2EDC4"/>
    <w:rsid w:val="702E6EBF"/>
    <w:rsid w:val="71E936EE"/>
    <w:rsid w:val="74109454"/>
    <w:rsid w:val="75AC71F4"/>
    <w:rsid w:val="7B784C0D"/>
    <w:rsid w:val="7E8851FF"/>
    <w:rsid w:val="7F6FBC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B87D"/>
  <w15:chartTrackingRefBased/>
  <w15:docId w15:val="{8DAB6F86-6EE7-2C4D-AB83-9427C937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36F0"/>
    <w:pPr>
      <w:tabs>
        <w:tab w:val="left" w:pos="1247"/>
        <w:tab w:val="left" w:pos="1814"/>
        <w:tab w:val="left" w:pos="2381"/>
        <w:tab w:val="left" w:pos="2948"/>
        <w:tab w:val="left" w:pos="3515"/>
      </w:tabs>
      <w:spacing w:after="120" w:line="280" w:lineRule="exact"/>
      <w:jc w:val="both"/>
    </w:pPr>
    <w:rPr>
      <w:rFonts w:eastAsia="Times New Roman"/>
      <w:kern w:val="0"/>
      <w:sz w:val="21"/>
      <w:szCs w:val="10"/>
      <w:lang w:val="en-US" w:eastAsia="zh-CN"/>
      <w14:ligatures w14:val="none"/>
    </w:rPr>
  </w:style>
  <w:style w:type="paragraph" w:styleId="1">
    <w:name w:val="heading 1"/>
    <w:basedOn w:val="CH1"/>
    <w:next w:val="Normalnumber"/>
    <w:link w:val="10"/>
    <w:rsid w:val="00E20109"/>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E20109"/>
    <w:pPr>
      <w:numPr>
        <w:numId w:val="14"/>
      </w:numPr>
      <w:tabs>
        <w:tab w:val="clear" w:pos="851"/>
        <w:tab w:val="clear" w:pos="1247"/>
        <w:tab w:val="clear" w:pos="4990"/>
      </w:tabs>
      <w:outlineLvl w:val="1"/>
    </w:pPr>
  </w:style>
  <w:style w:type="paragraph" w:styleId="31">
    <w:name w:val="heading 3"/>
    <w:basedOn w:val="CH3"/>
    <w:next w:val="Normalnumber"/>
    <w:link w:val="32"/>
    <w:rsid w:val="00E20109"/>
    <w:pPr>
      <w:numPr>
        <w:numId w:val="15"/>
      </w:numPr>
      <w:tabs>
        <w:tab w:val="clear" w:pos="851"/>
        <w:tab w:val="clear" w:pos="1247"/>
        <w:tab w:val="clear" w:pos="4990"/>
      </w:tabs>
      <w:outlineLvl w:val="2"/>
    </w:pPr>
  </w:style>
  <w:style w:type="paragraph" w:styleId="41">
    <w:name w:val="heading 4"/>
    <w:basedOn w:val="a1"/>
    <w:next w:val="Normalnumber"/>
    <w:link w:val="42"/>
    <w:rsid w:val="00E20109"/>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E20109"/>
    <w:pPr>
      <w:numPr>
        <w:numId w:val="16"/>
      </w:numPr>
      <w:tabs>
        <w:tab w:val="clear" w:pos="851"/>
        <w:tab w:val="clear" w:pos="1247"/>
        <w:tab w:val="clear" w:pos="4990"/>
      </w:tabs>
      <w:ind w:left="1208" w:hanging="357"/>
      <w:outlineLvl w:val="4"/>
    </w:pPr>
  </w:style>
  <w:style w:type="paragraph" w:styleId="6">
    <w:name w:val="heading 6"/>
    <w:basedOn w:val="CH5"/>
    <w:next w:val="Normalnumber"/>
    <w:link w:val="60"/>
    <w:semiHidden/>
    <w:rsid w:val="00E20109"/>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E20109"/>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E2010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E20109"/>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E20109"/>
    <w:rPr>
      <w:rFonts w:eastAsia="Times New Roman"/>
      <w:b/>
      <w:kern w:val="0"/>
      <w:sz w:val="28"/>
      <w:szCs w:val="28"/>
      <w:lang w:eastAsia="en-US"/>
      <w14:ligatures w14:val="none"/>
    </w:rPr>
  </w:style>
  <w:style w:type="character" w:customStyle="1" w:styleId="22">
    <w:name w:val="标题 2 字符"/>
    <w:basedOn w:val="a2"/>
    <w:link w:val="21"/>
    <w:rsid w:val="00E20109"/>
    <w:rPr>
      <w:rFonts w:eastAsia="Times New Roman"/>
      <w:b/>
      <w:kern w:val="0"/>
      <w:sz w:val="24"/>
      <w:szCs w:val="24"/>
      <w:lang w:eastAsia="en-US"/>
      <w14:ligatures w14:val="none"/>
    </w:rPr>
  </w:style>
  <w:style w:type="character" w:customStyle="1" w:styleId="32">
    <w:name w:val="标题 3 字符"/>
    <w:basedOn w:val="a2"/>
    <w:link w:val="31"/>
    <w:rsid w:val="00E20109"/>
    <w:rPr>
      <w:rFonts w:eastAsia="Times New Roman"/>
      <w:b/>
      <w:kern w:val="0"/>
      <w:sz w:val="20"/>
      <w:szCs w:val="20"/>
      <w:lang w:eastAsia="en-US"/>
      <w14:ligatures w14:val="none"/>
    </w:rPr>
  </w:style>
  <w:style w:type="character" w:customStyle="1" w:styleId="42">
    <w:name w:val="标题 4 字符"/>
    <w:basedOn w:val="a2"/>
    <w:link w:val="41"/>
    <w:rsid w:val="00E20109"/>
    <w:rPr>
      <w:rFonts w:eastAsia="Times New Roman"/>
      <w:b/>
      <w:kern w:val="0"/>
      <w:sz w:val="21"/>
      <w:szCs w:val="10"/>
      <w:lang w:val="en-US" w:eastAsia="zh-CN"/>
      <w14:ligatures w14:val="none"/>
    </w:rPr>
  </w:style>
  <w:style w:type="character" w:customStyle="1" w:styleId="52">
    <w:name w:val="标题 5 字符"/>
    <w:basedOn w:val="a2"/>
    <w:link w:val="51"/>
    <w:rsid w:val="00E20109"/>
    <w:rPr>
      <w:rFonts w:eastAsia="Times New Roman"/>
      <w:b/>
      <w:kern w:val="0"/>
      <w:sz w:val="20"/>
      <w:szCs w:val="20"/>
      <w:lang w:eastAsia="en-US"/>
      <w14:ligatures w14:val="none"/>
    </w:rPr>
  </w:style>
  <w:style w:type="character" w:customStyle="1" w:styleId="60">
    <w:name w:val="标题 6 字符"/>
    <w:basedOn w:val="a2"/>
    <w:link w:val="6"/>
    <w:semiHidden/>
    <w:rsid w:val="00E20109"/>
    <w:rPr>
      <w:rFonts w:eastAsia="Times New Roman"/>
      <w:bCs/>
      <w:kern w:val="0"/>
      <w:sz w:val="24"/>
      <w:szCs w:val="20"/>
      <w:lang w:eastAsia="en-US"/>
      <w14:ligatures w14:val="none"/>
    </w:rPr>
  </w:style>
  <w:style w:type="character" w:customStyle="1" w:styleId="70">
    <w:name w:val="标题 7 字符"/>
    <w:basedOn w:val="a2"/>
    <w:link w:val="7"/>
    <w:semiHidden/>
    <w:rsid w:val="00E20109"/>
    <w:rPr>
      <w:rFonts w:eastAsia="Times New Roman"/>
      <w:b/>
      <w:snapToGrid w:val="0"/>
      <w:kern w:val="0"/>
      <w:sz w:val="20"/>
      <w:szCs w:val="20"/>
      <w:u w:val="single"/>
      <w:lang w:eastAsia="en-US"/>
      <w14:ligatures w14:val="none"/>
    </w:rPr>
  </w:style>
  <w:style w:type="character" w:customStyle="1" w:styleId="80">
    <w:name w:val="标题 8 字符"/>
    <w:basedOn w:val="a2"/>
    <w:link w:val="8"/>
    <w:semiHidden/>
    <w:rsid w:val="00E20109"/>
    <w:rPr>
      <w:rFonts w:eastAsia="Times New Roman"/>
      <w:b/>
      <w:snapToGrid w:val="0"/>
      <w:kern w:val="0"/>
      <w:sz w:val="20"/>
      <w:szCs w:val="20"/>
      <w:u w:val="single"/>
      <w:lang w:eastAsia="en-US"/>
      <w14:ligatures w14:val="none"/>
    </w:rPr>
  </w:style>
  <w:style w:type="character" w:customStyle="1" w:styleId="90">
    <w:name w:val="标题 9 字符"/>
    <w:basedOn w:val="a2"/>
    <w:link w:val="9"/>
    <w:semiHidden/>
    <w:rsid w:val="00E20109"/>
    <w:rPr>
      <w:rFonts w:eastAsia="Times New Roman"/>
      <w:snapToGrid w:val="0"/>
      <w:kern w:val="0"/>
      <w:sz w:val="21"/>
      <w:szCs w:val="10"/>
      <w:u w:val="single"/>
      <w:lang w:val="en-US" w:eastAsia="zh-CN"/>
      <w14:ligatures w14:val="none"/>
    </w:rPr>
  </w:style>
  <w:style w:type="character" w:styleId="a5">
    <w:name w:val="page number"/>
    <w:semiHidden/>
    <w:rsid w:val="00E20109"/>
    <w:rPr>
      <w:rFonts w:ascii="Times New Roman" w:hAnsi="Times New Roman"/>
      <w:b/>
      <w:sz w:val="18"/>
      <w:lang w:val="en-GB"/>
    </w:rPr>
  </w:style>
  <w:style w:type="table" w:customStyle="1" w:styleId="Tabledocright">
    <w:name w:val="Table_doc_right"/>
    <w:basedOn w:val="a3"/>
    <w:rsid w:val="00E20109"/>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E20109"/>
    <w:pPr>
      <w:ind w:left="1000"/>
    </w:pPr>
    <w:rPr>
      <w:sz w:val="18"/>
      <w:szCs w:val="18"/>
    </w:rPr>
  </w:style>
  <w:style w:type="paragraph" w:styleId="TOC7">
    <w:name w:val="toc 7"/>
    <w:basedOn w:val="a1"/>
    <w:next w:val="a1"/>
    <w:autoRedefine/>
    <w:semiHidden/>
    <w:rsid w:val="00E20109"/>
    <w:pPr>
      <w:ind w:left="1200"/>
    </w:pPr>
    <w:rPr>
      <w:sz w:val="18"/>
      <w:szCs w:val="18"/>
    </w:rPr>
  </w:style>
  <w:style w:type="paragraph" w:styleId="TOC8">
    <w:name w:val="toc 8"/>
    <w:basedOn w:val="a1"/>
    <w:next w:val="a1"/>
    <w:autoRedefine/>
    <w:semiHidden/>
    <w:rsid w:val="00E20109"/>
    <w:pPr>
      <w:ind w:left="1400"/>
    </w:pPr>
    <w:rPr>
      <w:sz w:val="18"/>
      <w:szCs w:val="18"/>
    </w:rPr>
  </w:style>
  <w:style w:type="paragraph" w:styleId="TOC9">
    <w:name w:val="toc 9"/>
    <w:basedOn w:val="a1"/>
    <w:next w:val="a1"/>
    <w:autoRedefine/>
    <w:semiHidden/>
    <w:rsid w:val="00E20109"/>
    <w:pPr>
      <w:ind w:left="1600"/>
    </w:pPr>
    <w:rPr>
      <w:sz w:val="18"/>
      <w:szCs w:val="18"/>
    </w:rPr>
  </w:style>
  <w:style w:type="paragraph" w:customStyle="1" w:styleId="Titlefigure">
    <w:name w:val="Title_figure"/>
    <w:basedOn w:val="Titletable"/>
    <w:next w:val="NormalNonumber"/>
    <w:rsid w:val="00E20109"/>
    <w:pPr>
      <w:tabs>
        <w:tab w:val="clear" w:pos="4990"/>
      </w:tabs>
    </w:pPr>
    <w:rPr>
      <w:bCs w:val="0"/>
    </w:rPr>
  </w:style>
  <w:style w:type="paragraph" w:styleId="a6">
    <w:name w:val="table of figures"/>
    <w:basedOn w:val="a1"/>
    <w:next w:val="a1"/>
    <w:autoRedefine/>
    <w:semiHidden/>
    <w:rsid w:val="00E20109"/>
    <w:pPr>
      <w:ind w:left="1814" w:hanging="567"/>
    </w:pPr>
  </w:style>
  <w:style w:type="paragraph" w:customStyle="1" w:styleId="CH1">
    <w:name w:val="CH1"/>
    <w:basedOn w:val="Normal-pool"/>
    <w:next w:val="CH2"/>
    <w:link w:val="CH1Char"/>
    <w:qFormat/>
    <w:rsid w:val="00E2010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2010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E2010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E2010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a3"/>
    <w:semiHidden/>
    <w:rsid w:val="00E20109"/>
    <w:pPr>
      <w:spacing w:after="0" w:line="240" w:lineRule="auto"/>
    </w:pPr>
    <w:rPr>
      <w:rFonts w:ascii="Arial" w:hAnsi="Arial"/>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2010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E20109"/>
    <w:pPr>
      <w:tabs>
        <w:tab w:val="left" w:pos="4321"/>
        <w:tab w:val="right" w:pos="8641"/>
      </w:tabs>
      <w:spacing w:before="60"/>
    </w:pPr>
    <w:rPr>
      <w:b/>
      <w:sz w:val="18"/>
    </w:rPr>
  </w:style>
  <w:style w:type="paragraph" w:customStyle="1" w:styleId="Footer-pool">
    <w:name w:val="Footer-pool"/>
    <w:basedOn w:val="Normal-pool"/>
    <w:next w:val="Normal-pool"/>
    <w:rsid w:val="00E20109"/>
    <w:pPr>
      <w:tabs>
        <w:tab w:val="right" w:pos="8641"/>
      </w:tabs>
      <w:spacing w:after="120"/>
    </w:pPr>
    <w:rPr>
      <w:b/>
      <w:sz w:val="18"/>
    </w:rPr>
  </w:style>
  <w:style w:type="paragraph" w:customStyle="1" w:styleId="Header-pool">
    <w:name w:val="Header-pool"/>
    <w:basedOn w:val="a1"/>
    <w:next w:val="a1"/>
    <w:rsid w:val="00E20109"/>
    <w:pPr>
      <w:pBdr>
        <w:bottom w:val="single" w:sz="4" w:space="1" w:color="auto"/>
      </w:pBdr>
      <w:tabs>
        <w:tab w:val="right" w:pos="9072"/>
      </w:tabs>
    </w:pPr>
    <w:rPr>
      <w:b/>
      <w:sz w:val="18"/>
    </w:rPr>
  </w:style>
  <w:style w:type="paragraph" w:customStyle="1" w:styleId="Normal-pool">
    <w:name w:val="Normal-pool"/>
    <w:link w:val="Normal-poolChar"/>
    <w:qFormat/>
    <w:rsid w:val="00E20109"/>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character" w:styleId="a7">
    <w:name w:val="footnote reference"/>
    <w:aliases w:val="ftref,16 Point,Superscript 6 Point,number,SUPERS,Footnote Reference Superscript,(Ref. de nota al pie),fr,Ref,de nota al pie,註腳內容,de nota al pie + (Asian) MS Mincho,Footnote Reference1,11 pt,Ref. de nota de rodapé1,stylish"/>
    <w:unhideWhenUsed/>
    <w:rsid w:val="00E20109"/>
    <w:rPr>
      <w:rFonts w:ascii="Times New Roman" w:eastAsia="SimSun" w:hAnsi="Times New Roman"/>
      <w:color w:val="000000"/>
      <w:spacing w:val="-5"/>
      <w:w w:val="130"/>
      <w:position w:val="-4"/>
      <w:sz w:val="20"/>
      <w:szCs w:val="18"/>
      <w:vertAlign w:val="superscript"/>
      <w:lang w:val="en-GB"/>
    </w:rPr>
  </w:style>
  <w:style w:type="paragraph" w:styleId="a8">
    <w:name w:val="footnote text"/>
    <w:basedOn w:val="a1"/>
    <w:link w:val="a9"/>
    <w:semiHidden/>
    <w:rsid w:val="009B03BB"/>
    <w:pPr>
      <w:tabs>
        <w:tab w:val="left" w:pos="4082"/>
      </w:tabs>
      <w:spacing w:before="20" w:after="0" w:line="210" w:lineRule="exact"/>
      <w:ind w:left="1247" w:hanging="475"/>
      <w:jc w:val="left"/>
    </w:pPr>
    <w:rPr>
      <w:noProof/>
      <w:spacing w:val="5"/>
      <w:w w:val="104"/>
      <w:kern w:val="14"/>
      <w:sz w:val="18"/>
      <w:szCs w:val="20"/>
    </w:rPr>
  </w:style>
  <w:style w:type="character" w:customStyle="1" w:styleId="a9">
    <w:name w:val="脚注文本 字符"/>
    <w:basedOn w:val="a2"/>
    <w:link w:val="a8"/>
    <w:semiHidden/>
    <w:rsid w:val="00637391"/>
    <w:rPr>
      <w:rFonts w:ascii="Times New Roman" w:eastAsia="Times New Roman" w:hAnsi="Times New Roman" w:cs="Times New Roman"/>
      <w:kern w:val="0"/>
      <w:sz w:val="18"/>
      <w:szCs w:val="20"/>
      <w:lang w:eastAsia="en-US"/>
      <w14:ligatures w14:val="none"/>
    </w:rPr>
  </w:style>
  <w:style w:type="table" w:customStyle="1" w:styleId="AATable">
    <w:name w:val="AA_Table"/>
    <w:basedOn w:val="a3"/>
    <w:semiHidden/>
    <w:rsid w:val="00E20109"/>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E20109"/>
    <w:pPr>
      <w:keepNext/>
      <w:keepLines/>
      <w:suppressAutoHyphens/>
    </w:pPr>
    <w:rPr>
      <w:b/>
    </w:rPr>
  </w:style>
  <w:style w:type="paragraph" w:customStyle="1" w:styleId="AATitle2">
    <w:name w:val="AA_Title2"/>
    <w:basedOn w:val="AATitle"/>
    <w:rsid w:val="00E20109"/>
    <w:pPr>
      <w:keepNext w:val="0"/>
      <w:keepLines w:val="0"/>
      <w:tabs>
        <w:tab w:val="clear" w:pos="4990"/>
      </w:tabs>
      <w:spacing w:before="120" w:after="120"/>
    </w:pPr>
  </w:style>
  <w:style w:type="paragraph" w:customStyle="1" w:styleId="BBTitle">
    <w:name w:val="BB_Title"/>
    <w:basedOn w:val="Normal-pool"/>
    <w:link w:val="BBTitleChar"/>
    <w:qFormat/>
    <w:rsid w:val="00E20109"/>
    <w:pPr>
      <w:keepNext/>
      <w:keepLines/>
      <w:suppressAutoHyphens/>
      <w:spacing w:before="320" w:after="240"/>
      <w:ind w:left="1247" w:right="567"/>
    </w:pPr>
    <w:rPr>
      <w:b/>
      <w:sz w:val="28"/>
      <w:szCs w:val="28"/>
    </w:rPr>
  </w:style>
  <w:style w:type="paragraph" w:styleId="aa">
    <w:name w:val="footer"/>
    <w:basedOn w:val="a1"/>
    <w:link w:val="ab"/>
    <w:unhideWhenUsed/>
    <w:rsid w:val="00E20109"/>
    <w:pPr>
      <w:tabs>
        <w:tab w:val="clear" w:pos="1247"/>
        <w:tab w:val="right" w:pos="8641"/>
      </w:tabs>
    </w:pPr>
    <w:rPr>
      <w:rFonts w:eastAsia="PMingLiU"/>
      <w:b/>
      <w:noProof/>
      <w:sz w:val="17"/>
    </w:rPr>
  </w:style>
  <w:style w:type="character" w:customStyle="1" w:styleId="FooterChar">
    <w:name w:val="Footer Char"/>
    <w:basedOn w:val="a2"/>
    <w:link w:val="CH4"/>
    <w:rsid w:val="00E20109"/>
    <w:rPr>
      <w:rFonts w:ascii="Times New Roman" w:eastAsia="Times New Roman" w:hAnsi="Times New Roman" w:cs="Times New Roman"/>
      <w:b/>
      <w:kern w:val="0"/>
      <w:sz w:val="20"/>
      <w:szCs w:val="20"/>
      <w:lang w:val="en-GB" w:eastAsia="en-US"/>
      <w14:ligatures w14:val="none"/>
    </w:rPr>
  </w:style>
  <w:style w:type="paragraph" w:styleId="ac">
    <w:name w:val="header"/>
    <w:basedOn w:val="a1"/>
    <w:next w:val="Header-pool"/>
    <w:link w:val="ad"/>
    <w:semiHidden/>
    <w:rsid w:val="00E20109"/>
    <w:pPr>
      <w:pBdr>
        <w:bottom w:val="single" w:sz="4" w:space="1" w:color="auto"/>
      </w:pBdr>
      <w:tabs>
        <w:tab w:val="center" w:pos="4536"/>
        <w:tab w:val="right" w:pos="9072"/>
      </w:tabs>
    </w:pPr>
    <w:rPr>
      <w:rFonts w:eastAsia="PMingLiU"/>
      <w:b/>
      <w:noProof/>
      <w:sz w:val="18"/>
    </w:rPr>
  </w:style>
  <w:style w:type="character" w:customStyle="1" w:styleId="ad">
    <w:name w:val="页眉 字符"/>
    <w:basedOn w:val="a2"/>
    <w:link w:val="ac"/>
    <w:semiHidden/>
    <w:rsid w:val="00E20109"/>
    <w:rPr>
      <w:rFonts w:ascii="Times New Roman" w:eastAsia="Times New Roman" w:hAnsi="Times New Roman" w:cs="Times New Roman"/>
      <w:b/>
      <w:kern w:val="0"/>
      <w:sz w:val="18"/>
      <w:szCs w:val="20"/>
      <w:lang w:eastAsia="en-US"/>
      <w14:ligatures w14:val="none"/>
    </w:rPr>
  </w:style>
  <w:style w:type="character" w:styleId="ae">
    <w:name w:val="Hyperlink"/>
    <w:basedOn w:val="a2"/>
    <w:uiPriority w:val="99"/>
    <w:rsid w:val="00E20109"/>
    <w:rPr>
      <w:color w:val="0563C1" w:themeColor="hyperlink"/>
      <w:u w:val="none"/>
    </w:rPr>
  </w:style>
  <w:style w:type="numbering" w:customStyle="1" w:styleId="Normallist">
    <w:name w:val="Normal_list"/>
    <w:basedOn w:val="a4"/>
    <w:rsid w:val="00E20109"/>
    <w:pPr>
      <w:numPr>
        <w:numId w:val="13"/>
      </w:numPr>
    </w:pPr>
  </w:style>
  <w:style w:type="paragraph" w:customStyle="1" w:styleId="NormalNonumber">
    <w:name w:val="Normal_No_number"/>
    <w:basedOn w:val="Normal-pool"/>
    <w:link w:val="NormalNonumberChar"/>
    <w:qFormat/>
    <w:rsid w:val="00E20109"/>
    <w:pPr>
      <w:spacing w:after="120"/>
      <w:ind w:left="1247"/>
    </w:pPr>
  </w:style>
  <w:style w:type="paragraph" w:customStyle="1" w:styleId="Normalnumber">
    <w:name w:val="Normal_number"/>
    <w:basedOn w:val="a1"/>
    <w:link w:val="NormalnumberChar"/>
    <w:qFormat/>
    <w:rsid w:val="00E20109"/>
    <w:pPr>
      <w:numPr>
        <w:numId w:val="1"/>
      </w:numPr>
    </w:pPr>
  </w:style>
  <w:style w:type="paragraph" w:customStyle="1" w:styleId="Titletable">
    <w:name w:val="Title_table"/>
    <w:basedOn w:val="Normal-pool"/>
    <w:next w:val="NormalNonumber"/>
    <w:rsid w:val="00E20109"/>
    <w:pPr>
      <w:keepNext/>
      <w:keepLines/>
      <w:suppressAutoHyphens/>
      <w:spacing w:after="60"/>
      <w:ind w:left="1247"/>
    </w:pPr>
    <w:rPr>
      <w:b/>
      <w:bCs/>
    </w:rPr>
  </w:style>
  <w:style w:type="paragraph" w:styleId="TOC1">
    <w:name w:val="toc 1"/>
    <w:basedOn w:val="a1"/>
    <w:next w:val="a1"/>
    <w:autoRedefine/>
    <w:uiPriority w:val="39"/>
    <w:unhideWhenUsed/>
    <w:rsid w:val="00E20109"/>
    <w:pPr>
      <w:tabs>
        <w:tab w:val="right" w:leader="dot" w:pos="9486"/>
      </w:tabs>
      <w:spacing w:before="240"/>
      <w:ind w:left="1984" w:hanging="737"/>
    </w:pPr>
    <w:rPr>
      <w:bCs/>
    </w:rPr>
  </w:style>
  <w:style w:type="paragraph" w:styleId="TOC2">
    <w:name w:val="toc 2"/>
    <w:basedOn w:val="a1"/>
    <w:next w:val="a1"/>
    <w:uiPriority w:val="39"/>
    <w:unhideWhenUsed/>
    <w:rsid w:val="00E20109"/>
    <w:pPr>
      <w:tabs>
        <w:tab w:val="right" w:leader="dot" w:pos="9486"/>
      </w:tabs>
      <w:spacing w:before="60"/>
      <w:ind w:left="2608" w:hanging="737"/>
    </w:pPr>
  </w:style>
  <w:style w:type="paragraph" w:styleId="TOC3">
    <w:name w:val="toc 3"/>
    <w:basedOn w:val="a1"/>
    <w:next w:val="a1"/>
    <w:uiPriority w:val="39"/>
    <w:unhideWhenUsed/>
    <w:rsid w:val="00E20109"/>
    <w:pPr>
      <w:tabs>
        <w:tab w:val="right" w:leader="dot" w:pos="9486"/>
      </w:tabs>
      <w:ind w:left="3232" w:hanging="737"/>
    </w:pPr>
    <w:rPr>
      <w:iCs/>
    </w:rPr>
  </w:style>
  <w:style w:type="paragraph" w:styleId="TOC4">
    <w:name w:val="toc 4"/>
    <w:basedOn w:val="a1"/>
    <w:next w:val="a1"/>
    <w:uiPriority w:val="39"/>
    <w:unhideWhenUsed/>
    <w:rsid w:val="00E20109"/>
    <w:pPr>
      <w:tabs>
        <w:tab w:val="left" w:pos="1000"/>
        <w:tab w:val="right" w:leader="dot" w:pos="9486"/>
      </w:tabs>
      <w:ind w:left="3856" w:hanging="737"/>
    </w:pPr>
    <w:rPr>
      <w:szCs w:val="18"/>
    </w:rPr>
  </w:style>
  <w:style w:type="paragraph" w:styleId="TOC5">
    <w:name w:val="toc 5"/>
    <w:basedOn w:val="a1"/>
    <w:next w:val="a1"/>
    <w:uiPriority w:val="39"/>
    <w:rsid w:val="00E20109"/>
    <w:pPr>
      <w:tabs>
        <w:tab w:val="right" w:leader="dot" w:pos="9486"/>
      </w:tabs>
      <w:ind w:left="4479" w:hanging="737"/>
    </w:pPr>
    <w:rPr>
      <w:sz w:val="18"/>
      <w:szCs w:val="18"/>
    </w:rPr>
  </w:style>
  <w:style w:type="paragraph" w:customStyle="1" w:styleId="ZZAnxheader">
    <w:name w:val="ZZ_Anx_header"/>
    <w:basedOn w:val="Normal-pool"/>
    <w:rsid w:val="00E20109"/>
    <w:rPr>
      <w:b/>
      <w:bCs/>
      <w:sz w:val="28"/>
      <w:szCs w:val="22"/>
    </w:rPr>
  </w:style>
  <w:style w:type="paragraph" w:customStyle="1" w:styleId="ZZAnxtitle">
    <w:name w:val="ZZ_Anx_title"/>
    <w:basedOn w:val="Normal-pool"/>
    <w:rsid w:val="00E20109"/>
    <w:pPr>
      <w:spacing w:before="360" w:after="120"/>
      <w:ind w:left="1247"/>
    </w:pPr>
    <w:rPr>
      <w:b/>
      <w:bCs/>
      <w:sz w:val="28"/>
      <w:szCs w:val="26"/>
    </w:rPr>
  </w:style>
  <w:style w:type="paragraph" w:styleId="af">
    <w:name w:val="Normal (Web)"/>
    <w:basedOn w:val="a1"/>
    <w:uiPriority w:val="99"/>
    <w:semiHidden/>
    <w:unhideWhenUsed/>
    <w:rsid w:val="00E2010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20109"/>
    <w:pPr>
      <w:spacing w:before="40" w:after="40"/>
    </w:pPr>
    <w:rPr>
      <w:sz w:val="18"/>
    </w:rPr>
  </w:style>
  <w:style w:type="paragraph" w:customStyle="1" w:styleId="Footnote-Text">
    <w:name w:val="Footnote-Text"/>
    <w:basedOn w:val="Normal-pool"/>
    <w:rsid w:val="00E20109"/>
    <w:pPr>
      <w:spacing w:before="20" w:after="40"/>
      <w:ind w:left="1247"/>
    </w:pPr>
    <w:rPr>
      <w:sz w:val="18"/>
    </w:rPr>
  </w:style>
  <w:style w:type="character" w:customStyle="1" w:styleId="Normal-poolChar">
    <w:name w:val="Normal-pool Char"/>
    <w:link w:val="Normal-pool"/>
    <w:locked/>
    <w:rsid w:val="009B03BB"/>
    <w:rPr>
      <w:rFonts w:ascii="Times New Roman" w:eastAsia="Times New Roman" w:hAnsi="Times New Roman" w:cs="Times New Roman"/>
      <w:kern w:val="0"/>
      <w:sz w:val="20"/>
      <w:szCs w:val="20"/>
      <w:lang w:val="en-GB" w:eastAsia="en-US"/>
      <w14:ligatures w14:val="none"/>
    </w:rPr>
  </w:style>
  <w:style w:type="paragraph" w:customStyle="1" w:styleId="AConvName">
    <w:name w:val="A_ConvName"/>
    <w:basedOn w:val="Normal-pool"/>
    <w:next w:val="Normal-pool"/>
    <w:rsid w:val="00E20109"/>
    <w:pPr>
      <w:spacing w:before="120" w:after="240"/>
    </w:pPr>
    <w:rPr>
      <w:rFonts w:ascii="Arial" w:hAnsi="Arial"/>
      <w:b/>
      <w:sz w:val="28"/>
    </w:rPr>
  </w:style>
  <w:style w:type="paragraph" w:customStyle="1" w:styleId="ASymbol">
    <w:name w:val="A_Symbol"/>
    <w:basedOn w:val="Normal-pool"/>
    <w:rsid w:val="00E20109"/>
    <w:pPr>
      <w:tabs>
        <w:tab w:val="clear" w:pos="624"/>
        <w:tab w:val="clear" w:pos="1247"/>
        <w:tab w:val="right" w:pos="2920"/>
      </w:tabs>
    </w:pPr>
    <w:rPr>
      <w:rFonts w:eastAsia="SimSun"/>
    </w:rPr>
  </w:style>
  <w:style w:type="paragraph" w:customStyle="1" w:styleId="AText">
    <w:name w:val="A_Text"/>
    <w:basedOn w:val="Normal-pool"/>
    <w:rsid w:val="00E20109"/>
    <w:pPr>
      <w:spacing w:before="120"/>
    </w:pPr>
  </w:style>
  <w:style w:type="paragraph" w:customStyle="1" w:styleId="ATwoLetters">
    <w:name w:val="A_TwoLetters"/>
    <w:basedOn w:val="Normal-pool"/>
    <w:next w:val="Normal-pool"/>
    <w:rsid w:val="00E2010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20109"/>
    <w:pPr>
      <w:tabs>
        <w:tab w:val="clear" w:pos="1247"/>
      </w:tabs>
      <w:spacing w:before="20" w:after="20"/>
    </w:pPr>
    <w:rPr>
      <w:rFonts w:ascii="Arial" w:hAnsi="Arial" w:cs="Times New Roman Bold"/>
      <w:b/>
      <w:color w:val="000000" w:themeColor="text1"/>
      <w:sz w:val="27"/>
    </w:rPr>
  </w:style>
  <w:style w:type="paragraph" w:styleId="af0">
    <w:name w:val="Balloon Text"/>
    <w:basedOn w:val="a1"/>
    <w:link w:val="af1"/>
    <w:unhideWhenUsed/>
    <w:rsid w:val="00E20109"/>
    <w:rPr>
      <w:rFonts w:ascii="Tahoma" w:hAnsi="Tahoma" w:cs="Tahoma"/>
      <w:sz w:val="16"/>
      <w:szCs w:val="16"/>
    </w:rPr>
  </w:style>
  <w:style w:type="character" w:customStyle="1" w:styleId="af1">
    <w:name w:val="批注框文本 字符"/>
    <w:basedOn w:val="a2"/>
    <w:link w:val="af0"/>
    <w:rsid w:val="00E20109"/>
    <w:rPr>
      <w:rFonts w:ascii="Tahoma" w:eastAsia="Times New Roman" w:hAnsi="Tahoma" w:cs="Tahoma"/>
      <w:kern w:val="0"/>
      <w:sz w:val="16"/>
      <w:szCs w:val="16"/>
      <w:lang w:val="en-GB" w:eastAsia="en-US"/>
      <w14:ligatures w14:val="none"/>
    </w:rPr>
  </w:style>
  <w:style w:type="character" w:styleId="af2">
    <w:name w:val="annotation reference"/>
    <w:basedOn w:val="a2"/>
    <w:uiPriority w:val="99"/>
    <w:semiHidden/>
    <w:unhideWhenUsed/>
    <w:rsid w:val="00E20109"/>
    <w:rPr>
      <w:rFonts w:ascii="Times New Roman" w:eastAsia="SimSun" w:hAnsi="Times New Roman"/>
      <w:sz w:val="6"/>
      <w:szCs w:val="16"/>
      <w:lang w:val="en-GB"/>
    </w:rPr>
  </w:style>
  <w:style w:type="paragraph" w:styleId="af3">
    <w:name w:val="annotation text"/>
    <w:basedOn w:val="a1"/>
    <w:link w:val="af4"/>
    <w:uiPriority w:val="99"/>
    <w:unhideWhenUsed/>
    <w:rsid w:val="00E20109"/>
  </w:style>
  <w:style w:type="character" w:customStyle="1" w:styleId="af4">
    <w:name w:val="批注文字 字符"/>
    <w:basedOn w:val="a2"/>
    <w:link w:val="af3"/>
    <w:uiPriority w:val="99"/>
    <w:rsid w:val="00E20109"/>
    <w:rPr>
      <w:rFonts w:ascii="Times New Roman" w:eastAsia="Times New Roman" w:hAnsi="Times New Roman" w:cs="Times New Roman"/>
      <w:kern w:val="0"/>
      <w:sz w:val="20"/>
      <w:szCs w:val="20"/>
      <w:lang w:val="en-GB" w:eastAsia="en-US"/>
      <w14:ligatures w14:val="none"/>
    </w:rPr>
  </w:style>
  <w:style w:type="paragraph" w:styleId="af5">
    <w:name w:val="annotation subject"/>
    <w:basedOn w:val="af3"/>
    <w:next w:val="af3"/>
    <w:link w:val="af6"/>
    <w:semiHidden/>
    <w:unhideWhenUsed/>
    <w:rsid w:val="00E20109"/>
    <w:rPr>
      <w:b/>
      <w:bCs/>
    </w:rPr>
  </w:style>
  <w:style w:type="character" w:customStyle="1" w:styleId="af6">
    <w:name w:val="批注主题 字符"/>
    <w:basedOn w:val="af4"/>
    <w:link w:val="af5"/>
    <w:semiHidden/>
    <w:rsid w:val="00E20109"/>
    <w:rPr>
      <w:rFonts w:ascii="Times New Roman" w:eastAsia="Times New Roman" w:hAnsi="Times New Roman" w:cs="Times New Roman"/>
      <w:b/>
      <w:bCs/>
      <w:kern w:val="0"/>
      <w:sz w:val="20"/>
      <w:szCs w:val="20"/>
      <w:lang w:val="en-GB" w:eastAsia="en-US"/>
      <w14:ligatures w14:val="none"/>
    </w:rPr>
  </w:style>
  <w:style w:type="character" w:styleId="af7">
    <w:name w:val="FollowedHyperlink"/>
    <w:uiPriority w:val="99"/>
    <w:semiHidden/>
    <w:rsid w:val="00E20109"/>
    <w:rPr>
      <w:color w:val="0000FF"/>
      <w:u w:val="none"/>
      <w:lang w:val="en-GB"/>
    </w:rPr>
  </w:style>
  <w:style w:type="paragraph" w:styleId="af8">
    <w:name w:val="List Paragraph"/>
    <w:basedOn w:val="a1"/>
    <w:uiPriority w:val="34"/>
    <w:qFormat/>
    <w:rsid w:val="00E20109"/>
    <w:pPr>
      <w:ind w:left="720"/>
      <w:contextualSpacing/>
    </w:pPr>
  </w:style>
  <w:style w:type="paragraph" w:styleId="af9">
    <w:name w:val="No Spacing"/>
    <w:uiPriority w:val="1"/>
    <w:semiHidden/>
    <w:qFormat/>
    <w:rsid w:val="00E20109"/>
    <w:pPr>
      <w:spacing w:after="0" w:line="240" w:lineRule="auto"/>
    </w:pPr>
    <w:rPr>
      <w:rFonts w:eastAsiaTheme="minorHAnsi"/>
      <w:kern w:val="0"/>
      <w:lang w:eastAsia="en-US"/>
      <w14:ligatures w14:val="none"/>
    </w:rPr>
  </w:style>
  <w:style w:type="character" w:customStyle="1" w:styleId="NormalnumberChar">
    <w:name w:val="Normal_number Char"/>
    <w:link w:val="Normalnumber"/>
    <w:rsid w:val="00E20109"/>
    <w:rPr>
      <w:rFonts w:eastAsia="Times New Roman"/>
      <w:kern w:val="0"/>
      <w:sz w:val="21"/>
      <w:szCs w:val="10"/>
      <w:lang w:val="en-US" w:eastAsia="zh-CN"/>
      <w14:ligatures w14:val="none"/>
    </w:rPr>
  </w:style>
  <w:style w:type="character" w:styleId="afa">
    <w:name w:val="Placeholder Text"/>
    <w:basedOn w:val="a2"/>
    <w:uiPriority w:val="99"/>
    <w:semiHidden/>
    <w:rsid w:val="00E20109"/>
    <w:rPr>
      <w:color w:val="808080"/>
    </w:rPr>
  </w:style>
  <w:style w:type="table" w:styleId="afb">
    <w:name w:val="Table Grid"/>
    <w:basedOn w:val="a3"/>
    <w:rsid w:val="00E2010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E20109"/>
    <w:pPr>
      <w:spacing w:before="120" w:after="240"/>
    </w:pPr>
  </w:style>
  <w:style w:type="character" w:customStyle="1" w:styleId="ALogoChar">
    <w:name w:val="A_Logo Char"/>
    <w:basedOn w:val="a2"/>
    <w:link w:val="ALogo"/>
    <w:rsid w:val="00E20109"/>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E20109"/>
    <w:rPr>
      <w:sz w:val="2"/>
    </w:rPr>
  </w:style>
  <w:style w:type="character" w:customStyle="1" w:styleId="ASpacerChar">
    <w:name w:val="A_Spacer Char"/>
    <w:basedOn w:val="a2"/>
    <w:link w:val="ASpacer"/>
    <w:rsid w:val="00E20109"/>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E20109"/>
  </w:style>
  <w:style w:type="character" w:styleId="afc">
    <w:name w:val="Unresolved Mention"/>
    <w:basedOn w:val="a2"/>
    <w:uiPriority w:val="99"/>
    <w:semiHidden/>
    <w:rsid w:val="00E20109"/>
    <w:rPr>
      <w:color w:val="605E5C"/>
      <w:shd w:val="clear" w:color="auto" w:fill="E1DFDD"/>
    </w:rPr>
  </w:style>
  <w:style w:type="paragraph" w:customStyle="1" w:styleId="ANormal">
    <w:name w:val="A_Normal"/>
    <w:basedOn w:val="Normal-pool"/>
    <w:rsid w:val="00E20109"/>
  </w:style>
  <w:style w:type="paragraph" w:customStyle="1" w:styleId="AText0">
    <w:name w:val="A_Text0"/>
    <w:basedOn w:val="AText"/>
    <w:next w:val="AText"/>
    <w:rsid w:val="00E20109"/>
    <w:pPr>
      <w:tabs>
        <w:tab w:val="clear" w:pos="4990"/>
      </w:tabs>
      <w:spacing w:before="0" w:after="120"/>
    </w:pPr>
  </w:style>
  <w:style w:type="paragraph" w:styleId="afd">
    <w:name w:val="Bibliography"/>
    <w:basedOn w:val="a1"/>
    <w:next w:val="a1"/>
    <w:uiPriority w:val="37"/>
    <w:semiHidden/>
    <w:unhideWhenUsed/>
    <w:rsid w:val="009B03BB"/>
  </w:style>
  <w:style w:type="paragraph" w:styleId="afe">
    <w:name w:val="Block Text"/>
    <w:basedOn w:val="a1"/>
    <w:uiPriority w:val="99"/>
    <w:semiHidden/>
    <w:unhideWhenUsed/>
    <w:rsid w:val="009B03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
    <w:name w:val="Body Text"/>
    <w:basedOn w:val="a1"/>
    <w:link w:val="aff0"/>
    <w:uiPriority w:val="99"/>
    <w:semiHidden/>
    <w:unhideWhenUsed/>
    <w:rsid w:val="009B03BB"/>
  </w:style>
  <w:style w:type="character" w:customStyle="1" w:styleId="aff0">
    <w:name w:val="正文文本 字符"/>
    <w:basedOn w:val="a2"/>
    <w:link w:val="aff"/>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23">
    <w:name w:val="Body Text 2"/>
    <w:basedOn w:val="a1"/>
    <w:link w:val="24"/>
    <w:uiPriority w:val="99"/>
    <w:semiHidden/>
    <w:unhideWhenUsed/>
    <w:rsid w:val="009B03BB"/>
    <w:pPr>
      <w:spacing w:line="480" w:lineRule="auto"/>
    </w:pPr>
  </w:style>
  <w:style w:type="character" w:customStyle="1" w:styleId="24">
    <w:name w:val="正文文本 2 字符"/>
    <w:basedOn w:val="a2"/>
    <w:link w:val="23"/>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33">
    <w:name w:val="Body Text 3"/>
    <w:basedOn w:val="a1"/>
    <w:link w:val="34"/>
    <w:uiPriority w:val="99"/>
    <w:semiHidden/>
    <w:unhideWhenUsed/>
    <w:rsid w:val="009B03BB"/>
    <w:rPr>
      <w:sz w:val="16"/>
      <w:szCs w:val="16"/>
    </w:rPr>
  </w:style>
  <w:style w:type="character" w:customStyle="1" w:styleId="34">
    <w:name w:val="正文文本 3 字符"/>
    <w:basedOn w:val="a2"/>
    <w:link w:val="33"/>
    <w:uiPriority w:val="99"/>
    <w:semiHidden/>
    <w:rsid w:val="009B03BB"/>
    <w:rPr>
      <w:rFonts w:ascii="Times New Roman" w:eastAsia="Times New Roman" w:hAnsi="Times New Roman" w:cs="Times New Roman"/>
      <w:kern w:val="0"/>
      <w:sz w:val="16"/>
      <w:szCs w:val="16"/>
      <w:lang w:val="en-GB" w:eastAsia="en-US"/>
      <w14:ligatures w14:val="none"/>
    </w:rPr>
  </w:style>
  <w:style w:type="paragraph" w:styleId="aff1">
    <w:name w:val="Body Text First Indent"/>
    <w:basedOn w:val="aff"/>
    <w:link w:val="aff2"/>
    <w:uiPriority w:val="99"/>
    <w:semiHidden/>
    <w:unhideWhenUsed/>
    <w:rsid w:val="009B03BB"/>
    <w:pPr>
      <w:spacing w:after="0"/>
      <w:ind w:firstLine="360"/>
    </w:pPr>
  </w:style>
  <w:style w:type="character" w:customStyle="1" w:styleId="aff2">
    <w:name w:val="正文文本首行缩进 字符"/>
    <w:basedOn w:val="aff0"/>
    <w:link w:val="aff1"/>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aff3">
    <w:name w:val="Body Text Indent"/>
    <w:basedOn w:val="a1"/>
    <w:link w:val="aff4"/>
    <w:uiPriority w:val="99"/>
    <w:semiHidden/>
    <w:unhideWhenUsed/>
    <w:rsid w:val="009B03BB"/>
    <w:pPr>
      <w:ind w:left="283"/>
    </w:pPr>
  </w:style>
  <w:style w:type="character" w:customStyle="1" w:styleId="aff4">
    <w:name w:val="正文文本缩进 字符"/>
    <w:basedOn w:val="a2"/>
    <w:link w:val="aff3"/>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25">
    <w:name w:val="Body Text First Indent 2"/>
    <w:basedOn w:val="aff3"/>
    <w:link w:val="26"/>
    <w:uiPriority w:val="99"/>
    <w:semiHidden/>
    <w:unhideWhenUsed/>
    <w:rsid w:val="009B03BB"/>
    <w:pPr>
      <w:spacing w:after="0"/>
      <w:ind w:left="360" w:firstLine="360"/>
    </w:pPr>
  </w:style>
  <w:style w:type="character" w:customStyle="1" w:styleId="26">
    <w:name w:val="正文文本首行缩进 2 字符"/>
    <w:basedOn w:val="aff4"/>
    <w:link w:val="25"/>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27">
    <w:name w:val="Body Text Indent 2"/>
    <w:basedOn w:val="a1"/>
    <w:link w:val="28"/>
    <w:uiPriority w:val="99"/>
    <w:semiHidden/>
    <w:unhideWhenUsed/>
    <w:rsid w:val="009B03BB"/>
    <w:pPr>
      <w:spacing w:line="480" w:lineRule="auto"/>
      <w:ind w:left="283"/>
    </w:pPr>
  </w:style>
  <w:style w:type="character" w:customStyle="1" w:styleId="28">
    <w:name w:val="正文文本缩进 2 字符"/>
    <w:basedOn w:val="a2"/>
    <w:link w:val="27"/>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35">
    <w:name w:val="Body Text Indent 3"/>
    <w:basedOn w:val="a1"/>
    <w:link w:val="36"/>
    <w:uiPriority w:val="99"/>
    <w:semiHidden/>
    <w:unhideWhenUsed/>
    <w:rsid w:val="009B03BB"/>
    <w:pPr>
      <w:ind w:left="283"/>
    </w:pPr>
    <w:rPr>
      <w:sz w:val="16"/>
      <w:szCs w:val="16"/>
    </w:rPr>
  </w:style>
  <w:style w:type="character" w:customStyle="1" w:styleId="36">
    <w:name w:val="正文文本缩进 3 字符"/>
    <w:basedOn w:val="a2"/>
    <w:link w:val="35"/>
    <w:uiPriority w:val="99"/>
    <w:semiHidden/>
    <w:rsid w:val="009B03BB"/>
    <w:rPr>
      <w:rFonts w:ascii="Times New Roman" w:eastAsia="Times New Roman" w:hAnsi="Times New Roman" w:cs="Times New Roman"/>
      <w:kern w:val="0"/>
      <w:sz w:val="16"/>
      <w:szCs w:val="16"/>
      <w:lang w:val="en-GB" w:eastAsia="en-US"/>
      <w14:ligatures w14:val="none"/>
    </w:rPr>
  </w:style>
  <w:style w:type="character" w:styleId="aff5">
    <w:name w:val="Book Title"/>
    <w:basedOn w:val="a2"/>
    <w:uiPriority w:val="33"/>
    <w:semiHidden/>
    <w:qFormat/>
    <w:rsid w:val="009B03BB"/>
    <w:rPr>
      <w:b/>
      <w:bCs/>
      <w:i/>
      <w:iCs/>
      <w:spacing w:val="5"/>
      <w:lang w:val="en-GB"/>
    </w:rPr>
  </w:style>
  <w:style w:type="paragraph" w:styleId="aff6">
    <w:name w:val="caption"/>
    <w:basedOn w:val="a1"/>
    <w:next w:val="a1"/>
    <w:uiPriority w:val="35"/>
    <w:semiHidden/>
    <w:unhideWhenUsed/>
    <w:qFormat/>
    <w:rsid w:val="009B03BB"/>
    <w:pPr>
      <w:spacing w:after="200"/>
    </w:pPr>
    <w:rPr>
      <w:i/>
      <w:iCs/>
      <w:color w:val="44546A" w:themeColor="text2"/>
      <w:sz w:val="18"/>
      <w:szCs w:val="18"/>
    </w:rPr>
  </w:style>
  <w:style w:type="paragraph" w:styleId="aff7">
    <w:name w:val="Closing"/>
    <w:basedOn w:val="a1"/>
    <w:link w:val="aff8"/>
    <w:uiPriority w:val="99"/>
    <w:semiHidden/>
    <w:unhideWhenUsed/>
    <w:rsid w:val="009B03BB"/>
    <w:pPr>
      <w:ind w:left="4252"/>
    </w:pPr>
  </w:style>
  <w:style w:type="character" w:customStyle="1" w:styleId="aff8">
    <w:name w:val="结束语 字符"/>
    <w:basedOn w:val="a2"/>
    <w:link w:val="aff7"/>
    <w:uiPriority w:val="99"/>
    <w:semiHidden/>
    <w:rsid w:val="009B03BB"/>
    <w:rPr>
      <w:rFonts w:ascii="Times New Roman" w:eastAsia="Times New Roman" w:hAnsi="Times New Roman" w:cs="Times New Roman"/>
      <w:kern w:val="0"/>
      <w:sz w:val="20"/>
      <w:szCs w:val="20"/>
      <w:lang w:val="en-GB" w:eastAsia="en-US"/>
      <w14:ligatures w14:val="none"/>
    </w:rPr>
  </w:style>
  <w:style w:type="table" w:styleId="aff9">
    <w:name w:val="Colorful Grid"/>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a">
    <w:name w:val="Colorful List"/>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9B03B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b">
    <w:name w:val="Colorful Shading"/>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9B03B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9B03B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d">
    <w:name w:val="Date"/>
    <w:basedOn w:val="a1"/>
    <w:next w:val="a1"/>
    <w:link w:val="affe"/>
    <w:uiPriority w:val="99"/>
    <w:semiHidden/>
    <w:unhideWhenUsed/>
    <w:rsid w:val="009B03BB"/>
  </w:style>
  <w:style w:type="character" w:customStyle="1" w:styleId="affe">
    <w:name w:val="日期 字符"/>
    <w:basedOn w:val="a2"/>
    <w:link w:val="affd"/>
    <w:uiPriority w:val="99"/>
    <w:semiHidden/>
    <w:rsid w:val="009B03BB"/>
    <w:rPr>
      <w:rFonts w:ascii="Times New Roman" w:eastAsia="Times New Roman" w:hAnsi="Times New Roman" w:cs="Times New Roman"/>
      <w:kern w:val="0"/>
      <w:sz w:val="20"/>
      <w:szCs w:val="20"/>
      <w:lang w:val="en-GB" w:eastAsia="en-US"/>
      <w14:ligatures w14:val="none"/>
    </w:rPr>
  </w:style>
  <w:style w:type="paragraph" w:styleId="afff">
    <w:name w:val="Document Map"/>
    <w:basedOn w:val="a1"/>
    <w:link w:val="afff0"/>
    <w:uiPriority w:val="99"/>
    <w:semiHidden/>
    <w:unhideWhenUsed/>
    <w:rsid w:val="009B03BB"/>
    <w:rPr>
      <w:rFonts w:ascii="Segoe UI" w:hAnsi="Segoe UI" w:cs="Segoe UI"/>
      <w:sz w:val="16"/>
      <w:szCs w:val="16"/>
    </w:rPr>
  </w:style>
  <w:style w:type="character" w:customStyle="1" w:styleId="afff0">
    <w:name w:val="文档结构图 字符"/>
    <w:basedOn w:val="a2"/>
    <w:link w:val="afff"/>
    <w:uiPriority w:val="99"/>
    <w:semiHidden/>
    <w:rsid w:val="009B03BB"/>
    <w:rPr>
      <w:rFonts w:ascii="Segoe UI" w:eastAsia="Times New Roman" w:hAnsi="Segoe UI" w:cs="Segoe UI"/>
      <w:kern w:val="0"/>
      <w:sz w:val="16"/>
      <w:szCs w:val="16"/>
      <w:lang w:eastAsia="en-US"/>
      <w14:ligatures w14:val="none"/>
    </w:rPr>
  </w:style>
  <w:style w:type="paragraph" w:styleId="afff1">
    <w:name w:val="E-mail Signature"/>
    <w:basedOn w:val="a1"/>
    <w:link w:val="afff2"/>
    <w:uiPriority w:val="99"/>
    <w:semiHidden/>
    <w:unhideWhenUsed/>
    <w:rsid w:val="009B03BB"/>
  </w:style>
  <w:style w:type="character" w:customStyle="1" w:styleId="afff2">
    <w:name w:val="电子邮件签名 字符"/>
    <w:basedOn w:val="a2"/>
    <w:link w:val="afff1"/>
    <w:uiPriority w:val="99"/>
    <w:semiHidden/>
    <w:rsid w:val="009B03BB"/>
    <w:rPr>
      <w:rFonts w:ascii="Times New Roman" w:eastAsia="Times New Roman" w:hAnsi="Times New Roman" w:cs="Times New Roman"/>
      <w:kern w:val="0"/>
      <w:sz w:val="20"/>
      <w:szCs w:val="20"/>
      <w:lang w:eastAsia="en-US"/>
      <w14:ligatures w14:val="none"/>
    </w:rPr>
  </w:style>
  <w:style w:type="character" w:styleId="afff3">
    <w:name w:val="Emphasis"/>
    <w:basedOn w:val="a2"/>
    <w:uiPriority w:val="20"/>
    <w:semiHidden/>
    <w:qFormat/>
    <w:rsid w:val="009B03BB"/>
    <w:rPr>
      <w:i/>
      <w:iCs/>
    </w:rPr>
  </w:style>
  <w:style w:type="character" w:styleId="afff4">
    <w:name w:val="endnote reference"/>
    <w:basedOn w:val="a7"/>
    <w:uiPriority w:val="99"/>
    <w:semiHidden/>
    <w:unhideWhenUsed/>
    <w:rsid w:val="009B03BB"/>
    <w:rPr>
      <w:rFonts w:ascii="Times New Roman" w:eastAsia="SimSun" w:hAnsi="Times New Roman"/>
      <w:color w:val="000000"/>
      <w:spacing w:val="-7"/>
      <w:w w:val="130"/>
      <w:position w:val="-4"/>
      <w:sz w:val="20"/>
      <w:szCs w:val="18"/>
      <w:vertAlign w:val="superscript"/>
      <w:lang w:val="en-GB"/>
    </w:rPr>
  </w:style>
  <w:style w:type="paragraph" w:styleId="afff5">
    <w:name w:val="endnote text"/>
    <w:basedOn w:val="a8"/>
    <w:link w:val="afff6"/>
    <w:uiPriority w:val="99"/>
    <w:semiHidden/>
    <w:unhideWhenUsed/>
    <w:rsid w:val="009B03BB"/>
  </w:style>
  <w:style w:type="character" w:customStyle="1" w:styleId="afff6">
    <w:name w:val="尾注文本 字符"/>
    <w:basedOn w:val="a2"/>
    <w:link w:val="afff5"/>
    <w:uiPriority w:val="99"/>
    <w:semiHidden/>
    <w:rsid w:val="009B03BB"/>
    <w:rPr>
      <w:rFonts w:ascii="Times New Roman" w:eastAsia="Times New Roman" w:hAnsi="Times New Roman" w:cs="Times New Roman"/>
      <w:kern w:val="0"/>
      <w:sz w:val="20"/>
      <w:szCs w:val="20"/>
      <w:lang w:eastAsia="en-US"/>
      <w14:ligatures w14:val="none"/>
    </w:rPr>
  </w:style>
  <w:style w:type="paragraph" w:styleId="afff7">
    <w:name w:val="envelope address"/>
    <w:basedOn w:val="a1"/>
    <w:uiPriority w:val="99"/>
    <w:semiHidden/>
    <w:unhideWhenUsed/>
    <w:rsid w:val="009B03BB"/>
    <w:pPr>
      <w:framePr w:w="7938" w:h="1985" w:hRule="exact" w:hSpace="141" w:wrap="auto" w:hAnchor="page" w:xAlign="center" w:yAlign="bottom"/>
      <w:ind w:left="2835"/>
    </w:pPr>
    <w:rPr>
      <w:rFonts w:asciiTheme="majorHAnsi" w:eastAsiaTheme="majorEastAsia" w:hAnsiTheme="majorHAnsi" w:cstheme="majorBidi"/>
    </w:rPr>
  </w:style>
  <w:style w:type="paragraph" w:styleId="afff8">
    <w:name w:val="envelope return"/>
    <w:basedOn w:val="a1"/>
    <w:uiPriority w:val="99"/>
    <w:semiHidden/>
    <w:unhideWhenUsed/>
    <w:rsid w:val="009B03BB"/>
    <w:rPr>
      <w:rFonts w:asciiTheme="majorHAnsi" w:eastAsiaTheme="majorEastAsia" w:hAnsiTheme="majorHAnsi" w:cstheme="majorBidi"/>
    </w:rPr>
  </w:style>
  <w:style w:type="table" w:styleId="11">
    <w:name w:val="Grid Table 1 Light"/>
    <w:basedOn w:val="a3"/>
    <w:uiPriority w:val="46"/>
    <w:rsid w:val="009B0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9B03B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9B03B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9B03B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9B03B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9B03B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9B03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9">
    <w:name w:val="Grid Table 2"/>
    <w:basedOn w:val="a3"/>
    <w:uiPriority w:val="47"/>
    <w:rsid w:val="009B03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9B03B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3"/>
    <w:uiPriority w:val="47"/>
    <w:rsid w:val="009B03B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9B03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9B03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9B03B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3"/>
    <w:uiPriority w:val="47"/>
    <w:rsid w:val="009B03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3"/>
    <w:uiPriority w:val="48"/>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3"/>
    <w:uiPriority w:val="48"/>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3"/>
    <w:uiPriority w:val="48"/>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3"/>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3"/>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3"/>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3"/>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3"/>
    <w:uiPriority w:val="51"/>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3"/>
    <w:uiPriority w:val="51"/>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3"/>
    <w:uiPriority w:val="51"/>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3"/>
    <w:uiPriority w:val="52"/>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3"/>
    <w:uiPriority w:val="52"/>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3"/>
    <w:uiPriority w:val="52"/>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f9">
    <w:name w:val="Hashtag"/>
    <w:basedOn w:val="a2"/>
    <w:uiPriority w:val="99"/>
    <w:semiHidden/>
    <w:unhideWhenUsed/>
    <w:rsid w:val="009B03BB"/>
    <w:rPr>
      <w:color w:val="2B579A"/>
      <w:shd w:val="clear" w:color="auto" w:fill="E1DFDD"/>
    </w:rPr>
  </w:style>
  <w:style w:type="character" w:styleId="HTML">
    <w:name w:val="HTML Acronym"/>
    <w:basedOn w:val="a2"/>
    <w:uiPriority w:val="99"/>
    <w:semiHidden/>
    <w:unhideWhenUsed/>
    <w:rsid w:val="009B03BB"/>
  </w:style>
  <w:style w:type="paragraph" w:styleId="HTML0">
    <w:name w:val="HTML Address"/>
    <w:basedOn w:val="a1"/>
    <w:link w:val="HTML1"/>
    <w:uiPriority w:val="99"/>
    <w:semiHidden/>
    <w:unhideWhenUsed/>
    <w:rsid w:val="009B03BB"/>
    <w:rPr>
      <w:i/>
      <w:iCs/>
    </w:rPr>
  </w:style>
  <w:style w:type="character" w:customStyle="1" w:styleId="HTML1">
    <w:name w:val="HTML 地址 字符"/>
    <w:basedOn w:val="a2"/>
    <w:link w:val="HTML0"/>
    <w:uiPriority w:val="99"/>
    <w:semiHidden/>
    <w:rsid w:val="009B03BB"/>
    <w:rPr>
      <w:rFonts w:ascii="Times New Roman" w:eastAsia="Times New Roman" w:hAnsi="Times New Roman" w:cs="Times New Roman"/>
      <w:i/>
      <w:iCs/>
      <w:kern w:val="0"/>
      <w:sz w:val="20"/>
      <w:szCs w:val="20"/>
      <w:lang w:eastAsia="en-US"/>
      <w14:ligatures w14:val="none"/>
    </w:rPr>
  </w:style>
  <w:style w:type="character" w:styleId="HTML2">
    <w:name w:val="HTML Cite"/>
    <w:basedOn w:val="a2"/>
    <w:uiPriority w:val="99"/>
    <w:semiHidden/>
    <w:unhideWhenUsed/>
    <w:rsid w:val="009B03BB"/>
    <w:rPr>
      <w:i/>
      <w:iCs/>
    </w:rPr>
  </w:style>
  <w:style w:type="character" w:styleId="HTML3">
    <w:name w:val="HTML Code"/>
    <w:basedOn w:val="a2"/>
    <w:uiPriority w:val="99"/>
    <w:semiHidden/>
    <w:unhideWhenUsed/>
    <w:rsid w:val="009B03BB"/>
    <w:rPr>
      <w:rFonts w:ascii="Consolas" w:hAnsi="Consolas"/>
      <w:sz w:val="20"/>
      <w:szCs w:val="20"/>
    </w:rPr>
  </w:style>
  <w:style w:type="character" w:styleId="HTML4">
    <w:name w:val="HTML Definition"/>
    <w:basedOn w:val="a2"/>
    <w:uiPriority w:val="99"/>
    <w:semiHidden/>
    <w:unhideWhenUsed/>
    <w:rsid w:val="009B03BB"/>
    <w:rPr>
      <w:i/>
      <w:iCs/>
    </w:rPr>
  </w:style>
  <w:style w:type="character" w:styleId="HTML5">
    <w:name w:val="HTML Keyboard"/>
    <w:basedOn w:val="a2"/>
    <w:uiPriority w:val="99"/>
    <w:semiHidden/>
    <w:unhideWhenUsed/>
    <w:rsid w:val="009B03BB"/>
    <w:rPr>
      <w:rFonts w:ascii="Consolas" w:hAnsi="Consolas"/>
      <w:sz w:val="20"/>
      <w:szCs w:val="20"/>
    </w:rPr>
  </w:style>
  <w:style w:type="paragraph" w:styleId="HTML6">
    <w:name w:val="HTML Preformatted"/>
    <w:basedOn w:val="a1"/>
    <w:link w:val="HTML7"/>
    <w:uiPriority w:val="99"/>
    <w:semiHidden/>
    <w:unhideWhenUsed/>
    <w:rsid w:val="009B03BB"/>
    <w:rPr>
      <w:rFonts w:ascii="Consolas" w:hAnsi="Consolas"/>
    </w:rPr>
  </w:style>
  <w:style w:type="character" w:customStyle="1" w:styleId="HTML7">
    <w:name w:val="HTML 预设格式 字符"/>
    <w:basedOn w:val="a2"/>
    <w:link w:val="HTML6"/>
    <w:uiPriority w:val="99"/>
    <w:semiHidden/>
    <w:rsid w:val="009B03BB"/>
    <w:rPr>
      <w:rFonts w:ascii="Consolas" w:eastAsia="Times New Roman" w:hAnsi="Consolas" w:cs="Times New Roman"/>
      <w:kern w:val="0"/>
      <w:sz w:val="20"/>
      <w:szCs w:val="20"/>
      <w:lang w:eastAsia="en-US"/>
      <w14:ligatures w14:val="none"/>
    </w:rPr>
  </w:style>
  <w:style w:type="character" w:styleId="HTML8">
    <w:name w:val="HTML Sample"/>
    <w:basedOn w:val="a2"/>
    <w:uiPriority w:val="99"/>
    <w:semiHidden/>
    <w:unhideWhenUsed/>
    <w:rsid w:val="009B03BB"/>
    <w:rPr>
      <w:rFonts w:ascii="Consolas" w:hAnsi="Consolas"/>
      <w:sz w:val="24"/>
      <w:szCs w:val="24"/>
    </w:rPr>
  </w:style>
  <w:style w:type="character" w:styleId="HTML9">
    <w:name w:val="HTML Typewriter"/>
    <w:basedOn w:val="a2"/>
    <w:uiPriority w:val="99"/>
    <w:semiHidden/>
    <w:unhideWhenUsed/>
    <w:rsid w:val="009B03BB"/>
    <w:rPr>
      <w:rFonts w:ascii="Consolas" w:hAnsi="Consolas"/>
      <w:sz w:val="20"/>
      <w:szCs w:val="20"/>
    </w:rPr>
  </w:style>
  <w:style w:type="character" w:styleId="HTMLa">
    <w:name w:val="HTML Variable"/>
    <w:basedOn w:val="a2"/>
    <w:uiPriority w:val="99"/>
    <w:semiHidden/>
    <w:unhideWhenUsed/>
    <w:rsid w:val="009B03BB"/>
    <w:rPr>
      <w:i/>
      <w:iCs/>
    </w:rPr>
  </w:style>
  <w:style w:type="paragraph" w:styleId="12">
    <w:name w:val="index 1"/>
    <w:basedOn w:val="a1"/>
    <w:next w:val="a1"/>
    <w:autoRedefine/>
    <w:uiPriority w:val="99"/>
    <w:semiHidden/>
    <w:unhideWhenUsed/>
    <w:rsid w:val="009B03BB"/>
    <w:pPr>
      <w:ind w:left="200" w:hanging="200"/>
    </w:pPr>
  </w:style>
  <w:style w:type="paragraph" w:styleId="2a">
    <w:name w:val="index 2"/>
    <w:basedOn w:val="a1"/>
    <w:next w:val="a1"/>
    <w:autoRedefine/>
    <w:uiPriority w:val="99"/>
    <w:semiHidden/>
    <w:unhideWhenUsed/>
    <w:rsid w:val="009B03BB"/>
    <w:pPr>
      <w:ind w:left="400" w:hanging="200"/>
    </w:pPr>
  </w:style>
  <w:style w:type="paragraph" w:styleId="38">
    <w:name w:val="index 3"/>
    <w:basedOn w:val="a1"/>
    <w:next w:val="a1"/>
    <w:autoRedefine/>
    <w:uiPriority w:val="99"/>
    <w:semiHidden/>
    <w:unhideWhenUsed/>
    <w:rsid w:val="009B03BB"/>
    <w:pPr>
      <w:ind w:left="600" w:hanging="200"/>
    </w:pPr>
  </w:style>
  <w:style w:type="paragraph" w:styleId="44">
    <w:name w:val="index 4"/>
    <w:basedOn w:val="a1"/>
    <w:next w:val="a1"/>
    <w:autoRedefine/>
    <w:uiPriority w:val="99"/>
    <w:semiHidden/>
    <w:unhideWhenUsed/>
    <w:rsid w:val="009B03BB"/>
    <w:pPr>
      <w:ind w:left="800" w:hanging="200"/>
    </w:pPr>
  </w:style>
  <w:style w:type="paragraph" w:styleId="54">
    <w:name w:val="index 5"/>
    <w:basedOn w:val="a1"/>
    <w:next w:val="a1"/>
    <w:autoRedefine/>
    <w:uiPriority w:val="99"/>
    <w:semiHidden/>
    <w:unhideWhenUsed/>
    <w:rsid w:val="009B03BB"/>
    <w:pPr>
      <w:ind w:left="1000" w:hanging="200"/>
    </w:pPr>
  </w:style>
  <w:style w:type="paragraph" w:styleId="62">
    <w:name w:val="index 6"/>
    <w:basedOn w:val="a1"/>
    <w:next w:val="a1"/>
    <w:autoRedefine/>
    <w:uiPriority w:val="99"/>
    <w:semiHidden/>
    <w:unhideWhenUsed/>
    <w:rsid w:val="009B03BB"/>
    <w:pPr>
      <w:ind w:left="1200" w:hanging="200"/>
    </w:pPr>
  </w:style>
  <w:style w:type="paragraph" w:styleId="72">
    <w:name w:val="index 7"/>
    <w:basedOn w:val="a1"/>
    <w:next w:val="a1"/>
    <w:autoRedefine/>
    <w:uiPriority w:val="99"/>
    <w:semiHidden/>
    <w:unhideWhenUsed/>
    <w:rsid w:val="009B03BB"/>
    <w:pPr>
      <w:ind w:left="1400" w:hanging="200"/>
    </w:pPr>
  </w:style>
  <w:style w:type="paragraph" w:styleId="81">
    <w:name w:val="index 8"/>
    <w:basedOn w:val="a1"/>
    <w:next w:val="a1"/>
    <w:autoRedefine/>
    <w:uiPriority w:val="99"/>
    <w:semiHidden/>
    <w:unhideWhenUsed/>
    <w:rsid w:val="009B03BB"/>
    <w:pPr>
      <w:ind w:left="1600" w:hanging="200"/>
    </w:pPr>
  </w:style>
  <w:style w:type="paragraph" w:styleId="91">
    <w:name w:val="index 9"/>
    <w:basedOn w:val="a1"/>
    <w:next w:val="a1"/>
    <w:autoRedefine/>
    <w:uiPriority w:val="99"/>
    <w:semiHidden/>
    <w:unhideWhenUsed/>
    <w:rsid w:val="009B03BB"/>
    <w:pPr>
      <w:ind w:left="1800" w:hanging="200"/>
    </w:pPr>
  </w:style>
  <w:style w:type="paragraph" w:styleId="afffa">
    <w:name w:val="index heading"/>
    <w:basedOn w:val="a1"/>
    <w:next w:val="12"/>
    <w:uiPriority w:val="99"/>
    <w:semiHidden/>
    <w:unhideWhenUsed/>
    <w:rsid w:val="009B03BB"/>
    <w:rPr>
      <w:rFonts w:asciiTheme="majorHAnsi" w:eastAsiaTheme="majorEastAsia" w:hAnsiTheme="majorHAnsi" w:cstheme="majorBidi"/>
      <w:b/>
      <w:bCs/>
    </w:rPr>
  </w:style>
  <w:style w:type="character" w:styleId="afffb">
    <w:name w:val="Intense Emphasis"/>
    <w:basedOn w:val="a2"/>
    <w:uiPriority w:val="21"/>
    <w:semiHidden/>
    <w:qFormat/>
    <w:rsid w:val="009B03BB"/>
    <w:rPr>
      <w:i/>
      <w:iCs/>
      <w:color w:val="4472C4" w:themeColor="accent1"/>
    </w:rPr>
  </w:style>
  <w:style w:type="paragraph" w:styleId="afffc">
    <w:name w:val="Intense Quote"/>
    <w:basedOn w:val="a1"/>
    <w:next w:val="a1"/>
    <w:link w:val="afffd"/>
    <w:uiPriority w:val="30"/>
    <w:semiHidden/>
    <w:qFormat/>
    <w:rsid w:val="009B03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semiHidden/>
    <w:rsid w:val="00637391"/>
    <w:rPr>
      <w:rFonts w:ascii="Times New Roman" w:eastAsia="Times New Roman" w:hAnsi="Times New Roman" w:cs="Times New Roman"/>
      <w:i/>
      <w:iCs/>
      <w:color w:val="4472C4" w:themeColor="accent1"/>
      <w:kern w:val="0"/>
      <w:sz w:val="20"/>
      <w:szCs w:val="20"/>
      <w:lang w:eastAsia="en-US"/>
      <w14:ligatures w14:val="none"/>
    </w:rPr>
  </w:style>
  <w:style w:type="character" w:styleId="afffe">
    <w:name w:val="Intense Reference"/>
    <w:basedOn w:val="a2"/>
    <w:uiPriority w:val="32"/>
    <w:semiHidden/>
    <w:qFormat/>
    <w:rsid w:val="009B03BB"/>
    <w:rPr>
      <w:b/>
      <w:bCs/>
      <w:smallCaps/>
      <w:color w:val="4472C4" w:themeColor="accent1"/>
      <w:spacing w:val="5"/>
    </w:rPr>
  </w:style>
  <w:style w:type="table" w:styleId="affff">
    <w:name w:val="Light Grid"/>
    <w:basedOn w:val="a3"/>
    <w:uiPriority w:val="62"/>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0">
    <w:name w:val="Light List"/>
    <w:basedOn w:val="a3"/>
    <w:uiPriority w:val="61"/>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1">
    <w:name w:val="Light Shading"/>
    <w:basedOn w:val="a3"/>
    <w:uiPriority w:val="60"/>
    <w:semiHidden/>
    <w:unhideWhenUsed/>
    <w:rsid w:val="009B0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9B03B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9B03B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9B03B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9B03B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9B03B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9B03B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2">
    <w:name w:val="line number"/>
    <w:basedOn w:val="a2"/>
    <w:uiPriority w:val="99"/>
    <w:semiHidden/>
    <w:unhideWhenUsed/>
    <w:rsid w:val="009B03BB"/>
    <w:rPr>
      <w:sz w:val="14"/>
    </w:rPr>
  </w:style>
  <w:style w:type="paragraph" w:styleId="affff3">
    <w:name w:val="List"/>
    <w:basedOn w:val="a1"/>
    <w:uiPriority w:val="99"/>
    <w:semiHidden/>
    <w:unhideWhenUsed/>
    <w:rsid w:val="009B03BB"/>
    <w:pPr>
      <w:ind w:left="283" w:hanging="283"/>
      <w:contextualSpacing/>
    </w:pPr>
  </w:style>
  <w:style w:type="paragraph" w:styleId="2b">
    <w:name w:val="List 2"/>
    <w:basedOn w:val="a1"/>
    <w:uiPriority w:val="99"/>
    <w:semiHidden/>
    <w:unhideWhenUsed/>
    <w:rsid w:val="009B03BB"/>
    <w:pPr>
      <w:ind w:left="566" w:hanging="283"/>
      <w:contextualSpacing/>
    </w:pPr>
  </w:style>
  <w:style w:type="paragraph" w:styleId="39">
    <w:name w:val="List 3"/>
    <w:basedOn w:val="a1"/>
    <w:uiPriority w:val="99"/>
    <w:semiHidden/>
    <w:unhideWhenUsed/>
    <w:rsid w:val="009B03BB"/>
    <w:pPr>
      <w:ind w:left="849" w:hanging="283"/>
      <w:contextualSpacing/>
    </w:pPr>
  </w:style>
  <w:style w:type="paragraph" w:styleId="45">
    <w:name w:val="List 4"/>
    <w:basedOn w:val="a1"/>
    <w:uiPriority w:val="99"/>
    <w:semiHidden/>
    <w:unhideWhenUsed/>
    <w:rsid w:val="009B03BB"/>
    <w:pPr>
      <w:ind w:left="1132" w:hanging="283"/>
      <w:contextualSpacing/>
    </w:pPr>
  </w:style>
  <w:style w:type="paragraph" w:styleId="55">
    <w:name w:val="List 5"/>
    <w:basedOn w:val="a1"/>
    <w:uiPriority w:val="99"/>
    <w:semiHidden/>
    <w:unhideWhenUsed/>
    <w:rsid w:val="009B03BB"/>
    <w:pPr>
      <w:ind w:left="1415" w:hanging="283"/>
      <w:contextualSpacing/>
    </w:pPr>
  </w:style>
  <w:style w:type="paragraph" w:styleId="a0">
    <w:name w:val="List Bullet"/>
    <w:basedOn w:val="a1"/>
    <w:uiPriority w:val="99"/>
    <w:semiHidden/>
    <w:unhideWhenUsed/>
    <w:rsid w:val="009B03BB"/>
    <w:pPr>
      <w:numPr>
        <w:numId w:val="3"/>
      </w:numPr>
      <w:contextualSpacing/>
    </w:pPr>
  </w:style>
  <w:style w:type="paragraph" w:styleId="20">
    <w:name w:val="List Bullet 2"/>
    <w:basedOn w:val="a1"/>
    <w:uiPriority w:val="99"/>
    <w:semiHidden/>
    <w:unhideWhenUsed/>
    <w:rsid w:val="009B03BB"/>
    <w:pPr>
      <w:numPr>
        <w:numId w:val="4"/>
      </w:numPr>
      <w:contextualSpacing/>
    </w:pPr>
  </w:style>
  <w:style w:type="paragraph" w:styleId="30">
    <w:name w:val="List Bullet 3"/>
    <w:basedOn w:val="a1"/>
    <w:uiPriority w:val="99"/>
    <w:semiHidden/>
    <w:unhideWhenUsed/>
    <w:rsid w:val="009B03BB"/>
    <w:pPr>
      <w:numPr>
        <w:numId w:val="5"/>
      </w:numPr>
      <w:contextualSpacing/>
    </w:pPr>
  </w:style>
  <w:style w:type="paragraph" w:styleId="40">
    <w:name w:val="List Bullet 4"/>
    <w:basedOn w:val="a1"/>
    <w:uiPriority w:val="99"/>
    <w:semiHidden/>
    <w:unhideWhenUsed/>
    <w:rsid w:val="009B03BB"/>
    <w:pPr>
      <w:numPr>
        <w:numId w:val="6"/>
      </w:numPr>
      <w:contextualSpacing/>
    </w:pPr>
  </w:style>
  <w:style w:type="paragraph" w:styleId="50">
    <w:name w:val="List Bullet 5"/>
    <w:basedOn w:val="a1"/>
    <w:uiPriority w:val="99"/>
    <w:semiHidden/>
    <w:unhideWhenUsed/>
    <w:rsid w:val="009B03BB"/>
    <w:pPr>
      <w:numPr>
        <w:numId w:val="7"/>
      </w:numPr>
      <w:contextualSpacing/>
    </w:pPr>
  </w:style>
  <w:style w:type="paragraph" w:styleId="affff4">
    <w:name w:val="List Continue"/>
    <w:basedOn w:val="a1"/>
    <w:uiPriority w:val="99"/>
    <w:semiHidden/>
    <w:unhideWhenUsed/>
    <w:rsid w:val="009B03BB"/>
    <w:pPr>
      <w:ind w:left="283"/>
      <w:contextualSpacing/>
    </w:pPr>
  </w:style>
  <w:style w:type="paragraph" w:styleId="2c">
    <w:name w:val="List Continue 2"/>
    <w:basedOn w:val="a1"/>
    <w:uiPriority w:val="99"/>
    <w:semiHidden/>
    <w:unhideWhenUsed/>
    <w:rsid w:val="009B03BB"/>
    <w:pPr>
      <w:ind w:left="566"/>
      <w:contextualSpacing/>
    </w:pPr>
  </w:style>
  <w:style w:type="paragraph" w:styleId="3a">
    <w:name w:val="List Continue 3"/>
    <w:basedOn w:val="a1"/>
    <w:uiPriority w:val="99"/>
    <w:semiHidden/>
    <w:unhideWhenUsed/>
    <w:rsid w:val="009B03BB"/>
    <w:pPr>
      <w:ind w:left="849"/>
      <w:contextualSpacing/>
    </w:pPr>
  </w:style>
  <w:style w:type="paragraph" w:styleId="46">
    <w:name w:val="List Continue 4"/>
    <w:basedOn w:val="a1"/>
    <w:uiPriority w:val="99"/>
    <w:semiHidden/>
    <w:unhideWhenUsed/>
    <w:rsid w:val="009B03BB"/>
    <w:pPr>
      <w:ind w:left="1132"/>
      <w:contextualSpacing/>
    </w:pPr>
  </w:style>
  <w:style w:type="paragraph" w:styleId="56">
    <w:name w:val="List Continue 5"/>
    <w:basedOn w:val="a1"/>
    <w:uiPriority w:val="99"/>
    <w:semiHidden/>
    <w:unhideWhenUsed/>
    <w:rsid w:val="009B03BB"/>
    <w:pPr>
      <w:ind w:left="1415"/>
      <w:contextualSpacing/>
    </w:pPr>
  </w:style>
  <w:style w:type="paragraph" w:styleId="a">
    <w:name w:val="List Number"/>
    <w:basedOn w:val="a1"/>
    <w:uiPriority w:val="99"/>
    <w:semiHidden/>
    <w:unhideWhenUsed/>
    <w:rsid w:val="009B03BB"/>
    <w:pPr>
      <w:numPr>
        <w:numId w:val="8"/>
      </w:numPr>
      <w:contextualSpacing/>
    </w:pPr>
  </w:style>
  <w:style w:type="paragraph" w:styleId="2">
    <w:name w:val="List Number 2"/>
    <w:basedOn w:val="a1"/>
    <w:uiPriority w:val="99"/>
    <w:semiHidden/>
    <w:unhideWhenUsed/>
    <w:rsid w:val="009B03BB"/>
    <w:pPr>
      <w:numPr>
        <w:numId w:val="9"/>
      </w:numPr>
      <w:contextualSpacing/>
    </w:pPr>
  </w:style>
  <w:style w:type="paragraph" w:styleId="3">
    <w:name w:val="List Number 3"/>
    <w:basedOn w:val="a1"/>
    <w:uiPriority w:val="99"/>
    <w:semiHidden/>
    <w:unhideWhenUsed/>
    <w:rsid w:val="009B03BB"/>
    <w:pPr>
      <w:numPr>
        <w:numId w:val="10"/>
      </w:numPr>
      <w:contextualSpacing/>
    </w:pPr>
  </w:style>
  <w:style w:type="paragraph" w:styleId="4">
    <w:name w:val="List Number 4"/>
    <w:basedOn w:val="a1"/>
    <w:uiPriority w:val="99"/>
    <w:semiHidden/>
    <w:unhideWhenUsed/>
    <w:rsid w:val="009B03BB"/>
    <w:pPr>
      <w:numPr>
        <w:numId w:val="11"/>
      </w:numPr>
      <w:contextualSpacing/>
    </w:pPr>
  </w:style>
  <w:style w:type="paragraph" w:styleId="5">
    <w:name w:val="List Number 5"/>
    <w:basedOn w:val="a1"/>
    <w:uiPriority w:val="99"/>
    <w:semiHidden/>
    <w:unhideWhenUsed/>
    <w:rsid w:val="009B03BB"/>
    <w:pPr>
      <w:numPr>
        <w:numId w:val="12"/>
      </w:numPr>
      <w:contextualSpacing/>
    </w:pPr>
  </w:style>
  <w:style w:type="table" w:styleId="13">
    <w:name w:val="List Table 1 Light"/>
    <w:basedOn w:val="a3"/>
    <w:uiPriority w:val="46"/>
    <w:rsid w:val="009B03B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B03B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3"/>
    <w:uiPriority w:val="46"/>
    <w:rsid w:val="009B03B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9B03B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9B03B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9B03B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3"/>
    <w:uiPriority w:val="46"/>
    <w:rsid w:val="009B03B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d">
    <w:name w:val="List Table 2"/>
    <w:basedOn w:val="a3"/>
    <w:uiPriority w:val="47"/>
    <w:rsid w:val="009B03B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B03B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3"/>
    <w:uiPriority w:val="47"/>
    <w:rsid w:val="009B03B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9B03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9B03B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9B03B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3"/>
    <w:uiPriority w:val="47"/>
    <w:rsid w:val="009B03B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3"/>
    <w:uiPriority w:val="48"/>
    <w:rsid w:val="009B03B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9B03B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3"/>
    <w:uiPriority w:val="48"/>
    <w:rsid w:val="009B03B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9B03B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9B03B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9B03B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3"/>
    <w:uiPriority w:val="48"/>
    <w:rsid w:val="009B03B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3"/>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3"/>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3"/>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3"/>
    <w:uiPriority w:val="50"/>
    <w:rsid w:val="009B03B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9B03B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9B03B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9B03B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B03B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B03B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B03B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9B03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9B03B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3"/>
    <w:uiPriority w:val="51"/>
    <w:rsid w:val="009B03B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9B03B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9B03B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9B03B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3"/>
    <w:uiPriority w:val="51"/>
    <w:rsid w:val="009B03B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3"/>
    <w:uiPriority w:val="52"/>
    <w:rsid w:val="009B03B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9B03B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9B03B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9B03B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9B03B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9B03B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9B03B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uiPriority w:val="99"/>
    <w:semiHidden/>
    <w:unhideWhenUsed/>
    <w:rsid w:val="009B03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lang w:eastAsia="en-US"/>
      <w14:ligatures w14:val="none"/>
    </w:rPr>
  </w:style>
  <w:style w:type="character" w:customStyle="1" w:styleId="affff6">
    <w:name w:val="宏文本 字符"/>
    <w:basedOn w:val="a2"/>
    <w:link w:val="affff5"/>
    <w:uiPriority w:val="99"/>
    <w:semiHidden/>
    <w:rsid w:val="009B03BB"/>
    <w:rPr>
      <w:rFonts w:ascii="Consolas" w:eastAsia="Times New Roman" w:hAnsi="Consolas" w:cs="Times New Roman"/>
      <w:kern w:val="0"/>
      <w:sz w:val="20"/>
      <w:szCs w:val="20"/>
      <w:lang w:eastAsia="en-US"/>
      <w14:ligatures w14:val="none"/>
    </w:rPr>
  </w:style>
  <w:style w:type="table" w:styleId="14">
    <w:name w:val="Medium Grid 1"/>
    <w:basedOn w:val="a3"/>
    <w:uiPriority w:val="67"/>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3"/>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5">
    <w:name w:val="Medium List 1"/>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3"/>
    <w:uiPriority w:val="65"/>
    <w:semiHidden/>
    <w:unhideWhenUsed/>
    <w:rsid w:val="009B03B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unhideWhenUsed/>
    <w:rsid w:val="009B03BB"/>
    <w:rPr>
      <w:color w:val="2B579A"/>
      <w:shd w:val="clear" w:color="auto" w:fill="E1DFDD"/>
    </w:rPr>
  </w:style>
  <w:style w:type="paragraph" w:styleId="affff8">
    <w:name w:val="Message Header"/>
    <w:basedOn w:val="a1"/>
    <w:link w:val="affff9"/>
    <w:uiPriority w:val="99"/>
    <w:semiHidden/>
    <w:unhideWhenUsed/>
    <w:rsid w:val="009B03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9">
    <w:name w:val="信息标题 字符"/>
    <w:basedOn w:val="a2"/>
    <w:link w:val="affff8"/>
    <w:uiPriority w:val="99"/>
    <w:semiHidden/>
    <w:rsid w:val="009B03BB"/>
    <w:rPr>
      <w:rFonts w:asciiTheme="majorHAnsi" w:eastAsiaTheme="majorEastAsia" w:hAnsiTheme="majorHAnsi" w:cstheme="majorBidi"/>
      <w:kern w:val="0"/>
      <w:sz w:val="20"/>
      <w:szCs w:val="20"/>
      <w:shd w:val="pct20" w:color="auto" w:fill="auto"/>
      <w:lang w:eastAsia="en-US"/>
      <w14:ligatures w14:val="none"/>
    </w:rPr>
  </w:style>
  <w:style w:type="paragraph" w:styleId="affffa">
    <w:name w:val="Normal Indent"/>
    <w:basedOn w:val="a1"/>
    <w:uiPriority w:val="99"/>
    <w:semiHidden/>
    <w:unhideWhenUsed/>
    <w:rsid w:val="009B03BB"/>
    <w:pPr>
      <w:ind w:left="708"/>
    </w:pPr>
  </w:style>
  <w:style w:type="paragraph" w:styleId="affffb">
    <w:name w:val="Note Heading"/>
    <w:basedOn w:val="a1"/>
    <w:next w:val="a1"/>
    <w:link w:val="affffc"/>
    <w:uiPriority w:val="99"/>
    <w:semiHidden/>
    <w:unhideWhenUsed/>
    <w:rsid w:val="009B03BB"/>
  </w:style>
  <w:style w:type="character" w:customStyle="1" w:styleId="affffc">
    <w:name w:val="注释标题 字符"/>
    <w:basedOn w:val="a2"/>
    <w:link w:val="affffb"/>
    <w:uiPriority w:val="99"/>
    <w:semiHidden/>
    <w:rsid w:val="009B03BB"/>
    <w:rPr>
      <w:rFonts w:ascii="Times New Roman" w:eastAsia="Times New Roman" w:hAnsi="Times New Roman" w:cs="Times New Roman"/>
      <w:kern w:val="0"/>
      <w:sz w:val="20"/>
      <w:szCs w:val="20"/>
      <w:lang w:eastAsia="en-US"/>
      <w14:ligatures w14:val="none"/>
    </w:rPr>
  </w:style>
  <w:style w:type="table" w:styleId="17">
    <w:name w:val="Plain Table 1"/>
    <w:basedOn w:val="a3"/>
    <w:uiPriority w:val="41"/>
    <w:rsid w:val="009B03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9B03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9B03BB"/>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9B03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9B03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9B03BB"/>
    <w:rPr>
      <w:rFonts w:ascii="Consolas" w:hAnsi="Consolas"/>
      <w:szCs w:val="21"/>
    </w:rPr>
  </w:style>
  <w:style w:type="character" w:customStyle="1" w:styleId="affffe">
    <w:name w:val="纯文本 字符"/>
    <w:basedOn w:val="a2"/>
    <w:link w:val="affffd"/>
    <w:uiPriority w:val="99"/>
    <w:semiHidden/>
    <w:rsid w:val="009B03BB"/>
    <w:rPr>
      <w:rFonts w:ascii="Consolas" w:eastAsia="Times New Roman" w:hAnsi="Consolas" w:cs="Times New Roman"/>
      <w:kern w:val="0"/>
      <w:sz w:val="21"/>
      <w:szCs w:val="21"/>
      <w:lang w:eastAsia="en-US"/>
      <w14:ligatures w14:val="none"/>
    </w:rPr>
  </w:style>
  <w:style w:type="paragraph" w:styleId="afffff">
    <w:name w:val="Quote"/>
    <w:basedOn w:val="a1"/>
    <w:next w:val="a1"/>
    <w:link w:val="afffff0"/>
    <w:uiPriority w:val="29"/>
    <w:semiHidden/>
    <w:qFormat/>
    <w:rsid w:val="009B03BB"/>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637391"/>
    <w:rPr>
      <w:rFonts w:ascii="Times New Roman" w:eastAsia="Times New Roman" w:hAnsi="Times New Roman" w:cs="Times New Roman"/>
      <w:i/>
      <w:iCs/>
      <w:color w:val="404040" w:themeColor="text1" w:themeTint="BF"/>
      <w:kern w:val="0"/>
      <w:sz w:val="20"/>
      <w:szCs w:val="20"/>
      <w:lang w:eastAsia="en-US"/>
      <w14:ligatures w14:val="none"/>
    </w:rPr>
  </w:style>
  <w:style w:type="paragraph" w:styleId="afffff1">
    <w:name w:val="Salutation"/>
    <w:basedOn w:val="a1"/>
    <w:next w:val="a1"/>
    <w:link w:val="afffff2"/>
    <w:uiPriority w:val="99"/>
    <w:semiHidden/>
    <w:unhideWhenUsed/>
    <w:rsid w:val="009B03BB"/>
  </w:style>
  <w:style w:type="character" w:customStyle="1" w:styleId="afffff2">
    <w:name w:val="称呼 字符"/>
    <w:basedOn w:val="a2"/>
    <w:link w:val="afffff1"/>
    <w:uiPriority w:val="99"/>
    <w:semiHidden/>
    <w:rsid w:val="009B03BB"/>
    <w:rPr>
      <w:rFonts w:ascii="Times New Roman" w:eastAsia="Times New Roman" w:hAnsi="Times New Roman" w:cs="Times New Roman"/>
      <w:kern w:val="0"/>
      <w:sz w:val="20"/>
      <w:szCs w:val="20"/>
      <w:lang w:eastAsia="en-US"/>
      <w14:ligatures w14:val="none"/>
    </w:rPr>
  </w:style>
  <w:style w:type="paragraph" w:styleId="afffff3">
    <w:name w:val="Signature"/>
    <w:basedOn w:val="a1"/>
    <w:link w:val="afffff4"/>
    <w:uiPriority w:val="99"/>
    <w:semiHidden/>
    <w:unhideWhenUsed/>
    <w:rsid w:val="009B03BB"/>
    <w:pPr>
      <w:ind w:left="4252"/>
    </w:pPr>
  </w:style>
  <w:style w:type="character" w:customStyle="1" w:styleId="afffff4">
    <w:name w:val="签名 字符"/>
    <w:basedOn w:val="a2"/>
    <w:link w:val="afffff3"/>
    <w:uiPriority w:val="99"/>
    <w:semiHidden/>
    <w:rsid w:val="009B03BB"/>
    <w:rPr>
      <w:rFonts w:ascii="Times New Roman" w:eastAsia="Times New Roman" w:hAnsi="Times New Roman" w:cs="Times New Roman"/>
      <w:kern w:val="0"/>
      <w:sz w:val="20"/>
      <w:szCs w:val="20"/>
      <w:lang w:eastAsia="en-US"/>
      <w14:ligatures w14:val="none"/>
    </w:rPr>
  </w:style>
  <w:style w:type="character" w:styleId="afffff5">
    <w:name w:val="Smart Hyperlink"/>
    <w:basedOn w:val="a2"/>
    <w:uiPriority w:val="99"/>
    <w:semiHidden/>
    <w:unhideWhenUsed/>
    <w:rsid w:val="009B03BB"/>
    <w:rPr>
      <w:u w:val="dotted"/>
    </w:rPr>
  </w:style>
  <w:style w:type="character" w:styleId="afffff6">
    <w:name w:val="Smart Link"/>
    <w:basedOn w:val="a2"/>
    <w:uiPriority w:val="99"/>
    <w:semiHidden/>
    <w:unhideWhenUsed/>
    <w:rsid w:val="009B03BB"/>
    <w:rPr>
      <w:color w:val="0000FF"/>
      <w:u w:val="single"/>
      <w:shd w:val="clear" w:color="auto" w:fill="F3F2F1"/>
    </w:rPr>
  </w:style>
  <w:style w:type="character" w:styleId="afffff7">
    <w:name w:val="Strong"/>
    <w:basedOn w:val="a2"/>
    <w:uiPriority w:val="22"/>
    <w:semiHidden/>
    <w:qFormat/>
    <w:rsid w:val="009B03BB"/>
    <w:rPr>
      <w:b/>
      <w:bCs/>
    </w:rPr>
  </w:style>
  <w:style w:type="paragraph" w:styleId="afffff8">
    <w:name w:val="Subtitle"/>
    <w:basedOn w:val="a1"/>
    <w:next w:val="a1"/>
    <w:link w:val="afffff9"/>
    <w:uiPriority w:val="11"/>
    <w:semiHidden/>
    <w:qFormat/>
    <w:rsid w:val="009B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uiPriority w:val="11"/>
    <w:semiHidden/>
    <w:rsid w:val="00637391"/>
    <w:rPr>
      <w:color w:val="5A5A5A" w:themeColor="text1" w:themeTint="A5"/>
      <w:spacing w:val="15"/>
      <w:kern w:val="0"/>
      <w:lang w:eastAsia="en-US"/>
      <w14:ligatures w14:val="none"/>
    </w:rPr>
  </w:style>
  <w:style w:type="character" w:styleId="afffffa">
    <w:name w:val="Subtle Emphasis"/>
    <w:basedOn w:val="a2"/>
    <w:uiPriority w:val="19"/>
    <w:semiHidden/>
    <w:qFormat/>
    <w:rsid w:val="009B03BB"/>
    <w:rPr>
      <w:i/>
      <w:iCs/>
      <w:color w:val="404040" w:themeColor="text1" w:themeTint="BF"/>
    </w:rPr>
  </w:style>
  <w:style w:type="character" w:styleId="afffffb">
    <w:name w:val="Subtle Reference"/>
    <w:basedOn w:val="a2"/>
    <w:uiPriority w:val="31"/>
    <w:semiHidden/>
    <w:qFormat/>
    <w:rsid w:val="009B03BB"/>
    <w:rPr>
      <w:smallCaps/>
      <w:color w:val="5A5A5A" w:themeColor="text1" w:themeTint="A5"/>
    </w:rPr>
  </w:style>
  <w:style w:type="table" w:styleId="18">
    <w:name w:val="Table 3D effects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9B0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uiPriority w:val="99"/>
    <w:semiHidden/>
    <w:unhideWhenUsed/>
    <w:rsid w:val="009B03BB"/>
    <w:pPr>
      <w:ind w:left="200" w:hanging="200"/>
    </w:pPr>
  </w:style>
  <w:style w:type="table" w:styleId="affffff0">
    <w:name w:val="Table Professional"/>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uiPriority w:val="10"/>
    <w:semiHidden/>
    <w:qFormat/>
    <w:rsid w:val="009B03BB"/>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uiPriority w:val="10"/>
    <w:semiHidden/>
    <w:rsid w:val="00637391"/>
    <w:rPr>
      <w:rFonts w:asciiTheme="majorHAnsi" w:eastAsiaTheme="majorEastAsia" w:hAnsiTheme="majorHAnsi" w:cstheme="majorBidi"/>
      <w:spacing w:val="-10"/>
      <w:kern w:val="28"/>
      <w:sz w:val="56"/>
      <w:szCs w:val="56"/>
      <w:lang w:eastAsia="en-US"/>
      <w14:ligatures w14:val="none"/>
    </w:rPr>
  </w:style>
  <w:style w:type="paragraph" w:styleId="affffff4">
    <w:name w:val="toa heading"/>
    <w:basedOn w:val="a1"/>
    <w:next w:val="a1"/>
    <w:uiPriority w:val="99"/>
    <w:semiHidden/>
    <w:unhideWhenUsed/>
    <w:rsid w:val="009B03BB"/>
    <w:pPr>
      <w:spacing w:before="120"/>
    </w:pPr>
    <w:rPr>
      <w:rFonts w:asciiTheme="majorHAnsi" w:eastAsiaTheme="majorEastAsia" w:hAnsiTheme="majorHAnsi" w:cstheme="majorBidi"/>
      <w:b/>
      <w:bCs/>
    </w:rPr>
  </w:style>
  <w:style w:type="paragraph" w:styleId="TOC">
    <w:name w:val="TOC Heading"/>
    <w:basedOn w:val="1"/>
    <w:next w:val="a1"/>
    <w:uiPriority w:val="39"/>
    <w:semiHidden/>
    <w:unhideWhenUsed/>
    <w:qFormat/>
    <w:rsid w:val="009B03BB"/>
    <w:pPr>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styleId="affffff5">
    <w:name w:val="Revision"/>
    <w:hidden/>
    <w:uiPriority w:val="99"/>
    <w:semiHidden/>
    <w:rsid w:val="00CE1932"/>
    <w:pPr>
      <w:spacing w:after="0" w:line="240" w:lineRule="auto"/>
    </w:pPr>
    <w:rPr>
      <w:rFonts w:eastAsia="Times New Roman"/>
      <w:kern w:val="0"/>
      <w:sz w:val="20"/>
      <w:szCs w:val="20"/>
      <w:lang w:eastAsia="en-US"/>
      <w14:ligatures w14:val="none"/>
    </w:rPr>
  </w:style>
  <w:style w:type="character" w:customStyle="1" w:styleId="BBTitleChar">
    <w:name w:val="BB_Title Char"/>
    <w:link w:val="BBTitle"/>
    <w:rsid w:val="00525CD6"/>
    <w:rPr>
      <w:rFonts w:ascii="Times New Roman" w:eastAsia="Times New Roman" w:hAnsi="Times New Roman" w:cs="Times New Roman"/>
      <w:b/>
      <w:kern w:val="0"/>
      <w:sz w:val="28"/>
      <w:szCs w:val="28"/>
      <w:lang w:val="en-GB" w:eastAsia="en-US"/>
      <w14:ligatures w14:val="none"/>
    </w:rPr>
  </w:style>
  <w:style w:type="character" w:customStyle="1" w:styleId="CH1Char">
    <w:name w:val="CH1 Char"/>
    <w:link w:val="CH1"/>
    <w:rsid w:val="00525CD6"/>
    <w:rPr>
      <w:rFonts w:ascii="Times New Roman" w:eastAsia="Times New Roman" w:hAnsi="Times New Roman" w:cs="Times New Roman"/>
      <w:b/>
      <w:kern w:val="0"/>
      <w:sz w:val="28"/>
      <w:szCs w:val="28"/>
      <w:lang w:val="en-GB" w:eastAsia="en-US"/>
      <w14:ligatures w14:val="none"/>
    </w:rPr>
  </w:style>
  <w:style w:type="numbering" w:customStyle="1" w:styleId="Normallist2">
    <w:name w:val="Normal_list2"/>
    <w:basedOn w:val="a4"/>
    <w:rsid w:val="00525CD6"/>
  </w:style>
  <w:style w:type="paragraph" w:customStyle="1" w:styleId="Recommendation">
    <w:name w:val="Recommendation"/>
    <w:basedOn w:val="Normalnumber"/>
    <w:qFormat/>
    <w:rsid w:val="00F012C2"/>
    <w:pPr>
      <w:numPr>
        <w:numId w:val="0"/>
      </w:numPr>
      <w:jc w:val="right"/>
    </w:pPr>
    <w:rPr>
      <w:b/>
      <w:bCs/>
    </w:rPr>
  </w:style>
  <w:style w:type="character" w:customStyle="1" w:styleId="NormalNonumberChar">
    <w:name w:val="Normal_No_number Char"/>
    <w:link w:val="NormalNonumber"/>
    <w:rsid w:val="00C90248"/>
    <w:rPr>
      <w:rFonts w:ascii="Times New Roman" w:eastAsia="Times New Roman" w:hAnsi="Times New Roman" w:cs="Times New Roman"/>
      <w:kern w:val="0"/>
      <w:sz w:val="20"/>
      <w:szCs w:val="20"/>
      <w:lang w:val="en-GB" w:eastAsia="en-US"/>
      <w14:ligatures w14:val="none"/>
    </w:rPr>
  </w:style>
  <w:style w:type="character" w:customStyle="1" w:styleId="CH3Char">
    <w:name w:val="CH3 Char"/>
    <w:link w:val="CH3"/>
    <w:locked/>
    <w:rsid w:val="003B5C96"/>
    <w:rPr>
      <w:rFonts w:ascii="Times New Roman" w:eastAsia="Times New Roman" w:hAnsi="Times New Roman" w:cs="Times New Roman"/>
      <w:b/>
      <w:kern w:val="0"/>
      <w:sz w:val="20"/>
      <w:szCs w:val="20"/>
      <w:lang w:val="en-GB" w:eastAsia="en-US"/>
      <w14:ligatures w14:val="none"/>
    </w:rPr>
  </w:style>
  <w:style w:type="character" w:customStyle="1" w:styleId="ab">
    <w:name w:val="页脚 字符"/>
    <w:basedOn w:val="a2"/>
    <w:link w:val="aa"/>
    <w:rsid w:val="00E20109"/>
    <w:rPr>
      <w:rFonts w:ascii="Times New Roman" w:eastAsia="Times New Roman" w:hAnsi="Times New Roman" w:cs="Times New Roman"/>
      <w:b/>
      <w:kern w:val="0"/>
      <w:sz w:val="18"/>
      <w:szCs w:val="20"/>
      <w:lang w:eastAsia="en-US"/>
      <w14:ligatures w14:val="none"/>
    </w:rPr>
  </w:style>
  <w:style w:type="character" w:customStyle="1" w:styleId="normaltextrun">
    <w:name w:val="normaltextrun"/>
    <w:basedOn w:val="a2"/>
    <w:rsid w:val="007277BE"/>
  </w:style>
  <w:style w:type="paragraph" w:customStyle="1" w:styleId="Footer-jobnumber">
    <w:name w:val="Footer-jobnumber"/>
    <w:basedOn w:val="Normal-pool"/>
    <w:qFormat/>
    <w:rsid w:val="00E20109"/>
    <w:pPr>
      <w:tabs>
        <w:tab w:val="clear" w:pos="624"/>
        <w:tab w:val="clear" w:pos="1247"/>
        <w:tab w:val="clear" w:pos="1871"/>
        <w:tab w:val="clear" w:pos="2495"/>
        <w:tab w:val="clear" w:pos="3119"/>
        <w:tab w:val="clear" w:pos="3742"/>
        <w:tab w:val="clear" w:pos="4366"/>
        <w:tab w:val="clear" w:pos="4990"/>
        <w:tab w:val="left" w:pos="1701"/>
      </w:tabs>
    </w:pPr>
  </w:style>
  <w:style w:type="character" w:customStyle="1" w:styleId="ContentControls">
    <w:name w:val="ContentControls"/>
    <w:basedOn w:val="a2"/>
    <w:uiPriority w:val="1"/>
    <w:rsid w:val="00DA64D2"/>
    <w:rPr>
      <w:rFonts w:eastAsiaTheme="minorEastAsia"/>
      <w:color w:val="000000" w:themeColor="text1"/>
      <w:lang w:val="en-GB" w:eastAsia="zh-CN"/>
    </w:rPr>
  </w:style>
  <w:style w:type="paragraph" w:customStyle="1" w:styleId="Footnote-Separator">
    <w:name w:val="Footnote-Separator"/>
    <w:basedOn w:val="Normal-pool"/>
    <w:next w:val="a1"/>
    <w:unhideWhenUsed/>
    <w:rsid w:val="00E20109"/>
    <w:pPr>
      <w:spacing w:before="60"/>
      <w:ind w:left="624"/>
    </w:pPr>
    <w:rPr>
      <w:rFonts w:eastAsiaTheme="minorEastAsia"/>
      <w:sz w:val="18"/>
    </w:rPr>
  </w:style>
  <w:style w:type="paragraph" w:customStyle="1" w:styleId="Indent">
    <w:name w:val="Indent"/>
    <w:basedOn w:val="NormalNonumber"/>
    <w:qFormat/>
    <w:rsid w:val="0077595D"/>
    <w:pPr>
      <w:ind w:firstLine="624"/>
    </w:pPr>
  </w:style>
  <w:style w:type="character" w:customStyle="1" w:styleId="CH2Char">
    <w:name w:val="CH2 Char"/>
    <w:link w:val="CH2"/>
    <w:locked/>
    <w:rsid w:val="006275CB"/>
    <w:rPr>
      <w:rFonts w:ascii="Times New Roman" w:eastAsia="Times New Roman" w:hAnsi="Times New Roman" w:cs="Times New Roman"/>
      <w:b/>
      <w:kern w:val="0"/>
      <w:sz w:val="24"/>
      <w:szCs w:val="24"/>
      <w:lang w:val="en-GB" w:eastAsia="en-US"/>
      <w14:ligatures w14:val="none"/>
    </w:rPr>
  </w:style>
  <w:style w:type="paragraph" w:customStyle="1" w:styleId="LOPL2Group">
    <w:name w:val="LOP L2 Group"/>
    <w:rsid w:val="008D5A91"/>
    <w:pPr>
      <w:keepNext/>
      <w:keepLines/>
      <w:spacing w:after="200" w:line="276" w:lineRule="auto"/>
    </w:pPr>
    <w:rPr>
      <w:rFonts w:ascii="Arial" w:hAnsi="Arial"/>
      <w:b/>
      <w:kern w:val="0"/>
      <w:u w:val="single"/>
      <w:lang w:val="en-US" w:eastAsia="en-US"/>
      <w14:ligatures w14:val="none"/>
    </w:rPr>
  </w:style>
  <w:style w:type="table" w:customStyle="1" w:styleId="LOPTable">
    <w:name w:val="LOP Table"/>
    <w:rsid w:val="00C25773"/>
    <w:pPr>
      <w:spacing w:after="200" w:line="276" w:lineRule="auto"/>
    </w:pPr>
    <w:rPr>
      <w:rFonts w:ascii="Arial" w:hAnsi="Arial"/>
      <w:kern w:val="0"/>
      <w:lang w:val="en-US"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46">
      <w:bodyDiv w:val="1"/>
      <w:marLeft w:val="0"/>
      <w:marRight w:val="0"/>
      <w:marTop w:val="0"/>
      <w:marBottom w:val="0"/>
      <w:divBdr>
        <w:top w:val="none" w:sz="0" w:space="0" w:color="auto"/>
        <w:left w:val="none" w:sz="0" w:space="0" w:color="auto"/>
        <w:bottom w:val="none" w:sz="0" w:space="0" w:color="auto"/>
        <w:right w:val="none" w:sz="0" w:space="0" w:color="auto"/>
      </w:divBdr>
      <w:divsChild>
        <w:div w:id="216816625">
          <w:marLeft w:val="1080"/>
          <w:marRight w:val="0"/>
          <w:marTop w:val="100"/>
          <w:marBottom w:val="120"/>
          <w:divBdr>
            <w:top w:val="none" w:sz="0" w:space="0" w:color="auto"/>
            <w:left w:val="none" w:sz="0" w:space="0" w:color="auto"/>
            <w:bottom w:val="none" w:sz="0" w:space="0" w:color="auto"/>
            <w:right w:val="none" w:sz="0" w:space="0" w:color="auto"/>
          </w:divBdr>
        </w:div>
        <w:div w:id="1809397626">
          <w:marLeft w:val="1080"/>
          <w:marRight w:val="0"/>
          <w:marTop w:val="100"/>
          <w:marBottom w:val="120"/>
          <w:divBdr>
            <w:top w:val="none" w:sz="0" w:space="0" w:color="auto"/>
            <w:left w:val="none" w:sz="0" w:space="0" w:color="auto"/>
            <w:bottom w:val="none" w:sz="0" w:space="0" w:color="auto"/>
            <w:right w:val="none" w:sz="0" w:space="0" w:color="auto"/>
          </w:divBdr>
        </w:div>
        <w:div w:id="1892688088">
          <w:marLeft w:val="1080"/>
          <w:marRight w:val="0"/>
          <w:marTop w:val="100"/>
          <w:marBottom w:val="120"/>
          <w:divBdr>
            <w:top w:val="none" w:sz="0" w:space="0" w:color="auto"/>
            <w:left w:val="none" w:sz="0" w:space="0" w:color="auto"/>
            <w:bottom w:val="none" w:sz="0" w:space="0" w:color="auto"/>
            <w:right w:val="none" w:sz="0" w:space="0" w:color="auto"/>
          </w:divBdr>
        </w:div>
        <w:div w:id="2002274009">
          <w:marLeft w:val="1080"/>
          <w:marRight w:val="0"/>
          <w:marTop w:val="100"/>
          <w:marBottom w:val="120"/>
          <w:divBdr>
            <w:top w:val="none" w:sz="0" w:space="0" w:color="auto"/>
            <w:left w:val="none" w:sz="0" w:space="0" w:color="auto"/>
            <w:bottom w:val="none" w:sz="0" w:space="0" w:color="auto"/>
            <w:right w:val="none" w:sz="0" w:space="0" w:color="auto"/>
          </w:divBdr>
        </w:div>
      </w:divsChild>
    </w:div>
    <w:div w:id="247467649">
      <w:bodyDiv w:val="1"/>
      <w:marLeft w:val="0"/>
      <w:marRight w:val="0"/>
      <w:marTop w:val="0"/>
      <w:marBottom w:val="0"/>
      <w:divBdr>
        <w:top w:val="none" w:sz="0" w:space="0" w:color="auto"/>
        <w:left w:val="none" w:sz="0" w:space="0" w:color="auto"/>
        <w:bottom w:val="none" w:sz="0" w:space="0" w:color="auto"/>
        <w:right w:val="none" w:sz="0" w:space="0" w:color="auto"/>
      </w:divBdr>
    </w:div>
    <w:div w:id="503130664">
      <w:bodyDiv w:val="1"/>
      <w:marLeft w:val="0"/>
      <w:marRight w:val="0"/>
      <w:marTop w:val="0"/>
      <w:marBottom w:val="0"/>
      <w:divBdr>
        <w:top w:val="none" w:sz="0" w:space="0" w:color="auto"/>
        <w:left w:val="none" w:sz="0" w:space="0" w:color="auto"/>
        <w:bottom w:val="none" w:sz="0" w:space="0" w:color="auto"/>
        <w:right w:val="none" w:sz="0" w:space="0" w:color="auto"/>
      </w:divBdr>
      <w:divsChild>
        <w:div w:id="13847493">
          <w:marLeft w:val="547"/>
          <w:marRight w:val="0"/>
          <w:marTop w:val="120"/>
          <w:marBottom w:val="120"/>
          <w:divBdr>
            <w:top w:val="none" w:sz="0" w:space="0" w:color="auto"/>
            <w:left w:val="none" w:sz="0" w:space="0" w:color="auto"/>
            <w:bottom w:val="none" w:sz="0" w:space="0" w:color="auto"/>
            <w:right w:val="none" w:sz="0" w:space="0" w:color="auto"/>
          </w:divBdr>
        </w:div>
        <w:div w:id="350303164">
          <w:marLeft w:val="547"/>
          <w:marRight w:val="0"/>
          <w:marTop w:val="120"/>
          <w:marBottom w:val="120"/>
          <w:divBdr>
            <w:top w:val="none" w:sz="0" w:space="0" w:color="auto"/>
            <w:left w:val="none" w:sz="0" w:space="0" w:color="auto"/>
            <w:bottom w:val="none" w:sz="0" w:space="0" w:color="auto"/>
            <w:right w:val="none" w:sz="0" w:space="0" w:color="auto"/>
          </w:divBdr>
        </w:div>
        <w:div w:id="1786584400">
          <w:marLeft w:val="547"/>
          <w:marRight w:val="0"/>
          <w:marTop w:val="120"/>
          <w:marBottom w:val="120"/>
          <w:divBdr>
            <w:top w:val="none" w:sz="0" w:space="0" w:color="auto"/>
            <w:left w:val="none" w:sz="0" w:space="0" w:color="auto"/>
            <w:bottom w:val="none" w:sz="0" w:space="0" w:color="auto"/>
            <w:right w:val="none" w:sz="0" w:space="0" w:color="auto"/>
          </w:divBdr>
        </w:div>
        <w:div w:id="1936283763">
          <w:marLeft w:val="547"/>
          <w:marRight w:val="0"/>
          <w:marTop w:val="120"/>
          <w:marBottom w:val="120"/>
          <w:divBdr>
            <w:top w:val="none" w:sz="0" w:space="0" w:color="auto"/>
            <w:left w:val="none" w:sz="0" w:space="0" w:color="auto"/>
            <w:bottom w:val="none" w:sz="0" w:space="0" w:color="auto"/>
            <w:right w:val="none" w:sz="0" w:space="0" w:color="auto"/>
          </w:divBdr>
        </w:div>
      </w:divsChild>
    </w:div>
    <w:div w:id="521283712">
      <w:bodyDiv w:val="1"/>
      <w:marLeft w:val="0"/>
      <w:marRight w:val="0"/>
      <w:marTop w:val="0"/>
      <w:marBottom w:val="0"/>
      <w:divBdr>
        <w:top w:val="none" w:sz="0" w:space="0" w:color="auto"/>
        <w:left w:val="none" w:sz="0" w:space="0" w:color="auto"/>
        <w:bottom w:val="none" w:sz="0" w:space="0" w:color="auto"/>
        <w:right w:val="none" w:sz="0" w:space="0" w:color="auto"/>
      </w:divBdr>
      <w:divsChild>
        <w:div w:id="722993745">
          <w:marLeft w:val="432"/>
          <w:marRight w:val="0"/>
          <w:marTop w:val="0"/>
          <w:marBottom w:val="120"/>
          <w:divBdr>
            <w:top w:val="none" w:sz="0" w:space="0" w:color="auto"/>
            <w:left w:val="none" w:sz="0" w:space="0" w:color="auto"/>
            <w:bottom w:val="none" w:sz="0" w:space="0" w:color="auto"/>
            <w:right w:val="none" w:sz="0" w:space="0" w:color="auto"/>
          </w:divBdr>
        </w:div>
        <w:div w:id="1881626948">
          <w:marLeft w:val="432"/>
          <w:marRight w:val="0"/>
          <w:marTop w:val="0"/>
          <w:marBottom w:val="120"/>
          <w:divBdr>
            <w:top w:val="none" w:sz="0" w:space="0" w:color="auto"/>
            <w:left w:val="none" w:sz="0" w:space="0" w:color="auto"/>
            <w:bottom w:val="none" w:sz="0" w:space="0" w:color="auto"/>
            <w:right w:val="none" w:sz="0" w:space="0" w:color="auto"/>
          </w:divBdr>
        </w:div>
      </w:divsChild>
    </w:div>
    <w:div w:id="718089680">
      <w:bodyDiv w:val="1"/>
      <w:marLeft w:val="0"/>
      <w:marRight w:val="0"/>
      <w:marTop w:val="0"/>
      <w:marBottom w:val="0"/>
      <w:divBdr>
        <w:top w:val="none" w:sz="0" w:space="0" w:color="auto"/>
        <w:left w:val="none" w:sz="0" w:space="0" w:color="auto"/>
        <w:bottom w:val="none" w:sz="0" w:space="0" w:color="auto"/>
        <w:right w:val="none" w:sz="0" w:space="0" w:color="auto"/>
      </w:divBdr>
    </w:div>
    <w:div w:id="972949435">
      <w:bodyDiv w:val="1"/>
      <w:marLeft w:val="0"/>
      <w:marRight w:val="0"/>
      <w:marTop w:val="0"/>
      <w:marBottom w:val="0"/>
      <w:divBdr>
        <w:top w:val="none" w:sz="0" w:space="0" w:color="auto"/>
        <w:left w:val="none" w:sz="0" w:space="0" w:color="auto"/>
        <w:bottom w:val="none" w:sz="0" w:space="0" w:color="auto"/>
        <w:right w:val="none" w:sz="0" w:space="0" w:color="auto"/>
      </w:divBdr>
      <w:divsChild>
        <w:div w:id="981035636">
          <w:marLeft w:val="547"/>
          <w:marRight w:val="0"/>
          <w:marTop w:val="0"/>
          <w:marBottom w:val="240"/>
          <w:divBdr>
            <w:top w:val="none" w:sz="0" w:space="0" w:color="auto"/>
            <w:left w:val="none" w:sz="0" w:space="0" w:color="auto"/>
            <w:bottom w:val="none" w:sz="0" w:space="0" w:color="auto"/>
            <w:right w:val="none" w:sz="0" w:space="0" w:color="auto"/>
          </w:divBdr>
        </w:div>
        <w:div w:id="1466242169">
          <w:marLeft w:val="547"/>
          <w:marRight w:val="0"/>
          <w:marTop w:val="0"/>
          <w:marBottom w:val="240"/>
          <w:divBdr>
            <w:top w:val="none" w:sz="0" w:space="0" w:color="auto"/>
            <w:left w:val="none" w:sz="0" w:space="0" w:color="auto"/>
            <w:bottom w:val="none" w:sz="0" w:space="0" w:color="auto"/>
            <w:right w:val="none" w:sz="0" w:space="0" w:color="auto"/>
          </w:divBdr>
        </w:div>
        <w:div w:id="2088258216">
          <w:marLeft w:val="547"/>
          <w:marRight w:val="0"/>
          <w:marTop w:val="0"/>
          <w:marBottom w:val="240"/>
          <w:divBdr>
            <w:top w:val="none" w:sz="0" w:space="0" w:color="auto"/>
            <w:left w:val="none" w:sz="0" w:space="0" w:color="auto"/>
            <w:bottom w:val="none" w:sz="0" w:space="0" w:color="auto"/>
            <w:right w:val="none" w:sz="0" w:space="0" w:color="auto"/>
          </w:divBdr>
        </w:div>
      </w:divsChild>
    </w:div>
    <w:div w:id="1004358195">
      <w:bodyDiv w:val="1"/>
      <w:marLeft w:val="0"/>
      <w:marRight w:val="0"/>
      <w:marTop w:val="0"/>
      <w:marBottom w:val="0"/>
      <w:divBdr>
        <w:top w:val="none" w:sz="0" w:space="0" w:color="auto"/>
        <w:left w:val="none" w:sz="0" w:space="0" w:color="auto"/>
        <w:bottom w:val="none" w:sz="0" w:space="0" w:color="auto"/>
        <w:right w:val="none" w:sz="0" w:space="0" w:color="auto"/>
      </w:divBdr>
      <w:divsChild>
        <w:div w:id="704403369">
          <w:marLeft w:val="1080"/>
          <w:marRight w:val="0"/>
          <w:marTop w:val="100"/>
          <w:marBottom w:val="120"/>
          <w:divBdr>
            <w:top w:val="none" w:sz="0" w:space="0" w:color="auto"/>
            <w:left w:val="none" w:sz="0" w:space="0" w:color="auto"/>
            <w:bottom w:val="none" w:sz="0" w:space="0" w:color="auto"/>
            <w:right w:val="none" w:sz="0" w:space="0" w:color="auto"/>
          </w:divBdr>
        </w:div>
        <w:div w:id="2038390782">
          <w:marLeft w:val="1080"/>
          <w:marRight w:val="0"/>
          <w:marTop w:val="100"/>
          <w:marBottom w:val="120"/>
          <w:divBdr>
            <w:top w:val="none" w:sz="0" w:space="0" w:color="auto"/>
            <w:left w:val="none" w:sz="0" w:space="0" w:color="auto"/>
            <w:bottom w:val="none" w:sz="0" w:space="0" w:color="auto"/>
            <w:right w:val="none" w:sz="0" w:space="0" w:color="auto"/>
          </w:divBdr>
        </w:div>
        <w:div w:id="2046517358">
          <w:marLeft w:val="1080"/>
          <w:marRight w:val="0"/>
          <w:marTop w:val="100"/>
          <w:marBottom w:val="120"/>
          <w:divBdr>
            <w:top w:val="none" w:sz="0" w:space="0" w:color="auto"/>
            <w:left w:val="none" w:sz="0" w:space="0" w:color="auto"/>
            <w:bottom w:val="none" w:sz="0" w:space="0" w:color="auto"/>
            <w:right w:val="none" w:sz="0" w:space="0" w:color="auto"/>
          </w:divBdr>
        </w:div>
      </w:divsChild>
    </w:div>
    <w:div w:id="1041127488">
      <w:bodyDiv w:val="1"/>
      <w:marLeft w:val="0"/>
      <w:marRight w:val="0"/>
      <w:marTop w:val="0"/>
      <w:marBottom w:val="0"/>
      <w:divBdr>
        <w:top w:val="none" w:sz="0" w:space="0" w:color="auto"/>
        <w:left w:val="none" w:sz="0" w:space="0" w:color="auto"/>
        <w:bottom w:val="none" w:sz="0" w:space="0" w:color="auto"/>
        <w:right w:val="none" w:sz="0" w:space="0" w:color="auto"/>
      </w:divBdr>
      <w:divsChild>
        <w:div w:id="314183934">
          <w:marLeft w:val="547"/>
          <w:marRight w:val="0"/>
          <w:marTop w:val="0"/>
          <w:marBottom w:val="240"/>
          <w:divBdr>
            <w:top w:val="none" w:sz="0" w:space="0" w:color="auto"/>
            <w:left w:val="none" w:sz="0" w:space="0" w:color="auto"/>
            <w:bottom w:val="none" w:sz="0" w:space="0" w:color="auto"/>
            <w:right w:val="none" w:sz="0" w:space="0" w:color="auto"/>
          </w:divBdr>
        </w:div>
        <w:div w:id="359280924">
          <w:marLeft w:val="547"/>
          <w:marRight w:val="0"/>
          <w:marTop w:val="0"/>
          <w:marBottom w:val="240"/>
          <w:divBdr>
            <w:top w:val="none" w:sz="0" w:space="0" w:color="auto"/>
            <w:left w:val="none" w:sz="0" w:space="0" w:color="auto"/>
            <w:bottom w:val="none" w:sz="0" w:space="0" w:color="auto"/>
            <w:right w:val="none" w:sz="0" w:space="0" w:color="auto"/>
          </w:divBdr>
        </w:div>
        <w:div w:id="1457723362">
          <w:marLeft w:val="547"/>
          <w:marRight w:val="0"/>
          <w:marTop w:val="0"/>
          <w:marBottom w:val="240"/>
          <w:divBdr>
            <w:top w:val="none" w:sz="0" w:space="0" w:color="auto"/>
            <w:left w:val="none" w:sz="0" w:space="0" w:color="auto"/>
            <w:bottom w:val="none" w:sz="0" w:space="0" w:color="auto"/>
            <w:right w:val="none" w:sz="0" w:space="0" w:color="auto"/>
          </w:divBdr>
        </w:div>
      </w:divsChild>
    </w:div>
    <w:div w:id="1270351895">
      <w:bodyDiv w:val="1"/>
      <w:marLeft w:val="0"/>
      <w:marRight w:val="0"/>
      <w:marTop w:val="0"/>
      <w:marBottom w:val="0"/>
      <w:divBdr>
        <w:top w:val="none" w:sz="0" w:space="0" w:color="auto"/>
        <w:left w:val="none" w:sz="0" w:space="0" w:color="auto"/>
        <w:bottom w:val="none" w:sz="0" w:space="0" w:color="auto"/>
        <w:right w:val="none" w:sz="0" w:space="0" w:color="auto"/>
      </w:divBdr>
      <w:divsChild>
        <w:div w:id="442262360">
          <w:marLeft w:val="994"/>
          <w:marRight w:val="0"/>
          <w:marTop w:val="100"/>
          <w:marBottom w:val="120"/>
          <w:divBdr>
            <w:top w:val="none" w:sz="0" w:space="0" w:color="auto"/>
            <w:left w:val="none" w:sz="0" w:space="0" w:color="auto"/>
            <w:bottom w:val="none" w:sz="0" w:space="0" w:color="auto"/>
            <w:right w:val="none" w:sz="0" w:space="0" w:color="auto"/>
          </w:divBdr>
        </w:div>
        <w:div w:id="1308242549">
          <w:marLeft w:val="994"/>
          <w:marRight w:val="0"/>
          <w:marTop w:val="100"/>
          <w:marBottom w:val="120"/>
          <w:divBdr>
            <w:top w:val="none" w:sz="0" w:space="0" w:color="auto"/>
            <w:left w:val="none" w:sz="0" w:space="0" w:color="auto"/>
            <w:bottom w:val="none" w:sz="0" w:space="0" w:color="auto"/>
            <w:right w:val="none" w:sz="0" w:space="0" w:color="auto"/>
          </w:divBdr>
        </w:div>
        <w:div w:id="1344824769">
          <w:marLeft w:val="994"/>
          <w:marRight w:val="0"/>
          <w:marTop w:val="100"/>
          <w:marBottom w:val="120"/>
          <w:divBdr>
            <w:top w:val="none" w:sz="0" w:space="0" w:color="auto"/>
            <w:left w:val="none" w:sz="0" w:space="0" w:color="auto"/>
            <w:bottom w:val="none" w:sz="0" w:space="0" w:color="auto"/>
            <w:right w:val="none" w:sz="0" w:space="0" w:color="auto"/>
          </w:divBdr>
        </w:div>
        <w:div w:id="1903103229">
          <w:marLeft w:val="994"/>
          <w:marRight w:val="0"/>
          <w:marTop w:val="100"/>
          <w:marBottom w:val="120"/>
          <w:divBdr>
            <w:top w:val="none" w:sz="0" w:space="0" w:color="auto"/>
            <w:left w:val="none" w:sz="0" w:space="0" w:color="auto"/>
            <w:bottom w:val="none" w:sz="0" w:space="0" w:color="auto"/>
            <w:right w:val="none" w:sz="0" w:space="0" w:color="auto"/>
          </w:divBdr>
        </w:div>
      </w:divsChild>
    </w:div>
    <w:div w:id="1440758718">
      <w:bodyDiv w:val="1"/>
      <w:marLeft w:val="0"/>
      <w:marRight w:val="0"/>
      <w:marTop w:val="0"/>
      <w:marBottom w:val="0"/>
      <w:divBdr>
        <w:top w:val="none" w:sz="0" w:space="0" w:color="auto"/>
        <w:left w:val="none" w:sz="0" w:space="0" w:color="auto"/>
        <w:bottom w:val="none" w:sz="0" w:space="0" w:color="auto"/>
        <w:right w:val="none" w:sz="0" w:space="0" w:color="auto"/>
      </w:divBdr>
      <w:divsChild>
        <w:div w:id="597908484">
          <w:marLeft w:val="446"/>
          <w:marRight w:val="0"/>
          <w:marTop w:val="0"/>
          <w:marBottom w:val="0"/>
          <w:divBdr>
            <w:top w:val="none" w:sz="0" w:space="0" w:color="auto"/>
            <w:left w:val="none" w:sz="0" w:space="0" w:color="auto"/>
            <w:bottom w:val="none" w:sz="0" w:space="0" w:color="auto"/>
            <w:right w:val="none" w:sz="0" w:space="0" w:color="auto"/>
          </w:divBdr>
        </w:div>
        <w:div w:id="760176354">
          <w:marLeft w:val="446"/>
          <w:marRight w:val="0"/>
          <w:marTop w:val="0"/>
          <w:marBottom w:val="0"/>
          <w:divBdr>
            <w:top w:val="none" w:sz="0" w:space="0" w:color="auto"/>
            <w:left w:val="none" w:sz="0" w:space="0" w:color="auto"/>
            <w:bottom w:val="none" w:sz="0" w:space="0" w:color="auto"/>
            <w:right w:val="none" w:sz="0" w:space="0" w:color="auto"/>
          </w:divBdr>
        </w:div>
        <w:div w:id="970131091">
          <w:marLeft w:val="446"/>
          <w:marRight w:val="0"/>
          <w:marTop w:val="0"/>
          <w:marBottom w:val="0"/>
          <w:divBdr>
            <w:top w:val="none" w:sz="0" w:space="0" w:color="auto"/>
            <w:left w:val="none" w:sz="0" w:space="0" w:color="auto"/>
            <w:bottom w:val="none" w:sz="0" w:space="0" w:color="auto"/>
            <w:right w:val="none" w:sz="0" w:space="0" w:color="auto"/>
          </w:divBdr>
        </w:div>
        <w:div w:id="1211963515">
          <w:marLeft w:val="446"/>
          <w:marRight w:val="0"/>
          <w:marTop w:val="0"/>
          <w:marBottom w:val="0"/>
          <w:divBdr>
            <w:top w:val="none" w:sz="0" w:space="0" w:color="auto"/>
            <w:left w:val="none" w:sz="0" w:space="0" w:color="auto"/>
            <w:bottom w:val="none" w:sz="0" w:space="0" w:color="auto"/>
            <w:right w:val="none" w:sz="0" w:space="0" w:color="auto"/>
          </w:divBdr>
        </w:div>
        <w:div w:id="1399090860">
          <w:marLeft w:val="446"/>
          <w:marRight w:val="0"/>
          <w:marTop w:val="0"/>
          <w:marBottom w:val="0"/>
          <w:divBdr>
            <w:top w:val="none" w:sz="0" w:space="0" w:color="auto"/>
            <w:left w:val="none" w:sz="0" w:space="0" w:color="auto"/>
            <w:bottom w:val="none" w:sz="0" w:space="0" w:color="auto"/>
            <w:right w:val="none" w:sz="0" w:space="0" w:color="auto"/>
          </w:divBdr>
        </w:div>
        <w:div w:id="2107537382">
          <w:marLeft w:val="446"/>
          <w:marRight w:val="0"/>
          <w:marTop w:val="0"/>
          <w:marBottom w:val="0"/>
          <w:divBdr>
            <w:top w:val="none" w:sz="0" w:space="0" w:color="auto"/>
            <w:left w:val="none" w:sz="0" w:space="0" w:color="auto"/>
            <w:bottom w:val="none" w:sz="0" w:space="0" w:color="auto"/>
            <w:right w:val="none" w:sz="0" w:space="0" w:color="auto"/>
          </w:divBdr>
        </w:div>
      </w:divsChild>
    </w:div>
    <w:div w:id="1455169610">
      <w:bodyDiv w:val="1"/>
      <w:marLeft w:val="0"/>
      <w:marRight w:val="0"/>
      <w:marTop w:val="0"/>
      <w:marBottom w:val="0"/>
      <w:divBdr>
        <w:top w:val="none" w:sz="0" w:space="0" w:color="auto"/>
        <w:left w:val="none" w:sz="0" w:space="0" w:color="auto"/>
        <w:bottom w:val="none" w:sz="0" w:space="0" w:color="auto"/>
        <w:right w:val="none" w:sz="0" w:space="0" w:color="auto"/>
      </w:divBdr>
    </w:div>
    <w:div w:id="1521431039">
      <w:bodyDiv w:val="1"/>
      <w:marLeft w:val="0"/>
      <w:marRight w:val="0"/>
      <w:marTop w:val="0"/>
      <w:marBottom w:val="0"/>
      <w:divBdr>
        <w:top w:val="none" w:sz="0" w:space="0" w:color="auto"/>
        <w:left w:val="none" w:sz="0" w:space="0" w:color="auto"/>
        <w:bottom w:val="none" w:sz="0" w:space="0" w:color="auto"/>
        <w:right w:val="none" w:sz="0" w:space="0" w:color="auto"/>
      </w:divBdr>
      <w:divsChild>
        <w:div w:id="115220435">
          <w:marLeft w:val="562"/>
          <w:marRight w:val="0"/>
          <w:marTop w:val="200"/>
          <w:marBottom w:val="0"/>
          <w:divBdr>
            <w:top w:val="none" w:sz="0" w:space="0" w:color="auto"/>
            <w:left w:val="none" w:sz="0" w:space="0" w:color="auto"/>
            <w:bottom w:val="none" w:sz="0" w:space="0" w:color="auto"/>
            <w:right w:val="none" w:sz="0" w:space="0" w:color="auto"/>
          </w:divBdr>
        </w:div>
        <w:div w:id="469634758">
          <w:marLeft w:val="1325"/>
          <w:marRight w:val="0"/>
          <w:marTop w:val="240"/>
          <w:marBottom w:val="120"/>
          <w:divBdr>
            <w:top w:val="none" w:sz="0" w:space="0" w:color="auto"/>
            <w:left w:val="none" w:sz="0" w:space="0" w:color="auto"/>
            <w:bottom w:val="none" w:sz="0" w:space="0" w:color="auto"/>
            <w:right w:val="none" w:sz="0" w:space="0" w:color="auto"/>
          </w:divBdr>
        </w:div>
        <w:div w:id="585116214">
          <w:marLeft w:val="562"/>
          <w:marRight w:val="0"/>
          <w:marTop w:val="200"/>
          <w:marBottom w:val="0"/>
          <w:divBdr>
            <w:top w:val="none" w:sz="0" w:space="0" w:color="auto"/>
            <w:left w:val="none" w:sz="0" w:space="0" w:color="auto"/>
            <w:bottom w:val="none" w:sz="0" w:space="0" w:color="auto"/>
            <w:right w:val="none" w:sz="0" w:space="0" w:color="auto"/>
          </w:divBdr>
        </w:div>
        <w:div w:id="2105375585">
          <w:marLeft w:val="1325"/>
          <w:marRight w:val="0"/>
          <w:marTop w:val="240"/>
          <w:marBottom w:val="120"/>
          <w:divBdr>
            <w:top w:val="none" w:sz="0" w:space="0" w:color="auto"/>
            <w:left w:val="none" w:sz="0" w:space="0" w:color="auto"/>
            <w:bottom w:val="none" w:sz="0" w:space="0" w:color="auto"/>
            <w:right w:val="none" w:sz="0" w:space="0" w:color="auto"/>
          </w:divBdr>
        </w:div>
      </w:divsChild>
    </w:div>
    <w:div w:id="1538423759">
      <w:bodyDiv w:val="1"/>
      <w:marLeft w:val="0"/>
      <w:marRight w:val="0"/>
      <w:marTop w:val="0"/>
      <w:marBottom w:val="0"/>
      <w:divBdr>
        <w:top w:val="none" w:sz="0" w:space="0" w:color="auto"/>
        <w:left w:val="none" w:sz="0" w:space="0" w:color="auto"/>
        <w:bottom w:val="none" w:sz="0" w:space="0" w:color="auto"/>
        <w:right w:val="none" w:sz="0" w:space="0" w:color="auto"/>
      </w:divBdr>
    </w:div>
    <w:div w:id="1627930203">
      <w:bodyDiv w:val="1"/>
      <w:marLeft w:val="0"/>
      <w:marRight w:val="0"/>
      <w:marTop w:val="0"/>
      <w:marBottom w:val="0"/>
      <w:divBdr>
        <w:top w:val="none" w:sz="0" w:space="0" w:color="auto"/>
        <w:left w:val="none" w:sz="0" w:space="0" w:color="auto"/>
        <w:bottom w:val="none" w:sz="0" w:space="0" w:color="auto"/>
        <w:right w:val="none" w:sz="0" w:space="0" w:color="auto"/>
      </w:divBdr>
      <w:divsChild>
        <w:div w:id="846872046">
          <w:marLeft w:val="547"/>
          <w:marRight w:val="0"/>
          <w:marTop w:val="0"/>
          <w:marBottom w:val="240"/>
          <w:divBdr>
            <w:top w:val="none" w:sz="0" w:space="0" w:color="auto"/>
            <w:left w:val="none" w:sz="0" w:space="0" w:color="auto"/>
            <w:bottom w:val="none" w:sz="0" w:space="0" w:color="auto"/>
            <w:right w:val="none" w:sz="0" w:space="0" w:color="auto"/>
          </w:divBdr>
        </w:div>
        <w:div w:id="1248081032">
          <w:marLeft w:val="446"/>
          <w:marRight w:val="0"/>
          <w:marTop w:val="0"/>
          <w:marBottom w:val="240"/>
          <w:divBdr>
            <w:top w:val="none" w:sz="0" w:space="0" w:color="auto"/>
            <w:left w:val="none" w:sz="0" w:space="0" w:color="auto"/>
            <w:bottom w:val="none" w:sz="0" w:space="0" w:color="auto"/>
            <w:right w:val="none" w:sz="0" w:space="0" w:color="auto"/>
          </w:divBdr>
        </w:div>
        <w:div w:id="1628849096">
          <w:marLeft w:val="547"/>
          <w:marRight w:val="0"/>
          <w:marTop w:val="0"/>
          <w:marBottom w:val="240"/>
          <w:divBdr>
            <w:top w:val="none" w:sz="0" w:space="0" w:color="auto"/>
            <w:left w:val="none" w:sz="0" w:space="0" w:color="auto"/>
            <w:bottom w:val="none" w:sz="0" w:space="0" w:color="auto"/>
            <w:right w:val="none" w:sz="0" w:space="0" w:color="auto"/>
          </w:divBdr>
        </w:div>
        <w:div w:id="2128961537">
          <w:marLeft w:val="547"/>
          <w:marRight w:val="0"/>
          <w:marTop w:val="0"/>
          <w:marBottom w:val="240"/>
          <w:divBdr>
            <w:top w:val="none" w:sz="0" w:space="0" w:color="auto"/>
            <w:left w:val="none" w:sz="0" w:space="0" w:color="auto"/>
            <w:bottom w:val="none" w:sz="0" w:space="0" w:color="auto"/>
            <w:right w:val="none" w:sz="0" w:space="0" w:color="auto"/>
          </w:divBdr>
        </w:div>
      </w:divsChild>
    </w:div>
    <w:div w:id="1699812792">
      <w:bodyDiv w:val="1"/>
      <w:marLeft w:val="0"/>
      <w:marRight w:val="0"/>
      <w:marTop w:val="0"/>
      <w:marBottom w:val="0"/>
      <w:divBdr>
        <w:top w:val="none" w:sz="0" w:space="0" w:color="auto"/>
        <w:left w:val="none" w:sz="0" w:space="0" w:color="auto"/>
        <w:bottom w:val="none" w:sz="0" w:space="0" w:color="auto"/>
        <w:right w:val="none" w:sz="0" w:space="0" w:color="auto"/>
      </w:divBdr>
    </w:div>
    <w:div w:id="1897009111">
      <w:bodyDiv w:val="1"/>
      <w:marLeft w:val="0"/>
      <w:marRight w:val="0"/>
      <w:marTop w:val="0"/>
      <w:marBottom w:val="0"/>
      <w:divBdr>
        <w:top w:val="none" w:sz="0" w:space="0" w:color="auto"/>
        <w:left w:val="none" w:sz="0" w:space="0" w:color="auto"/>
        <w:bottom w:val="none" w:sz="0" w:space="0" w:color="auto"/>
        <w:right w:val="none" w:sz="0" w:space="0" w:color="auto"/>
      </w:divBdr>
      <w:divsChild>
        <w:div w:id="269121264">
          <w:marLeft w:val="547"/>
          <w:marRight w:val="0"/>
          <w:marTop w:val="0"/>
          <w:marBottom w:val="240"/>
          <w:divBdr>
            <w:top w:val="none" w:sz="0" w:space="0" w:color="auto"/>
            <w:left w:val="none" w:sz="0" w:space="0" w:color="auto"/>
            <w:bottom w:val="none" w:sz="0" w:space="0" w:color="auto"/>
            <w:right w:val="none" w:sz="0" w:space="0" w:color="auto"/>
          </w:divBdr>
        </w:div>
        <w:div w:id="716781678">
          <w:marLeft w:val="547"/>
          <w:marRight w:val="0"/>
          <w:marTop w:val="0"/>
          <w:marBottom w:val="240"/>
          <w:divBdr>
            <w:top w:val="none" w:sz="0" w:space="0" w:color="auto"/>
            <w:left w:val="none" w:sz="0" w:space="0" w:color="auto"/>
            <w:bottom w:val="none" w:sz="0" w:space="0" w:color="auto"/>
            <w:right w:val="none" w:sz="0" w:space="0" w:color="auto"/>
          </w:divBdr>
        </w:div>
        <w:div w:id="1991784444">
          <w:marLeft w:val="547"/>
          <w:marRight w:val="0"/>
          <w:marTop w:val="0"/>
          <w:marBottom w:val="240"/>
          <w:divBdr>
            <w:top w:val="none" w:sz="0" w:space="0" w:color="auto"/>
            <w:left w:val="none" w:sz="0" w:space="0" w:color="auto"/>
            <w:bottom w:val="none" w:sz="0" w:space="0" w:color="auto"/>
            <w:right w:val="none" w:sz="0" w:space="0" w:color="auto"/>
          </w:divBdr>
        </w:div>
      </w:divsChild>
    </w:div>
    <w:div w:id="2063820675">
      <w:bodyDiv w:val="1"/>
      <w:marLeft w:val="0"/>
      <w:marRight w:val="0"/>
      <w:marTop w:val="0"/>
      <w:marBottom w:val="0"/>
      <w:divBdr>
        <w:top w:val="none" w:sz="0" w:space="0" w:color="auto"/>
        <w:left w:val="none" w:sz="0" w:space="0" w:color="auto"/>
        <w:bottom w:val="none" w:sz="0" w:space="0" w:color="auto"/>
        <w:right w:val="none" w:sz="0" w:space="0" w:color="auto"/>
      </w:divBdr>
      <w:divsChild>
        <w:div w:id="896934007">
          <w:marLeft w:val="547"/>
          <w:marRight w:val="0"/>
          <w:marTop w:val="0"/>
          <w:marBottom w:val="240"/>
          <w:divBdr>
            <w:top w:val="none" w:sz="0" w:space="0" w:color="auto"/>
            <w:left w:val="none" w:sz="0" w:space="0" w:color="auto"/>
            <w:bottom w:val="none" w:sz="0" w:space="0" w:color="auto"/>
            <w:right w:val="none" w:sz="0" w:space="0" w:color="auto"/>
          </w:divBdr>
        </w:div>
        <w:div w:id="1076825201">
          <w:marLeft w:val="547"/>
          <w:marRight w:val="0"/>
          <w:marTop w:val="0"/>
          <w:marBottom w:val="240"/>
          <w:divBdr>
            <w:top w:val="none" w:sz="0" w:space="0" w:color="auto"/>
            <w:left w:val="none" w:sz="0" w:space="0" w:color="auto"/>
            <w:bottom w:val="none" w:sz="0" w:space="0" w:color="auto"/>
            <w:right w:val="none" w:sz="0" w:space="0" w:color="auto"/>
          </w:divBdr>
        </w:div>
        <w:div w:id="152046319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yvettegauthe@yahoo.fr" TargetMode="External"/><Relationship Id="rId26" Type="http://schemas.openxmlformats.org/officeDocument/2006/relationships/hyperlink" Target="mailto:tatjana.djurcevic@epa.org.me" TargetMode="External"/><Relationship Id="rId39" Type="http://schemas.openxmlformats.org/officeDocument/2006/relationships/hyperlink" Target="mailto:paloma.somohano@undp.org" TargetMode="External"/><Relationship Id="rId21" Type="http://schemas.openxmlformats.org/officeDocument/2006/relationships/hyperlink" Target="mailto:matej.mrlina@cizp.gov.cz" TargetMode="External"/><Relationship Id="rId34" Type="http://schemas.openxmlformats.org/officeDocument/2006/relationships/hyperlink" Target="mailto:peru.alessandro@mase.gov.it" TargetMode="External"/><Relationship Id="rId42" Type="http://schemas.openxmlformats.org/officeDocument/2006/relationships/hyperlink" Target="mailto:patrick.salifu@unep.org" TargetMode="External"/><Relationship Id="rId47" Type="http://schemas.openxmlformats.org/officeDocument/2006/relationships/hyperlink" Target="mailto:pablo.moscosodelacuba@un.org" TargetMode="External"/><Relationship Id="rId50" Type="http://schemas.openxmlformats.org/officeDocument/2006/relationships/hyperlink" Target="mailto:martha.mulumba@un.org" TargetMode="External"/><Relationship Id="rId55"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a.tumayhi@ncec.gov.sa" TargetMode="External"/><Relationship Id="rId11" Type="http://schemas.openxmlformats.org/officeDocument/2006/relationships/endnotes" Target="endnotes.xml"/><Relationship Id="rId24" Type="http://schemas.openxmlformats.org/officeDocument/2006/relationships/hyperlink" Target="mailto:marindanykirui@yahoo.com" TargetMode="External"/><Relationship Id="rId32" Type="http://schemas.openxmlformats.org/officeDocument/2006/relationships/hyperlink" Target="mailto:tina.birmpili@un.org" TargetMode="External"/><Relationship Id="rId37" Type="http://schemas.openxmlformats.org/officeDocument/2006/relationships/hyperlink" Target="mailto:tjunchaya@worldbank.org" TargetMode="External"/><Relationship Id="rId40" Type="http://schemas.openxmlformats.org/officeDocument/2006/relationships/hyperlink" Target="mailto:tatiana.terekhova@un.org" TargetMode="External"/><Relationship Id="rId45" Type="http://schemas.openxmlformats.org/officeDocument/2006/relationships/hyperlink" Target="mailto:o.banjo@unido.org"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mailto:paguirrev@minrel.gob.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Mario.Perez@ambiente.gob.do" TargetMode="External"/><Relationship Id="rId27" Type="http://schemas.openxmlformats.org/officeDocument/2006/relationships/hyperlink" Target="mailto:r.l.f.brieskorn@minezk.nl" TargetMode="External"/><Relationship Id="rId30" Type="http://schemas.openxmlformats.org/officeDocument/2006/relationships/hyperlink" Target="mailto:malmufadda@ncec.gov.sa" TargetMode="External"/><Relationship Id="rId35" Type="http://schemas.openxmlformats.org/officeDocument/2006/relationships/hyperlink" Target="mailto:g.peru@sogesid.it" TargetMode="External"/><Relationship Id="rId43" Type="http://schemas.openxmlformats.org/officeDocument/2006/relationships/hyperlink" Target="mailto:rabbiosi@un.org" TargetMode="External"/><Relationship Id="rId48" Type="http://schemas.openxmlformats.org/officeDocument/2006/relationships/hyperlink" Target="mailto:gerald.mutisya@un.org" TargetMode="External"/><Relationship Id="rId56"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mailto:jacqueline.nyanjui@un.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mailto:mkirui@environment.go.ke" TargetMode="External"/><Relationship Id="rId33" Type="http://schemas.openxmlformats.org/officeDocument/2006/relationships/hyperlink" Target="mailto:balaji.natarajan@un.org" TargetMode="External"/><Relationship Id="rId38" Type="http://schemas.openxmlformats.org/officeDocument/2006/relationships/hyperlink" Target="mailto:jru@worldbank.org" TargetMode="External"/><Relationship Id="rId46" Type="http://schemas.openxmlformats.org/officeDocument/2006/relationships/hyperlink" Target="mailto:meg.seki@un.org" TargetMode="External"/><Relationship Id="rId20" Type="http://schemas.openxmlformats.org/officeDocument/2006/relationships/hyperlink" Target="mailto:cparatori@mma.gob.cl" TargetMode="External"/><Relationship Id="rId41" Type="http://schemas.openxmlformats.org/officeDocument/2006/relationships/hyperlink" Target="mailto:guisse@un.org"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info@iranozone.ir" TargetMode="External"/><Relationship Id="rId28" Type="http://schemas.openxmlformats.org/officeDocument/2006/relationships/hyperlink" Target="mailto:martijn.hildebrand@rws.nl" TargetMode="External"/><Relationship Id="rId36" Type="http://schemas.openxmlformats.org/officeDocument/2006/relationships/hyperlink" Target="mailto:ntsatsimathatela@gmail.com" TargetMode="External"/><Relationship Id="rId49" Type="http://schemas.openxmlformats.org/officeDocument/2006/relationships/hyperlink" Target="mailto:frida.muriithi@un.org"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mailto:bianco.karen@epa.gov" TargetMode="External"/><Relationship Id="rId44" Type="http://schemas.openxmlformats.org/officeDocument/2006/relationships/hyperlink" Target="mailto:L.Rabbiosi@unido.org" TargetMode="External"/><Relationship Id="rId5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2025-11-27T08:59:36+00:00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2025-11-27T08:59:36+00:00</Date_x0020_Sent>
    <Personal_x0020_Information_x0020__x0028_PII_x0029_ xmlns="985ec44e-1bab-4c0b-9df0-6ba128686fc9">false</Personal_x0020_Information_x0020__x0028_PII_x0029_>
    <Date_x0020_Received xmlns="985ec44e-1bab-4c0b-9df0-6ba128686fc9">2025-11-27T08:59:36+00:00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521576281b05bbd65f2fa2d480b3773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ecfe1576410a1c88a08dcd85e87051c"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5708E-4D49-42ED-AEB3-BA897E7F515B}">
  <ds:schemaRefs>
    <ds:schemaRef ds:uri="Microsoft.SharePoint.Taxonomy.ContentTypeSync"/>
  </ds:schemaRefs>
</ds:datastoreItem>
</file>

<file path=customXml/itemProps2.xml><?xml version="1.0" encoding="utf-8"?>
<ds:datastoreItem xmlns:ds="http://schemas.openxmlformats.org/officeDocument/2006/customXml" ds:itemID="{59736254-98E9-4ACF-AD40-34879EED08AA}">
  <ds:schemaRefs>
    <ds:schemaRef ds:uri="http://schemas.microsoft.com/sharepoint/v3/contenttype/forms"/>
  </ds:schemaRefs>
</ds:datastoreItem>
</file>

<file path=customXml/itemProps3.xml><?xml version="1.0" encoding="utf-8"?>
<ds:datastoreItem xmlns:ds="http://schemas.openxmlformats.org/officeDocument/2006/customXml" ds:itemID="{2B513C55-C1BF-4957-AA72-45C99270501E}">
  <ds:schemaRefs>
    <ds:schemaRef ds:uri="http://schemas.microsoft.com/sharepoint/v3"/>
    <ds:schemaRef ds:uri="http://schemas.microsoft.com/office/2006/documentManagement/types"/>
    <ds:schemaRef ds:uri="985ec44e-1bab-4c0b-9df0-6ba128686fc9"/>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E105824-F71F-4F8A-BA23-278C53E554FD}">
  <ds:schemaRefs>
    <ds:schemaRef ds:uri="http://schemas.openxmlformats.org/officeDocument/2006/bibliography"/>
  </ds:schemaRefs>
</ds:datastoreItem>
</file>

<file path=customXml/itemProps5.xml><?xml version="1.0" encoding="utf-8"?>
<ds:datastoreItem xmlns:ds="http://schemas.openxmlformats.org/officeDocument/2006/customXml" ds:itemID="{690C7583-779F-4CF2-B1DB-9E0BB3B4D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33</Pages>
  <Words>5980</Words>
  <Characters>34090</Characters>
  <Application>Microsoft Office Word</Application>
  <DocSecurity>0</DocSecurity>
  <PresentationFormat/>
  <Lines>284</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sarah.muhoho@yahoo.com</dc:creator>
  <cp:keywords/>
  <dc:description/>
  <cp:lastModifiedBy>Binhong Li</cp:lastModifiedBy>
  <cp:revision>15</cp:revision>
  <cp:lastPrinted>2026-03-13T08:47:00Z</cp:lastPrinted>
  <dcterms:created xsi:type="dcterms:W3CDTF">2026-03-13T08:36:00Z</dcterms:created>
  <dcterms:modified xsi:type="dcterms:W3CDTF">2026-03-13T08:49:00Z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UNEP-OZL-PRO-IMPCOM</vt:lpwstr>
  </property>
  <property fmtid="{D5CDD505-2E9C-101B-9397-08002B2CF9AE}" pid="5" name="UNONDCSTES-NoSymbol">
    <vt:lpwstr>1</vt:lpwstr>
  </property>
  <property fmtid="{D5CDD505-2E9C-101B-9397-08002B2CF9AE}" pid="6" name="UNONDCSTES-LangDistr">
    <vt:lpwstr>EN_AR-EN-FR-SP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yuyao.wang@un.org</vt:lpwstr>
  </property>
  <property fmtid="{D5CDD505-2E9C-101B-9397-08002B2CF9AE}" pid="17" name="GeneratedDate">
    <vt:lpwstr>02/27/2026 09:18:49</vt:lpwstr>
  </property>
  <property fmtid="{D5CDD505-2E9C-101B-9397-08002B2CF9AE}" pid="18" name="OriginalDocID">
    <vt:lpwstr>5975b24b-238c-4385-824e-65b7be803fe2</vt:lpwstr>
  </property>
</Properties>
</file>