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2693"/>
        <w:gridCol w:w="6520"/>
        <w:gridCol w:w="283"/>
      </w:tblGrid>
      <w:tr w:rsidR="00B24EF5" w:rsidRPr="00B24EF5" w14:paraId="7DAB3FA5" w14:textId="77777777" w:rsidTr="00B24EF5">
        <w:trPr>
          <w:trHeight w:val="850"/>
        </w:trPr>
        <w:tc>
          <w:tcPr>
            <w:tcW w:w="2693" w:type="dxa"/>
          </w:tcPr>
          <w:p w14:paraId="3DF80E4D" w14:textId="0C43C738" w:rsidR="00B24EF5" w:rsidRPr="00B24EF5" w:rsidRDefault="00B24EF5" w:rsidP="00247BD9">
            <w:pPr>
              <w:pStyle w:val="AUnitedNations"/>
              <w:tabs>
                <w:tab w:val="clear" w:pos="624"/>
                <w:tab w:val="clear" w:pos="1871"/>
                <w:tab w:val="clear" w:pos="2495"/>
                <w:tab w:val="clear" w:pos="3119"/>
                <w:tab w:val="clear" w:pos="3742"/>
                <w:tab w:val="clear" w:pos="4366"/>
              </w:tabs>
            </w:pPr>
            <w:r w:rsidRPr="00B24EF5">
              <w:t xml:space="preserve">ОРГАНИЗАЦИЯ </w:t>
            </w:r>
            <w:r w:rsidRPr="00B24EF5">
              <w:br/>
              <w:t xml:space="preserve">ОБЪЕДИНЕННЫХ </w:t>
            </w:r>
            <w:r w:rsidRPr="00B24EF5">
              <w:br/>
              <w:t>НАЦИЙ</w:t>
            </w:r>
          </w:p>
        </w:tc>
        <w:tc>
          <w:tcPr>
            <w:tcW w:w="6520" w:type="dxa"/>
          </w:tcPr>
          <w:p w14:paraId="7049668E" w14:textId="5BDDFBD2" w:rsidR="00B24EF5" w:rsidRPr="00B24EF5" w:rsidRDefault="00B24EF5" w:rsidP="00247BD9">
            <w:pPr>
              <w:pStyle w:val="Normal-pool"/>
              <w:tabs>
                <w:tab w:val="clear" w:pos="624"/>
                <w:tab w:val="clear" w:pos="1247"/>
                <w:tab w:val="clear" w:pos="1871"/>
                <w:tab w:val="clear" w:pos="2495"/>
                <w:tab w:val="clear" w:pos="3119"/>
                <w:tab w:val="clear" w:pos="3742"/>
                <w:tab w:val="clear" w:pos="4366"/>
              </w:tabs>
            </w:pPr>
            <w:r w:rsidRPr="00B24EF5">
              <w:rPr>
                <w:noProof/>
              </w:rPr>
              <w:drawing>
                <wp:anchor distT="0" distB="0" distL="114300" distR="114300" simplePos="0" relativeHeight="251659264" behindDoc="0" locked="0" layoutInCell="1" allowOverlap="1" wp14:anchorId="6E129056" wp14:editId="3EA8163A">
                  <wp:simplePos x="0" y="0"/>
                  <wp:positionH relativeFrom="column">
                    <wp:posOffset>1482</wp:posOffset>
                  </wp:positionH>
                  <wp:positionV relativeFrom="paragraph">
                    <wp:posOffset>-212</wp:posOffset>
                  </wp:positionV>
                  <wp:extent cx="1269153" cy="573559"/>
                  <wp:effectExtent l="0" t="0" r="0" b="0"/>
                  <wp:wrapNone/>
                  <wp:docPr id="1598605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0528"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283" w:type="dxa"/>
          </w:tcPr>
          <w:p w14:paraId="4AF03EEF" w14:textId="77777777" w:rsidR="00B24EF5" w:rsidRPr="00B24EF5" w:rsidRDefault="00B24EF5" w:rsidP="00247BD9">
            <w:pPr>
              <w:pStyle w:val="Normal-pool"/>
              <w:tabs>
                <w:tab w:val="clear" w:pos="624"/>
                <w:tab w:val="clear" w:pos="1247"/>
                <w:tab w:val="clear" w:pos="1871"/>
                <w:tab w:val="clear" w:pos="2495"/>
                <w:tab w:val="clear" w:pos="3119"/>
                <w:tab w:val="clear" w:pos="3742"/>
                <w:tab w:val="clear" w:pos="4366"/>
              </w:tabs>
            </w:pPr>
          </w:p>
        </w:tc>
      </w:tr>
    </w:tbl>
    <w:p w14:paraId="4AB54A25" w14:textId="0FAA8B75" w:rsidR="00122F17" w:rsidRPr="00B24EF5" w:rsidRDefault="00122F17" w:rsidP="00247BD9">
      <w:pPr>
        <w:pStyle w:val="ASpacer"/>
        <w:tabs>
          <w:tab w:val="clear" w:pos="624"/>
          <w:tab w:val="clear" w:pos="1247"/>
          <w:tab w:val="clear" w:pos="1871"/>
          <w:tab w:val="clear" w:pos="2495"/>
          <w:tab w:val="clear" w:pos="3119"/>
          <w:tab w:val="clear" w:pos="3742"/>
          <w:tab w:val="clear" w:pos="4366"/>
        </w:tabs>
      </w:pPr>
    </w:p>
    <w:tbl>
      <w:tblPr>
        <w:tblW w:w="9496" w:type="dxa"/>
        <w:tblLook w:val="0000" w:firstRow="0" w:lastRow="0" w:firstColumn="0" w:lastColumn="0" w:noHBand="0" w:noVBand="0"/>
      </w:tblPr>
      <w:tblGrid>
        <w:gridCol w:w="6378"/>
        <w:gridCol w:w="3118"/>
      </w:tblGrid>
      <w:tr w:rsidR="00B24EF5" w:rsidRPr="00B24EF5" w14:paraId="410B3FC9" w14:textId="77777777" w:rsidTr="00B24EF5">
        <w:trPr>
          <w:trHeight w:val="340"/>
        </w:trPr>
        <w:tc>
          <w:tcPr>
            <w:tcW w:w="3358" w:type="pct"/>
            <w:vAlign w:val="bottom"/>
          </w:tcPr>
          <w:p w14:paraId="409DC015" w14:textId="77777777" w:rsidR="00B24EF5" w:rsidRPr="00B24EF5" w:rsidRDefault="00B24EF5" w:rsidP="00247BD9">
            <w:pPr>
              <w:pStyle w:val="Normal-pool"/>
              <w:tabs>
                <w:tab w:val="clear" w:pos="624"/>
                <w:tab w:val="clear" w:pos="1247"/>
                <w:tab w:val="clear" w:pos="1871"/>
                <w:tab w:val="clear" w:pos="2495"/>
                <w:tab w:val="clear" w:pos="3119"/>
                <w:tab w:val="clear" w:pos="3742"/>
                <w:tab w:val="clear" w:pos="4366"/>
              </w:tabs>
            </w:pPr>
          </w:p>
        </w:tc>
        <w:tc>
          <w:tcPr>
            <w:tcW w:w="1642" w:type="pct"/>
            <w:noWrap/>
            <w:vAlign w:val="bottom"/>
          </w:tcPr>
          <w:p w14:paraId="7EDEB679" w14:textId="0B2E6BC5" w:rsidR="00B24EF5" w:rsidRPr="00B24EF5" w:rsidRDefault="00B24EF5" w:rsidP="00247BD9">
            <w:pPr>
              <w:pStyle w:val="ASymbol"/>
              <w:tabs>
                <w:tab w:val="clear" w:pos="624"/>
                <w:tab w:val="clear" w:pos="1871"/>
                <w:tab w:val="clear" w:pos="2495"/>
                <w:tab w:val="clear" w:pos="3119"/>
                <w:tab w:val="clear" w:pos="3742"/>
                <w:tab w:val="clear" w:pos="4366"/>
              </w:tabs>
            </w:pPr>
            <w:r w:rsidRPr="00B24EF5">
              <w:rPr>
                <w:b/>
                <w:sz w:val="28"/>
              </w:rPr>
              <w:t>UNEP</w:t>
            </w:r>
            <w:r w:rsidRPr="00B24EF5">
              <w:t>/</w:t>
            </w:r>
            <w:proofErr w:type="spellStart"/>
            <w:r w:rsidRPr="00B24EF5">
              <w:t>OzL.Pro</w:t>
            </w:r>
            <w:proofErr w:type="spellEnd"/>
            <w:r w:rsidRPr="00B24EF5">
              <w:t>/</w:t>
            </w:r>
            <w:proofErr w:type="spellStart"/>
            <w:r w:rsidRPr="00B24EF5">
              <w:t>ImpCom</w:t>
            </w:r>
            <w:proofErr w:type="spellEnd"/>
            <w:r w:rsidRPr="00B24EF5">
              <w:t>/</w:t>
            </w:r>
            <w:bookmarkStart w:id="0" w:name="Symbol1A"/>
            <w:r w:rsidRPr="00B24EF5">
              <w:t>76</w:t>
            </w:r>
            <w:bookmarkStart w:id="1" w:name="Symbol1B"/>
            <w:bookmarkEnd w:id="0"/>
            <w:r w:rsidR="00B51D6D">
              <w:t>/6</w:t>
            </w:r>
            <w:bookmarkEnd w:id="1"/>
          </w:p>
        </w:tc>
      </w:tr>
    </w:tbl>
    <w:p w14:paraId="50A0EF0F" w14:textId="77777777" w:rsidR="00B24EF5" w:rsidRPr="00B24EF5" w:rsidRDefault="00B24EF5" w:rsidP="00247BD9">
      <w:pPr>
        <w:pStyle w:val="ASpacer"/>
        <w:tabs>
          <w:tab w:val="clear" w:pos="624"/>
          <w:tab w:val="clear" w:pos="1247"/>
          <w:tab w:val="clear" w:pos="1871"/>
          <w:tab w:val="clear" w:pos="2495"/>
          <w:tab w:val="clear" w:pos="3119"/>
          <w:tab w:val="clear" w:pos="3742"/>
          <w:tab w:val="clear" w:pos="4366"/>
        </w:tabs>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B24EF5" w:rsidRPr="00507168" w14:paraId="1FBA95FE" w14:textId="77777777" w:rsidTr="00B24EF5">
        <w:trPr>
          <w:trHeight w:val="2098"/>
        </w:trPr>
        <w:tc>
          <w:tcPr>
            <w:tcW w:w="5386" w:type="dxa"/>
          </w:tcPr>
          <w:p w14:paraId="54BF614A" w14:textId="66E12E7E" w:rsidR="00B24EF5" w:rsidRPr="00B24EF5" w:rsidRDefault="00B24EF5" w:rsidP="00247BD9">
            <w:pPr>
              <w:pStyle w:val="AConvName"/>
              <w:tabs>
                <w:tab w:val="clear" w:pos="624"/>
                <w:tab w:val="clear" w:pos="1871"/>
                <w:tab w:val="clear" w:pos="2495"/>
                <w:tab w:val="clear" w:pos="3119"/>
                <w:tab w:val="clear" w:pos="3742"/>
                <w:tab w:val="clear" w:pos="4366"/>
              </w:tabs>
            </w:pPr>
            <w:r w:rsidRPr="00B24EF5">
              <w:t xml:space="preserve">Монреальский протокол </w:t>
            </w:r>
            <w:r w:rsidRPr="00B24EF5">
              <w:br/>
              <w:t xml:space="preserve">по веществам, разрушающим </w:t>
            </w:r>
            <w:r w:rsidRPr="00B24EF5">
              <w:br/>
              <w:t>озоновый слой</w:t>
            </w:r>
          </w:p>
        </w:tc>
        <w:tc>
          <w:tcPr>
            <w:tcW w:w="992" w:type="dxa"/>
          </w:tcPr>
          <w:p w14:paraId="4D043777" w14:textId="77777777" w:rsidR="00B24EF5" w:rsidRPr="00B24EF5" w:rsidRDefault="00B24EF5" w:rsidP="00247BD9">
            <w:pPr>
              <w:pStyle w:val="Normal-pool"/>
              <w:tabs>
                <w:tab w:val="clear" w:pos="624"/>
                <w:tab w:val="clear" w:pos="1247"/>
                <w:tab w:val="clear" w:pos="1871"/>
                <w:tab w:val="clear" w:pos="2495"/>
                <w:tab w:val="clear" w:pos="3119"/>
                <w:tab w:val="clear" w:pos="3742"/>
                <w:tab w:val="clear" w:pos="4366"/>
              </w:tabs>
            </w:pPr>
          </w:p>
        </w:tc>
        <w:tc>
          <w:tcPr>
            <w:tcW w:w="3118" w:type="dxa"/>
          </w:tcPr>
          <w:p w14:paraId="19BD440A" w14:textId="3DBE1278" w:rsidR="00B24EF5" w:rsidRPr="005734C5" w:rsidRDefault="00B24EF5" w:rsidP="00247BD9">
            <w:pPr>
              <w:pStyle w:val="AText"/>
              <w:tabs>
                <w:tab w:val="clear" w:pos="624"/>
                <w:tab w:val="clear" w:pos="1247"/>
                <w:tab w:val="clear" w:pos="1871"/>
                <w:tab w:val="clear" w:pos="2495"/>
                <w:tab w:val="clear" w:pos="3119"/>
                <w:tab w:val="clear" w:pos="3742"/>
                <w:tab w:val="clear" w:pos="4366"/>
              </w:tabs>
              <w:rPr>
                <w:lang w:val="en-US"/>
              </w:rPr>
            </w:pPr>
            <w:r w:rsidRPr="005734C5">
              <w:rPr>
                <w:lang w:val="en-US"/>
              </w:rPr>
              <w:t xml:space="preserve">Distr.: </w:t>
            </w:r>
            <w:bookmarkStart w:id="2" w:name="Distribution"/>
            <w:r w:rsidR="006934F8" w:rsidRPr="005734C5">
              <w:rPr>
                <w:lang w:val="en-US"/>
              </w:rPr>
              <w:t>General</w:t>
            </w:r>
            <w:bookmarkEnd w:id="2"/>
            <w:r w:rsidRPr="005734C5">
              <w:rPr>
                <w:lang w:val="en-US"/>
              </w:rPr>
              <w:t xml:space="preserve"> </w:t>
            </w:r>
          </w:p>
          <w:p w14:paraId="01D4635E" w14:textId="7332FBD8" w:rsidR="00B24EF5" w:rsidRPr="005734C5" w:rsidRDefault="00B51D6D" w:rsidP="00247BD9">
            <w:pPr>
              <w:pStyle w:val="AText0"/>
              <w:tabs>
                <w:tab w:val="clear" w:pos="624"/>
                <w:tab w:val="clear" w:pos="1247"/>
                <w:tab w:val="clear" w:pos="1871"/>
                <w:tab w:val="clear" w:pos="2495"/>
                <w:tab w:val="clear" w:pos="3119"/>
                <w:tab w:val="clear" w:pos="3742"/>
                <w:tab w:val="clear" w:pos="4366"/>
              </w:tabs>
              <w:rPr>
                <w:lang w:val="en-US"/>
              </w:rPr>
            </w:pPr>
            <w:bookmarkStart w:id="3" w:name="DistributionDate"/>
            <w:r w:rsidRPr="00B51D6D">
              <w:rPr>
                <w:lang w:val="en-GB"/>
              </w:rPr>
              <w:t>27 July</w:t>
            </w:r>
            <w:r w:rsidRPr="005734C5">
              <w:rPr>
                <w:lang w:val="en-US"/>
              </w:rPr>
              <w:t xml:space="preserve"> 2026</w:t>
            </w:r>
            <w:bookmarkEnd w:id="3"/>
            <w:r w:rsidR="00B24EF5" w:rsidRPr="005734C5">
              <w:rPr>
                <w:lang w:val="en-US"/>
              </w:rPr>
              <w:t xml:space="preserve"> </w:t>
            </w:r>
          </w:p>
          <w:p w14:paraId="35D0A0EE" w14:textId="424D0FD4" w:rsidR="00B24EF5" w:rsidRPr="005734C5" w:rsidRDefault="006934F8" w:rsidP="00247BD9">
            <w:pPr>
              <w:pStyle w:val="AText"/>
              <w:tabs>
                <w:tab w:val="clear" w:pos="624"/>
                <w:tab w:val="clear" w:pos="1247"/>
                <w:tab w:val="clear" w:pos="1871"/>
                <w:tab w:val="clear" w:pos="2495"/>
                <w:tab w:val="clear" w:pos="3119"/>
                <w:tab w:val="clear" w:pos="3742"/>
                <w:tab w:val="clear" w:pos="4366"/>
              </w:tabs>
              <w:rPr>
                <w:lang w:val="en-US"/>
              </w:rPr>
            </w:pPr>
            <w:bookmarkStart w:id="4" w:name="DistributionLang"/>
            <w:r w:rsidRPr="005734C5">
              <w:rPr>
                <w:lang w:val="en-US"/>
              </w:rPr>
              <w:t xml:space="preserve">Russian </w:t>
            </w:r>
            <w:r w:rsidRPr="005734C5">
              <w:rPr>
                <w:lang w:val="en-US"/>
              </w:rPr>
              <w:br/>
              <w:t>Original: English</w:t>
            </w:r>
            <w:bookmarkEnd w:id="4"/>
          </w:p>
        </w:tc>
      </w:tr>
    </w:tbl>
    <w:p w14:paraId="2E8E1953" w14:textId="77777777" w:rsidR="00B24EF5" w:rsidRPr="005734C5" w:rsidRDefault="00B24EF5" w:rsidP="00247BD9">
      <w:pPr>
        <w:pStyle w:val="ASpacer"/>
        <w:tabs>
          <w:tab w:val="clear" w:pos="624"/>
          <w:tab w:val="clear" w:pos="1247"/>
          <w:tab w:val="clear" w:pos="1871"/>
          <w:tab w:val="clear" w:pos="2495"/>
          <w:tab w:val="clear" w:pos="3119"/>
          <w:tab w:val="clear" w:pos="3742"/>
          <w:tab w:val="clear" w:pos="4366"/>
        </w:tabs>
        <w:rPr>
          <w:lang w:val="en-US"/>
        </w:rPr>
      </w:pPr>
    </w:p>
    <w:tbl>
      <w:tblPr>
        <w:tblW w:w="9496" w:type="dxa"/>
        <w:tblLayout w:type="fixed"/>
        <w:tblCellMar>
          <w:left w:w="0" w:type="dxa"/>
          <w:right w:w="0" w:type="dxa"/>
        </w:tblCellMar>
        <w:tblLook w:val="0000" w:firstRow="0" w:lastRow="0" w:firstColumn="0" w:lastColumn="0" w:noHBand="0" w:noVBand="0"/>
      </w:tblPr>
      <w:tblGrid>
        <w:gridCol w:w="4961"/>
        <w:gridCol w:w="4535"/>
      </w:tblGrid>
      <w:tr w:rsidR="00B24EF5" w:rsidRPr="00B24EF5" w14:paraId="07C1666A" w14:textId="77777777" w:rsidTr="00247BD9">
        <w:trPr>
          <w:trHeight w:val="50"/>
        </w:trPr>
        <w:tc>
          <w:tcPr>
            <w:tcW w:w="4961" w:type="dxa"/>
          </w:tcPr>
          <w:p w14:paraId="1A53396C" w14:textId="77777777" w:rsidR="00B24EF5" w:rsidRPr="00B24EF5" w:rsidRDefault="00B24EF5" w:rsidP="00247BD9">
            <w:pPr>
              <w:pStyle w:val="AATitle"/>
              <w:tabs>
                <w:tab w:val="clear" w:pos="624"/>
                <w:tab w:val="clear" w:pos="1247"/>
                <w:tab w:val="clear" w:pos="1871"/>
                <w:tab w:val="clear" w:pos="2495"/>
                <w:tab w:val="clear" w:pos="3119"/>
                <w:tab w:val="clear" w:pos="3742"/>
                <w:tab w:val="clear" w:pos="4366"/>
              </w:tabs>
            </w:pPr>
            <w:bookmarkStart w:id="5" w:name="CorNot1Text"/>
            <w:r w:rsidRPr="00B24EF5">
              <w:t xml:space="preserve">Комитет по выполнению в рамках процедуры, </w:t>
            </w:r>
            <w:r w:rsidRPr="00B24EF5">
              <w:br/>
              <w:t xml:space="preserve">касающейся несоблюдения </w:t>
            </w:r>
            <w:r w:rsidRPr="00B24EF5">
              <w:br/>
              <w:t xml:space="preserve">Монреальского протокола </w:t>
            </w:r>
          </w:p>
          <w:p w14:paraId="58C42084" w14:textId="12E67C1D" w:rsidR="00B24EF5" w:rsidRPr="00B24EF5" w:rsidRDefault="00B24EF5" w:rsidP="00247BD9">
            <w:pPr>
              <w:pStyle w:val="AATitle"/>
              <w:tabs>
                <w:tab w:val="clear" w:pos="624"/>
                <w:tab w:val="clear" w:pos="1247"/>
                <w:tab w:val="clear" w:pos="1871"/>
                <w:tab w:val="clear" w:pos="2495"/>
                <w:tab w:val="clear" w:pos="3119"/>
                <w:tab w:val="clear" w:pos="3742"/>
                <w:tab w:val="clear" w:pos="4366"/>
              </w:tabs>
            </w:pPr>
            <w:r w:rsidRPr="00B24EF5">
              <w:t>Семьдесят шестое совещание</w:t>
            </w:r>
            <w:bookmarkEnd w:id="5"/>
            <w:r w:rsidRPr="00B24EF5">
              <w:t xml:space="preserve"> </w:t>
            </w:r>
          </w:p>
          <w:p w14:paraId="02D8B12A" w14:textId="0ABCA9C0" w:rsidR="00B24EF5" w:rsidRPr="00B24EF5" w:rsidRDefault="00B24EF5" w:rsidP="00247BD9">
            <w:pPr>
              <w:pStyle w:val="AATitle1"/>
              <w:tabs>
                <w:tab w:val="clear" w:pos="624"/>
                <w:tab w:val="clear" w:pos="1247"/>
                <w:tab w:val="clear" w:pos="1871"/>
                <w:tab w:val="clear" w:pos="2495"/>
                <w:tab w:val="clear" w:pos="3119"/>
                <w:tab w:val="clear" w:pos="3742"/>
                <w:tab w:val="clear" w:pos="4366"/>
              </w:tabs>
            </w:pPr>
            <w:bookmarkStart w:id="6" w:name="CorNot1VenueDate"/>
            <w:r w:rsidRPr="00B24EF5">
              <w:t>Бангкок, 18–19 июля 2026 года</w:t>
            </w:r>
            <w:bookmarkEnd w:id="6"/>
          </w:p>
        </w:tc>
        <w:tc>
          <w:tcPr>
            <w:tcW w:w="4535" w:type="dxa"/>
          </w:tcPr>
          <w:p w14:paraId="4E114643" w14:textId="77777777" w:rsidR="00B24EF5" w:rsidRPr="00B24EF5" w:rsidRDefault="00B24EF5" w:rsidP="00247BD9">
            <w:pPr>
              <w:pStyle w:val="Normal-pool"/>
              <w:tabs>
                <w:tab w:val="clear" w:pos="624"/>
                <w:tab w:val="clear" w:pos="1247"/>
                <w:tab w:val="clear" w:pos="1871"/>
                <w:tab w:val="clear" w:pos="2495"/>
                <w:tab w:val="clear" w:pos="3119"/>
                <w:tab w:val="clear" w:pos="3742"/>
                <w:tab w:val="clear" w:pos="4366"/>
              </w:tabs>
            </w:pPr>
          </w:p>
        </w:tc>
      </w:tr>
    </w:tbl>
    <w:p w14:paraId="5491E1F0" w14:textId="3875E81C" w:rsidR="00860C48" w:rsidRPr="00F37591" w:rsidRDefault="00860C48" w:rsidP="00247BD9">
      <w:pPr>
        <w:pStyle w:val="BBTitle"/>
        <w:keepNext w:val="0"/>
        <w:keepLines w:val="0"/>
        <w:tabs>
          <w:tab w:val="clear" w:pos="624"/>
          <w:tab w:val="clear" w:pos="1247"/>
          <w:tab w:val="clear" w:pos="1871"/>
          <w:tab w:val="clear" w:pos="2495"/>
          <w:tab w:val="clear" w:pos="3119"/>
          <w:tab w:val="clear" w:pos="3742"/>
          <w:tab w:val="clear" w:pos="4366"/>
        </w:tabs>
        <w:rPr>
          <w:color w:val="000000" w:themeColor="text1"/>
        </w:rPr>
      </w:pPr>
      <w:r w:rsidRPr="00F37591">
        <w:rPr>
          <w:bCs/>
          <w:color w:val="000000" w:themeColor="text1"/>
        </w:rPr>
        <w:t>Доклад Комитета по выполнению в рамках процедуры, касающейся несоблюдения Монреальского протокола, о</w:t>
      </w:r>
      <w:r w:rsidR="002D21A1" w:rsidRPr="00F37591">
        <w:rPr>
          <w:bCs/>
          <w:color w:val="000000" w:themeColor="text1"/>
          <w:lang w:val="en-US"/>
        </w:rPr>
        <w:t> </w:t>
      </w:r>
      <w:r w:rsidRPr="00F37591">
        <w:rPr>
          <w:bCs/>
          <w:color w:val="000000" w:themeColor="text1"/>
        </w:rPr>
        <w:t>работе его семьдесят шестого совещания</w:t>
      </w:r>
    </w:p>
    <w:p w14:paraId="7B958E8C" w14:textId="5E48D7BD" w:rsidR="00860C48" w:rsidRPr="00C27EC8" w:rsidRDefault="002D21A1" w:rsidP="002D21A1">
      <w:pPr>
        <w:pStyle w:val="CH1"/>
        <w:keepNext w:val="0"/>
        <w:keepLines w:val="0"/>
        <w:tabs>
          <w:tab w:val="clear" w:pos="1247"/>
          <w:tab w:val="clear" w:pos="1871"/>
          <w:tab w:val="clear" w:pos="2495"/>
          <w:tab w:val="clear" w:pos="3119"/>
          <w:tab w:val="clear" w:pos="3742"/>
          <w:tab w:val="clear" w:pos="4366"/>
        </w:tabs>
        <w:spacing w:before="0"/>
      </w:pPr>
      <w:r w:rsidRPr="005734C5">
        <w:rPr>
          <w:bCs/>
          <w:color w:val="000000" w:themeColor="text1"/>
        </w:rPr>
        <w:tab/>
      </w:r>
      <w:r w:rsidR="00860C48" w:rsidRPr="00F37591">
        <w:rPr>
          <w:bCs/>
          <w:color w:val="000000" w:themeColor="text1"/>
        </w:rPr>
        <w:t>I.</w:t>
      </w:r>
      <w:r w:rsidR="00860C48" w:rsidRPr="00F37591">
        <w:rPr>
          <w:color w:val="000000" w:themeColor="text1"/>
        </w:rPr>
        <w:tab/>
      </w:r>
      <w:r w:rsidR="00860C48" w:rsidRPr="00F37591">
        <w:rPr>
          <w:bCs/>
          <w:color w:val="000000" w:themeColor="text1"/>
        </w:rPr>
        <w:t>Открытие совещания</w:t>
      </w:r>
    </w:p>
    <w:p w14:paraId="338A9350"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Семьдесят шестое совещание Комитета по выполнению в рамках процедуры, касающейся несоблюдения Монреальского протокола по веществам, разрушающим озоновый слой, состоялось 18 и 19 июля 2026 года в отеле «</w:t>
      </w:r>
      <w:proofErr w:type="spellStart"/>
      <w:r w:rsidRPr="00C27EC8">
        <w:t>Роял</w:t>
      </w:r>
      <w:proofErr w:type="spellEnd"/>
      <w:r w:rsidRPr="00C27EC8">
        <w:t xml:space="preserve"> принцесс </w:t>
      </w:r>
      <w:proofErr w:type="spellStart"/>
      <w:r w:rsidRPr="00C27EC8">
        <w:t>Ланлуанг</w:t>
      </w:r>
      <w:proofErr w:type="spellEnd"/>
      <w:r w:rsidRPr="00C27EC8">
        <w:t>» в Бангкоке.</w:t>
      </w:r>
    </w:p>
    <w:p w14:paraId="664220AD" w14:textId="4F77096B"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 xml:space="preserve">Председатель Комитета Линда </w:t>
      </w:r>
      <w:proofErr w:type="spellStart"/>
      <w:r w:rsidRPr="00C27EC8">
        <w:t>Косгей</w:t>
      </w:r>
      <w:proofErr w:type="spellEnd"/>
      <w:r w:rsidRPr="00C27EC8">
        <w:t xml:space="preserve"> (Кения) открыла совещание в 10:00 в субботу, 18</w:t>
      </w:r>
      <w:r w:rsidR="002D21A1">
        <w:rPr>
          <w:lang w:val="en-US"/>
        </w:rPr>
        <w:t> </w:t>
      </w:r>
      <w:r w:rsidRPr="00C27EC8">
        <w:t>июля 2026 года, приветствовав членов и наблюдателей.</w:t>
      </w:r>
    </w:p>
    <w:p w14:paraId="11EC8B08" w14:textId="57D3C68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 xml:space="preserve">Выступая от имени </w:t>
      </w:r>
      <w:proofErr w:type="spellStart"/>
      <w:r w:rsidRPr="00C27EC8">
        <w:t>М</w:t>
      </w:r>
      <w:r w:rsidR="0012539A">
        <w:t>э</w:t>
      </w:r>
      <w:r w:rsidRPr="00C27EC8">
        <w:t>гуми</w:t>
      </w:r>
      <w:proofErr w:type="spellEnd"/>
      <w:r w:rsidRPr="00C27EC8">
        <w:t xml:space="preserve"> </w:t>
      </w:r>
      <w:proofErr w:type="spellStart"/>
      <w:r w:rsidRPr="00C27EC8">
        <w:t>С</w:t>
      </w:r>
      <w:r w:rsidR="0012539A">
        <w:t>э</w:t>
      </w:r>
      <w:r w:rsidRPr="00C27EC8">
        <w:t>ки</w:t>
      </w:r>
      <w:proofErr w:type="spellEnd"/>
      <w:r w:rsidRPr="00C27EC8">
        <w:t xml:space="preserve">, Исполнительного секретаря секретариата по озону, Мария </w:t>
      </w:r>
      <w:proofErr w:type="spellStart"/>
      <w:r w:rsidRPr="00C27EC8">
        <w:t>Сокорро</w:t>
      </w:r>
      <w:proofErr w:type="spellEnd"/>
      <w:r w:rsidRPr="00C27EC8">
        <w:t xml:space="preserve"> </w:t>
      </w:r>
      <w:proofErr w:type="spellStart"/>
      <w:r w:rsidRPr="00C27EC8">
        <w:t>Мангиат</w:t>
      </w:r>
      <w:proofErr w:type="spellEnd"/>
      <w:r w:rsidRPr="00C27EC8">
        <w:t xml:space="preserve">, заместитель Исполнительного секретаря, приветствовала членов Комитета, представителей секретариата Многостороннего фонда для осуществления Монреальского протокола и его учреждений-исполнителей и наблюдателей. Она выразила признательность от имени секретариата за то, что шестое внеочередное Совещание Сторон Монреальского протокола утвердило назначение пяти остававшихся членов Комитета на основе консенсуса, сохранив тем самым дух Монреальского протокола. Она поздравила Председателя и заместителя Председателя с избранием. Она отметила, что проведение совещания Комитета по выполнению после сорок восьмого совещания Рабочей группы открытого состава Сторон Монреальского протокола является необычным и что такая ситуация сложилась в связи с тем, что на той же неделе прошло внеочередное Совещание Сторон для окончательного определения членского состава Комитета. Хотя такая последовательность совещаний создала определенные трудности для секретариата и членов Комитета, в то же время она позволила провести очный диалог между секретариатом и представителями Сторон, случаи которых были включены в повестку дня текущего совещания. Она выразила надежду на то, что полученные разъяснения будут содействовать работе Комитета. </w:t>
      </w:r>
    </w:p>
    <w:p w14:paraId="3A9E60E3"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 xml:space="preserve">Напомнив, что на своем сорок восьмом совещании Рабочая группа открытого состава провела обсуждения по вопросу об устойчивости деятельности в рамках Монреальского протокола, она сообщила, что Стороны, вероятно, рассмотрят ход проведения совещаний Комитета по выполнению, чтобы определить, являются ли надлежащими текущие механизмы их организации. </w:t>
      </w:r>
    </w:p>
    <w:p w14:paraId="68F7BA08"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spacing w:after="240"/>
      </w:pPr>
      <w:r w:rsidRPr="00C27EC8">
        <w:t xml:space="preserve">Она обратила особое внимание на ряд пунктов повестки дня совещания, касающихся последующих мер в связи с несколькими нерешенными вопросами несоблюдения, и, в частности, случая Стороны, которая в течение почти пяти лет не уведомляла секретариат о создании и функционировании ее системы лицензирования; рассмотрения нескольких просьб о внесении изменений в базовые данные о гидрофторуглеродах (ГФУ); и вопросов возможного несоблюдения, вытекающих из представленных данных. Она выразила надежду на то, что </w:t>
      </w:r>
      <w:r w:rsidRPr="00C27EC8">
        <w:lastRenderedPageBreak/>
        <w:t xml:space="preserve">недавний брифинг для новых членов оказался полезным. В завершение своего выступления она заверила членов Комитета, что секретариат, как и всегда, готов оказывать содействие в работе Комитета. </w:t>
      </w:r>
    </w:p>
    <w:p w14:paraId="02A8AF62" w14:textId="5083580A" w:rsidR="00860C48" w:rsidRPr="00F37591" w:rsidRDefault="002929F8" w:rsidP="002929F8">
      <w:pPr>
        <w:pStyle w:val="CH1"/>
        <w:keepNext w:val="0"/>
        <w:keepLines w:val="0"/>
        <w:tabs>
          <w:tab w:val="clear" w:pos="1247"/>
          <w:tab w:val="clear" w:pos="1871"/>
          <w:tab w:val="clear" w:pos="2495"/>
          <w:tab w:val="clear" w:pos="3119"/>
          <w:tab w:val="clear" w:pos="3742"/>
          <w:tab w:val="clear" w:pos="4366"/>
        </w:tabs>
        <w:spacing w:before="0"/>
        <w:rPr>
          <w:color w:val="000000" w:themeColor="text1"/>
        </w:rPr>
      </w:pPr>
      <w:r w:rsidRPr="005734C5">
        <w:rPr>
          <w:bCs/>
        </w:rPr>
        <w:tab/>
      </w:r>
      <w:r w:rsidR="00860C48" w:rsidRPr="00F37591">
        <w:rPr>
          <w:bCs/>
          <w:color w:val="000000" w:themeColor="text1"/>
          <w:lang w:val="en-US"/>
        </w:rPr>
        <w:t>II</w:t>
      </w:r>
      <w:r w:rsidR="00860C48" w:rsidRPr="00F37591">
        <w:rPr>
          <w:bCs/>
          <w:color w:val="000000" w:themeColor="text1"/>
        </w:rPr>
        <w:t>.</w:t>
      </w:r>
      <w:r w:rsidR="00860C48" w:rsidRPr="00F37591">
        <w:rPr>
          <w:color w:val="000000" w:themeColor="text1"/>
        </w:rPr>
        <w:tab/>
        <w:t>Утверждение повестки дня и организация работы</w:t>
      </w:r>
    </w:p>
    <w:p w14:paraId="1C5CFA5A" w14:textId="59D55AD6" w:rsidR="00860C48" w:rsidRPr="00F37591" w:rsidRDefault="002929F8" w:rsidP="002929F8">
      <w:pPr>
        <w:pStyle w:val="CH1"/>
        <w:keepNext w:val="0"/>
        <w:keepLines w:val="0"/>
        <w:tabs>
          <w:tab w:val="clear" w:pos="1247"/>
          <w:tab w:val="clear" w:pos="1871"/>
          <w:tab w:val="clear" w:pos="2495"/>
          <w:tab w:val="clear" w:pos="3119"/>
          <w:tab w:val="clear" w:pos="3742"/>
          <w:tab w:val="clear" w:pos="4366"/>
        </w:tabs>
        <w:spacing w:before="0"/>
        <w:rPr>
          <w:color w:val="000000" w:themeColor="text1"/>
          <w:sz w:val="24"/>
          <w:szCs w:val="24"/>
        </w:rPr>
      </w:pPr>
      <w:r w:rsidRPr="005734C5">
        <w:rPr>
          <w:bCs/>
          <w:color w:val="000000" w:themeColor="text1"/>
        </w:rPr>
        <w:tab/>
      </w:r>
      <w:r w:rsidR="00860C48" w:rsidRPr="00F37591">
        <w:rPr>
          <w:bCs/>
          <w:color w:val="000000" w:themeColor="text1"/>
          <w:sz w:val="24"/>
          <w:szCs w:val="24"/>
        </w:rPr>
        <w:t>A.</w:t>
      </w:r>
      <w:r w:rsidR="00860C48" w:rsidRPr="00F37591">
        <w:rPr>
          <w:color w:val="000000" w:themeColor="text1"/>
          <w:sz w:val="24"/>
          <w:szCs w:val="24"/>
        </w:rPr>
        <w:tab/>
      </w:r>
      <w:r w:rsidR="00860C48" w:rsidRPr="00F37591">
        <w:rPr>
          <w:bCs/>
          <w:color w:val="000000" w:themeColor="text1"/>
          <w:sz w:val="24"/>
          <w:szCs w:val="24"/>
        </w:rPr>
        <w:t>Участники</w:t>
      </w:r>
    </w:p>
    <w:p w14:paraId="35FD0792" w14:textId="703EFD30"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 xml:space="preserve">На совещании присутствовали представители следующих членов Комитета: Азербайджан, Бенин, Доминиканская Республика, Кения, Ливан, Нидерланды (Королевство), </w:t>
      </w:r>
      <w:r w:rsidR="0012539A">
        <w:t>Норвегия</w:t>
      </w:r>
      <w:r w:rsidR="0012539A" w:rsidRPr="00297027">
        <w:t xml:space="preserve">, </w:t>
      </w:r>
      <w:r w:rsidRPr="00C27EC8">
        <w:t xml:space="preserve">Саудовская Аравия, Черногория и Эквадор. </w:t>
      </w:r>
    </w:p>
    <w:p w14:paraId="47183159"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 xml:space="preserve">На совещании также присутствовали представители секретариата Многостороннего фонда и учреждений-исполнителей — Программы Организации Объединенных Наций по окружающей среде (ЮНЕП), Программы развития Организации Объединенных Наций, Организации Объединенных Наций по промышленному развитию (ЮНИДО) и Всемирного банка. </w:t>
      </w:r>
    </w:p>
    <w:p w14:paraId="0629FDD9"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Список участников приводится в приложении II к настоящему докладу.</w:t>
      </w:r>
    </w:p>
    <w:p w14:paraId="13FC317F" w14:textId="0EA19BF2" w:rsidR="00860C48" w:rsidRPr="00F37591" w:rsidRDefault="002929F8" w:rsidP="002929F8">
      <w:pPr>
        <w:pStyle w:val="CH2"/>
        <w:keepNext w:val="0"/>
        <w:keepLines w:val="0"/>
        <w:tabs>
          <w:tab w:val="clear" w:pos="1247"/>
          <w:tab w:val="clear" w:pos="1871"/>
          <w:tab w:val="clear" w:pos="2495"/>
          <w:tab w:val="clear" w:pos="3119"/>
          <w:tab w:val="clear" w:pos="3742"/>
          <w:tab w:val="clear" w:pos="4366"/>
        </w:tabs>
        <w:spacing w:before="0"/>
        <w:rPr>
          <w:color w:val="000000" w:themeColor="text1"/>
        </w:rPr>
      </w:pPr>
      <w:r w:rsidRPr="005734C5">
        <w:rPr>
          <w:bCs/>
        </w:rPr>
        <w:tab/>
      </w:r>
      <w:r w:rsidR="00860C48" w:rsidRPr="00F37591">
        <w:rPr>
          <w:bCs/>
          <w:color w:val="000000" w:themeColor="text1"/>
        </w:rPr>
        <w:t>B.</w:t>
      </w:r>
      <w:r w:rsidR="00860C48" w:rsidRPr="00F37591">
        <w:rPr>
          <w:color w:val="000000" w:themeColor="text1"/>
        </w:rPr>
        <w:tab/>
      </w:r>
      <w:r w:rsidR="00860C48" w:rsidRPr="00F37591">
        <w:rPr>
          <w:bCs/>
          <w:color w:val="000000" w:themeColor="text1"/>
        </w:rPr>
        <w:t>Утверждение повестки дня и организация работы</w:t>
      </w:r>
    </w:p>
    <w:p w14:paraId="4D038970"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Комитет утвердил следующую повестку дня на основе предварительной повестки дня (UNEP/</w:t>
      </w:r>
      <w:proofErr w:type="spellStart"/>
      <w:r w:rsidRPr="00C27EC8">
        <w:t>OzL.Pro</w:t>
      </w:r>
      <w:proofErr w:type="spellEnd"/>
      <w:r w:rsidRPr="00C27EC8">
        <w:t>/</w:t>
      </w:r>
      <w:proofErr w:type="spellStart"/>
      <w:r w:rsidRPr="00C27EC8">
        <w:t>ImpCom</w:t>
      </w:r>
      <w:proofErr w:type="spellEnd"/>
      <w:r w:rsidRPr="00C27EC8">
        <w:t>/76/R.1):</w:t>
      </w:r>
    </w:p>
    <w:p w14:paraId="1BBC5F49" w14:textId="46F7DB72"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Открытие совещания</w:t>
      </w:r>
    </w:p>
    <w:p w14:paraId="24A045F1" w14:textId="2DAA7590"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Утверждение повестки дня и организация работы</w:t>
      </w:r>
    </w:p>
    <w:p w14:paraId="33A800E6" w14:textId="7F6CE449"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Сообщение секретариата по озону о данных и информации, представленных в соответствии со статьями 7 и 9 Монреальского протокола, и о смежных вопросах</w:t>
      </w:r>
    </w:p>
    <w:p w14:paraId="4F3742EF" w14:textId="0A23236D"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Сообщение секретариата Многостороннего фонда для осуществления Монреальского протокола о соответствующих решениях Исполнительного комитета Фонда и мероприятиях, осуществляемых учреждениями</w:t>
      </w:r>
      <w:r w:rsidR="002929F8" w:rsidRPr="005734C5">
        <w:noBreakHyphen/>
      </w:r>
      <w:r w:rsidRPr="00C27EC8">
        <w:t xml:space="preserve">исполнителями в целях содействия соблюдению Сторонами положений Протокола </w:t>
      </w:r>
    </w:p>
    <w:p w14:paraId="160F9A53" w14:textId="77777777"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 xml:space="preserve">Последующие меры в связи с ранее принятыми решениями Сторон и рекомендациями Комитета по выполнению в отношении вопросов несоблюдения: </w:t>
      </w:r>
    </w:p>
    <w:p w14:paraId="6FA03146" w14:textId="77777777" w:rsidR="00860C48" w:rsidRPr="00C27EC8" w:rsidRDefault="00860C48">
      <w:pPr>
        <w:pStyle w:val="NormalNonumber"/>
        <w:numPr>
          <w:ilvl w:val="1"/>
          <w:numId w:val="30"/>
        </w:numPr>
        <w:tabs>
          <w:tab w:val="clear" w:pos="624"/>
          <w:tab w:val="clear" w:pos="1247"/>
          <w:tab w:val="clear" w:pos="1871"/>
          <w:tab w:val="clear" w:pos="2495"/>
          <w:tab w:val="clear" w:pos="3119"/>
          <w:tab w:val="clear" w:pos="3742"/>
          <w:tab w:val="clear" w:pos="4366"/>
        </w:tabs>
        <w:ind w:left="3119" w:hanging="624"/>
      </w:pPr>
      <w:r w:rsidRPr="00C27EC8">
        <w:t>обязательства по представлению данных в соответствии со статьей 7 (решение XXXVII/8):</w:t>
      </w:r>
    </w:p>
    <w:p w14:paraId="6F8F4370" w14:textId="77777777" w:rsidR="00860C48" w:rsidRPr="00C27EC8" w:rsidRDefault="00860C48">
      <w:pPr>
        <w:pStyle w:val="NormalNonumber"/>
        <w:numPr>
          <w:ilvl w:val="2"/>
          <w:numId w:val="31"/>
        </w:numPr>
        <w:tabs>
          <w:tab w:val="clear" w:pos="624"/>
          <w:tab w:val="clear" w:pos="1247"/>
          <w:tab w:val="clear" w:pos="1871"/>
          <w:tab w:val="clear" w:pos="2495"/>
          <w:tab w:val="clear" w:pos="3119"/>
          <w:tab w:val="clear" w:pos="3742"/>
          <w:tab w:val="clear" w:pos="4366"/>
        </w:tabs>
        <w:ind w:left="3743" w:hanging="624"/>
      </w:pPr>
      <w:r w:rsidRPr="00C27EC8">
        <w:t>Армения;</w:t>
      </w:r>
    </w:p>
    <w:p w14:paraId="661B0703" w14:textId="77777777" w:rsidR="00860C48" w:rsidRPr="00C27EC8" w:rsidRDefault="00860C48">
      <w:pPr>
        <w:pStyle w:val="NormalNonumber"/>
        <w:numPr>
          <w:ilvl w:val="2"/>
          <w:numId w:val="31"/>
        </w:numPr>
        <w:tabs>
          <w:tab w:val="clear" w:pos="624"/>
          <w:tab w:val="clear" w:pos="1247"/>
          <w:tab w:val="clear" w:pos="1871"/>
          <w:tab w:val="clear" w:pos="2495"/>
          <w:tab w:val="clear" w:pos="3119"/>
          <w:tab w:val="clear" w:pos="3742"/>
          <w:tab w:val="clear" w:pos="4366"/>
        </w:tabs>
        <w:ind w:left="3743" w:hanging="624"/>
      </w:pPr>
      <w:r w:rsidRPr="00C27EC8">
        <w:t>Коморские Острова;</w:t>
      </w:r>
    </w:p>
    <w:p w14:paraId="35E8EA83" w14:textId="77777777" w:rsidR="00860C48" w:rsidRPr="00C27EC8" w:rsidRDefault="00860C48">
      <w:pPr>
        <w:pStyle w:val="NormalNonumber"/>
        <w:numPr>
          <w:ilvl w:val="2"/>
          <w:numId w:val="31"/>
        </w:numPr>
        <w:tabs>
          <w:tab w:val="clear" w:pos="624"/>
          <w:tab w:val="clear" w:pos="1247"/>
          <w:tab w:val="clear" w:pos="1871"/>
          <w:tab w:val="clear" w:pos="2495"/>
          <w:tab w:val="clear" w:pos="3119"/>
          <w:tab w:val="clear" w:pos="3742"/>
          <w:tab w:val="clear" w:pos="4366"/>
        </w:tabs>
        <w:ind w:left="3743" w:hanging="624"/>
      </w:pPr>
      <w:r w:rsidRPr="00C27EC8">
        <w:t>Исландия;</w:t>
      </w:r>
    </w:p>
    <w:p w14:paraId="4379770F" w14:textId="77777777" w:rsidR="00860C48" w:rsidRPr="00C27EC8" w:rsidRDefault="00860C48">
      <w:pPr>
        <w:pStyle w:val="NormalNonumber"/>
        <w:numPr>
          <w:ilvl w:val="2"/>
          <w:numId w:val="31"/>
        </w:numPr>
        <w:tabs>
          <w:tab w:val="clear" w:pos="624"/>
          <w:tab w:val="clear" w:pos="1247"/>
          <w:tab w:val="clear" w:pos="1871"/>
          <w:tab w:val="clear" w:pos="2495"/>
          <w:tab w:val="clear" w:pos="3119"/>
          <w:tab w:val="clear" w:pos="3742"/>
          <w:tab w:val="clear" w:pos="4366"/>
        </w:tabs>
        <w:ind w:left="3743" w:hanging="624"/>
      </w:pPr>
      <w:r w:rsidRPr="00C27EC8">
        <w:t>Сан-Томе и Принсипи;</w:t>
      </w:r>
    </w:p>
    <w:p w14:paraId="25D961A1" w14:textId="7352F671" w:rsidR="00860C48" w:rsidRPr="00C27EC8" w:rsidRDefault="00860C48">
      <w:pPr>
        <w:pStyle w:val="NormalNonumber"/>
        <w:numPr>
          <w:ilvl w:val="1"/>
          <w:numId w:val="30"/>
        </w:numPr>
        <w:tabs>
          <w:tab w:val="clear" w:pos="624"/>
          <w:tab w:val="clear" w:pos="1247"/>
          <w:tab w:val="clear" w:pos="1871"/>
          <w:tab w:val="clear" w:pos="2495"/>
          <w:tab w:val="clear" w:pos="3119"/>
          <w:tab w:val="clear" w:pos="3742"/>
          <w:tab w:val="clear" w:pos="4366"/>
        </w:tabs>
        <w:ind w:left="3119" w:hanging="624"/>
      </w:pPr>
      <w:r w:rsidRPr="00C27EC8">
        <w:tab/>
      </w:r>
      <w:r w:rsidR="0012539A">
        <w:t>р</w:t>
      </w:r>
      <w:r w:rsidRPr="00C27EC8">
        <w:t>ешения, принятые тридцать седьмым Совещанием Сторон Монреальского протокола, о случаях несоблюдения:</w:t>
      </w:r>
    </w:p>
    <w:p w14:paraId="1F831589" w14:textId="74213B1B" w:rsidR="00860C48" w:rsidRPr="00C27EC8" w:rsidRDefault="00860C48">
      <w:pPr>
        <w:pStyle w:val="NormalNonumber"/>
        <w:numPr>
          <w:ilvl w:val="2"/>
          <w:numId w:val="32"/>
        </w:numPr>
        <w:tabs>
          <w:tab w:val="clear" w:pos="624"/>
          <w:tab w:val="clear" w:pos="1247"/>
          <w:tab w:val="clear" w:pos="1871"/>
          <w:tab w:val="clear" w:pos="2495"/>
          <w:tab w:val="clear" w:pos="3119"/>
          <w:tab w:val="clear" w:pos="3742"/>
          <w:tab w:val="clear" w:pos="4366"/>
        </w:tabs>
        <w:ind w:left="3743" w:hanging="624"/>
      </w:pPr>
      <w:r w:rsidRPr="00C27EC8">
        <w:tab/>
        <w:t>Корейская Народно-Демократическая Республика (решение</w:t>
      </w:r>
      <w:r w:rsidR="00161AE7">
        <w:t> </w:t>
      </w:r>
      <w:r w:rsidRPr="00C27EC8">
        <w:t>XXXVII/12);</w:t>
      </w:r>
    </w:p>
    <w:p w14:paraId="02DDFD84" w14:textId="77777777" w:rsidR="00860C48" w:rsidRPr="00C27EC8" w:rsidRDefault="00860C48">
      <w:pPr>
        <w:pStyle w:val="NormalNonumber"/>
        <w:numPr>
          <w:ilvl w:val="2"/>
          <w:numId w:val="32"/>
        </w:numPr>
        <w:tabs>
          <w:tab w:val="clear" w:pos="624"/>
          <w:tab w:val="clear" w:pos="1247"/>
          <w:tab w:val="clear" w:pos="1871"/>
          <w:tab w:val="clear" w:pos="2495"/>
          <w:tab w:val="clear" w:pos="3119"/>
          <w:tab w:val="clear" w:pos="3742"/>
          <w:tab w:val="clear" w:pos="4366"/>
        </w:tabs>
        <w:ind w:left="3743" w:hanging="624"/>
      </w:pPr>
      <w:r w:rsidRPr="00C27EC8">
        <w:tab/>
        <w:t>Мали (решение XXXVII/13);</w:t>
      </w:r>
    </w:p>
    <w:p w14:paraId="19537524" w14:textId="77777777" w:rsidR="00860C48" w:rsidRPr="00C27EC8" w:rsidRDefault="00860C48">
      <w:pPr>
        <w:pStyle w:val="NormalNonumber"/>
        <w:numPr>
          <w:ilvl w:val="2"/>
          <w:numId w:val="32"/>
        </w:numPr>
        <w:tabs>
          <w:tab w:val="clear" w:pos="624"/>
          <w:tab w:val="clear" w:pos="1247"/>
          <w:tab w:val="clear" w:pos="1871"/>
          <w:tab w:val="clear" w:pos="2495"/>
          <w:tab w:val="clear" w:pos="3119"/>
          <w:tab w:val="clear" w:pos="3742"/>
          <w:tab w:val="clear" w:pos="4366"/>
        </w:tabs>
        <w:ind w:left="3743" w:hanging="624"/>
      </w:pPr>
      <w:r w:rsidRPr="00C27EC8">
        <w:tab/>
        <w:t>Сент-Винсент и Гренадины (решение XXXVII/14);</w:t>
      </w:r>
    </w:p>
    <w:p w14:paraId="31C1A4CC" w14:textId="77777777" w:rsidR="00860C48" w:rsidRPr="00C27EC8" w:rsidRDefault="00860C48">
      <w:pPr>
        <w:pStyle w:val="NormalNonumber"/>
        <w:numPr>
          <w:ilvl w:val="2"/>
          <w:numId w:val="32"/>
        </w:numPr>
        <w:tabs>
          <w:tab w:val="clear" w:pos="624"/>
          <w:tab w:val="clear" w:pos="1247"/>
          <w:tab w:val="clear" w:pos="1871"/>
          <w:tab w:val="clear" w:pos="2495"/>
          <w:tab w:val="clear" w:pos="3119"/>
          <w:tab w:val="clear" w:pos="3742"/>
          <w:tab w:val="clear" w:pos="4366"/>
        </w:tabs>
        <w:ind w:left="3743" w:hanging="624"/>
      </w:pPr>
      <w:r w:rsidRPr="00C27EC8">
        <w:tab/>
        <w:t>Таджикистан (решение XXXVII/15);</w:t>
      </w:r>
    </w:p>
    <w:p w14:paraId="6CDBF1DC" w14:textId="77777777" w:rsidR="00860C48" w:rsidRPr="00C27EC8" w:rsidRDefault="00860C48">
      <w:pPr>
        <w:pStyle w:val="NormalNonumber"/>
        <w:numPr>
          <w:ilvl w:val="2"/>
          <w:numId w:val="32"/>
        </w:numPr>
        <w:tabs>
          <w:tab w:val="clear" w:pos="624"/>
          <w:tab w:val="clear" w:pos="1247"/>
          <w:tab w:val="clear" w:pos="1871"/>
          <w:tab w:val="clear" w:pos="2495"/>
          <w:tab w:val="clear" w:pos="3119"/>
          <w:tab w:val="clear" w:pos="3742"/>
          <w:tab w:val="clear" w:pos="4366"/>
        </w:tabs>
        <w:ind w:left="3743" w:hanging="624"/>
      </w:pPr>
      <w:r w:rsidRPr="00C27EC8">
        <w:tab/>
        <w:t>Замбия (решение XXXVII/16);</w:t>
      </w:r>
    </w:p>
    <w:p w14:paraId="4CDA7743" w14:textId="77777777" w:rsidR="00860C48" w:rsidRPr="00C27EC8" w:rsidRDefault="00860C48">
      <w:pPr>
        <w:pStyle w:val="NormalNonumber"/>
        <w:numPr>
          <w:ilvl w:val="1"/>
          <w:numId w:val="30"/>
        </w:numPr>
        <w:tabs>
          <w:tab w:val="clear" w:pos="624"/>
          <w:tab w:val="clear" w:pos="1247"/>
          <w:tab w:val="clear" w:pos="1871"/>
          <w:tab w:val="clear" w:pos="2495"/>
          <w:tab w:val="clear" w:pos="3119"/>
          <w:tab w:val="clear" w:pos="3742"/>
          <w:tab w:val="clear" w:pos="4366"/>
        </w:tabs>
        <w:ind w:left="3119" w:hanging="624"/>
      </w:pPr>
      <w:r w:rsidRPr="00C27EC8">
        <w:t>несоблюдение обязательств по сокращению потребления гидрохлорфторуглеродов: Израиль (рекомендация 75/4);</w:t>
      </w:r>
    </w:p>
    <w:p w14:paraId="741E265E" w14:textId="2615A041" w:rsidR="00860C48" w:rsidRPr="00C27EC8" w:rsidRDefault="00860C48">
      <w:pPr>
        <w:pStyle w:val="NormalNonumber"/>
        <w:numPr>
          <w:ilvl w:val="1"/>
          <w:numId w:val="30"/>
        </w:numPr>
        <w:tabs>
          <w:tab w:val="clear" w:pos="624"/>
          <w:tab w:val="clear" w:pos="1247"/>
          <w:tab w:val="clear" w:pos="1871"/>
          <w:tab w:val="clear" w:pos="2495"/>
          <w:tab w:val="clear" w:pos="3119"/>
          <w:tab w:val="clear" w:pos="3742"/>
          <w:tab w:val="clear" w:pos="4366"/>
        </w:tabs>
        <w:ind w:left="3119" w:hanging="624"/>
      </w:pPr>
      <w:r w:rsidRPr="00C27EC8">
        <w:tab/>
        <w:t>текущий план действий по возвращению в режим соблюдения: Казахстан (решение XXIX/14)</w:t>
      </w:r>
    </w:p>
    <w:p w14:paraId="43B2ECF8" w14:textId="77777777"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spacing w:after="110"/>
        <w:ind w:left="2495" w:hanging="624"/>
      </w:pPr>
      <w:r w:rsidRPr="00C27EC8">
        <w:lastRenderedPageBreak/>
        <w:tab/>
        <w:t>Рассмотрение других вопросов возможного несоблюдения, вытекающих из доклада о данных</w:t>
      </w:r>
    </w:p>
    <w:p w14:paraId="4239B3A5" w14:textId="77777777"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spacing w:after="110"/>
        <w:ind w:left="2495" w:hanging="624"/>
      </w:pPr>
      <w:r w:rsidRPr="00C27EC8">
        <w:tab/>
        <w:t>Просьбы о внесении изменений в базовые данные (решения XIII/15 и XV/19):</w:t>
      </w:r>
    </w:p>
    <w:p w14:paraId="3AAD9AB5" w14:textId="77777777" w:rsidR="00860C48" w:rsidRPr="00C27EC8" w:rsidRDefault="00860C48">
      <w:pPr>
        <w:pStyle w:val="NormalNonumber"/>
        <w:numPr>
          <w:ilvl w:val="7"/>
          <w:numId w:val="33"/>
        </w:numPr>
        <w:tabs>
          <w:tab w:val="clear" w:pos="624"/>
          <w:tab w:val="clear" w:pos="1247"/>
          <w:tab w:val="clear" w:pos="1871"/>
          <w:tab w:val="clear" w:pos="2495"/>
          <w:tab w:val="clear" w:pos="3119"/>
          <w:tab w:val="clear" w:pos="3742"/>
          <w:tab w:val="clear" w:pos="4366"/>
        </w:tabs>
        <w:ind w:left="3119" w:hanging="624"/>
      </w:pPr>
      <w:r w:rsidRPr="00C27EC8">
        <w:tab/>
        <w:t>Армения (рекомендация 75/9);</w:t>
      </w:r>
    </w:p>
    <w:p w14:paraId="3114DC75" w14:textId="77777777" w:rsidR="00860C48" w:rsidRPr="00C27EC8" w:rsidRDefault="00860C48">
      <w:pPr>
        <w:pStyle w:val="NormalNonumber"/>
        <w:numPr>
          <w:ilvl w:val="7"/>
          <w:numId w:val="33"/>
        </w:numPr>
        <w:tabs>
          <w:tab w:val="clear" w:pos="624"/>
          <w:tab w:val="clear" w:pos="1247"/>
          <w:tab w:val="clear" w:pos="1871"/>
          <w:tab w:val="clear" w:pos="2495"/>
          <w:tab w:val="clear" w:pos="3119"/>
          <w:tab w:val="clear" w:pos="3742"/>
          <w:tab w:val="clear" w:pos="4366"/>
        </w:tabs>
        <w:ind w:left="3119" w:hanging="624"/>
      </w:pPr>
      <w:r w:rsidRPr="00C27EC8">
        <w:tab/>
        <w:t>Сомали (рекомендация 75/16);</w:t>
      </w:r>
    </w:p>
    <w:p w14:paraId="085A5205" w14:textId="77777777" w:rsidR="00860C48" w:rsidRPr="00C27EC8" w:rsidRDefault="00860C48">
      <w:pPr>
        <w:pStyle w:val="NormalNonumber"/>
        <w:numPr>
          <w:ilvl w:val="7"/>
          <w:numId w:val="33"/>
        </w:numPr>
        <w:tabs>
          <w:tab w:val="clear" w:pos="624"/>
          <w:tab w:val="clear" w:pos="1247"/>
          <w:tab w:val="clear" w:pos="1871"/>
          <w:tab w:val="clear" w:pos="2495"/>
          <w:tab w:val="clear" w:pos="3119"/>
          <w:tab w:val="clear" w:pos="3742"/>
          <w:tab w:val="clear" w:pos="4366"/>
        </w:tabs>
        <w:ind w:left="3119" w:hanging="624"/>
      </w:pPr>
      <w:r w:rsidRPr="00C27EC8">
        <w:tab/>
        <w:t>Белиз;</w:t>
      </w:r>
    </w:p>
    <w:p w14:paraId="0C09314F" w14:textId="77777777" w:rsidR="00860C48" w:rsidRPr="00C27EC8" w:rsidRDefault="00860C48">
      <w:pPr>
        <w:pStyle w:val="NormalNonumber"/>
        <w:numPr>
          <w:ilvl w:val="7"/>
          <w:numId w:val="33"/>
        </w:numPr>
        <w:tabs>
          <w:tab w:val="clear" w:pos="624"/>
          <w:tab w:val="clear" w:pos="1247"/>
          <w:tab w:val="clear" w:pos="1871"/>
          <w:tab w:val="clear" w:pos="2495"/>
          <w:tab w:val="clear" w:pos="3119"/>
          <w:tab w:val="clear" w:pos="3742"/>
          <w:tab w:val="clear" w:pos="4366"/>
        </w:tabs>
        <w:ind w:left="3119" w:hanging="624"/>
      </w:pPr>
      <w:r w:rsidRPr="00C27EC8">
        <w:tab/>
        <w:t>Мали;</w:t>
      </w:r>
    </w:p>
    <w:p w14:paraId="57B54C9C" w14:textId="63672207" w:rsidR="00860C48" w:rsidRPr="00C27EC8" w:rsidRDefault="00860C48">
      <w:pPr>
        <w:pStyle w:val="NormalNonumber"/>
        <w:numPr>
          <w:ilvl w:val="7"/>
          <w:numId w:val="33"/>
        </w:numPr>
        <w:tabs>
          <w:tab w:val="clear" w:pos="624"/>
          <w:tab w:val="clear" w:pos="1247"/>
          <w:tab w:val="clear" w:pos="1871"/>
          <w:tab w:val="clear" w:pos="2495"/>
          <w:tab w:val="clear" w:pos="3119"/>
          <w:tab w:val="clear" w:pos="3742"/>
          <w:tab w:val="clear" w:pos="4366"/>
        </w:tabs>
        <w:ind w:left="3119" w:hanging="624"/>
      </w:pPr>
      <w:r w:rsidRPr="00C27EC8">
        <w:tab/>
        <w:t>Южная Африка</w:t>
      </w:r>
    </w:p>
    <w:p w14:paraId="6148DD41" w14:textId="77777777"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ab/>
        <w:t>Создание систем лицензирования согласно пункту 2-бис статьи 4B Монреальского протокола (решение XXXVII/10):</w:t>
      </w:r>
    </w:p>
    <w:p w14:paraId="435CE59F" w14:textId="77777777" w:rsidR="00860C48" w:rsidRPr="00C27EC8" w:rsidRDefault="00860C48">
      <w:pPr>
        <w:pStyle w:val="NormalNonumber"/>
        <w:numPr>
          <w:ilvl w:val="7"/>
          <w:numId w:val="34"/>
        </w:numPr>
        <w:tabs>
          <w:tab w:val="clear" w:pos="624"/>
          <w:tab w:val="clear" w:pos="1247"/>
          <w:tab w:val="clear" w:pos="1871"/>
          <w:tab w:val="clear" w:pos="2495"/>
          <w:tab w:val="clear" w:pos="3119"/>
          <w:tab w:val="clear" w:pos="3742"/>
          <w:tab w:val="clear" w:pos="4366"/>
        </w:tabs>
        <w:ind w:left="3119" w:hanging="624"/>
      </w:pPr>
      <w:r w:rsidRPr="00C27EC8">
        <w:tab/>
        <w:t>Джибути;</w:t>
      </w:r>
    </w:p>
    <w:p w14:paraId="5DE1EAE3" w14:textId="069153B8" w:rsidR="00860C48" w:rsidRPr="00C27EC8" w:rsidRDefault="00860C48">
      <w:pPr>
        <w:pStyle w:val="NormalNonumber"/>
        <w:numPr>
          <w:ilvl w:val="7"/>
          <w:numId w:val="34"/>
        </w:numPr>
        <w:tabs>
          <w:tab w:val="clear" w:pos="624"/>
          <w:tab w:val="clear" w:pos="1247"/>
          <w:tab w:val="clear" w:pos="1871"/>
          <w:tab w:val="clear" w:pos="2495"/>
          <w:tab w:val="clear" w:pos="3119"/>
          <w:tab w:val="clear" w:pos="3742"/>
          <w:tab w:val="clear" w:pos="4366"/>
        </w:tabs>
        <w:ind w:left="3119" w:hanging="624"/>
      </w:pPr>
      <w:r w:rsidRPr="00C27EC8">
        <w:tab/>
        <w:t>Сан-Марино</w:t>
      </w:r>
    </w:p>
    <w:p w14:paraId="3EFCF668" w14:textId="10455FE9"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ab/>
        <w:t>Прочие вопросы</w:t>
      </w:r>
    </w:p>
    <w:p w14:paraId="0985DBDC" w14:textId="507D2B9C"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ind w:left="2495" w:hanging="624"/>
      </w:pPr>
      <w:r w:rsidRPr="00C27EC8">
        <w:tab/>
        <w:t>Принятие рекомендаций и доклада о работе совещания</w:t>
      </w:r>
    </w:p>
    <w:p w14:paraId="6F5045DC" w14:textId="77777777" w:rsidR="00860C48" w:rsidRPr="00C27EC8" w:rsidRDefault="00860C48">
      <w:pPr>
        <w:pStyle w:val="NormalNonumber"/>
        <w:numPr>
          <w:ilvl w:val="6"/>
          <w:numId w:val="29"/>
        </w:numPr>
        <w:tabs>
          <w:tab w:val="clear" w:pos="624"/>
          <w:tab w:val="clear" w:pos="1247"/>
          <w:tab w:val="clear" w:pos="1871"/>
          <w:tab w:val="clear" w:pos="2495"/>
          <w:tab w:val="clear" w:pos="3119"/>
          <w:tab w:val="clear" w:pos="3742"/>
          <w:tab w:val="clear" w:pos="4366"/>
        </w:tabs>
        <w:spacing w:after="240"/>
        <w:ind w:left="2495" w:hanging="624"/>
      </w:pPr>
      <w:r w:rsidRPr="00C27EC8">
        <w:tab/>
        <w:t>Закрытие совещания.</w:t>
      </w:r>
    </w:p>
    <w:p w14:paraId="7594F8F0" w14:textId="6DFD2369" w:rsidR="00860C48" w:rsidRPr="00C27EC8" w:rsidRDefault="002929F8" w:rsidP="002929F8">
      <w:pPr>
        <w:pStyle w:val="CH1"/>
        <w:keepNext w:val="0"/>
        <w:keepLines w:val="0"/>
        <w:tabs>
          <w:tab w:val="clear" w:pos="1247"/>
          <w:tab w:val="clear" w:pos="1871"/>
          <w:tab w:val="clear" w:pos="2495"/>
          <w:tab w:val="clear" w:pos="3119"/>
          <w:tab w:val="clear" w:pos="3742"/>
          <w:tab w:val="clear" w:pos="4366"/>
        </w:tabs>
        <w:spacing w:before="0"/>
      </w:pPr>
      <w:r>
        <w:rPr>
          <w:bCs/>
        </w:rPr>
        <w:tab/>
      </w:r>
      <w:r w:rsidR="00860C48" w:rsidRPr="00C27EC8">
        <w:rPr>
          <w:bCs/>
        </w:rPr>
        <w:t>III.</w:t>
      </w:r>
      <w:r w:rsidR="00860C48" w:rsidRPr="00C27EC8">
        <w:tab/>
      </w:r>
      <w:r w:rsidR="00860C48" w:rsidRPr="00C27EC8">
        <w:rPr>
          <w:bCs/>
        </w:rPr>
        <w:t>Сообщение секретариата по озону о данных и информации, представленных в соответствии со статьями 7 и 9 Монреальского протокола, и о смежных вопросах</w:t>
      </w:r>
    </w:p>
    <w:p w14:paraId="6F1EFE4E"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bookmarkStart w:id="7" w:name="_Hlk202587194"/>
      <w:r w:rsidRPr="00C27EC8">
        <w:t>Представитель секретариата выступил с сообщением, кратко изложив доклад секретариата об информации, представленной Сторонами в соответствии со статьями 7 и 9 Протокола (UNEP/</w:t>
      </w:r>
      <w:proofErr w:type="spellStart"/>
      <w:r w:rsidRPr="00C27EC8">
        <w:t>OzL.Pro</w:t>
      </w:r>
      <w:proofErr w:type="spellEnd"/>
      <w:r w:rsidRPr="00C27EC8">
        <w:t>/</w:t>
      </w:r>
      <w:proofErr w:type="spellStart"/>
      <w:r w:rsidRPr="00C27EC8">
        <w:t>ImpCom</w:t>
      </w:r>
      <w:proofErr w:type="spellEnd"/>
      <w:r w:rsidRPr="00C27EC8">
        <w:t>/76/2).</w:t>
      </w:r>
      <w:bookmarkStart w:id="8" w:name="_Hlk139096473"/>
      <w:bookmarkEnd w:id="7"/>
      <w:bookmarkEnd w:id="8"/>
    </w:p>
    <w:p w14:paraId="130EDE90"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 xml:space="preserve">Что касается представления данных в соответствии со статьей 9, согласно которой каждая из Сторон должна раз в два года направлять краткое сообщение о мероприятиях по сотрудничеству в области содействия деятельности по исследованиям, разработкам и информированию общественности, то секретариат получил новый доклад от Литвы, охватывающий период 2020–2021 годов. </w:t>
      </w:r>
    </w:p>
    <w:p w14:paraId="3C7D0744" w14:textId="13D1223A"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Что касается представления данных в соответствии с пунктами 2 и 3 статьи 7, то все Стороны представили ежегодные данные за все годы вплоть до 2023 года включительно, а данные за 2024 год представили 197 Сторон. Три Стороны из числа указанных в пункте 3 решения XXXVI/13 как еще не представившие данные за 2024 год — Исландия, Коморские Острова и Сан-Томе и Принсипи, — направили их, а четвертая, Армения, еще нет. По состоянию на 17 июля 2026 года данные за 2025 год представили в общей сложности 113</w:t>
      </w:r>
      <w:r w:rsidR="00EF5DD2">
        <w:t> </w:t>
      </w:r>
      <w:r w:rsidRPr="00C27EC8">
        <w:t>Сторон.</w:t>
      </w:r>
    </w:p>
    <w:p w14:paraId="238C8416" w14:textId="2D078576"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Данные о базовом уровне должны представляться в течение шести месяцев после ратификации Стороной Протокола или соответствующей поправки. Из числа Сторон, недавно ратифицировавших Кигалийскую поправку, шесть не уложились в шестимесячный срок и до сих пор не представили данные о</w:t>
      </w:r>
      <w:r w:rsidR="0012539A">
        <w:t>б</w:t>
      </w:r>
      <w:r w:rsidRPr="00C27EC8">
        <w:t xml:space="preserve"> уровне ГФУ за один базовый год или несколько базовых лет; эти случаи будут рассмотрены в рамках пункта 6 повестки дня. </w:t>
      </w:r>
    </w:p>
    <w:p w14:paraId="60B4054D" w14:textId="40D16CA0"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В части соблюдения мер регулирования были выявлены три случая возможного несоблюдения за 2024 год, которые не были представлены в 2025 году. Случай Кабо-Верде, которое все еще не представило разъяснений, будет рассмотрен в рамках пункта 6 повестки дня, а случаи Корейской Народно-Демократической Республики и Таджикистана — в рамках пункта 5 повестки дня. Что касается других случаев возможного несоблюдения, выявленных ранее, то Замбия, Мозамбик, Намибия, Уганда</w:t>
      </w:r>
      <w:r w:rsidR="00C36CE7" w:rsidRPr="00297027">
        <w:t xml:space="preserve">, </w:t>
      </w:r>
      <w:r w:rsidR="00C36CE7">
        <w:t xml:space="preserve">Шри-Ланка </w:t>
      </w:r>
      <w:r w:rsidRPr="00C27EC8">
        <w:t>и Эритрея впоследствии представили исправленные данные, а данные о базовом уровне Боснии и Герцеговины и Марокко были пересмотрены, что подтвердило соблюдение ими мер регулирования. В отношении Гвинеи, несмотря на согласование пересмотренных данных о базовом уровне, по</w:t>
      </w:r>
      <w:r w:rsidR="00966D61">
        <w:noBreakHyphen/>
      </w:r>
      <w:r w:rsidRPr="00C27EC8">
        <w:t>прежнему требуются разъяснения, однако данные этой Стороны за 2025 год свидетельствуют о соблюдении. Вопрос о Мали, котор</w:t>
      </w:r>
      <w:r w:rsidR="00E74AED">
        <w:t>ое</w:t>
      </w:r>
      <w:r w:rsidRPr="00C27EC8">
        <w:t xml:space="preserve"> обратил</w:t>
      </w:r>
      <w:r w:rsidR="00E74AED">
        <w:t>о</w:t>
      </w:r>
      <w:r w:rsidRPr="00C27EC8">
        <w:t xml:space="preserve">сь с просьбой о внесении изменений в данные о базовом уровне, будет рассмотрен в рамках пункта 7 повестки дня. Израиль и Сент-Винсент и Гренадины представили пересмотренные планы действий, которые Комитет обсудит в рамках пункта 5 повестки дня. Рассмотрение вопроса о соблюдении </w:t>
      </w:r>
      <w:r w:rsidRPr="00C27EC8">
        <w:lastRenderedPageBreak/>
        <w:t>Сент</w:t>
      </w:r>
      <w:r w:rsidR="00966D61">
        <w:noBreakHyphen/>
      </w:r>
      <w:r w:rsidRPr="00C27EC8">
        <w:t>Люсией было отложено в соответствии с решением XXXV/16 о рассмотрении воздействия пандемии коронавирусной инфекции (COVID-19) на базовый уровень потребления гидрофторуглеродов для отдельных Сторон.</w:t>
      </w:r>
    </w:p>
    <w:p w14:paraId="753C357C"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Что касается отклонений от мер регулирования за 2025 год, то три Стороны, указанные в докладе секретариата, — Замбия, Панама и Эритрея — впоследствии скорректировали свои данные и подтвердили соблюдение мер регулирования. По-прежнему ожидаются разъяснения от еще пяти Сторон — Аргентины, Конго, Мали, Монголии и Соломоновых Островов. Секретариат будет и далее взаимодействовать с ними в целях урегулирования ситуации или представления их случаев Комитету на его следующем совещании.</w:t>
      </w:r>
    </w:p>
    <w:p w14:paraId="21DCC013" w14:textId="77777777" w:rsidR="00860C48" w:rsidRPr="00C27EC8" w:rsidRDefault="00860C48">
      <w:pPr>
        <w:pStyle w:val="Normalnumber"/>
        <w:numPr>
          <w:ilvl w:val="0"/>
          <w:numId w:val="18"/>
        </w:numPr>
        <w:tabs>
          <w:tab w:val="clear" w:pos="624"/>
          <w:tab w:val="clear" w:pos="1247"/>
          <w:tab w:val="clear" w:pos="1871"/>
          <w:tab w:val="clear" w:pos="2495"/>
          <w:tab w:val="clear" w:pos="3119"/>
          <w:tab w:val="clear" w:pos="3742"/>
          <w:tab w:val="clear" w:pos="4366"/>
        </w:tabs>
      </w:pPr>
      <w:r w:rsidRPr="00C27EC8">
        <w:t>Что касается бромистого метила, Канада, которая является единственной Стороной, получившей исключение в отношении важнейших видов применения для этого вещества на 2025 год, представила свой отчетный доклад.</w:t>
      </w:r>
    </w:p>
    <w:p w14:paraId="2CC14D47" w14:textId="422AA913"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Случаев торговли с государствами, не являющимися Сторонами, в 2024 и 2025 годах выявлено не было. Что касается представления данных об экспорте, то в соответствии с решением XVII/16 страны назначения были указаны для 99 процентов экспортных поставок, о которых были получены данные за 2024 год. В мае 2026 года секретариат направил эту информацию 161 Стороне, определенной в качестве стран назначения. В отношении представления данных об импорте и странах его происхождения в соответствии с решением</w:t>
      </w:r>
      <w:r w:rsidR="00966D61">
        <w:t> </w:t>
      </w:r>
      <w:r w:rsidRPr="00C27EC8">
        <w:t>XXIV/12, информация о странах происхождения имелась для 72 процентов импорта, о котором поступили данные за 2024 год. В апреле 2026 года секретариат направил письма 71</w:t>
      </w:r>
      <w:r w:rsidR="00966D61">
        <w:t> </w:t>
      </w:r>
      <w:r w:rsidRPr="00C27EC8">
        <w:t>Стороне, включенной в перечень экспортеров странами-импортерами, с предложением запросить собранную им информацию, и предоставил информацию 25 Сторонам, которые подтвердили заинтересованность в ее получении.</w:t>
      </w:r>
    </w:p>
    <w:p w14:paraId="0EBE755D"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В соответствии с решениями XVIII/17 и XXII/20 четыре Стороны сообщили о превышении в 2024 году норм производства и потребления регулируемых веществ в связи с накоплением запасов. Европейский союз, Испания и Франция сообщили, что эти объемы образовались в результате непреднамеренного производства и были предназначены для уничтожения, в то время как Израиль сообщил, что избыточные произведенные объемы предназначались для экспорта в качестве исходного сырья в последующие годы. Аналогичные данные за 2025 год пока не поступали.</w:t>
      </w:r>
    </w:p>
    <w:p w14:paraId="3BA918B9" w14:textId="4A44383B"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Европейский союз, Израиль, Китай и Соединенные Штаты Америки вновь сообщили об использовании озоноразрушающих веществ в качестве технологических агентов. Все четыре Стороны представили свои данные за 2024 год, как это обсуждалось Комитетом на его семьдесят пятом совещании. К настоящему моменту данные за 2025 год представили Европейский союз и Соединенные Штаты</w:t>
      </w:r>
      <w:r w:rsidR="006857AB">
        <w:t xml:space="preserve"> Америки</w:t>
      </w:r>
      <w:r w:rsidRPr="00C27EC8">
        <w:t>; в обоих случаях объем выбросов не превышал пределов, установленных в решении XXXI/6, и обе Стороны также представили информацию о применяемых ими технологиях локализации выбросов в соответствии с решением X/14.</w:t>
      </w:r>
    </w:p>
    <w:p w14:paraId="612643ED"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Все восемь Сторон, которые представили доклады с данными за 2024 год с использованием форм для представления данных и оставили при этом незаполненные графы, ответили на запросы секретариата о разъяснениях и подтвердили, что в этих графах следовало указать нули. В целом число Сторон, подающих формы с незаполненными графами, остается достаточно стабильным начиная с 2018 года, хотя их значительно меньше, чем в предыдущие годы. Пять Сторон обратились с просьбами о внесении изменений в данные о базовом уровне; этот вопрос будет рассмотрен в рамках пункта 7 повестки дня.</w:t>
      </w:r>
    </w:p>
    <w:p w14:paraId="1408C952"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В последние годы объемы производства регулируемых веществ, подлежащих поэтапному выводу из обращения, для разрешенных Протоколом видов применения оставались достаточно стабильными. Основная доля такой продукции была предназначена для использования в качестве исходного сырья. В целом объемы производства исходного сырья, включая вещества, еще не выведенные из обращения, и прежде всего гидрохлорфторуглероды (ГХФУ), росли начиная с 2015 года и достигли 2,16 млн тонн в 2024 году. Потребление бромистого метила для карантинной обработки и обработки перед транспортировкой, которое также разрешено Протоколом, в последние три года оставалось стабильным и составляло около 8000 тонн. Наконец, число Сторон, сообщающих об уничтожении регулируемых веществ, со временем несколько возросло, тогда как общий объем уничтоженных веществ изменился незначительно.</w:t>
      </w:r>
    </w:p>
    <w:p w14:paraId="302009AF"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spacing w:after="240"/>
      </w:pPr>
      <w:r w:rsidRPr="00C27EC8">
        <w:t xml:space="preserve">Комитет принял к сведению этот доклад. </w:t>
      </w:r>
    </w:p>
    <w:p w14:paraId="58204F92" w14:textId="34894DE0" w:rsidR="00860C48" w:rsidRPr="00F37591" w:rsidRDefault="009324C3" w:rsidP="009324C3">
      <w:pPr>
        <w:pStyle w:val="CH1"/>
        <w:keepNext w:val="0"/>
        <w:keepLines w:val="0"/>
        <w:tabs>
          <w:tab w:val="clear" w:pos="1247"/>
          <w:tab w:val="clear" w:pos="1871"/>
          <w:tab w:val="clear" w:pos="2495"/>
          <w:tab w:val="clear" w:pos="3119"/>
          <w:tab w:val="clear" w:pos="3742"/>
          <w:tab w:val="clear" w:pos="4366"/>
        </w:tabs>
        <w:spacing w:before="0"/>
        <w:rPr>
          <w:color w:val="000000" w:themeColor="text1"/>
        </w:rPr>
      </w:pPr>
      <w:r>
        <w:rPr>
          <w:bCs/>
        </w:rPr>
        <w:lastRenderedPageBreak/>
        <w:tab/>
      </w:r>
      <w:r w:rsidR="00860C48" w:rsidRPr="00F37591">
        <w:rPr>
          <w:bCs/>
          <w:color w:val="000000" w:themeColor="text1"/>
          <w:lang w:val="en-US"/>
        </w:rPr>
        <w:t>IV</w:t>
      </w:r>
      <w:r w:rsidR="00860C48" w:rsidRPr="00F37591">
        <w:rPr>
          <w:bCs/>
          <w:color w:val="000000" w:themeColor="text1"/>
        </w:rPr>
        <w:t>.</w:t>
      </w:r>
      <w:r w:rsidRPr="00F37591">
        <w:rPr>
          <w:color w:val="000000" w:themeColor="text1"/>
          <w:sz w:val="27"/>
          <w:szCs w:val="27"/>
          <w:shd w:val="clear" w:color="auto" w:fill="FFFFFF"/>
        </w:rPr>
        <w:tab/>
      </w:r>
      <w:r w:rsidR="00860C48" w:rsidRPr="00F37591">
        <w:rPr>
          <w:color w:val="000000" w:themeColor="text1"/>
          <w:sz w:val="27"/>
          <w:szCs w:val="27"/>
          <w:shd w:val="clear" w:color="auto" w:fill="FFFFFF"/>
        </w:rPr>
        <w:t xml:space="preserve">Сообщение секретариата Многостороннего фонда для осуществления Монреальского протокола о соответствующих решениях Исполнительного комитета Фонда и мероприятиях, осуществляемых учреждениями-исполнителями в целях содействия </w:t>
      </w:r>
      <w:r w:rsidR="00860C48" w:rsidRPr="00F37591">
        <w:rPr>
          <w:color w:val="000000" w:themeColor="text1"/>
        </w:rPr>
        <w:t>соблюдению Сторонами положений Протокола</w:t>
      </w:r>
    </w:p>
    <w:p w14:paraId="6A997B70"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 xml:space="preserve">Представитель секретариата Многостороннего фонда </w:t>
      </w:r>
      <w:proofErr w:type="spellStart"/>
      <w:r w:rsidRPr="00C27EC8">
        <w:t>Баладжи</w:t>
      </w:r>
      <w:proofErr w:type="spellEnd"/>
      <w:r w:rsidRPr="00C27EC8">
        <w:t xml:space="preserve"> </w:t>
      </w:r>
      <w:proofErr w:type="spellStart"/>
      <w:r w:rsidRPr="00C27EC8">
        <w:t>Натараджан</w:t>
      </w:r>
      <w:proofErr w:type="spellEnd"/>
      <w:r w:rsidRPr="00C27EC8">
        <w:t xml:space="preserve"> выступил с сообщением о работе Фонда и Исполнительного комитета. Он представил обзор членского состава Комитета в 2026 году, в который вошли Австралия, Австрия, Бельгия, Бразилия, Индия, Казахстан, Камерун, Куба, Кувейт, Лесото, Мексика, Соединенные Штаты Америки, Франция и Япония.</w:t>
      </w:r>
    </w:p>
    <w:p w14:paraId="1D216B01" w14:textId="63062FDF"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 xml:space="preserve">Применительно к ГХФУ он отметил, что, согласно представленным Сторонами последним данным, общий зарегистрированный объем потребления составляет 35,9 процента от базового уровня. Соответственно, ожидалось, что общий целевой показатель потребления в размере 32,5 процента от базового уровня в 2025 году будет достигнут. </w:t>
      </w:r>
      <w:proofErr w:type="spellStart"/>
      <w:r w:rsidRPr="00C27EC8">
        <w:t>Б</w:t>
      </w:r>
      <w:r w:rsidR="00D91BEC">
        <w:t>ó</w:t>
      </w:r>
      <w:r w:rsidRPr="00C27EC8">
        <w:t>льшая</w:t>
      </w:r>
      <w:proofErr w:type="spellEnd"/>
      <w:r w:rsidRPr="00C27EC8">
        <w:t xml:space="preserve"> часть производства пеноматериалов и значительная доля производства холодильного оборудования и оборудования для кондиционирования воздуха в настоящее время переходят на технологии с низким потенциалом глобального потепления (ПГП), и все страны уделяют внимание сектору обслуживания холодильного оборудования. Тем не менее на отдельных рынках по-прежнему трудно получить доступ к некоторым альтернативным технологиям. Совокупный объем ГХФУ, который будет выведен из обращения после осуществления утвержденных планов регулирования поэтапного вывода из обращения ГХФУ, составляет 87 процентов от исходного уровня и 85,6 процента от базового уровня. В отношении потребления ГФУ он сообщил, что наиболее потребляемыми (в тоннах) веществами в 2024 году были ГФУ-32, ГФУ-134a, R-410A, ГФУ-227ea и R-404A и что эти же вещества входят в первую пятерку, если рассчитывать потребление в эквиваленте диоксида углерода (эквивалент CO₂). В нескольких случаях применительно к ГФУ были выявлены ошибки в представленных данных, однако после оповещения об этом соответствующих Сторон они были незамедлительно исправлены. Вместе с тем согласование данных, представляемых в рамках страновых программ, и данных, представляемых в соответствии со статьей 7, по-прежнему сопряжено с трудностями, поскольку в данных о страновых программах ГФУ учитываются либо в чистом виде, либо в составе смесей, а в данных, представляемых в соответствии со статьей 7, — в чистом виде, в составе смесей или одновременно в обеих формах.</w:t>
      </w:r>
    </w:p>
    <w:p w14:paraId="2612CDBF" w14:textId="6036C13F"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Система представления данных в онлайновом режиме была официально введена в действие в 2025 году; е</w:t>
      </w:r>
      <w:r w:rsidR="00C53F48">
        <w:t>ю</w:t>
      </w:r>
      <w:r w:rsidRPr="00C27EC8">
        <w:t xml:space="preserve"> пользуются 127 Сторон. В общей сложности 126 Сторон представили с ее помощью сведения о своих страновых программах за 2024</w:t>
      </w:r>
      <w:r w:rsidR="00C53F48">
        <w:t xml:space="preserve"> год</w:t>
      </w:r>
      <w:r w:rsidRPr="00C27EC8">
        <w:t xml:space="preserve">, а 96 Сторон официально подали через </w:t>
      </w:r>
      <w:r w:rsidR="006857AB">
        <w:t>систему</w:t>
      </w:r>
      <w:r w:rsidRPr="00C27EC8">
        <w:t xml:space="preserve"> сведения за 2025 год. Представление данных о страновых программах в онлайновом режиме помогает странам выявлять тенденции в потреблении и лучше понимать характер допускаемых ошибок в представляемых данных, благодаря чему число таких ошибок сокращается. Кроме того, представление данных в онлайновом режиме позволяет секретариату Многостороннего фонда отслеживать и анализировать данные. Программа содействия соблюдению ЮНЕП продолжает оказывать странам помощь в повышении качества представляемых ими данных, а секретариат Многостороннего фонда вносит вклад в работу по вопросам представления данных в ходе сетевых совещаний, проводимых в рамках этой Программы.</w:t>
      </w:r>
    </w:p>
    <w:p w14:paraId="3A6BDDB2" w14:textId="6EAF80FA"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На девяносто восьмом совещании Исполнительный комитет утвердил проекты на общую сумму более 111 млн долл. США, включая проект по линии возобновляемого фонда для обеспечения энергоэффективности. Комитет обсудил ряд вопросов политики, в том числе стратегические подходы к осуществлению Кигалийской поправки в Сторонах, действующих в соответствии с пунктом 1 статьи 5 Монреальского протокола (Стороны, действующие в рамках статьи 5). Секретариату было поручено подготовить два доклада: один — о руководящих принципах для будущих планов выполнения Кигалийской поправки, другой — о возможных финансовых моделях и институциональных механизмах для оказания поддержки конечным пользователям. Что касается укрепления атмосферного мониторинга, Исполнительный комитет утвердил руководящие принципы подготовки и осуществления экспериментальных проектов, а также образец соглашения о проекте; учредил механизм финансирования в объеме 9,25</w:t>
      </w:r>
      <w:r w:rsidR="00A34F3A">
        <w:t> </w:t>
      </w:r>
      <w:r w:rsidRPr="00C27EC8">
        <w:t>млн</w:t>
      </w:r>
      <w:r w:rsidR="00A34F3A">
        <w:t> </w:t>
      </w:r>
      <w:r w:rsidRPr="00C27EC8">
        <w:t xml:space="preserve">долл. США для трех экспериментальных проектов и добавил в этот механизм финансирования 1,8 млн долл. США на поддержку дальнейшего функционирования трех станций, которые планируется создать по линии Общего целевого фонда для финансирования связанной с Венской конвенцией об охране озонового слоя деятельности по проведению </w:t>
      </w:r>
      <w:r w:rsidRPr="00C27EC8">
        <w:lastRenderedPageBreak/>
        <w:t>исследований и систематических наблюдений; и утвердил выбор Всемирной метеорологической организации в качестве учреждения-исполнителя Многостороннего фонда. Исполнительный комитет также одобрил два проекта по созданию возобновляемых фондов для обеспечения энергоэффективности в размере 20 млн долл. США каждый, предназначенных для оказания конечным пользователям помощи во внедрении энергоэффективных альтернатив в процессе поэтапного сокращения оборота ГФУ в различных областях применения, связанных с системами охлаждения и кондиционирования воздуха. Также на девяносто восьмом совещании Исполнительный комитет рассмотрел доклады о доступности полиуретана в секторе производства пеноматериалов; о монтаже и сборке на местах; и о центрах по испытанию энергоэффективности в странах, не занимающихся производством. Что касается решения</w:t>
      </w:r>
      <w:r w:rsidR="008B477F">
        <w:t> </w:t>
      </w:r>
      <w:r w:rsidRPr="00C27EC8">
        <w:t>XXXV/13 об импорте и экспорте запрещенного холодильного оборудования, то учреждениям-исполнителям и двусторонним учреждениям, а также соответствующим странам было предложено включить мероприятия по созданию потенциала в новые этапы планов выполнения Кигалийской поправки или планов регулирования поэтапного вывода из обращения ГХФУ.</w:t>
      </w:r>
    </w:p>
    <w:p w14:paraId="5724D02D" w14:textId="737CF0FD"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На девяносто девятом совещании Комитет рассмотрит вопросы, связанные с производственно-сбытовыми цепями; производственные линии по выпуску холодильного оборудования и оборудования для кондиционирования воздуха, на которых была завершена модернизация в рамках проектов, утвержденных Многосторонним фондом, с целью определения их соответствия критериям для финансирования проектов по повышению энергоэффективности; применение вычетов за устойчивое совокупное сокращение оборота ГФУ, в том числе в случаях значительных колебаний потребления в базовые годы; пересмотр системы административных расходов и финансирования основной деятельности; обновленную информацию о регулировании жизненного цикла хладагентов, в том числе с учетом завершенных проектов по составлению кадастров и национальных планов; руководящие принципы подготовки проектов для этапа II планов выполнения Кигалийской поправки; методику расчета воздействия на климат мероприятий в рамках Монреальского протокола; и обновленную информацию о региональных тематических центрах.</w:t>
      </w:r>
    </w:p>
    <w:p w14:paraId="3A53385F"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spacing w:after="240"/>
      </w:pPr>
      <w:r w:rsidRPr="00C27EC8">
        <w:t>Комитет принял к сведению представленную информацию.</w:t>
      </w:r>
    </w:p>
    <w:p w14:paraId="25A66F2D" w14:textId="1B36147F" w:rsidR="00860C48" w:rsidRPr="00F37591" w:rsidRDefault="00F9111B" w:rsidP="00F9111B">
      <w:pPr>
        <w:pStyle w:val="CH1"/>
        <w:keepNext w:val="0"/>
        <w:keepLines w:val="0"/>
        <w:tabs>
          <w:tab w:val="clear" w:pos="1247"/>
          <w:tab w:val="clear" w:pos="1871"/>
          <w:tab w:val="clear" w:pos="2495"/>
          <w:tab w:val="clear" w:pos="3119"/>
          <w:tab w:val="clear" w:pos="3742"/>
          <w:tab w:val="clear" w:pos="4366"/>
        </w:tabs>
        <w:spacing w:before="0"/>
        <w:rPr>
          <w:color w:val="000000" w:themeColor="text1"/>
        </w:rPr>
      </w:pPr>
      <w:r>
        <w:rPr>
          <w:bCs/>
        </w:rPr>
        <w:tab/>
      </w:r>
      <w:r w:rsidR="00860C48" w:rsidRPr="00F37591">
        <w:rPr>
          <w:bCs/>
          <w:color w:val="000000" w:themeColor="text1"/>
          <w:lang w:val="en-US"/>
        </w:rPr>
        <w:t>V</w:t>
      </w:r>
      <w:r w:rsidR="00860C48" w:rsidRPr="00F37591">
        <w:rPr>
          <w:bCs/>
          <w:color w:val="000000" w:themeColor="text1"/>
        </w:rPr>
        <w:t>.</w:t>
      </w:r>
      <w:r w:rsidR="00860C48" w:rsidRPr="00F37591">
        <w:rPr>
          <w:color w:val="000000" w:themeColor="text1"/>
        </w:rPr>
        <w:tab/>
      </w:r>
      <w:r w:rsidR="00860C48" w:rsidRPr="00F37591">
        <w:rPr>
          <w:color w:val="000000" w:themeColor="text1"/>
          <w:sz w:val="27"/>
          <w:szCs w:val="27"/>
          <w:shd w:val="clear" w:color="auto" w:fill="FFFFFF"/>
        </w:rPr>
        <w:t xml:space="preserve">Последующие меры в связи с ранее принятыми решениями Сторон и рекомендациями Комитета по выполнению в отношении вопросов несоблюдения </w:t>
      </w:r>
    </w:p>
    <w:p w14:paraId="7D03E2F1"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Представители секретариата внесли на рассмотрение информацию о случаях, связанных с соблюдением обязательств в соответствии с Протоколом (UNEP/</w:t>
      </w:r>
      <w:proofErr w:type="spellStart"/>
      <w:r w:rsidRPr="00C27EC8">
        <w:t>OzL.Pro</w:t>
      </w:r>
      <w:proofErr w:type="spellEnd"/>
      <w:r w:rsidRPr="00C27EC8">
        <w:t>/</w:t>
      </w:r>
      <w:proofErr w:type="spellStart"/>
      <w:r w:rsidRPr="00C27EC8">
        <w:t>ImpCom</w:t>
      </w:r>
      <w:proofErr w:type="spellEnd"/>
      <w:r w:rsidRPr="00C27EC8">
        <w:t>/76/R.3 и UNEP/</w:t>
      </w:r>
      <w:proofErr w:type="spellStart"/>
      <w:r w:rsidRPr="00C27EC8">
        <w:t>OzL.Pro</w:t>
      </w:r>
      <w:proofErr w:type="spellEnd"/>
      <w:r w:rsidRPr="00C27EC8">
        <w:t>/</w:t>
      </w:r>
      <w:proofErr w:type="spellStart"/>
      <w:r w:rsidRPr="00C27EC8">
        <w:t>ImpCom</w:t>
      </w:r>
      <w:proofErr w:type="spellEnd"/>
      <w:r w:rsidRPr="00C27EC8">
        <w:t>/76/R.3/Add.1), а также перечень вопросов соблюдения, которые будут рассмотрены Комитетом (UNEP/</w:t>
      </w:r>
      <w:proofErr w:type="spellStart"/>
      <w:r w:rsidRPr="00C27EC8">
        <w:t>OzL.Pro</w:t>
      </w:r>
      <w:proofErr w:type="spellEnd"/>
      <w:r w:rsidRPr="00C27EC8">
        <w:t>/</w:t>
      </w:r>
      <w:proofErr w:type="spellStart"/>
      <w:r w:rsidRPr="00C27EC8">
        <w:t>ImpCom</w:t>
      </w:r>
      <w:proofErr w:type="spellEnd"/>
      <w:r w:rsidRPr="00C27EC8">
        <w:t>/76/INF/R.1), и информацию, представленную Сторонами (UNEP/</w:t>
      </w:r>
      <w:proofErr w:type="spellStart"/>
      <w:r w:rsidRPr="00C27EC8">
        <w:t>OzL.Pro</w:t>
      </w:r>
      <w:proofErr w:type="spellEnd"/>
      <w:r w:rsidRPr="00C27EC8">
        <w:t>/</w:t>
      </w:r>
      <w:proofErr w:type="spellStart"/>
      <w:r w:rsidRPr="00C27EC8">
        <w:t>ImpCom</w:t>
      </w:r>
      <w:proofErr w:type="spellEnd"/>
      <w:r w:rsidRPr="00C27EC8">
        <w:t>/76/INF/R.2 и приложения к нему).</w:t>
      </w:r>
    </w:p>
    <w:p w14:paraId="19263056" w14:textId="24ACE82A" w:rsidR="00860C48" w:rsidRPr="00F37591" w:rsidRDefault="00A3648E" w:rsidP="00A3648E">
      <w:pPr>
        <w:pStyle w:val="CH2"/>
        <w:keepNext w:val="0"/>
        <w:keepLines w:val="0"/>
        <w:tabs>
          <w:tab w:val="clear" w:pos="1247"/>
          <w:tab w:val="clear" w:pos="1871"/>
          <w:tab w:val="clear" w:pos="2495"/>
          <w:tab w:val="clear" w:pos="3119"/>
          <w:tab w:val="clear" w:pos="3742"/>
          <w:tab w:val="clear" w:pos="4366"/>
        </w:tabs>
        <w:spacing w:before="0"/>
        <w:rPr>
          <w:color w:val="000000" w:themeColor="text1"/>
        </w:rPr>
      </w:pPr>
      <w:bookmarkStart w:id="9" w:name="_Hlk235266145"/>
      <w:r>
        <w:rPr>
          <w:bCs/>
        </w:rPr>
        <w:tab/>
      </w:r>
      <w:r w:rsidR="00860C48" w:rsidRPr="00F37591">
        <w:rPr>
          <w:bCs/>
          <w:color w:val="000000" w:themeColor="text1"/>
          <w:lang w:val="en-US"/>
        </w:rPr>
        <w:t>A</w:t>
      </w:r>
      <w:r w:rsidR="00860C48" w:rsidRPr="00F37591">
        <w:rPr>
          <w:bCs/>
          <w:color w:val="000000" w:themeColor="text1"/>
        </w:rPr>
        <w:t>.</w:t>
      </w:r>
      <w:r w:rsidR="00860C48" w:rsidRPr="00F37591">
        <w:rPr>
          <w:color w:val="000000" w:themeColor="text1"/>
        </w:rPr>
        <w:tab/>
        <w:t>Обязательства по представлению данных в соответствии со статьей 7 (решение XXXVII/8)</w:t>
      </w:r>
    </w:p>
    <w:p w14:paraId="69192596" w14:textId="4F005D31"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bookmarkStart w:id="10" w:name="_Hlk235266029"/>
      <w:r w:rsidRPr="00C27EC8">
        <w:t>Представитель секретариата напомнил, что в соответствии с решением XXXVII/8 Армения, Коморские Острова</w:t>
      </w:r>
      <w:r w:rsidR="00C36CE7" w:rsidRPr="00297027">
        <w:t xml:space="preserve">, </w:t>
      </w:r>
      <w:r w:rsidR="00C36CE7" w:rsidRPr="00C27EC8">
        <w:t>Исландия</w:t>
      </w:r>
      <w:r w:rsidRPr="00C27EC8">
        <w:t xml:space="preserve"> и Сан-Томе и Принсипи были объявлены находящимися в режиме несоблюдения в связи с непредставлением ими данных за 2024 год к 31 октября 2025 года. В период после тридцать седьмого Совещания Сторон все эти Стороны, за исключением Армении, представили недостающие данные, и эти данные подтвердили, что они соблюдают меры регулирования.</w:t>
      </w:r>
    </w:p>
    <w:bookmarkEnd w:id="9"/>
    <w:bookmarkEnd w:id="10"/>
    <w:p w14:paraId="04C3DD3D"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Комитет постановил с удовлетворением отметить, что Исландия, Коморские Острова и Сан-Томе и Принсипи представили секретариату свои данные в соответствии со статьей 7 за 2024 год, как это было настоятельно рекомендовано в пункте 5 решения XXXVII/8, и что представленные данные подтвердили соблюдение этими Сторонами мер регулирования в соответствии с Протоколом в 2024 году.</w:t>
      </w:r>
    </w:p>
    <w:p w14:paraId="690B164B"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rPr>
          <w:rFonts w:eastAsiaTheme="minorEastAsia"/>
        </w:rPr>
      </w:pPr>
      <w:r w:rsidRPr="00C27EC8">
        <w:t>Комитет также постановил</w:t>
      </w:r>
      <w:r w:rsidRPr="00C27EC8">
        <w:rPr>
          <w:rFonts w:eastAsiaTheme="minorEastAsia"/>
        </w:rPr>
        <w:t>:</w:t>
      </w:r>
    </w:p>
    <w:p w14:paraId="696330BB" w14:textId="1B17D545" w:rsidR="00860C48" w:rsidRPr="00C27EC8" w:rsidRDefault="00860C48">
      <w:pPr>
        <w:pStyle w:val="Normalnumber"/>
        <w:numPr>
          <w:ilvl w:val="1"/>
          <w:numId w:val="17"/>
        </w:numPr>
        <w:tabs>
          <w:tab w:val="clear" w:pos="624"/>
          <w:tab w:val="clear" w:pos="1247"/>
          <w:tab w:val="clear" w:pos="2495"/>
          <w:tab w:val="clear" w:pos="3119"/>
          <w:tab w:val="clear" w:pos="3742"/>
          <w:tab w:val="clear" w:pos="4366"/>
        </w:tabs>
        <w:rPr>
          <w:rFonts w:eastAsiaTheme="minorEastAsia"/>
        </w:rPr>
      </w:pPr>
      <w:r w:rsidRPr="00C27EC8">
        <w:rPr>
          <w:rFonts w:eastAsiaTheme="minorEastAsia"/>
        </w:rPr>
        <w:t>с озабоченностью отметить, что Армения до сих пор не представила в секретариат данные в соответствии со статьей 7 за 2024 год</w:t>
      </w:r>
      <w:r w:rsidR="006857AB">
        <w:rPr>
          <w:rFonts w:eastAsiaTheme="minorEastAsia"/>
        </w:rPr>
        <w:t xml:space="preserve"> согласно решению </w:t>
      </w:r>
      <w:r w:rsidR="006857AB" w:rsidRPr="006857AB">
        <w:rPr>
          <w:rFonts w:eastAsiaTheme="minorEastAsia"/>
        </w:rPr>
        <w:t>XXXVII/8</w:t>
      </w:r>
      <w:r w:rsidRPr="00C27EC8">
        <w:rPr>
          <w:rFonts w:eastAsiaTheme="minorEastAsia"/>
        </w:rPr>
        <w:t xml:space="preserve"> и поэтому остается в режиме несоблюдения своих обязательств в отношении представления данных согласно пункту 3 статьи 7 Монреальского протокола; </w:t>
      </w:r>
    </w:p>
    <w:p w14:paraId="1D516EF2" w14:textId="77777777" w:rsidR="00860C48" w:rsidRPr="00C27EC8" w:rsidRDefault="00860C48">
      <w:pPr>
        <w:pStyle w:val="Normalnumber"/>
        <w:numPr>
          <w:ilvl w:val="1"/>
          <w:numId w:val="17"/>
        </w:numPr>
        <w:tabs>
          <w:tab w:val="clear" w:pos="624"/>
          <w:tab w:val="clear" w:pos="1247"/>
          <w:tab w:val="clear" w:pos="2495"/>
          <w:tab w:val="clear" w:pos="3119"/>
          <w:tab w:val="clear" w:pos="3742"/>
          <w:tab w:val="clear" w:pos="4366"/>
        </w:tabs>
        <w:rPr>
          <w:rFonts w:eastAsiaTheme="minorEastAsia"/>
        </w:rPr>
      </w:pPr>
      <w:r w:rsidRPr="00C27EC8">
        <w:rPr>
          <w:rFonts w:eastAsiaTheme="minorEastAsia"/>
        </w:rPr>
        <w:lastRenderedPageBreak/>
        <w:t>настоятельно призвать Армению в срочном порядке и предпочтительно не позднее 15 сентября 2026 года представить секретариату недостающие данные, с тем чтобы Комитет мог на своем семьдесят седьмом совещании оценить положение дел с соблюдением этой Стороной применимых мер регулирования производства и потребления в соответствии с Протоколом.</w:t>
      </w:r>
    </w:p>
    <w:p w14:paraId="5819FACD" w14:textId="77777777" w:rsidR="00860C48" w:rsidRPr="00C27EC8" w:rsidRDefault="00860C48" w:rsidP="00DA2F8C">
      <w:pPr>
        <w:pStyle w:val="Recommendation"/>
        <w:tabs>
          <w:tab w:val="clear" w:pos="624"/>
          <w:tab w:val="clear" w:pos="1247"/>
        </w:tabs>
      </w:pPr>
      <w:r w:rsidRPr="00C27EC8">
        <w:rPr>
          <w:lang w:val="ru-RU"/>
        </w:rPr>
        <w:t>Рекомендация</w:t>
      </w:r>
      <w:r w:rsidRPr="00C27EC8">
        <w:t xml:space="preserve"> 76/1</w:t>
      </w:r>
    </w:p>
    <w:p w14:paraId="77B76FD9" w14:textId="6D498126"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bookmarkStart w:id="11" w:name="_Hlk235265721"/>
      <w:r w:rsidRPr="00C27EC8">
        <w:t>Отвечая на вопрос члена Комитета, представитель секретариата подтвердил, что секретариат доведет эту рекомендацию до сведения Армении после текущего совещания,</w:t>
      </w:r>
      <w:r w:rsidR="003D088A">
        <w:t xml:space="preserve"> </w:t>
      </w:r>
      <w:r w:rsidR="00CE7791">
        <w:t xml:space="preserve">и </w:t>
      </w:r>
      <w:r w:rsidR="00CE7791" w:rsidRPr="00C27EC8">
        <w:t>если</w:t>
      </w:r>
      <w:r w:rsidRPr="00C27EC8">
        <w:t xml:space="preserve"> данные не будут представлены</w:t>
      </w:r>
      <w:r w:rsidR="003D088A">
        <w:t xml:space="preserve"> к</w:t>
      </w:r>
      <w:r w:rsidRPr="00C27EC8">
        <w:t xml:space="preserve"> то</w:t>
      </w:r>
      <w:r w:rsidR="003D088A">
        <w:t>му времени</w:t>
      </w:r>
      <w:r w:rsidRPr="00C27EC8">
        <w:t>, направит напоминание ближе к установленному сроку.</w:t>
      </w:r>
    </w:p>
    <w:p w14:paraId="534ACED1" w14:textId="4EABFC82" w:rsidR="00860C48" w:rsidRPr="00F37591" w:rsidRDefault="00062A32" w:rsidP="00062A32">
      <w:pPr>
        <w:pStyle w:val="CH2"/>
        <w:keepNext w:val="0"/>
        <w:keepLines w:val="0"/>
        <w:tabs>
          <w:tab w:val="clear" w:pos="1247"/>
          <w:tab w:val="clear" w:pos="1871"/>
          <w:tab w:val="clear" w:pos="2495"/>
          <w:tab w:val="clear" w:pos="3119"/>
          <w:tab w:val="clear" w:pos="3742"/>
          <w:tab w:val="clear" w:pos="4366"/>
        </w:tabs>
        <w:spacing w:before="0"/>
        <w:rPr>
          <w:color w:val="000000" w:themeColor="text1"/>
        </w:rPr>
      </w:pPr>
      <w:r>
        <w:rPr>
          <w:bCs/>
        </w:rPr>
        <w:tab/>
      </w:r>
      <w:r w:rsidR="00860C48" w:rsidRPr="00F37591">
        <w:rPr>
          <w:bCs/>
          <w:color w:val="000000" w:themeColor="text1"/>
        </w:rPr>
        <w:t>B.</w:t>
      </w:r>
      <w:r w:rsidR="00860C48" w:rsidRPr="00F37591">
        <w:rPr>
          <w:color w:val="000000" w:themeColor="text1"/>
        </w:rPr>
        <w:tab/>
      </w:r>
      <w:r w:rsidR="00860C48" w:rsidRPr="00F37591">
        <w:rPr>
          <w:bCs/>
          <w:color w:val="000000" w:themeColor="text1"/>
        </w:rPr>
        <w:t>Решения, принятые тридцать седьмым Совещанием Сторон Монреальского протокола, о случаях несоблюдения</w:t>
      </w:r>
    </w:p>
    <w:p w14:paraId="77ED12D8" w14:textId="3702E8C9" w:rsidR="00860C48" w:rsidRPr="00F37591" w:rsidRDefault="00062A32" w:rsidP="00062A32">
      <w:pPr>
        <w:pStyle w:val="CH3"/>
        <w:keepNext w:val="0"/>
        <w:keepLines w:val="0"/>
        <w:tabs>
          <w:tab w:val="clear" w:pos="1247"/>
          <w:tab w:val="clear" w:pos="1871"/>
          <w:tab w:val="clear" w:pos="2495"/>
          <w:tab w:val="clear" w:pos="3119"/>
          <w:tab w:val="clear" w:pos="3742"/>
          <w:tab w:val="clear" w:pos="4082"/>
          <w:tab w:val="clear" w:pos="4366"/>
        </w:tabs>
        <w:rPr>
          <w:color w:val="000000" w:themeColor="text1"/>
        </w:rPr>
      </w:pPr>
      <w:bookmarkStart w:id="12" w:name="_Hlk235347115"/>
      <w:r w:rsidRPr="00F37591">
        <w:rPr>
          <w:bCs/>
          <w:color w:val="000000" w:themeColor="text1"/>
        </w:rPr>
        <w:tab/>
      </w:r>
      <w:r w:rsidR="00860C48" w:rsidRPr="00F37591">
        <w:rPr>
          <w:bCs/>
          <w:color w:val="000000" w:themeColor="text1"/>
        </w:rPr>
        <w:t>1.</w:t>
      </w:r>
      <w:r w:rsidR="00860C48" w:rsidRPr="00F37591">
        <w:rPr>
          <w:color w:val="000000" w:themeColor="text1"/>
        </w:rPr>
        <w:tab/>
        <w:t xml:space="preserve">Корейская Народно-Демократическая Республика </w:t>
      </w:r>
      <w:bookmarkStart w:id="13" w:name="_Hlk235335224"/>
      <w:bookmarkEnd w:id="13"/>
    </w:p>
    <w:p w14:paraId="5CF8F063" w14:textId="77777777" w:rsidR="00860C48" w:rsidRPr="00C27EC8" w:rsidRDefault="00860C48">
      <w:pPr>
        <w:pStyle w:val="Normalnumber"/>
        <w:numPr>
          <w:ilvl w:val="0"/>
          <w:numId w:val="36"/>
        </w:numPr>
        <w:tabs>
          <w:tab w:val="clear" w:pos="624"/>
          <w:tab w:val="clear" w:pos="1247"/>
          <w:tab w:val="clear" w:pos="2495"/>
          <w:tab w:val="clear" w:pos="3119"/>
          <w:tab w:val="clear" w:pos="3742"/>
          <w:tab w:val="clear" w:pos="4366"/>
        </w:tabs>
      </w:pPr>
      <w:r w:rsidRPr="00C27EC8">
        <w:t>Представитель секретариата напомнил, что в решении XXXII/6 тридцать второе Совещание Сторон отметило, что Корейская Народно-Демократическая Республика находилась в режиме несоблюдения мер регулирования производства и потребления ГХФУ в 2019 году, но при этом с удовлетворением отметило представленный этой Стороной план действий по возвращению в режим соблюдения к 2023 году. В своих рекомендациях 68/4, 69/4, 70/2, 72/3 и 74/2 Комитет просил эту Сторону представить разъяснения относительно отклонения в данных за 2021 год и направить пересмотренный план действий по обеспечению возвращения в режим соблюдения, а в решениях XXXII/6, XXXV/18 и XXXVI/16 последовательные совещания Сторон предупреждали Корейскую Народно-Демократическую Республику в соответствии с пунктом В ориентировочного перечня мер о том, что в случае, если эта Сторона не вернется в режим соблюдения, Стороны рассмотрят меры в соответствии с пунктом С ориентировочного перечня мер, которые включают приостановку действия конкретных прав и привилегий, предусмотренных Монреальским протоколом, согласно применимым нормам международного права, касающимся приостановки действия договора.</w:t>
      </w:r>
    </w:p>
    <w:bookmarkEnd w:id="12"/>
    <w:p w14:paraId="552AF2FC" w14:textId="3C1B19F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Данные этой Стороны о потреблении и производстве ГХФУ показали, что она соблюдала ограничения, установленные в ее плане действий, в 2020 и 2022 годах, но превысила их в 2021, 2023 и 2024 годах. В связи с этим в решении XXXVII/12 тридцать седьмое Совещание Сторон постановило приостановить торговлю ГХФУ между Корейской Народно</w:t>
      </w:r>
      <w:r w:rsidR="00062A32">
        <w:noBreakHyphen/>
      </w:r>
      <w:r w:rsidRPr="00C27EC8">
        <w:t>Демократической Республикой и другими Сторонами Протокола. Приостановка будет действовать до тех пор, пока эта Сторона не вернется в режим соблюдения в соответствии с рекомендацией Комитета по выполнению на основе данных, представленных в соответствии со статьей 7, либо пока Совещание Сторон не примет иного решения. Это был первый случай, когда Совещание Сторон приняло решение о применении мер, предусмотренных пунктом С ориентировочного перечня мер.</w:t>
      </w:r>
    </w:p>
    <w:p w14:paraId="6BB89266"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Корейская Народно-Демократическая Республика еще не представила свои данные за 2025 год. В вербальной ноте от декабря 2025 года эта Сторона указала, что представленный ею в 2021 году план действий по возвращению в режим соблюдения предусматривал, что сокращение производства и потребления ГХФУ будет зависеть от возобновления помощи, связанной с предоставлением оборудования и технологий, которую она так и не получила. Она считает приостановку торговли абсолютно неприемлемой. Хотя Сторона не рассчитывает на сотрудничество, она будет и далее выполнять свои обязанности и соблюдать требования в соответствии с международными обязательствами.</w:t>
      </w:r>
    </w:p>
    <w:p w14:paraId="22D53FA1"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После того как несколько попыток установить связь с этой Стороной не привели к получению ответа, секретариату удалось провести ряд встреч с сотрудником представительства этой Стороны в Таиланде в ходе сорок восьмого совещания Рабочей группы открытого состава. Сторона указала, что не в состоянии вернуться в режим соблюдения из-за санкций Совета Безопасности, вследствие которых она не получает технической или финансовой помощи, необходимой ей как Стороне, действующей в рамках статьи 5, для соблюдения мер регулирования в соответствии с Протоколом. В ответ на это секретариат предложил наладить стабильный канал связи между этой Стороной и секретариатом и заявил, что секретариат готов взаимодействовать с ней для определения возможных дальнейших действий, которые могли бы включать разработку нового плана действий с учетом существующих санкций Совета Безопасности. В ходе этих встреч представитель секретариата отметил, что предусмотренная Протоколом процедура, касающаяся несоблюдения, призвана обеспечить мирное урегулирование ситуаций несоблюдения на основе выполнения положений Протокола.</w:t>
      </w:r>
    </w:p>
    <w:p w14:paraId="69F6BE9B"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lastRenderedPageBreak/>
        <w:t>Отвечая на вопросы, он подтвердил, что, хотя в предыдущем плане действий санкции Совета Безопасности не упоминались непосредственно, Корейская Народно-Демократическая Республика твердо убеждена в том, что сможет вернуться в режим соблюдения только в случае получения помощи, для чего потребуется отмена санкций. Представителю этой Стороны он ответил, что вопрос об отмене санкций полностью выходит за рамки мандата секретариата. Также он подтвердил, что подобная ситуация не имела прецедентов.</w:t>
      </w:r>
    </w:p>
    <w:p w14:paraId="39FB2636"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Отвечая на вопросы о торговле с этой Стороной, представители секретариата подтвердили, что, поскольку торговля ГХФУ с этой Стороной приостановлена, любое сообщение о такой торговле будет доведено до сведения Комитета. До приостановки ни одна Сторона не сообщала об экспорте ГХФУ в эту страну после 2021 года; несколько Сторон сообщили о небольших объемах импорта из этой страны в 2025 году.</w:t>
      </w:r>
    </w:p>
    <w:p w14:paraId="72F5C0A7" w14:textId="285E5928"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Отвечая на вопросы, представители ЮНЕП и ЮНИДО — двух учреждений</w:t>
      </w:r>
      <w:r w:rsidR="00E659FC">
        <w:noBreakHyphen/>
      </w:r>
      <w:r w:rsidRPr="00C27EC8">
        <w:t>исполнителей, которые ранее работали с Корейской Народно-Демократической Республикой, — подтвердили, что они столкнулись с такими же трудностями в поддержании связи, как и секретариат; хотя Стороне направлялись приглашения на региональные сетевые совещания, она не участвовала в сетевых совещаниях, проводившихся за пределами Бангкока, поскольку ей не могла быть предоставлена помощь в организации поездок. В последний раз ЮНЕП связывалась с этой Стороной 2 июля 2026 года через ее представительство в Таиланде. Вся предыдущая деятельность по институциональному укреплению и поэтапному выводу из обращения ГХФУ была прекращена из-за санкций. Отвечая на предложение о возможности организации посещения этой Стороны, представитель ЮНЕП сообщил, что не уверен в осуществимости такой поездки, но в любом случае она будет целесообразна, только если Сторона согласится с планом действий. Он подтвердил, что ЮНЕП может оказывать этой Стороне нефинансовую помощь независимо от санкций — например, предоставлять информацию или обеспечивать участие в сетевом совещании, — однако Сторона с такими просьбами не обращалась.</w:t>
      </w:r>
    </w:p>
    <w:p w14:paraId="58ECBB1B"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Отвечая на вопрос о том, что необходимо для согласования нового плана действий, представитель секретариата напомнил, что в решении XXXVII/12 приостановка торговли была введена до того момента, когда Сторона представит данные, свидетельствующие о соблюдении ею мер регулирования, после чего Комитет сможет рассмотреть вопрос о том, рекомендовать ли Совещанию Сторон отменить эту приостановку. Подготовка нового плана действий потребует сотрудничества этой Стороны в предоставлении информации о ее будущих планах и возможностях, в том числе о последствиях санкций Совета Безопасности. Он добавил, что процедура, касающаяся несоблюдения, допускает сбор информации на территории Стороны по ее приглашению в целях выполнения функций Комитета. Насколько ему известно, Комитет никогда прежде не прибегал к такой мере.</w:t>
      </w:r>
    </w:p>
    <w:bookmarkEnd w:id="11"/>
    <w:p w14:paraId="0CD2DF24" w14:textId="77777777" w:rsidR="00860C48" w:rsidRPr="00C27EC8" w:rsidRDefault="00860C48">
      <w:pPr>
        <w:pStyle w:val="Normalnumber"/>
        <w:numPr>
          <w:ilvl w:val="0"/>
          <w:numId w:val="17"/>
        </w:numPr>
        <w:tabs>
          <w:tab w:val="clear" w:pos="624"/>
          <w:tab w:val="clear" w:pos="1247"/>
          <w:tab w:val="clear" w:pos="2495"/>
          <w:tab w:val="clear" w:pos="3119"/>
          <w:tab w:val="clear" w:pos="3742"/>
          <w:tab w:val="clear" w:pos="4366"/>
        </w:tabs>
      </w:pPr>
      <w:r w:rsidRPr="00C27EC8">
        <w:t>Один член Комитета высказал мысль о том, что Комитет мог бы рассмотреть возможность обратиться к стране, поддерживающей более тесные контакты с Корейской Народно-Демократической Республикой, с просьбой выступить в качестве посредника в целях урегулирования ситуации; это общепризнанный способ разрешения международных споров. Другой член предложил предоставить этой Стороне возможность участвовать в онлайновом семинаре-практикуме. Председатель высказала мнение о том, что Комитету было бы полезно получить от секретариата на его следующем совещании информацию о конкретных последствиях санкций Совета Безопасности, поскольку это помогло бы Комитету понять, какие меры могут быть приняты.</w:t>
      </w:r>
    </w:p>
    <w:p w14:paraId="10C723E0" w14:textId="77777777" w:rsidR="00860C48" w:rsidRPr="00EE3E44" w:rsidRDefault="00860C48">
      <w:pPr>
        <w:pStyle w:val="Normalnumber"/>
        <w:numPr>
          <w:ilvl w:val="0"/>
          <w:numId w:val="17"/>
        </w:numPr>
        <w:tabs>
          <w:tab w:val="clear" w:pos="624"/>
          <w:tab w:val="clear" w:pos="1247"/>
          <w:tab w:val="clear" w:pos="2495"/>
          <w:tab w:val="clear" w:pos="3119"/>
          <w:tab w:val="clear" w:pos="3742"/>
          <w:tab w:val="clear" w:pos="4366"/>
        </w:tabs>
      </w:pPr>
      <w:r w:rsidRPr="00EE3E44">
        <w:t>Комитет постановил:</w:t>
      </w:r>
    </w:p>
    <w:p w14:paraId="42B7F9E7" w14:textId="2947D651" w:rsidR="00860C48" w:rsidRPr="00C27EC8" w:rsidRDefault="00860C48">
      <w:pPr>
        <w:pStyle w:val="Normalnumber"/>
        <w:numPr>
          <w:ilvl w:val="1"/>
          <w:numId w:val="17"/>
        </w:numPr>
        <w:tabs>
          <w:tab w:val="clear" w:pos="624"/>
          <w:tab w:val="clear" w:pos="1247"/>
          <w:tab w:val="clear" w:pos="2495"/>
          <w:tab w:val="clear" w:pos="3119"/>
          <w:tab w:val="clear" w:pos="3742"/>
          <w:tab w:val="clear" w:pos="4366"/>
        </w:tabs>
      </w:pPr>
      <w:r w:rsidRPr="00C27EC8">
        <w:t>отметить, что Корейская Народно-Демократическая Республика представила секретариату информацию о причинах, по которым она сообщила о производстве и потреблени</w:t>
      </w:r>
      <w:r w:rsidR="00C53F48">
        <w:t>и</w:t>
      </w:r>
      <w:r w:rsidRPr="00C27EC8">
        <w:t xml:space="preserve"> гидрохлорфторуглеродов в размерах, превышающих ее обязательства, установленные в решении XXXII/6 на 2021 и 2023 годы, а также уровни регулирования в соответствии с Монреальским протоколом на 2024 год;</w:t>
      </w:r>
    </w:p>
    <w:p w14:paraId="26FAEF3B" w14:textId="77777777" w:rsidR="00860C48" w:rsidRPr="00C27EC8" w:rsidRDefault="00860C48">
      <w:pPr>
        <w:pStyle w:val="Normalnumber"/>
        <w:numPr>
          <w:ilvl w:val="1"/>
          <w:numId w:val="17"/>
        </w:numPr>
        <w:tabs>
          <w:tab w:val="clear" w:pos="624"/>
          <w:tab w:val="clear" w:pos="1247"/>
          <w:tab w:val="clear" w:pos="2495"/>
          <w:tab w:val="clear" w:pos="3119"/>
          <w:tab w:val="clear" w:pos="3742"/>
          <w:tab w:val="clear" w:pos="4366"/>
        </w:tabs>
      </w:pPr>
      <w:r w:rsidRPr="00C27EC8">
        <w:t>самым настоятельным образом призвать Корейскую Народно-Демократическую Республику наладить надежный, работающий и стабильный канал связи с секретариатом;</w:t>
      </w:r>
    </w:p>
    <w:p w14:paraId="03B87BE2" w14:textId="77777777" w:rsidR="00860C48" w:rsidRPr="00C27EC8" w:rsidRDefault="00860C48">
      <w:pPr>
        <w:pStyle w:val="Normalnumber"/>
        <w:numPr>
          <w:ilvl w:val="1"/>
          <w:numId w:val="17"/>
        </w:numPr>
        <w:tabs>
          <w:tab w:val="clear" w:pos="624"/>
          <w:tab w:val="clear" w:pos="1247"/>
          <w:tab w:val="clear" w:pos="2495"/>
          <w:tab w:val="clear" w:pos="3119"/>
          <w:tab w:val="clear" w:pos="3742"/>
          <w:tab w:val="clear" w:pos="4366"/>
        </w:tabs>
      </w:pPr>
      <w:r w:rsidRPr="00C27EC8">
        <w:t>просить секретариат, в случае если в течение 60 дней с момента принятия настоящей рекомендации не будет получено надлежащего ответа или если такой канал не будет налажен, изучить под руководством Председателя Комитета другие возможные способы поддержания связи, в том числе с помощью третьей стороны, для налаживания такого канала связи с Корейской Народно-Демократической Республикой;</w:t>
      </w:r>
    </w:p>
    <w:p w14:paraId="57755196" w14:textId="77777777" w:rsidR="00860C48" w:rsidRPr="00C27EC8" w:rsidRDefault="00860C48">
      <w:pPr>
        <w:pStyle w:val="Normalnumber"/>
        <w:numPr>
          <w:ilvl w:val="1"/>
          <w:numId w:val="17"/>
        </w:numPr>
        <w:tabs>
          <w:tab w:val="clear" w:pos="624"/>
          <w:tab w:val="clear" w:pos="1247"/>
          <w:tab w:val="clear" w:pos="2495"/>
          <w:tab w:val="clear" w:pos="3119"/>
          <w:tab w:val="clear" w:pos="3742"/>
          <w:tab w:val="clear" w:pos="4366"/>
        </w:tabs>
      </w:pPr>
      <w:r w:rsidRPr="00C27EC8">
        <w:lastRenderedPageBreak/>
        <w:t>просить секретариат подготовить краткий обзор санкций Совета Безопасности в отношении Корейской Народно-Демократической Республики и их возможного влияния на новый план действий, с тем чтобы Комитет располагал соответствующей информацией при оказании этой Стороне содействия в возвращении в режим соблюдения и его поддержании;</w:t>
      </w:r>
    </w:p>
    <w:p w14:paraId="4AC7C215" w14:textId="77777777" w:rsidR="00860C48" w:rsidRPr="00C27EC8" w:rsidRDefault="00860C48">
      <w:pPr>
        <w:pStyle w:val="Normalnumber"/>
        <w:numPr>
          <w:ilvl w:val="1"/>
          <w:numId w:val="17"/>
        </w:numPr>
        <w:tabs>
          <w:tab w:val="clear" w:pos="624"/>
          <w:tab w:val="clear" w:pos="1247"/>
          <w:tab w:val="clear" w:pos="2495"/>
          <w:tab w:val="clear" w:pos="3119"/>
          <w:tab w:val="clear" w:pos="3742"/>
          <w:tab w:val="clear" w:pos="4366"/>
        </w:tabs>
      </w:pPr>
      <w:r w:rsidRPr="00C27EC8">
        <w:t>просить секретариат в координации с Программой содействия соблюдению ЮНЕП оценить возможность организации онлайнового семинара-практикума с соответствующими должностными лицами Корейской Народно-Демократической Республики в целях выявления возможных путей оказания этой Стороне содействия в возвращении в режим соблюдения Монреальского протокола и его поддержании, и в том числе в возможной разработке нового плана действий в условиях санкций Совета Безопасности.</w:t>
      </w:r>
    </w:p>
    <w:p w14:paraId="6C6D6A41" w14:textId="77777777" w:rsidR="00860C48" w:rsidRPr="00F37591" w:rsidRDefault="00860C48" w:rsidP="00062A32">
      <w:pPr>
        <w:pStyle w:val="Recommendation"/>
        <w:tabs>
          <w:tab w:val="clear" w:pos="624"/>
          <w:tab w:val="clear" w:pos="1247"/>
        </w:tabs>
        <w:rPr>
          <w:rFonts w:eastAsia="Times New Roman"/>
          <w:color w:val="000000" w:themeColor="text1"/>
        </w:rPr>
      </w:pPr>
      <w:r w:rsidRPr="00F37591">
        <w:rPr>
          <w:rFonts w:eastAsia="Times New Roman"/>
          <w:color w:val="000000" w:themeColor="text1"/>
          <w:lang w:val="ru-RU"/>
        </w:rPr>
        <w:t>Рекомендация</w:t>
      </w:r>
      <w:r w:rsidRPr="00F37591">
        <w:rPr>
          <w:rFonts w:eastAsia="Times New Roman"/>
          <w:color w:val="000000" w:themeColor="text1"/>
        </w:rPr>
        <w:t xml:space="preserve"> 76/2</w:t>
      </w:r>
    </w:p>
    <w:p w14:paraId="3C923C85" w14:textId="1BCA34E8" w:rsidR="00860C48" w:rsidRPr="00F37591" w:rsidRDefault="00CD0381" w:rsidP="00CD0381">
      <w:pPr>
        <w:pStyle w:val="CH3"/>
        <w:keepNext w:val="0"/>
        <w:keepLines w:val="0"/>
        <w:tabs>
          <w:tab w:val="clear" w:pos="1247"/>
          <w:tab w:val="clear" w:pos="1871"/>
          <w:tab w:val="clear" w:pos="2495"/>
          <w:tab w:val="clear" w:pos="3119"/>
          <w:tab w:val="clear" w:pos="3742"/>
          <w:tab w:val="clear" w:pos="4082"/>
          <w:tab w:val="clear" w:pos="4366"/>
        </w:tabs>
        <w:rPr>
          <w:color w:val="000000" w:themeColor="text1"/>
        </w:rPr>
      </w:pPr>
      <w:bookmarkStart w:id="14" w:name="_Hlk235347176"/>
      <w:r>
        <w:rPr>
          <w:bCs/>
          <w:lang w:val="en-US"/>
        </w:rPr>
        <w:tab/>
      </w:r>
      <w:r w:rsidR="00860C48" w:rsidRPr="00F37591">
        <w:rPr>
          <w:bCs/>
          <w:color w:val="000000" w:themeColor="text1"/>
        </w:rPr>
        <w:t>2.</w:t>
      </w:r>
      <w:r w:rsidR="00860C48" w:rsidRPr="00F37591">
        <w:rPr>
          <w:color w:val="000000" w:themeColor="text1"/>
        </w:rPr>
        <w:tab/>
        <w:t>Мали (решение XXXVII/13)</w:t>
      </w:r>
    </w:p>
    <w:p w14:paraId="51288C5D" w14:textId="77777777"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Комитет постановил перенести рассмотрение ситуации Мали в пункт 7 повестки дня.</w:t>
      </w:r>
    </w:p>
    <w:p w14:paraId="1B9DA1A8" w14:textId="7101A790" w:rsidR="00860C48" w:rsidRPr="00F37591" w:rsidRDefault="00CD0381" w:rsidP="00CD0381">
      <w:pPr>
        <w:pStyle w:val="CH3"/>
        <w:keepNext w:val="0"/>
        <w:keepLines w:val="0"/>
        <w:tabs>
          <w:tab w:val="clear" w:pos="1247"/>
          <w:tab w:val="clear" w:pos="1871"/>
          <w:tab w:val="clear" w:pos="2495"/>
          <w:tab w:val="clear" w:pos="3119"/>
          <w:tab w:val="clear" w:pos="3742"/>
          <w:tab w:val="clear" w:pos="4082"/>
          <w:tab w:val="clear" w:pos="4366"/>
        </w:tabs>
        <w:rPr>
          <w:color w:val="000000" w:themeColor="text1"/>
        </w:rPr>
      </w:pPr>
      <w:r w:rsidRPr="005734C5">
        <w:rPr>
          <w:bCs/>
        </w:rPr>
        <w:tab/>
      </w:r>
      <w:r w:rsidR="00860C48" w:rsidRPr="00F37591">
        <w:rPr>
          <w:bCs/>
          <w:color w:val="000000" w:themeColor="text1"/>
        </w:rPr>
        <w:t>3.</w:t>
      </w:r>
      <w:r w:rsidR="00860C48" w:rsidRPr="00F37591">
        <w:rPr>
          <w:color w:val="000000" w:themeColor="text1"/>
        </w:rPr>
        <w:tab/>
        <w:t xml:space="preserve">Сент-Винсент и Гренадины (решение </w:t>
      </w:r>
      <w:r w:rsidR="00860C48" w:rsidRPr="00F37591">
        <w:rPr>
          <w:color w:val="000000" w:themeColor="text1"/>
          <w:lang w:val="en-US"/>
        </w:rPr>
        <w:t>XXXVII</w:t>
      </w:r>
      <w:r w:rsidR="00860C48" w:rsidRPr="00F37591">
        <w:rPr>
          <w:color w:val="000000" w:themeColor="text1"/>
        </w:rPr>
        <w:t>/14)</w:t>
      </w:r>
      <w:bookmarkStart w:id="15" w:name="_Hlk235352188"/>
      <w:bookmarkStart w:id="16" w:name="_Hlk235352455"/>
      <w:bookmarkEnd w:id="15"/>
      <w:bookmarkEnd w:id="16"/>
    </w:p>
    <w:p w14:paraId="094F63A8" w14:textId="77777777"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bookmarkStart w:id="17" w:name="_Hlk235347570"/>
      <w:bookmarkStart w:id="18" w:name="_Hlk235352402"/>
      <w:bookmarkEnd w:id="14"/>
      <w:r w:rsidRPr="00C27EC8">
        <w:t>Сент-Винсент и Гренадины представили данные о потреблении ГФУ за 2024 год в размере 45 975 тонн в эквиваленте CO</w:t>
      </w:r>
      <w:r w:rsidRPr="00C27EC8">
        <w:rPr>
          <w:vertAlign w:val="subscript"/>
        </w:rPr>
        <w:t>2</w:t>
      </w:r>
      <w:r w:rsidRPr="00C27EC8">
        <w:t>, что превышает максимально допустимый для этой Стороны уровень потребления в размере 25 280 тонн в эквиваленте CO</w:t>
      </w:r>
      <w:r w:rsidRPr="00C27EC8">
        <w:rPr>
          <w:vertAlign w:val="subscript"/>
        </w:rPr>
        <w:t>2</w:t>
      </w:r>
      <w:r w:rsidRPr="00C27EC8">
        <w:t>. В связи с этим в своем решении XXXVII/14 тридцать седьмое Совещание Сторон заявило, что эта Сторона находится в режиме несоблюдения мер регулирования потребления ГФУ в соответствии с Монреальским протоколом. Сторона представила план действий по обеспечению ее возвращения в режим соблюдения к 2035 году, однако Комитет, а затем и Совещание Сторон сочли столь длительный срок возвращения в режим соблюдения неприемлемым, в связи с чем этой Стороне было предложено представить пересмотренный план действий после утверждения ее плана выполнения Кигалийской поправки Исполнительным комитетом Многостороннего фонда.</w:t>
      </w:r>
    </w:p>
    <w:bookmarkEnd w:id="17"/>
    <w:bookmarkEnd w:id="18"/>
    <w:p w14:paraId="45AECB4B" w14:textId="77D4E541"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Сент-Винсент и Гренадины 27 февраля 2026 года сообщили свои данные о потреблении ГФУ за 2025 год, которые подтвердили соблюдение ими мер регулирования, и 23 июня 2026</w:t>
      </w:r>
      <w:r w:rsidR="0002032A">
        <w:rPr>
          <w:lang w:val="en-US"/>
        </w:rPr>
        <w:t> </w:t>
      </w:r>
      <w:r w:rsidRPr="00C27EC8">
        <w:t>года представили пересмотренный план действий и сопутствующую информацию для обеспечения их возвращения в режим соблюдения к 2027 году. Вместе с тем они не представили Исполнительному комитету Многостороннего фонда план выполнения Кигалийской поправки; в ответ на просьбу пояснить, почему план действий был представлен до утверждения их плана выполнения Кигалийской поправки, они сообщили, что разрабатывают план выполнения Кигалийской поправки и план действий параллельно и что эти два документа будут согласованы между собой.</w:t>
      </w:r>
    </w:p>
    <w:p w14:paraId="5DB9DCFA" w14:textId="660C5EF2"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 xml:space="preserve">В сообщении от 23 июня 2026 года Сторона пояснила, что введенные в январе 2025 года ограничения на импорт, </w:t>
      </w:r>
      <w:r w:rsidR="006857AB">
        <w:t>снизившие</w:t>
      </w:r>
      <w:r w:rsidRPr="00C27EC8">
        <w:t xml:space="preserve"> потребление до уровня примерно на 68 процентов ниже объема потребления в 2024 году, создали значительные трудности с удовлетворением спроса на обслуживание. В связи с этим в январе 2026 года она установила пересмотренную квоту на импорт, превышающую квоту 2025 года, но уступающую квоте 2024 года. Пересмотренный план действий был подготовлен совместно с ЮНЕП в качестве ведущего учреждения</w:t>
      </w:r>
      <w:r w:rsidR="0002032A" w:rsidRPr="0012539A">
        <w:noBreakHyphen/>
      </w:r>
      <w:r w:rsidRPr="00C27EC8">
        <w:t>исполнителя и параллельно с подготовкой этапа I плана выполнения Кигалийской поправки.</w:t>
      </w:r>
    </w:p>
    <w:p w14:paraId="3E5F4FC4" w14:textId="23C489CA"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Дополнительные меры политики в поддержку ее усилий по обеспечению соблюдения включают введение пересмотренных нормативных положений в целях укрепления и обеспечения устойчивости мониторинга и применение систем лицензирования и квот к 2027</w:t>
      </w:r>
      <w:r w:rsidR="0002032A">
        <w:rPr>
          <w:lang w:val="en-US"/>
        </w:rPr>
        <w:t> </w:t>
      </w:r>
      <w:r w:rsidRPr="00C27EC8">
        <w:t>году; обязательные программы подготовки и сертификации технических специалистов по вопросам безопасного применения альтернативных технологий и обращения с ними; запрет на оборудование, работающее на ГФУ с высоким ПГП, либо порядок постепенного сокращения импорта такого оборудования; всеобъемлющую оценку потребностей рынка для получения сведений, которые лягут в основу национальной стратегии перехода к устойчивым альтернативам; и информационные кампании для заинтересованных субъектов с целью усилить давление на импортеров и розничных продавцов, чтобы добиться от них предложения энергоэффективных вариантов с низким ПГП.</w:t>
      </w:r>
    </w:p>
    <w:p w14:paraId="6983F016" w14:textId="7E0170A1"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 xml:space="preserve">Отвечая на вопрос одного члена Комитета, представитель ЮНЕП заверил членов Комитета в том, что правительство Сент-Винсента и Гренадин очень серьезно относится к своим обязательствам и полно решимости вернуться в режим их соблюдения. В экономике страны, в значительной мере основанной на туризме, наблюдается быстрый рост спроса на ГФУ. Правительство провело консультации с потребителями холодильного оборудования и </w:t>
      </w:r>
      <w:r w:rsidRPr="00C27EC8">
        <w:lastRenderedPageBreak/>
        <w:t xml:space="preserve">оборудования для кондиционирования воздуха и по их итогам несколько увеличило квоту на ГФУ на 2026 год, однако намерено вернуться к разрешенному уровню потребления к 2027 году. ЮНЕП провела с правительством несколько консультаций и оказала ему широкую поддержку, включая консультирование по вопросам политики и нормативного регулирования. Завершение подготовки плана выполнения Кигалийской поправки зависит от окончания проводимого в настоящее время обследования, включающего сбор подробных отраслевых данных и их анализ; этот план </w:t>
      </w:r>
      <w:r w:rsidR="006857AB">
        <w:t>предполагается</w:t>
      </w:r>
      <w:r w:rsidR="006857AB" w:rsidRPr="00C27EC8">
        <w:t xml:space="preserve"> </w:t>
      </w:r>
      <w:r w:rsidRPr="00C27EC8">
        <w:t>представить Исполнительному комитету на его девяносто девятом совещании в декабре 2026 года.</w:t>
      </w:r>
    </w:p>
    <w:p w14:paraId="059E6CB0" w14:textId="77777777"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Комитет постановил:</w:t>
      </w:r>
    </w:p>
    <w:p w14:paraId="29BC569C" w14:textId="77777777" w:rsidR="00860C48" w:rsidRPr="00C27EC8" w:rsidRDefault="00860C48" w:rsidP="0002032A">
      <w:pPr>
        <w:tabs>
          <w:tab w:val="clear" w:pos="1247"/>
          <w:tab w:val="clear" w:pos="1814"/>
          <w:tab w:val="clear" w:pos="2381"/>
          <w:tab w:val="clear" w:pos="2948"/>
          <w:tab w:val="clear" w:pos="3515"/>
        </w:tabs>
        <w:adjustRightInd w:val="0"/>
        <w:snapToGrid w:val="0"/>
        <w:spacing w:after="120"/>
        <w:ind w:left="1247" w:firstLine="624"/>
      </w:pPr>
      <w:r w:rsidRPr="00C27EC8">
        <w:rPr>
          <w:lang w:val="en-US"/>
        </w:rPr>
        <w:t>a</w:t>
      </w:r>
      <w:r w:rsidRPr="00C27EC8">
        <w:t>)</w:t>
      </w:r>
      <w:r w:rsidRPr="00C27EC8">
        <w:tab/>
        <w:t>с удовлетворением отметить пересмотренный план действий, представленный Сент-Винсентом и Гренадинами, в котором эта Сторона обязалась принять меры, позволяющие ей вернуться в режим соблюдения мер регулирования гидрофторуглеродов в соответствии с Монреальским протоколом к 2027 году;</w:t>
      </w:r>
    </w:p>
    <w:p w14:paraId="39535AC4" w14:textId="77777777" w:rsidR="00860C48" w:rsidRPr="00C27EC8" w:rsidRDefault="00860C48" w:rsidP="0002032A">
      <w:pPr>
        <w:tabs>
          <w:tab w:val="clear" w:pos="1247"/>
          <w:tab w:val="clear" w:pos="1814"/>
          <w:tab w:val="clear" w:pos="2381"/>
          <w:tab w:val="clear" w:pos="2948"/>
          <w:tab w:val="clear" w:pos="3515"/>
        </w:tabs>
        <w:adjustRightInd w:val="0"/>
        <w:snapToGrid w:val="0"/>
        <w:spacing w:after="120"/>
        <w:ind w:left="1247" w:firstLine="624"/>
      </w:pPr>
      <w:r w:rsidRPr="00C27EC8">
        <w:rPr>
          <w:lang w:val="en-US"/>
        </w:rPr>
        <w:t>b</w:t>
      </w:r>
      <w:r w:rsidRPr="00C27EC8">
        <w:t>)</w:t>
      </w:r>
      <w:r w:rsidRPr="00C27EC8">
        <w:tab/>
        <w:t>также с удовлетворением отметить дополнительную информацию, представленную этой Стороной в отношении мер политики в поддержку ее усилий по возвращению в режим соблюдения таких мер регулирования, и разъяснение о том, что пересмотренный план действий был подготовлен совместно с Программой Организации Объединенных Наций по окружающей среде в качестве ведущего учреждения-исполнителя и параллельно с подготовкой этапа I плана выполнения Кигалийской поправки;</w:t>
      </w:r>
    </w:p>
    <w:p w14:paraId="4DCDDE9B" w14:textId="77777777" w:rsidR="00860C48" w:rsidRPr="00C27EC8" w:rsidRDefault="00860C48" w:rsidP="0002032A">
      <w:pPr>
        <w:tabs>
          <w:tab w:val="clear" w:pos="1247"/>
          <w:tab w:val="clear" w:pos="1814"/>
          <w:tab w:val="clear" w:pos="2381"/>
          <w:tab w:val="clear" w:pos="2948"/>
          <w:tab w:val="clear" w:pos="3515"/>
        </w:tabs>
        <w:adjustRightInd w:val="0"/>
        <w:snapToGrid w:val="0"/>
        <w:spacing w:after="120"/>
        <w:ind w:left="1247" w:firstLine="624"/>
      </w:pPr>
      <w:r w:rsidRPr="00C27EC8">
        <w:rPr>
          <w:lang w:val="en-US"/>
        </w:rPr>
        <w:t>c</w:t>
      </w:r>
      <w:r w:rsidRPr="00C27EC8">
        <w:t>)</w:t>
      </w:r>
      <w:r w:rsidRPr="00C27EC8">
        <w:tab/>
        <w:t>направить на рассмотрение тридцать восьмого Совещания Сторон проект решения о Сент-Винсенте и Гренадинах, изложенный в разделе A приложения I к настоящему докладу.</w:t>
      </w:r>
      <w:bookmarkStart w:id="19" w:name="_Hlk235432377"/>
      <w:bookmarkEnd w:id="19"/>
    </w:p>
    <w:p w14:paraId="6DE1AC22" w14:textId="77777777" w:rsidR="00860C48" w:rsidRPr="00F37591" w:rsidRDefault="00860C48" w:rsidP="0002032A">
      <w:pPr>
        <w:tabs>
          <w:tab w:val="clear" w:pos="1247"/>
          <w:tab w:val="clear" w:pos="1814"/>
          <w:tab w:val="clear" w:pos="2381"/>
          <w:tab w:val="clear" w:pos="2948"/>
          <w:tab w:val="clear" w:pos="3515"/>
        </w:tabs>
        <w:spacing w:after="120"/>
        <w:jc w:val="right"/>
        <w:rPr>
          <w:rFonts w:eastAsia="SimSun"/>
          <w:b/>
          <w:bCs/>
          <w:color w:val="000000" w:themeColor="text1"/>
        </w:rPr>
      </w:pPr>
      <w:r w:rsidRPr="00F37591">
        <w:rPr>
          <w:rFonts w:eastAsia="SimSun"/>
          <w:b/>
          <w:bCs/>
          <w:color w:val="000000" w:themeColor="text1"/>
        </w:rPr>
        <w:t>Рекомендация 76/3</w:t>
      </w:r>
    </w:p>
    <w:p w14:paraId="05958DAA" w14:textId="09C3722E" w:rsidR="00860C48" w:rsidRPr="00F37591" w:rsidRDefault="0002032A" w:rsidP="0002032A">
      <w:pPr>
        <w:pStyle w:val="CH3"/>
        <w:keepNext w:val="0"/>
        <w:keepLines w:val="0"/>
        <w:tabs>
          <w:tab w:val="clear" w:pos="1247"/>
          <w:tab w:val="clear" w:pos="1871"/>
          <w:tab w:val="clear" w:pos="2495"/>
          <w:tab w:val="clear" w:pos="3119"/>
          <w:tab w:val="clear" w:pos="3742"/>
          <w:tab w:val="clear" w:pos="4082"/>
          <w:tab w:val="clear" w:pos="4366"/>
        </w:tabs>
        <w:rPr>
          <w:color w:val="000000" w:themeColor="text1"/>
        </w:rPr>
      </w:pPr>
      <w:bookmarkStart w:id="20" w:name="_Hlk235351882"/>
      <w:r w:rsidRPr="00F37591">
        <w:rPr>
          <w:bCs/>
          <w:color w:val="000000" w:themeColor="text1"/>
          <w:lang w:val="en-US"/>
        </w:rPr>
        <w:tab/>
      </w:r>
      <w:r w:rsidR="00860C48" w:rsidRPr="00F37591">
        <w:rPr>
          <w:bCs/>
          <w:color w:val="000000" w:themeColor="text1"/>
        </w:rPr>
        <w:t>4.</w:t>
      </w:r>
      <w:r w:rsidR="00860C48" w:rsidRPr="00F37591">
        <w:rPr>
          <w:color w:val="000000" w:themeColor="text1"/>
        </w:rPr>
        <w:tab/>
        <w:t>Таджикистан (решение XXXVII/15)</w:t>
      </w:r>
    </w:p>
    <w:p w14:paraId="5568693B" w14:textId="301E66B7"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bookmarkStart w:id="21" w:name="_Hlk235352710"/>
      <w:r w:rsidRPr="00C27EC8">
        <w:t>Таджикистан представил данные о потреблении ГФУ за 2023 год в размере 457 613 тонн в эквиваленте CO</w:t>
      </w:r>
      <w:r w:rsidRPr="00C27EC8">
        <w:rPr>
          <w:vertAlign w:val="subscript"/>
        </w:rPr>
        <w:t>2</w:t>
      </w:r>
      <w:r w:rsidRPr="00C27EC8">
        <w:t>, что превышает максимально допустимый для этой Стороны уровень потребления в размере 424 270 тонн в эквиваленте CO</w:t>
      </w:r>
      <w:r w:rsidRPr="00C27EC8">
        <w:rPr>
          <w:vertAlign w:val="subscript"/>
        </w:rPr>
        <w:t>2</w:t>
      </w:r>
      <w:r w:rsidRPr="00C27EC8">
        <w:t>. В связи с этим в своем решении</w:t>
      </w:r>
      <w:r w:rsidR="0002032A">
        <w:rPr>
          <w:lang w:val="en-US"/>
        </w:rPr>
        <w:t> </w:t>
      </w:r>
      <w:r w:rsidRPr="00C27EC8">
        <w:t>XXXVII/15 тридцать седьмое Совещание Сторон заявило, что эта Сторона находится в режиме несоблюдения мер регулирования потребления ГФУ в соответствии с Монреальским протоколом. Оно просило Таджикистан представить не позднее 31 марта 2026 года план действий с конкретными сроками для достижения контрольных показателей с целью обеспечения скорейшего возвращения этой Стороны в режим соблюдения, а также информацию о конкретных мерах политики, которые она примет в поддержку своих усилий по осуществлению.</w:t>
      </w:r>
    </w:p>
    <w:bookmarkEnd w:id="21"/>
    <w:p w14:paraId="2199D84C" w14:textId="77777777"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Однако Таджикистан до сих пор не представил план действий по возвращению в режим соблюдения. Кроме того, эта Сторона сообщила, что потребление ГФУ за 2024 год составило 456 901 тонну в эквиваленте CO</w:t>
      </w:r>
      <w:r w:rsidRPr="00C27EC8">
        <w:rPr>
          <w:vertAlign w:val="subscript"/>
        </w:rPr>
        <w:t>2</w:t>
      </w:r>
      <w:r w:rsidRPr="00C27EC8">
        <w:t>, что превышает максимально допустимый для нее уровень потребления и, возможно, свидетельствует о продолжающемся несоблюдении мер регулирования потребления ГФУ.</w:t>
      </w:r>
    </w:p>
    <w:p w14:paraId="260BA99D" w14:textId="77777777"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rPr>
          <w:rFonts w:eastAsiaTheme="minorEastAsia"/>
        </w:rPr>
      </w:pPr>
      <w:r w:rsidRPr="00C27EC8">
        <w:t>Комитет постановил настоятельно призвать Таджикистан в срочном порядке и предпочтительно не позднее 15 сентября 2026 года представить план действий с конкретными сроками для достижения контрольных показателей с целью обеспечения скорейшего возвращения этой Стороны в режим соблюдения в отношении гидрофторуглеродов в соответствии с Протоколом, а также информацию о конкретных мерах политики, которые она примет в поддержку своих усилий по осуществлению, с тем чтобы Комитет мог рассмотреть его на своем семьдесят седьмом совещании.</w:t>
      </w:r>
    </w:p>
    <w:p w14:paraId="2876A2E2" w14:textId="77777777" w:rsidR="00860C48" w:rsidRPr="00F37591" w:rsidRDefault="00860C48" w:rsidP="0002032A">
      <w:pPr>
        <w:tabs>
          <w:tab w:val="clear" w:pos="1247"/>
          <w:tab w:val="clear" w:pos="1814"/>
          <w:tab w:val="clear" w:pos="2381"/>
          <w:tab w:val="clear" w:pos="2948"/>
          <w:tab w:val="clear" w:pos="3515"/>
        </w:tabs>
        <w:spacing w:after="120"/>
        <w:jc w:val="right"/>
        <w:rPr>
          <w:rFonts w:eastAsia="SimSun"/>
          <w:b/>
          <w:bCs/>
          <w:color w:val="000000" w:themeColor="text1"/>
        </w:rPr>
      </w:pPr>
      <w:r w:rsidRPr="00F37591">
        <w:rPr>
          <w:rFonts w:eastAsia="SimSun"/>
          <w:b/>
          <w:bCs/>
          <w:color w:val="000000" w:themeColor="text1"/>
        </w:rPr>
        <w:t>Рекомендация 76/4</w:t>
      </w:r>
    </w:p>
    <w:bookmarkEnd w:id="20"/>
    <w:p w14:paraId="6A539071" w14:textId="448FFA8B" w:rsidR="00860C48" w:rsidRPr="00F37591" w:rsidRDefault="0002032A" w:rsidP="0002032A">
      <w:pPr>
        <w:pStyle w:val="CH3"/>
        <w:keepNext w:val="0"/>
        <w:keepLines w:val="0"/>
        <w:tabs>
          <w:tab w:val="clear" w:pos="1247"/>
          <w:tab w:val="clear" w:pos="1871"/>
          <w:tab w:val="clear" w:pos="2495"/>
          <w:tab w:val="clear" w:pos="3119"/>
          <w:tab w:val="clear" w:pos="3742"/>
          <w:tab w:val="clear" w:pos="4082"/>
          <w:tab w:val="clear" w:pos="4366"/>
        </w:tabs>
        <w:rPr>
          <w:color w:val="000000" w:themeColor="text1"/>
        </w:rPr>
      </w:pPr>
      <w:r w:rsidRPr="00F37591">
        <w:rPr>
          <w:bCs/>
          <w:color w:val="000000" w:themeColor="text1"/>
          <w:lang w:val="en-US"/>
        </w:rPr>
        <w:tab/>
      </w:r>
      <w:r w:rsidR="00860C48" w:rsidRPr="00F37591">
        <w:rPr>
          <w:bCs/>
          <w:color w:val="000000" w:themeColor="text1"/>
        </w:rPr>
        <w:t>5.</w:t>
      </w:r>
      <w:r w:rsidRPr="00F37591">
        <w:rPr>
          <w:bCs/>
          <w:color w:val="000000" w:themeColor="text1"/>
          <w:lang w:val="en-US"/>
        </w:rPr>
        <w:tab/>
      </w:r>
      <w:r w:rsidR="00860C48" w:rsidRPr="00F37591">
        <w:rPr>
          <w:color w:val="000000" w:themeColor="text1"/>
        </w:rPr>
        <w:t>Замбия (решение XXXVII/16)</w:t>
      </w:r>
    </w:p>
    <w:p w14:paraId="22D91ED0" w14:textId="787CD218"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Замбия представила данные о потреблении ГФУ за 2023 год в размере 857 857 тонн в эквиваленте CO</w:t>
      </w:r>
      <w:r w:rsidRPr="00831407">
        <w:rPr>
          <w:vertAlign w:val="subscript"/>
        </w:rPr>
        <w:t>2</w:t>
      </w:r>
      <w:r w:rsidRPr="00C27EC8">
        <w:t>, что превышает максимально допустимый для этой Стороны уровень потребления в размере 699 513 тонн в эквиваленте CO</w:t>
      </w:r>
      <w:r w:rsidRPr="007D68F3">
        <w:rPr>
          <w:vertAlign w:val="subscript"/>
        </w:rPr>
        <w:t>2</w:t>
      </w:r>
      <w:r w:rsidRPr="00C27EC8">
        <w:t>. В связи с этим в своем решении</w:t>
      </w:r>
      <w:r w:rsidR="0002032A">
        <w:rPr>
          <w:lang w:val="en-US"/>
        </w:rPr>
        <w:t> </w:t>
      </w:r>
      <w:r w:rsidRPr="00C27EC8">
        <w:t xml:space="preserve">XXXVII/16 тридцать седьмое Совещание Сторон заявило, что эта Сторона находится в режиме несоблюдения мер регулирования потребления ГФУ в соответствии с Монреальским протоколом. Оно настоятельно призвало Замбию не позднее 31 марта 2026 года представить разъяснение в отношении этого отклонения и, если это будет необходимо, представить план действий с конкретными сроками для достижения контрольных показателей с целью </w:t>
      </w:r>
      <w:r w:rsidRPr="00C27EC8">
        <w:lastRenderedPageBreak/>
        <w:t>обеспечения скорейшего возвращения этой Стороны в режим соблюдения, а также информацию о конкретных мерах политики, которые она примет в поддержку своих усилий по осуществлению.</w:t>
      </w:r>
    </w:p>
    <w:p w14:paraId="7E7FCA48" w14:textId="77777777" w:rsidR="00860C48" w:rsidRPr="00655CEC"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В письме от 24 марта 2026 года Замбия сообщила, что при проверке представленных данных о потреблении ГФУ за 2024 год были выявлены расхождения, в частности связанные с двойным учетом смесей хладагентов и их отдельных компонентов. Были приняты меры по согласованию данных, включая устранение дублирующих записей и совершенствование классификации веществ, а пересмотренные данные были перепроверены и подтверждены путем сопоставления с официальными данными об импорте, полученными от Налогового управления Замбии и Статистического управления Замбии. В результате принятия этих мер по исправлению положения Замбия представила новые исправленные данные о ГФУ за 2024 год, которые подтвердили соблюдение этой Стороной мер регулирования.</w:t>
      </w:r>
    </w:p>
    <w:p w14:paraId="07801941" w14:textId="77777777"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В ответ на вопрос члена Комитета представитель секретариата подтвердил, что Замбия также представила свои данные за 2025 год, которые свидетельствуют о соблюдении ею мер регулирования.</w:t>
      </w:r>
    </w:p>
    <w:p w14:paraId="58559812" w14:textId="24292181" w:rsidR="00860C48" w:rsidRPr="00C27EC8" w:rsidRDefault="00860C48" w:rsidP="0002032A">
      <w:pPr>
        <w:pStyle w:val="Normalnumber"/>
        <w:numPr>
          <w:ilvl w:val="0"/>
          <w:numId w:val="17"/>
        </w:numPr>
        <w:tabs>
          <w:tab w:val="clear" w:pos="624"/>
          <w:tab w:val="clear" w:pos="1247"/>
          <w:tab w:val="clear" w:pos="1871"/>
          <w:tab w:val="clear" w:pos="2495"/>
          <w:tab w:val="clear" w:pos="3119"/>
          <w:tab w:val="clear" w:pos="3742"/>
          <w:tab w:val="clear" w:pos="4366"/>
        </w:tabs>
      </w:pPr>
      <w:r w:rsidRPr="00C27EC8">
        <w:t xml:space="preserve">Комитет постановил с удовлетворением отметить пояснение, </w:t>
      </w:r>
      <w:r w:rsidR="006857AB">
        <w:t>направленны</w:t>
      </w:r>
      <w:r w:rsidRPr="00C27EC8">
        <w:t>е Замбией в отношении отклонения, связанного с ранее представленными данными о потреблении ГФУ за 2024 год, а также то, что исправленные данные свидетельствуют о соблюдении этой Стороной мер регулирования в 2024 году в соответствии с Монреальским протоколом. Комитет также с удовлетворением отметил, что Замбия представила данные в соответствии со статьей 7 за 2025</w:t>
      </w:r>
      <w:r w:rsidR="00F0191B">
        <w:rPr>
          <w:lang w:val="en-US"/>
        </w:rPr>
        <w:t> </w:t>
      </w:r>
      <w:r w:rsidRPr="00C27EC8">
        <w:t>год, которые подтвердили соблюдение этой Стороной мер регулирования в 2025 году. Соответственно, Комитет постановил, что в случае Замбии никаких дальнейших действий не требуется.</w:t>
      </w:r>
    </w:p>
    <w:p w14:paraId="66B7D2FD" w14:textId="79D5AA6F" w:rsidR="00860C48" w:rsidRPr="00F37591" w:rsidRDefault="00F0191B" w:rsidP="0002032A">
      <w:pPr>
        <w:pStyle w:val="CH2"/>
        <w:keepNext w:val="0"/>
        <w:keepLines w:val="0"/>
        <w:tabs>
          <w:tab w:val="clear" w:pos="1247"/>
          <w:tab w:val="clear" w:pos="1871"/>
          <w:tab w:val="clear" w:pos="2495"/>
          <w:tab w:val="clear" w:pos="3119"/>
          <w:tab w:val="clear" w:pos="3742"/>
          <w:tab w:val="clear" w:pos="4366"/>
        </w:tabs>
        <w:spacing w:before="0"/>
        <w:rPr>
          <w:color w:val="000000" w:themeColor="text1"/>
        </w:rPr>
      </w:pPr>
      <w:bookmarkStart w:id="22" w:name="_Hlk235353310"/>
      <w:r w:rsidRPr="0012539A">
        <w:rPr>
          <w:bCs/>
        </w:rPr>
        <w:tab/>
      </w:r>
      <w:r w:rsidR="00860C48" w:rsidRPr="00F37591">
        <w:rPr>
          <w:bCs/>
          <w:color w:val="000000" w:themeColor="text1"/>
          <w:lang w:val="en-US"/>
        </w:rPr>
        <w:t>C</w:t>
      </w:r>
      <w:r w:rsidR="00860C48" w:rsidRPr="00F37591">
        <w:rPr>
          <w:bCs/>
          <w:color w:val="000000" w:themeColor="text1"/>
        </w:rPr>
        <w:t>.</w:t>
      </w:r>
      <w:r w:rsidRPr="0012539A">
        <w:rPr>
          <w:color w:val="000000" w:themeColor="text1"/>
        </w:rPr>
        <w:tab/>
      </w:r>
      <w:r w:rsidR="00860C48" w:rsidRPr="00F37591">
        <w:rPr>
          <w:color w:val="000000" w:themeColor="text1"/>
        </w:rPr>
        <w:t>Несоблюдение обязательств по сокращению потребления гидрохлорфторуглеродов: Израиль (рекомендация 75/4)</w:t>
      </w:r>
    </w:p>
    <w:bookmarkEnd w:id="22"/>
    <w:p w14:paraId="352615B1" w14:textId="77777777" w:rsidR="00860C48" w:rsidRPr="00C27EC8" w:rsidRDefault="00860C48" w:rsidP="00F0191B">
      <w:pPr>
        <w:pStyle w:val="Normalnumber"/>
        <w:numPr>
          <w:ilvl w:val="0"/>
          <w:numId w:val="17"/>
        </w:numPr>
        <w:tabs>
          <w:tab w:val="clear" w:pos="624"/>
          <w:tab w:val="clear" w:pos="1247"/>
          <w:tab w:val="clear" w:pos="1871"/>
          <w:tab w:val="clear" w:pos="2495"/>
          <w:tab w:val="clear" w:pos="3119"/>
          <w:tab w:val="clear" w:pos="3742"/>
          <w:tab w:val="clear" w:pos="4366"/>
        </w:tabs>
      </w:pPr>
      <w:r w:rsidRPr="00C27EC8">
        <w:t>Израиль сообщил о потреблении ГХФУ за 2024 год в объеме 4,33 тонны в пересчете на озоноразрушающую способность (ОРС), что превышает разрешенный для него на этот год предельный уровень в 1,60 тонны ОРС. В сообщении от 30 сентября 2025 года эта Сторона пояснила, что превышение потребления было обусловлено чрезвычайными обстоятельствами в стране, и прежде всего необходимостью обеспечить охрану здоровья и безопасность населения в условиях продолжавшегося тогда вооруженного конфликта; ГХФУ применялись в оборонном секторе и секторе здравоохранения для поддержания критически важных операций, поскольку пригодных к использованию доступных альтернатив не имелось. Вместе с тем увеличение потребления носило временный характер, и Сторона прогнозировала, что ее потребление за 2025 год не выйдет за разрешенные пределы. Сторона сообщила также, что оборонный сектор планирует ввести обновленные процедуры закупок, чтобы обеспечить приобретение нового оборудования, работающего на нерегулируемых хладагентах, и указала далее, что работа над планом действий по возвращению в режим соблюдения уже начата, однако завершить его в срок для представления Комитету на его семьдесят пятом совещании в 2025 году не удалось.</w:t>
      </w:r>
    </w:p>
    <w:p w14:paraId="111B02B7" w14:textId="77777777" w:rsidR="00860C48" w:rsidRPr="00C27EC8" w:rsidRDefault="00860C48" w:rsidP="00F0191B">
      <w:pPr>
        <w:pStyle w:val="Normalnumber"/>
        <w:numPr>
          <w:ilvl w:val="0"/>
          <w:numId w:val="17"/>
        </w:numPr>
        <w:tabs>
          <w:tab w:val="clear" w:pos="624"/>
          <w:tab w:val="clear" w:pos="1247"/>
          <w:tab w:val="clear" w:pos="1871"/>
          <w:tab w:val="clear" w:pos="2495"/>
          <w:tab w:val="clear" w:pos="3119"/>
          <w:tab w:val="clear" w:pos="3742"/>
          <w:tab w:val="clear" w:pos="4366"/>
        </w:tabs>
      </w:pPr>
      <w:r w:rsidRPr="00C27EC8">
        <w:t>В своей рекомендации 75/4 Комитет принял к сведению заявление, в инициативном порядке представленное Израилем в соответствии с пунктом 4 процедуры, касающейся несоблюдения, и представленное им разъяснение относительно превышения потребления в 2024 году, а также тот факт, что Сторона сообщила о подготовке плана действий по обеспечению возвращения в режим соблюдения мер регулирования в отношении ГХФУ, но не смогла представить этот план Комитету на его семьдесят пятом совещании из-за ограниченного времени. Комитет просил Израиль представить план действий не позднее 31 марта 2026 года для рассмотрения Комитетом на его семьдесят шестом совещании и предложил Израилю направить представителя на это совещание.</w:t>
      </w:r>
    </w:p>
    <w:p w14:paraId="5443F109" w14:textId="77777777" w:rsidR="00860C48" w:rsidRPr="00C27EC8" w:rsidRDefault="00860C48" w:rsidP="00F0191B">
      <w:pPr>
        <w:pStyle w:val="Normalnumber"/>
        <w:numPr>
          <w:ilvl w:val="0"/>
          <w:numId w:val="17"/>
        </w:numPr>
        <w:tabs>
          <w:tab w:val="clear" w:pos="624"/>
          <w:tab w:val="clear" w:pos="1247"/>
          <w:tab w:val="clear" w:pos="1871"/>
          <w:tab w:val="clear" w:pos="2495"/>
          <w:tab w:val="clear" w:pos="3119"/>
          <w:tab w:val="clear" w:pos="3742"/>
          <w:tab w:val="clear" w:pos="4366"/>
        </w:tabs>
      </w:pPr>
      <w:r w:rsidRPr="00C27EC8">
        <w:t>30 марта 2026 года Израиль представил план действий по обеспечению своего возвращения в режим соблюдения к 2025 году, предусматривающий потребление ГХФУ в данном году в размере не более 1,645 тонны ОРС, что соответствует предельному уровню в соответствии с Монреальским протоколом. Также он представил перечень мер политики и нормативного регулирования, призванных обеспечить соблюдение.</w:t>
      </w:r>
    </w:p>
    <w:p w14:paraId="4D82B5D8" w14:textId="63C723FD" w:rsidR="00860C48" w:rsidRPr="00C27EC8" w:rsidRDefault="00860C48" w:rsidP="00F0191B">
      <w:pPr>
        <w:pStyle w:val="Normalnumber"/>
        <w:numPr>
          <w:ilvl w:val="0"/>
          <w:numId w:val="17"/>
        </w:numPr>
        <w:tabs>
          <w:tab w:val="clear" w:pos="624"/>
          <w:tab w:val="clear" w:pos="1247"/>
          <w:tab w:val="clear" w:pos="1871"/>
          <w:tab w:val="clear" w:pos="2495"/>
          <w:tab w:val="clear" w:pos="3119"/>
          <w:tab w:val="clear" w:pos="3742"/>
          <w:tab w:val="clear" w:pos="4366"/>
        </w:tabs>
      </w:pPr>
      <w:r w:rsidRPr="00C27EC8">
        <w:t xml:space="preserve">По приглашению Комитета представитель Израиля выступила с сообщением. Она пояснила, что в ноябре 2023 года временным чрезвычайным постановлением были сняты действовавшие для этой Стороны ограничения на импорт ГХФУ </w:t>
      </w:r>
      <w:r w:rsidR="00FC64B7">
        <w:t>в отношении</w:t>
      </w:r>
      <w:r w:rsidRPr="00C27EC8">
        <w:t xml:space="preserve"> важнейши</w:t>
      </w:r>
      <w:r w:rsidR="00FC64B7">
        <w:t>х</w:t>
      </w:r>
      <w:r w:rsidRPr="00C27EC8">
        <w:t xml:space="preserve"> вид</w:t>
      </w:r>
      <w:r w:rsidR="00FC64B7">
        <w:t>ов</w:t>
      </w:r>
      <w:r w:rsidRPr="00C27EC8">
        <w:t xml:space="preserve"> применения в сфере безопасности, обороны и оказания жизненно необходимой медицинской помощи, что привело к росту потребления ГХФУ в 2024 году. Это было </w:t>
      </w:r>
      <w:r w:rsidRPr="00C27EC8">
        <w:lastRenderedPageBreak/>
        <w:t>обусловлено чрезвычайными обстоятельствами, в которых оказалась Сторона, и необходимостью обеспечить бесперебойное функционирование важнейших служб в секторах безопасности и здравоохранения, которые по-прежнему использовали устаревшие системы охлаждения на основе ГХФУ. Действие временного постановления истекло с отменой чрезвычайного положения в стране 28 октября 2025 года, после чего импорт ГХФУ был строго ограничен до 1,645 тонны ОРС. Хотя это постановление действовало на протяжении большей части года, данные о ГХФУ за 2025 год свидетельствуют о возвращении в режим соблюдения: потребление составило лишь 0,47 тонны ОРС.</w:t>
      </w:r>
    </w:p>
    <w:p w14:paraId="2A86F590" w14:textId="232C032F" w:rsidR="00860C48" w:rsidRPr="00C27EC8" w:rsidRDefault="00860C48" w:rsidP="00F0191B">
      <w:pPr>
        <w:pStyle w:val="Normalnumber"/>
        <w:numPr>
          <w:ilvl w:val="0"/>
          <w:numId w:val="17"/>
        </w:numPr>
        <w:tabs>
          <w:tab w:val="clear" w:pos="624"/>
          <w:tab w:val="clear" w:pos="1247"/>
          <w:tab w:val="clear" w:pos="1871"/>
          <w:tab w:val="clear" w:pos="2495"/>
          <w:tab w:val="clear" w:pos="3119"/>
          <w:tab w:val="clear" w:pos="3742"/>
          <w:tab w:val="clear" w:pos="4366"/>
        </w:tabs>
      </w:pPr>
      <w:r w:rsidRPr="00C27EC8">
        <w:t>Для обеспечения дальнейшего соблюдения Израилем его обязательств правительство приняло ряд мер, включая программу модернизации оборонного сектора и реформу системы закупок, которая предусматривает вывод из эксплуатации устаревшей инфраструктуры охлаждения на основе ГХФУ к концу 2027 года; закупку нового оборудования, работающего на нерегулируемых хладагентах, если это осуществимо; и поддержание работы незаменимых устаревших систем исключительно за счет рекуперированных или рециркулированных хладагентов. Программа структурных преобразований в секторе здравоохранения включает общеотраслевую проверку холодильного оборудования и оборудования для кондиционирования воздуха во всех национальных медицинских центрах, которая позволит выявить устаревшие системы охлаждения, определить их важность для функционирования учреждений и установить очередность их замены. Физический вывод устаревших систем из эксплуатации финансируется и осуществляется в рамках специальной национальной бюджетной программы «</w:t>
      </w:r>
      <w:r w:rsidR="00C4141A">
        <w:t>Голубое</w:t>
      </w:r>
      <w:r w:rsidR="00C4141A" w:rsidRPr="00C27EC8">
        <w:t xml:space="preserve"> </w:t>
      </w:r>
      <w:r w:rsidRPr="00C27EC8">
        <w:t>небо», по линии которой финансируется замена устаревших холодильных систем и систем кондиционирования воздуха, работающих на ГХФУ, в государственных больницах на современные энергоэффективные альтернативы, полностью отвечающие установленным требованиям. Предусматривается также обновление обязательных инженерно-технических стандартов для содействия внедрению альтернатив с низкой ОРС и низким ПГП в соответствии с предусмотренными Протоколом графиками поэтапного вывода из обращения ГХФУ и Кигалийской поправкой. В заключение она подтвердила, что Израиль по-прежнему в полной мере привержен соблюдению Монреальского протокола и поправок к нему и активно готовится к окончательному выводу из обращения ГХФУ в 2030 году и к соблюдению графика поэтапного сокращения оборота ГФУ, предусмотренного Кигалийской поправкой.</w:t>
      </w:r>
    </w:p>
    <w:p w14:paraId="168763D7" w14:textId="77777777" w:rsidR="00860C48" w:rsidRPr="00C27EC8" w:rsidRDefault="00860C48" w:rsidP="00F0191B">
      <w:pPr>
        <w:pStyle w:val="Normalnumber"/>
        <w:numPr>
          <w:ilvl w:val="0"/>
          <w:numId w:val="17"/>
        </w:numPr>
        <w:tabs>
          <w:tab w:val="clear" w:pos="624"/>
          <w:tab w:val="clear" w:pos="1247"/>
          <w:tab w:val="clear" w:pos="1871"/>
          <w:tab w:val="clear" w:pos="2495"/>
          <w:tab w:val="clear" w:pos="3119"/>
          <w:tab w:val="clear" w:pos="3742"/>
          <w:tab w:val="clear" w:pos="4366"/>
        </w:tabs>
      </w:pPr>
      <w:r w:rsidRPr="00C27EC8">
        <w:t>Отвечая на вопрос члена Комитета, она сообщила Комитету, что Израиль только приступает к работе по рекуперации и рециркуляции ГХФУ. Хотя несколько лет назад был построен предназначенный для этого объект, спроса на рекуперированные ГХФУ в то время не было, поэтому объект необходимо вновь ввести в эксплуатацию в рамках национального плана. Объекты по уничтожению имеются, однако Израиль не планирует уничтожать ГХФУ, которые могут быть использованы повторно. Также она подтвердила, что страна получает новое оборудование главным образом за счет импорта.</w:t>
      </w:r>
    </w:p>
    <w:p w14:paraId="630DF05E" w14:textId="77777777" w:rsidR="00860C48" w:rsidRPr="00C27EC8" w:rsidRDefault="00860C48" w:rsidP="00F0191B">
      <w:pPr>
        <w:pStyle w:val="Normalnumber"/>
        <w:numPr>
          <w:ilvl w:val="0"/>
          <w:numId w:val="17"/>
        </w:numPr>
        <w:tabs>
          <w:tab w:val="clear" w:pos="624"/>
          <w:tab w:val="clear" w:pos="1247"/>
          <w:tab w:val="clear" w:pos="1871"/>
          <w:tab w:val="clear" w:pos="2495"/>
          <w:tab w:val="clear" w:pos="3119"/>
          <w:tab w:val="clear" w:pos="3742"/>
          <w:tab w:val="clear" w:pos="4366"/>
        </w:tabs>
      </w:pPr>
      <w:r w:rsidRPr="00C27EC8">
        <w:t xml:space="preserve">Комитет постановил направить на рассмотрение тридцать восьмого Совещания Сторон проект решения об Израиле, изложенный в разделе </w:t>
      </w:r>
      <w:r w:rsidRPr="00C27EC8">
        <w:rPr>
          <w:lang w:val="en-US"/>
        </w:rPr>
        <w:t>B</w:t>
      </w:r>
      <w:r w:rsidRPr="00C27EC8">
        <w:t xml:space="preserve"> приложения </w:t>
      </w:r>
      <w:r w:rsidRPr="00C27EC8">
        <w:rPr>
          <w:lang w:val="en-US"/>
        </w:rPr>
        <w:t>I</w:t>
      </w:r>
      <w:r w:rsidRPr="00C27EC8">
        <w:t xml:space="preserve"> к настоящему докладу</w:t>
      </w:r>
      <w:r w:rsidRPr="00C27EC8">
        <w:rPr>
          <w:rStyle w:val="FootnoteReference"/>
        </w:rPr>
        <w:footnoteReference w:id="1"/>
      </w:r>
      <w:r w:rsidRPr="00C27EC8">
        <w:t>.</w:t>
      </w:r>
    </w:p>
    <w:p w14:paraId="28CB2802" w14:textId="77777777" w:rsidR="00860C48" w:rsidRPr="00C27EC8" w:rsidRDefault="00860C48" w:rsidP="00F0191B">
      <w:pPr>
        <w:pStyle w:val="Normalnumber"/>
        <w:numPr>
          <w:ilvl w:val="0"/>
          <w:numId w:val="0"/>
        </w:numPr>
        <w:tabs>
          <w:tab w:val="clear" w:pos="624"/>
          <w:tab w:val="clear" w:pos="1247"/>
          <w:tab w:val="clear" w:pos="2495"/>
          <w:tab w:val="clear" w:pos="3119"/>
          <w:tab w:val="clear" w:pos="3742"/>
          <w:tab w:val="clear" w:pos="4366"/>
        </w:tabs>
        <w:jc w:val="right"/>
        <w:rPr>
          <w:rFonts w:eastAsiaTheme="minorEastAsia"/>
          <w:b/>
          <w:bCs/>
        </w:rPr>
      </w:pPr>
      <w:r w:rsidRPr="00C27EC8">
        <w:rPr>
          <w:rFonts w:eastAsiaTheme="minorEastAsia"/>
          <w:b/>
          <w:bCs/>
        </w:rPr>
        <w:t>Рекомендация 76/5</w:t>
      </w:r>
    </w:p>
    <w:p w14:paraId="14CA90BF" w14:textId="73C44262" w:rsidR="00860C48" w:rsidRPr="00C27EC8" w:rsidRDefault="00F0191B" w:rsidP="0002032A">
      <w:pPr>
        <w:pStyle w:val="CH2"/>
        <w:keepNext w:val="0"/>
        <w:keepLines w:val="0"/>
        <w:tabs>
          <w:tab w:val="clear" w:pos="1247"/>
          <w:tab w:val="clear" w:pos="1871"/>
          <w:tab w:val="clear" w:pos="2495"/>
          <w:tab w:val="clear" w:pos="3119"/>
          <w:tab w:val="clear" w:pos="3742"/>
          <w:tab w:val="clear" w:pos="4366"/>
        </w:tabs>
        <w:spacing w:before="0"/>
      </w:pPr>
      <w:r w:rsidRPr="0012539A">
        <w:rPr>
          <w:bCs/>
        </w:rPr>
        <w:tab/>
      </w:r>
      <w:r w:rsidR="00860C48" w:rsidRPr="00C27EC8">
        <w:rPr>
          <w:bCs/>
          <w:lang w:val="en-US"/>
        </w:rPr>
        <w:t>D</w:t>
      </w:r>
      <w:r w:rsidR="00860C48" w:rsidRPr="00C27EC8">
        <w:rPr>
          <w:bCs/>
        </w:rPr>
        <w:t>.</w:t>
      </w:r>
      <w:r w:rsidR="00860C48" w:rsidRPr="00C27EC8">
        <w:tab/>
        <w:t xml:space="preserve">Текущий план действий по возвращению в режим соблюдения: Казахстан (решение </w:t>
      </w:r>
      <w:r w:rsidR="00860C48" w:rsidRPr="00C27EC8">
        <w:rPr>
          <w:lang w:val="en-US"/>
        </w:rPr>
        <w:t>XXIX</w:t>
      </w:r>
      <w:r w:rsidR="00860C48" w:rsidRPr="00C27EC8">
        <w:t>/14)</w:t>
      </w:r>
    </w:p>
    <w:p w14:paraId="3A1FB5D2" w14:textId="77777777" w:rsidR="00860C48" w:rsidRPr="00C27EC8" w:rsidRDefault="00860C48" w:rsidP="001213CA">
      <w:pPr>
        <w:pStyle w:val="Normalnumber"/>
        <w:numPr>
          <w:ilvl w:val="0"/>
          <w:numId w:val="37"/>
        </w:numPr>
        <w:tabs>
          <w:tab w:val="clear" w:pos="624"/>
          <w:tab w:val="clear" w:pos="1247"/>
          <w:tab w:val="clear" w:pos="1871"/>
          <w:tab w:val="clear" w:pos="2495"/>
          <w:tab w:val="clear" w:pos="3119"/>
          <w:tab w:val="clear" w:pos="3742"/>
          <w:tab w:val="clear" w:pos="4366"/>
        </w:tabs>
      </w:pPr>
      <w:r w:rsidRPr="00C27EC8">
        <w:t>В своем решении XXIX/14 двадцать девятое Совещание Сторон с удовлетворением отметило представление пересмотренного плана действий по обеспечению возвращения Казахстана в режим соблюдения с обязательствами на период до 2030 года в целях соблюдения мер регулирования потребления ГХФУ в соответствии с Протоколом. Оно постановило и далее внимательно следить за прогрессом Казахстана в деле осуществления его пересмотренного плана действий и поэтапного вывода из обращения ГХФУ.</w:t>
      </w:r>
    </w:p>
    <w:p w14:paraId="6D8F093C" w14:textId="37E4BA45" w:rsidR="00860C48" w:rsidRPr="00C27EC8" w:rsidRDefault="00860C48" w:rsidP="001213CA">
      <w:pPr>
        <w:pStyle w:val="Normalnumber"/>
        <w:numPr>
          <w:ilvl w:val="0"/>
          <w:numId w:val="17"/>
        </w:numPr>
        <w:tabs>
          <w:tab w:val="clear" w:pos="624"/>
          <w:tab w:val="clear" w:pos="1247"/>
          <w:tab w:val="clear" w:pos="1871"/>
          <w:tab w:val="clear" w:pos="2495"/>
          <w:tab w:val="clear" w:pos="3119"/>
          <w:tab w:val="clear" w:pos="3742"/>
          <w:tab w:val="clear" w:pos="4366"/>
        </w:tabs>
      </w:pPr>
      <w:r w:rsidRPr="00C27EC8">
        <w:t>Вместе с тем Казахстан не представил свои данные в соответствии со статьей 7 за 2025</w:t>
      </w:r>
      <w:r w:rsidR="001213CA">
        <w:rPr>
          <w:lang w:val="en-US"/>
        </w:rPr>
        <w:t> </w:t>
      </w:r>
      <w:r w:rsidRPr="00C27EC8">
        <w:t xml:space="preserve">год, в связи с чем оценить положение дел с соблюдением им обязательств не представляется возможным. Предельный уровень потребления ГХФУ, установленный для него в плане действий на 2025 год, равен нулю, за исключением потребления, ограниченного </w:t>
      </w:r>
      <w:r w:rsidRPr="00C27EC8">
        <w:lastRenderedPageBreak/>
        <w:t>конкретными видами применения в период с 2020 по 2030 год в соответствии с Монреальским протоколом.</w:t>
      </w:r>
    </w:p>
    <w:p w14:paraId="23623BBC" w14:textId="65937EC4" w:rsidR="00860C48" w:rsidRPr="00C27EC8" w:rsidRDefault="00860C48" w:rsidP="001213CA">
      <w:pPr>
        <w:pStyle w:val="Normalnumber"/>
        <w:numPr>
          <w:ilvl w:val="0"/>
          <w:numId w:val="17"/>
        </w:numPr>
        <w:tabs>
          <w:tab w:val="clear" w:pos="624"/>
          <w:tab w:val="clear" w:pos="1247"/>
          <w:tab w:val="clear" w:pos="1871"/>
          <w:tab w:val="clear" w:pos="2495"/>
          <w:tab w:val="clear" w:pos="3119"/>
          <w:tab w:val="clear" w:pos="3742"/>
          <w:tab w:val="clear" w:pos="4366"/>
        </w:tabs>
      </w:pPr>
      <w:r w:rsidRPr="00C27EC8">
        <w:t>Комитет постановил просить Казахстан представить секретариату его данные за 2025</w:t>
      </w:r>
      <w:r w:rsidR="001213CA">
        <w:rPr>
          <w:lang w:val="en-US"/>
        </w:rPr>
        <w:t> </w:t>
      </w:r>
      <w:r w:rsidRPr="00C27EC8">
        <w:t>год в соответствии с пунктом 3 статьи 7 Монреальского протокола, предпочтительно не позднее 15 сентября 2026 года, с тем чтобы Комитет мог на своем семьдесят седьмом совещании оценить положение дел с выполнением Казахстаном его обязательств на 2025 год, изложенных в решении XXIX/14.</w:t>
      </w:r>
    </w:p>
    <w:p w14:paraId="0A9A555F" w14:textId="77777777" w:rsidR="00860C48" w:rsidRPr="00FC1F03" w:rsidRDefault="00860C48" w:rsidP="00A601E9">
      <w:pPr>
        <w:tabs>
          <w:tab w:val="clear" w:pos="1247"/>
          <w:tab w:val="clear" w:pos="1814"/>
          <w:tab w:val="clear" w:pos="2381"/>
          <w:tab w:val="clear" w:pos="2948"/>
          <w:tab w:val="clear" w:pos="3515"/>
        </w:tabs>
        <w:spacing w:after="240"/>
        <w:jc w:val="right"/>
        <w:rPr>
          <w:b/>
          <w:bCs/>
        </w:rPr>
      </w:pPr>
      <w:r w:rsidRPr="00FC1F03">
        <w:rPr>
          <w:rFonts w:eastAsia="SimSun"/>
          <w:b/>
          <w:bCs/>
        </w:rPr>
        <w:t>Рекомендация 76/6</w:t>
      </w:r>
    </w:p>
    <w:p w14:paraId="5DC9C838" w14:textId="2F88DC0E" w:rsidR="00860C48" w:rsidRPr="00C27EC8" w:rsidRDefault="00A601E9" w:rsidP="00A601E9">
      <w:pPr>
        <w:pStyle w:val="CH1"/>
        <w:keepNext w:val="0"/>
        <w:keepLines w:val="0"/>
        <w:tabs>
          <w:tab w:val="clear" w:pos="1247"/>
          <w:tab w:val="clear" w:pos="1871"/>
          <w:tab w:val="clear" w:pos="2495"/>
          <w:tab w:val="clear" w:pos="3119"/>
          <w:tab w:val="clear" w:pos="3742"/>
          <w:tab w:val="clear" w:pos="4366"/>
        </w:tabs>
        <w:spacing w:before="0"/>
      </w:pPr>
      <w:r w:rsidRPr="0012539A">
        <w:rPr>
          <w:bCs/>
        </w:rPr>
        <w:tab/>
      </w:r>
      <w:r w:rsidR="00860C48" w:rsidRPr="00FC1F03">
        <w:rPr>
          <w:bCs/>
          <w:lang w:val="en-US"/>
        </w:rPr>
        <w:t>VI</w:t>
      </w:r>
      <w:r w:rsidR="00860C48" w:rsidRPr="00FC1F03">
        <w:rPr>
          <w:bCs/>
        </w:rPr>
        <w:t>.</w:t>
      </w:r>
      <w:r w:rsidR="00860C48" w:rsidRPr="00FC1F03">
        <w:tab/>
        <w:t>Рассмотрение других вопросов возможного несоблюдения, вытекающих из доклада о данных</w:t>
      </w:r>
    </w:p>
    <w:p w14:paraId="2112FAB7" w14:textId="77777777" w:rsidR="00860C48" w:rsidRPr="00C27EC8" w:rsidRDefault="00860C48" w:rsidP="00A601E9">
      <w:pPr>
        <w:pStyle w:val="Normalnumber"/>
        <w:numPr>
          <w:ilvl w:val="0"/>
          <w:numId w:val="17"/>
        </w:numPr>
        <w:tabs>
          <w:tab w:val="clear" w:pos="624"/>
          <w:tab w:val="clear" w:pos="1247"/>
          <w:tab w:val="clear" w:pos="1871"/>
          <w:tab w:val="clear" w:pos="2495"/>
          <w:tab w:val="clear" w:pos="3119"/>
          <w:tab w:val="clear" w:pos="3742"/>
          <w:tab w:val="clear" w:pos="4366"/>
        </w:tabs>
      </w:pPr>
      <w:r w:rsidRPr="00C27EC8">
        <w:t>Члены Комитета от Азербайджана и Саудовской Аравии покинули совещание на время рассмотрения настоящего пункта, поскольку в его рамках, в частности, обсуждались случаи их Сторон.</w:t>
      </w:r>
    </w:p>
    <w:p w14:paraId="7029074F" w14:textId="77777777" w:rsidR="00860C48" w:rsidRPr="00C27EC8" w:rsidRDefault="00860C48" w:rsidP="00A601E9">
      <w:pPr>
        <w:pStyle w:val="Normalnumber"/>
        <w:numPr>
          <w:ilvl w:val="0"/>
          <w:numId w:val="17"/>
        </w:numPr>
        <w:tabs>
          <w:tab w:val="clear" w:pos="624"/>
          <w:tab w:val="clear" w:pos="1247"/>
          <w:tab w:val="clear" w:pos="1871"/>
          <w:tab w:val="clear" w:pos="2495"/>
          <w:tab w:val="clear" w:pos="3119"/>
          <w:tab w:val="clear" w:pos="3742"/>
          <w:tab w:val="clear" w:pos="4366"/>
        </w:tabs>
      </w:pPr>
      <w:r w:rsidRPr="00C27EC8">
        <w:t>Председатель обратила внимание членов Комитета на справочную информацию, содержащуюся в документе UNEP/</w:t>
      </w:r>
      <w:proofErr w:type="spellStart"/>
      <w:r w:rsidRPr="00C27EC8">
        <w:t>OzL.Pro</w:t>
      </w:r>
      <w:proofErr w:type="spellEnd"/>
      <w:r w:rsidRPr="00C27EC8">
        <w:t>/</w:t>
      </w:r>
      <w:proofErr w:type="spellStart"/>
      <w:r w:rsidRPr="00C27EC8">
        <w:t>ImpCom</w:t>
      </w:r>
      <w:proofErr w:type="spellEnd"/>
      <w:r w:rsidRPr="00C27EC8">
        <w:t>/76/R.3/Add.1. Представитель секретариата напомнил, что, как было отмечено в рамках пункта 3 повестки дня, данные о базовом уровне должны представляться в течение шести месяцев после ратификации Стороной Протокола или какой-либо поправки. Из числа Сторон, недавно ратифицировавших Кигалийскую поправку, шесть не уложились в шестимесячный срок и до сих пор не представили данные о ГФУ: Азербайджан, Мавритания, Непал, Саудовская Аравия, Сент-Китс и Невис и Центральноафриканская Республика.</w:t>
      </w:r>
    </w:p>
    <w:p w14:paraId="710A50D1" w14:textId="77777777" w:rsidR="00860C48" w:rsidRPr="00C27EC8" w:rsidRDefault="00860C48" w:rsidP="00A601E9">
      <w:pPr>
        <w:pStyle w:val="Normalnumber"/>
        <w:numPr>
          <w:ilvl w:val="0"/>
          <w:numId w:val="17"/>
        </w:numPr>
        <w:tabs>
          <w:tab w:val="clear" w:pos="624"/>
          <w:tab w:val="clear" w:pos="1247"/>
          <w:tab w:val="clear" w:pos="1871"/>
          <w:tab w:val="clear" w:pos="2495"/>
          <w:tab w:val="clear" w:pos="3119"/>
          <w:tab w:val="clear" w:pos="3742"/>
          <w:tab w:val="clear" w:pos="4366"/>
        </w:tabs>
      </w:pPr>
      <w:r w:rsidRPr="00C27EC8">
        <w:t>Комитет постановил:</w:t>
      </w:r>
    </w:p>
    <w:p w14:paraId="33CB4A27" w14:textId="77777777" w:rsidR="00860C48" w:rsidRPr="00C27EC8" w:rsidRDefault="00860C48" w:rsidP="00A601E9">
      <w:pPr>
        <w:numPr>
          <w:ilvl w:val="1"/>
          <w:numId w:val="24"/>
        </w:numPr>
        <w:tabs>
          <w:tab w:val="clear" w:pos="1247"/>
          <w:tab w:val="clear" w:pos="1814"/>
          <w:tab w:val="clear" w:pos="2381"/>
          <w:tab w:val="clear" w:pos="2495"/>
          <w:tab w:val="clear" w:pos="2948"/>
          <w:tab w:val="clear" w:pos="3515"/>
        </w:tabs>
        <w:adjustRightInd w:val="0"/>
        <w:snapToGrid w:val="0"/>
        <w:spacing w:after="120"/>
        <w:ind w:left="1247" w:firstLine="624"/>
      </w:pPr>
      <w:r w:rsidRPr="00C27EC8">
        <w:t>признать, что Азербайджан, Мавритания, Непал, Саудовская Аравия, Сент-Китс и Невис и Центральноафриканская Республика недавно ратифицировали Кигалийскую поправку к Монреальскому протоколу;</w:t>
      </w:r>
    </w:p>
    <w:p w14:paraId="18E8871F" w14:textId="77777777" w:rsidR="00860C48" w:rsidRPr="00C27EC8" w:rsidRDefault="00860C48" w:rsidP="00A601E9">
      <w:pPr>
        <w:numPr>
          <w:ilvl w:val="1"/>
          <w:numId w:val="17"/>
        </w:numPr>
        <w:tabs>
          <w:tab w:val="clear" w:pos="1247"/>
          <w:tab w:val="clear" w:pos="1814"/>
          <w:tab w:val="clear" w:pos="2381"/>
          <w:tab w:val="clear" w:pos="2495"/>
          <w:tab w:val="clear" w:pos="2948"/>
          <w:tab w:val="clear" w:pos="3515"/>
        </w:tabs>
        <w:adjustRightInd w:val="0"/>
        <w:snapToGrid w:val="0"/>
        <w:spacing w:after="120"/>
      </w:pPr>
      <w:r w:rsidRPr="00C27EC8">
        <w:t>отметить, что эти Стороны не представили данные о ГФУ за один базовый год или несколько базовых лет, как это требуется в соответствии с пунктом 2 статьи 7 Монреальского протокола;</w:t>
      </w:r>
    </w:p>
    <w:p w14:paraId="2B9478A5" w14:textId="77777777" w:rsidR="00860C48" w:rsidRPr="00C27EC8" w:rsidRDefault="00860C48" w:rsidP="00A601E9">
      <w:pPr>
        <w:numPr>
          <w:ilvl w:val="1"/>
          <w:numId w:val="17"/>
        </w:numPr>
        <w:tabs>
          <w:tab w:val="clear" w:pos="1247"/>
          <w:tab w:val="clear" w:pos="1814"/>
          <w:tab w:val="clear" w:pos="2381"/>
          <w:tab w:val="clear" w:pos="2495"/>
          <w:tab w:val="clear" w:pos="2948"/>
          <w:tab w:val="clear" w:pos="3515"/>
        </w:tabs>
        <w:adjustRightInd w:val="0"/>
        <w:snapToGrid w:val="0"/>
        <w:spacing w:after="120"/>
      </w:pPr>
      <w:r w:rsidRPr="00C27EC8">
        <w:t>отметить, что отсутствие своевременного представления данных Сторонами затрудняет эффективный мониторинг и оценку соблюдения Сторонами их обязательств в соответствии с Монреальским протоколом;</w:t>
      </w:r>
    </w:p>
    <w:p w14:paraId="79E5173F" w14:textId="77777777" w:rsidR="00860C48" w:rsidRPr="00C27EC8" w:rsidRDefault="00860C48" w:rsidP="00A601E9">
      <w:pPr>
        <w:numPr>
          <w:ilvl w:val="1"/>
          <w:numId w:val="17"/>
        </w:numPr>
        <w:tabs>
          <w:tab w:val="clear" w:pos="1247"/>
          <w:tab w:val="clear" w:pos="1814"/>
          <w:tab w:val="clear" w:pos="2381"/>
          <w:tab w:val="clear" w:pos="2495"/>
          <w:tab w:val="clear" w:pos="2948"/>
          <w:tab w:val="clear" w:pos="3515"/>
        </w:tabs>
        <w:adjustRightInd w:val="0"/>
        <w:snapToGrid w:val="0"/>
        <w:spacing w:after="120"/>
      </w:pPr>
      <w:r w:rsidRPr="00C27EC8">
        <w:t>настоятельно призвать эти Стороны в срочном порядке представить секретариату недостающие данные о базовом уровне, при необходимости взаимодействуя с учреждениями-исполнителями Многостороннего фонда для осуществления Монреальского протокола;</w:t>
      </w:r>
    </w:p>
    <w:p w14:paraId="64B9CCC3" w14:textId="77777777" w:rsidR="00860C48" w:rsidRPr="00C27EC8" w:rsidRDefault="00860C48" w:rsidP="00A601E9">
      <w:pPr>
        <w:numPr>
          <w:ilvl w:val="1"/>
          <w:numId w:val="17"/>
        </w:numPr>
        <w:tabs>
          <w:tab w:val="clear" w:pos="1247"/>
          <w:tab w:val="clear" w:pos="1814"/>
          <w:tab w:val="clear" w:pos="2381"/>
          <w:tab w:val="clear" w:pos="2495"/>
          <w:tab w:val="clear" w:pos="2948"/>
          <w:tab w:val="clear" w:pos="3515"/>
        </w:tabs>
        <w:adjustRightInd w:val="0"/>
        <w:snapToGrid w:val="0"/>
        <w:spacing w:after="120"/>
      </w:pPr>
      <w:r w:rsidRPr="00C27EC8">
        <w:t>рассмотреть положение дел с выполнением этими Сторонами их обязательств по представлению данных на своем семьдесят седьмом совещании.</w:t>
      </w:r>
    </w:p>
    <w:p w14:paraId="46F13EDD" w14:textId="77777777" w:rsidR="00860C48" w:rsidRPr="00C27EC8" w:rsidRDefault="00860C48" w:rsidP="00A601E9">
      <w:pPr>
        <w:tabs>
          <w:tab w:val="clear" w:pos="1247"/>
          <w:tab w:val="clear" w:pos="1814"/>
          <w:tab w:val="clear" w:pos="2381"/>
          <w:tab w:val="clear" w:pos="2948"/>
          <w:tab w:val="clear" w:pos="3515"/>
        </w:tabs>
        <w:spacing w:after="120"/>
        <w:ind w:left="1247"/>
        <w:jc w:val="right"/>
        <w:rPr>
          <w:rFonts w:eastAsia="SimSun"/>
          <w:b/>
          <w:bCs/>
        </w:rPr>
      </w:pPr>
      <w:r w:rsidRPr="00C27EC8">
        <w:rPr>
          <w:rFonts w:eastAsia="SimSun"/>
          <w:b/>
          <w:bCs/>
        </w:rPr>
        <w:t>Рекомендация 76/7</w:t>
      </w:r>
    </w:p>
    <w:p w14:paraId="30057EF3" w14:textId="3C534E1D" w:rsidR="00860C48" w:rsidRPr="00C27EC8" w:rsidRDefault="00860C48" w:rsidP="00A601E9">
      <w:pPr>
        <w:pStyle w:val="Normalnumber"/>
        <w:numPr>
          <w:ilvl w:val="0"/>
          <w:numId w:val="17"/>
        </w:numPr>
        <w:tabs>
          <w:tab w:val="clear" w:pos="624"/>
          <w:tab w:val="clear" w:pos="1247"/>
          <w:tab w:val="clear" w:pos="1871"/>
          <w:tab w:val="clear" w:pos="2495"/>
          <w:tab w:val="clear" w:pos="3119"/>
          <w:tab w:val="clear" w:pos="3742"/>
          <w:tab w:val="clear" w:pos="4366"/>
        </w:tabs>
      </w:pPr>
      <w:r w:rsidRPr="00C27EC8">
        <w:t>Кабо-Верде представила данные о потреблении ГФУ за 2024 год в размере 108 546 тонн в эквиваленте CO</w:t>
      </w:r>
      <w:r w:rsidRPr="00C27EC8">
        <w:rPr>
          <w:vertAlign w:val="subscript"/>
        </w:rPr>
        <w:t>2</w:t>
      </w:r>
      <w:r w:rsidRPr="00C27EC8">
        <w:t>, что превышает разрешенный для этой Стороны уровень потребления в размере 38 791 тонны в эквиваленте CO</w:t>
      </w:r>
      <w:r w:rsidRPr="00C27EC8">
        <w:rPr>
          <w:vertAlign w:val="subscript"/>
        </w:rPr>
        <w:t>2</w:t>
      </w:r>
      <w:r w:rsidRPr="00C27EC8">
        <w:t>. Секретариат направил этой Стороне письмо с просьбой представить разъяснения 17 апреля 2026 года, а также направил напоминание 17</w:t>
      </w:r>
      <w:r w:rsidR="00A601E9">
        <w:rPr>
          <w:lang w:val="en-US"/>
        </w:rPr>
        <w:t> </w:t>
      </w:r>
      <w:r w:rsidRPr="00C27EC8">
        <w:t>июня 2026 года, но ответа не получил.</w:t>
      </w:r>
    </w:p>
    <w:p w14:paraId="5DE401DF" w14:textId="77777777" w:rsidR="00860C48" w:rsidRPr="00C27EC8" w:rsidRDefault="00860C48" w:rsidP="00A601E9">
      <w:pPr>
        <w:pStyle w:val="Normalnumber"/>
        <w:numPr>
          <w:ilvl w:val="0"/>
          <w:numId w:val="17"/>
        </w:numPr>
        <w:tabs>
          <w:tab w:val="clear" w:pos="624"/>
          <w:tab w:val="clear" w:pos="1247"/>
          <w:tab w:val="clear" w:pos="1871"/>
          <w:tab w:val="clear" w:pos="2495"/>
          <w:tab w:val="clear" w:pos="3119"/>
          <w:tab w:val="clear" w:pos="3742"/>
          <w:tab w:val="clear" w:pos="4366"/>
        </w:tabs>
      </w:pPr>
      <w:r w:rsidRPr="00C27EC8">
        <w:t>Комитет постановил:</w:t>
      </w:r>
    </w:p>
    <w:p w14:paraId="0F28C0CD" w14:textId="77777777" w:rsidR="00860C48" w:rsidRPr="00C27EC8" w:rsidRDefault="00860C48" w:rsidP="00A601E9">
      <w:pPr>
        <w:numPr>
          <w:ilvl w:val="1"/>
          <w:numId w:val="24"/>
        </w:numPr>
        <w:tabs>
          <w:tab w:val="clear" w:pos="1247"/>
          <w:tab w:val="clear" w:pos="1814"/>
          <w:tab w:val="clear" w:pos="2381"/>
          <w:tab w:val="clear" w:pos="2495"/>
          <w:tab w:val="clear" w:pos="2948"/>
          <w:tab w:val="clear" w:pos="3515"/>
        </w:tabs>
        <w:adjustRightInd w:val="0"/>
        <w:snapToGrid w:val="0"/>
        <w:spacing w:after="120"/>
        <w:ind w:left="1247" w:firstLine="624"/>
      </w:pPr>
      <w:r w:rsidRPr="00C27EC8">
        <w:t>с озабоченностью отметить, что Кабо-Верде — Сторона, действующая в соответствии с пунктом 1 статьи 5 Монреальского протокола, — сообщила о годовом потреблении регулируемых веществ, включенных в приложение F к Монреальскому протоколу (гидрофторуглероды), за 2024 год в размере 108 546 тонн в эквиваленте CO</w:t>
      </w:r>
      <w:r w:rsidRPr="00C27EC8">
        <w:rPr>
          <w:vertAlign w:val="subscript"/>
        </w:rPr>
        <w:t>2</w:t>
      </w:r>
      <w:r w:rsidRPr="00C27EC8">
        <w:t>, что превышает максимально допустимый для этой Стороны уровень потребления регулируемых веществ на данный год, составляющий 38 791 тонну в эквиваленте CO</w:t>
      </w:r>
      <w:r w:rsidRPr="00C27EC8">
        <w:rPr>
          <w:vertAlign w:val="subscript"/>
        </w:rPr>
        <w:t>2</w:t>
      </w:r>
      <w:r w:rsidRPr="00C27EC8">
        <w:t>;</w:t>
      </w:r>
    </w:p>
    <w:p w14:paraId="29792475" w14:textId="1F17B9EF" w:rsidR="00860C48" w:rsidRPr="00C27EC8" w:rsidRDefault="00860C48" w:rsidP="005C7C08">
      <w:pPr>
        <w:numPr>
          <w:ilvl w:val="1"/>
          <w:numId w:val="24"/>
        </w:numPr>
        <w:tabs>
          <w:tab w:val="clear" w:pos="1247"/>
          <w:tab w:val="clear" w:pos="1814"/>
          <w:tab w:val="clear" w:pos="2381"/>
          <w:tab w:val="clear" w:pos="2495"/>
          <w:tab w:val="clear" w:pos="2948"/>
          <w:tab w:val="clear" w:pos="3515"/>
        </w:tabs>
        <w:adjustRightInd w:val="0"/>
        <w:snapToGrid w:val="0"/>
        <w:spacing w:after="120"/>
        <w:ind w:left="1247" w:firstLine="624"/>
      </w:pPr>
      <w:r w:rsidRPr="00C27EC8">
        <w:t>настоятельно призвать эту Сторону в срочном порядке и предпочтительно не позднее 15 сентября 2026 года</w:t>
      </w:r>
      <w:r w:rsidR="00C4141A" w:rsidRPr="00D957B1">
        <w:t xml:space="preserve"> </w:t>
      </w:r>
      <w:r w:rsidR="00C4141A">
        <w:t>направить</w:t>
      </w:r>
      <w:r w:rsidRPr="00C27EC8">
        <w:t xml:space="preserve"> </w:t>
      </w:r>
      <w:r w:rsidR="00C4141A" w:rsidRPr="00C4141A">
        <w:t xml:space="preserve">секретариату по озону разъяснения по этому вопросу и, </w:t>
      </w:r>
      <w:r w:rsidR="00C4141A">
        <w:t>если это необходимо,</w:t>
      </w:r>
      <w:r w:rsidR="00C4141A" w:rsidRPr="00C4141A">
        <w:t xml:space="preserve"> </w:t>
      </w:r>
      <w:r w:rsidRPr="00C27EC8">
        <w:t xml:space="preserve">представить план действий с конкретными сроками для достижения </w:t>
      </w:r>
      <w:r w:rsidRPr="00C27EC8">
        <w:lastRenderedPageBreak/>
        <w:t>контрольных показателей, направленный на обеспечение скорейшего возвращения Стороной в режим соблюдения ее обязательств в отношении гидрофторуглеродов в соответствии с Протоколом, а также конкретные меры политики, которые она намерена принять в поддержку своих усилий по осуществлению, с тем чтобы Комитет мог рассмотреть этот вопрос на своем семьдесят седьмом совещании.</w:t>
      </w:r>
    </w:p>
    <w:p w14:paraId="277867E2" w14:textId="77777777" w:rsidR="00860C48" w:rsidRPr="007A6300" w:rsidRDefault="00860C48" w:rsidP="00E04550">
      <w:pPr>
        <w:tabs>
          <w:tab w:val="clear" w:pos="1247"/>
          <w:tab w:val="clear" w:pos="1814"/>
          <w:tab w:val="clear" w:pos="2381"/>
          <w:tab w:val="clear" w:pos="2948"/>
          <w:tab w:val="clear" w:pos="3515"/>
        </w:tabs>
        <w:spacing w:after="240"/>
        <w:ind w:left="1247"/>
        <w:jc w:val="right"/>
        <w:rPr>
          <w:rFonts w:eastAsia="SimSun"/>
          <w:b/>
          <w:bCs/>
        </w:rPr>
      </w:pPr>
      <w:r w:rsidRPr="00C27EC8">
        <w:rPr>
          <w:rFonts w:eastAsia="SimSun"/>
          <w:b/>
          <w:bCs/>
        </w:rPr>
        <w:t>Рекомендация 76/8</w:t>
      </w:r>
    </w:p>
    <w:p w14:paraId="235A9B12" w14:textId="69339F83" w:rsidR="00860C48" w:rsidRPr="00A30F4D" w:rsidRDefault="005C7C08" w:rsidP="005C7C08">
      <w:pPr>
        <w:pStyle w:val="CH1"/>
        <w:keepNext w:val="0"/>
        <w:keepLines w:val="0"/>
        <w:tabs>
          <w:tab w:val="clear" w:pos="1247"/>
          <w:tab w:val="clear" w:pos="1871"/>
          <w:tab w:val="clear" w:pos="2495"/>
          <w:tab w:val="clear" w:pos="3119"/>
          <w:tab w:val="clear" w:pos="3742"/>
          <w:tab w:val="clear" w:pos="4366"/>
        </w:tabs>
        <w:spacing w:before="0"/>
      </w:pPr>
      <w:r w:rsidRPr="0012539A">
        <w:rPr>
          <w:bCs/>
        </w:rPr>
        <w:tab/>
      </w:r>
      <w:r w:rsidR="00860C48" w:rsidRPr="00D757D1">
        <w:rPr>
          <w:bCs/>
        </w:rPr>
        <w:t>VII.</w:t>
      </w:r>
      <w:r w:rsidR="00860C48" w:rsidRPr="00D757D1">
        <w:tab/>
      </w:r>
      <w:r w:rsidR="00860C48" w:rsidRPr="00D757D1">
        <w:rPr>
          <w:bCs/>
        </w:rPr>
        <w:t>Просьбы о внесении изменений в данные о базовом уровне (решения XIII/15 и XV/19)</w:t>
      </w:r>
    </w:p>
    <w:p w14:paraId="65FBD42F" w14:textId="77777777" w:rsidR="00860C48" w:rsidRPr="00A30F4D" w:rsidRDefault="00860C48" w:rsidP="00E04550">
      <w:pPr>
        <w:pStyle w:val="Normalnumber"/>
        <w:numPr>
          <w:ilvl w:val="0"/>
          <w:numId w:val="17"/>
        </w:numPr>
        <w:tabs>
          <w:tab w:val="clear" w:pos="624"/>
          <w:tab w:val="clear" w:pos="1247"/>
          <w:tab w:val="clear" w:pos="1871"/>
          <w:tab w:val="clear" w:pos="2495"/>
          <w:tab w:val="clear" w:pos="3119"/>
          <w:tab w:val="clear" w:pos="3742"/>
          <w:tab w:val="clear" w:pos="4366"/>
        </w:tabs>
      </w:pPr>
      <w:r w:rsidRPr="00D757D1">
        <w:t>Внося на рассмотрение этот пункт, представитель секретариата обратил внимание на доклад секретариата о просьбах о внесении изменений в данные о базовом уровне (</w:t>
      </w:r>
      <w:r>
        <w:t>UNEP</w:t>
      </w:r>
      <w:r w:rsidRPr="00D757D1">
        <w:t>/</w:t>
      </w:r>
      <w:proofErr w:type="spellStart"/>
      <w:r>
        <w:t>OzL</w:t>
      </w:r>
      <w:r w:rsidRPr="00D757D1">
        <w:t>.</w:t>
      </w:r>
      <w:r>
        <w:t>Pro</w:t>
      </w:r>
      <w:proofErr w:type="spellEnd"/>
      <w:r w:rsidRPr="00D757D1">
        <w:t>/</w:t>
      </w:r>
      <w:proofErr w:type="spellStart"/>
      <w:r>
        <w:t>ImpCom</w:t>
      </w:r>
      <w:proofErr w:type="spellEnd"/>
      <w:r w:rsidRPr="00D757D1">
        <w:t>/76/</w:t>
      </w:r>
      <w:r>
        <w:t>R</w:t>
      </w:r>
      <w:r w:rsidRPr="00D757D1">
        <w:t xml:space="preserve">.4 и </w:t>
      </w:r>
      <w:r>
        <w:t>UNEP</w:t>
      </w:r>
      <w:r w:rsidRPr="00D757D1">
        <w:t>/</w:t>
      </w:r>
      <w:proofErr w:type="spellStart"/>
      <w:r>
        <w:t>OzL</w:t>
      </w:r>
      <w:r w:rsidRPr="00D757D1">
        <w:t>.</w:t>
      </w:r>
      <w:r>
        <w:t>Pro</w:t>
      </w:r>
      <w:proofErr w:type="spellEnd"/>
      <w:r w:rsidRPr="00D757D1">
        <w:t>/</w:t>
      </w:r>
      <w:proofErr w:type="spellStart"/>
      <w:r>
        <w:t>ImpCom</w:t>
      </w:r>
      <w:proofErr w:type="spellEnd"/>
      <w:r w:rsidRPr="00D757D1">
        <w:t>/76/</w:t>
      </w:r>
      <w:r>
        <w:t>R</w:t>
      </w:r>
      <w:r w:rsidRPr="00D757D1">
        <w:t>.4/</w:t>
      </w:r>
      <w:r>
        <w:t>Add</w:t>
      </w:r>
      <w:r w:rsidRPr="00D757D1">
        <w:t>.1), а также на записку секретариата об информации, представленной Сторонами для рассмотрения Комитетом по выполнению на его семьдесят шестом совещании (</w:t>
      </w:r>
      <w:r>
        <w:t>UNEP</w:t>
      </w:r>
      <w:r w:rsidRPr="00D757D1">
        <w:t>/</w:t>
      </w:r>
      <w:proofErr w:type="spellStart"/>
      <w:r>
        <w:t>OzL</w:t>
      </w:r>
      <w:r w:rsidRPr="00D757D1">
        <w:t>.</w:t>
      </w:r>
      <w:r>
        <w:t>Pro</w:t>
      </w:r>
      <w:proofErr w:type="spellEnd"/>
      <w:r w:rsidRPr="00D757D1">
        <w:t>/</w:t>
      </w:r>
      <w:proofErr w:type="spellStart"/>
      <w:r>
        <w:t>ImpCom</w:t>
      </w:r>
      <w:proofErr w:type="spellEnd"/>
      <w:r w:rsidRPr="00D757D1">
        <w:t>/76/</w:t>
      </w:r>
      <w:r>
        <w:t>INF</w:t>
      </w:r>
      <w:r w:rsidRPr="00D757D1">
        <w:t>/</w:t>
      </w:r>
      <w:r>
        <w:t>R</w:t>
      </w:r>
      <w:r w:rsidRPr="00D757D1">
        <w:t xml:space="preserve">.2) и на приложения к ней. На рассмотрении Комитета находилось в общей сложности пять просьб Сторон о пересмотре их данных о базовом уровне ГФУ. Он напомнил Комитету о методологии, изложенной в решении </w:t>
      </w:r>
      <w:r>
        <w:t>XV</w:t>
      </w:r>
      <w:r w:rsidRPr="00D757D1">
        <w:t>/19, согласно которой от Сторон требуется определить базовый год или годы, данные за которые подлежат исправлению или изменению, и представить объяснения относительно причин, в силу которых имеющиеся данные о базовом уровне являются неверными, и причин, по которым предлагаемые изменения следует считать верными, включая информацию о процедурах сбора и проверки данных и подтверждающую документацию, такую как лицензии, транспортные и таможенные документы и доклады об обследованиях.</w:t>
      </w:r>
    </w:p>
    <w:p w14:paraId="0907F654" w14:textId="77CEC24F" w:rsidR="00860C48" w:rsidRPr="00E04550" w:rsidRDefault="00E04550" w:rsidP="005C7C08">
      <w:pPr>
        <w:pStyle w:val="CH2"/>
        <w:keepNext w:val="0"/>
        <w:keepLines w:val="0"/>
        <w:tabs>
          <w:tab w:val="clear" w:pos="1247"/>
          <w:tab w:val="clear" w:pos="1871"/>
          <w:tab w:val="clear" w:pos="2495"/>
          <w:tab w:val="clear" w:pos="3119"/>
          <w:tab w:val="clear" w:pos="3742"/>
          <w:tab w:val="clear" w:pos="4366"/>
        </w:tabs>
        <w:spacing w:before="0"/>
        <w:rPr>
          <w:lang w:val="en-US"/>
        </w:rPr>
      </w:pPr>
      <w:r w:rsidRPr="0012539A">
        <w:rPr>
          <w:bCs/>
        </w:rPr>
        <w:tab/>
      </w:r>
      <w:r w:rsidR="00860C48" w:rsidRPr="00A30F4D">
        <w:rPr>
          <w:bCs/>
        </w:rPr>
        <w:t>A.</w:t>
      </w:r>
      <w:r w:rsidR="00860C48" w:rsidRPr="00A30F4D">
        <w:tab/>
      </w:r>
      <w:r w:rsidR="00860C48" w:rsidRPr="00A30F4D">
        <w:rPr>
          <w:bCs/>
        </w:rPr>
        <w:t>Армения (рекомендация 75/9)</w:t>
      </w:r>
    </w:p>
    <w:p w14:paraId="1181B389" w14:textId="77777777" w:rsidR="00860C48" w:rsidRDefault="00860C48" w:rsidP="00E04550">
      <w:pPr>
        <w:pStyle w:val="Normalnumber"/>
        <w:numPr>
          <w:ilvl w:val="0"/>
          <w:numId w:val="17"/>
        </w:numPr>
        <w:tabs>
          <w:tab w:val="clear" w:pos="624"/>
          <w:tab w:val="clear" w:pos="1247"/>
          <w:tab w:val="clear" w:pos="1871"/>
          <w:tab w:val="clear" w:pos="2495"/>
          <w:tab w:val="clear" w:pos="3119"/>
          <w:tab w:val="clear" w:pos="3742"/>
          <w:tab w:val="clear" w:pos="4366"/>
        </w:tabs>
      </w:pPr>
      <w:r w:rsidRPr="00D757D1">
        <w:t xml:space="preserve">Армения обратилась с просьбой о пересмотре своих данных о базовом уровне потребления ГФУ за 2020, 2021 и 2022 годы. Предлагаемый пересмотр данных, представляемых в соответствии со статьей 7, подразумевает увеличение на 56 процентов по сравнению с первоначальным базовым уровнем. Эта просьба обсуждалась на семьдесят втором, семьдесят третьем, семьдесят четвертом и семьдесят пятом совещаниях Комитета, на каждом из которых он приходил к выводу, что информация, представленная Стороной в обоснование ее просьбы о пересмотре данных о базовом уровне ГФУ, не является достаточной для выполнения требований решения </w:t>
      </w:r>
      <w:r>
        <w:t>XV</w:t>
      </w:r>
      <w:r w:rsidRPr="00D757D1">
        <w:t>/19. Представитель Армении приняла участие в семьдесят третьем и семьдесят пятом совещаниях и признала наличие проблем, связанных с имевшимися ранее пробелами в регулировании веществ этой Стороной, ограниченной доступностью данных о смесях и сложностями с отслеживанием покупок в Интернете. Она также проинформировала Комитет о том, что Сторона находится в процессе доработки своей системы мониторинга и координирует усилия соответствующих органов с целью улучшить надзор за внутренней торговлей и решить проблемы, связанные с несообщенным импортом и продажами в Интернете.</w:t>
      </w:r>
    </w:p>
    <w:p w14:paraId="37D13908" w14:textId="77777777" w:rsidR="00860C48" w:rsidRPr="00E30417" w:rsidRDefault="00860C48" w:rsidP="00E04550">
      <w:pPr>
        <w:pStyle w:val="Normalnumber"/>
        <w:numPr>
          <w:ilvl w:val="0"/>
          <w:numId w:val="17"/>
        </w:numPr>
        <w:tabs>
          <w:tab w:val="clear" w:pos="624"/>
          <w:tab w:val="clear" w:pos="1247"/>
          <w:tab w:val="clear" w:pos="1871"/>
          <w:tab w:val="clear" w:pos="2495"/>
          <w:tab w:val="clear" w:pos="3119"/>
          <w:tab w:val="clear" w:pos="3742"/>
          <w:tab w:val="clear" w:pos="4366"/>
        </w:tabs>
      </w:pPr>
      <w:r w:rsidRPr="00E30417">
        <w:t>В ходе сорок восьмого совещания Рабочей группы открытого состава Сторон Монреальского протокола представитель Армении проинформировала секретариат о том, что базовые годы Армении были включены в проверку ее потребления ГФУ, утвержденную Исполнительным комитетом на его девяносто восьмом совещании.</w:t>
      </w:r>
    </w:p>
    <w:p w14:paraId="7085AC77" w14:textId="4B42C5A5" w:rsidR="00860C48" w:rsidRPr="00D757D1" w:rsidRDefault="00860C48" w:rsidP="00E04550">
      <w:pPr>
        <w:pStyle w:val="Normalnumber"/>
        <w:numPr>
          <w:ilvl w:val="0"/>
          <w:numId w:val="17"/>
        </w:numPr>
        <w:tabs>
          <w:tab w:val="clear" w:pos="624"/>
          <w:tab w:val="clear" w:pos="1247"/>
          <w:tab w:val="clear" w:pos="1871"/>
          <w:tab w:val="clear" w:pos="2495"/>
          <w:tab w:val="clear" w:pos="3119"/>
          <w:tab w:val="clear" w:pos="3742"/>
          <w:tab w:val="clear" w:pos="4366"/>
        </w:tabs>
      </w:pPr>
      <w:r w:rsidRPr="00D757D1">
        <w:t>Отвечая на вопрос члена Комитета, представитель ЮНИДО как учреждения</w:t>
      </w:r>
      <w:r w:rsidR="00E04550" w:rsidRPr="0012539A">
        <w:noBreakHyphen/>
      </w:r>
      <w:r w:rsidRPr="00D757D1">
        <w:t>исполнителя плана выполнения Кигалийской поправки для Армении подтвердил, что проверка была утверждена на девяносто восьмом совещании Исполнительного комитета и что ЮНИДО ожидает перечисления соответствующих средств. Проверка будет проведена в сроки, позволяющие представить ее результаты вместе с просьбой о выделении следующего транша в рамках плана выполнения Кигалийской поправки для Армении, которая должна быть подана на сотом совещании Исполнительного комитета. Один из членов Комитета отметил, что результаты проверки не требуют утверждения Исполнительным комитетом и будут доступны для ознакомления до начала этого совещания.</w:t>
      </w:r>
    </w:p>
    <w:p w14:paraId="533632C9" w14:textId="77777777" w:rsidR="00860C48" w:rsidRPr="00D757D1" w:rsidRDefault="00860C48" w:rsidP="00E04550">
      <w:pPr>
        <w:pStyle w:val="Normalnumber"/>
        <w:numPr>
          <w:ilvl w:val="0"/>
          <w:numId w:val="17"/>
        </w:numPr>
        <w:tabs>
          <w:tab w:val="clear" w:pos="624"/>
          <w:tab w:val="clear" w:pos="1247"/>
          <w:tab w:val="clear" w:pos="1871"/>
          <w:tab w:val="clear" w:pos="2495"/>
          <w:tab w:val="clear" w:pos="3119"/>
          <w:tab w:val="clear" w:pos="3742"/>
          <w:tab w:val="clear" w:pos="4366"/>
        </w:tabs>
      </w:pPr>
      <w:r w:rsidRPr="00D757D1">
        <w:t>В связи с этим Комитет постановил:</w:t>
      </w:r>
    </w:p>
    <w:p w14:paraId="6147360A" w14:textId="77777777" w:rsidR="00860C48" w:rsidRPr="00D757D1" w:rsidRDefault="00860C48" w:rsidP="00E04550">
      <w:pPr>
        <w:tabs>
          <w:tab w:val="clear" w:pos="1247"/>
          <w:tab w:val="clear" w:pos="1814"/>
          <w:tab w:val="clear" w:pos="2381"/>
          <w:tab w:val="clear" w:pos="2948"/>
          <w:tab w:val="clear" w:pos="3515"/>
        </w:tabs>
        <w:spacing w:after="120"/>
        <w:ind w:left="1247" w:firstLine="624"/>
      </w:pPr>
      <w:r w:rsidRPr="00D757D1">
        <w:rPr>
          <w:i/>
          <w:iCs/>
        </w:rPr>
        <w:t>принимая к сведению</w:t>
      </w:r>
      <w:r w:rsidRPr="00D757D1">
        <w:t xml:space="preserve"> просьбу Армении о пересмотре имеющихся данных о потреблении регулируемых веществ (гидрофторуглероды), включенных в группу I приложения F, за базовые 2020, 2021 и 2022 годы,</w:t>
      </w:r>
    </w:p>
    <w:p w14:paraId="03F1027E" w14:textId="77777777" w:rsidR="00860C48" w:rsidRDefault="00860C48" w:rsidP="00E04550">
      <w:pPr>
        <w:tabs>
          <w:tab w:val="clear" w:pos="1247"/>
          <w:tab w:val="clear" w:pos="1814"/>
          <w:tab w:val="clear" w:pos="2381"/>
          <w:tab w:val="clear" w:pos="2948"/>
          <w:tab w:val="clear" w:pos="3515"/>
        </w:tabs>
        <w:spacing w:after="120"/>
        <w:ind w:left="1247" w:firstLine="624"/>
      </w:pPr>
      <w:r w:rsidRPr="00D757D1">
        <w:rPr>
          <w:i/>
          <w:iCs/>
        </w:rPr>
        <w:t>ссылаясь</w:t>
      </w:r>
      <w:r w:rsidRPr="00D757D1">
        <w:t xml:space="preserve"> на решение XV/19, в котором изложена методология подачи просьб о пересмотре данных о базовом уровне,</w:t>
      </w:r>
    </w:p>
    <w:p w14:paraId="4FF93B9E" w14:textId="77777777" w:rsidR="00860C48" w:rsidRPr="00D757D1" w:rsidRDefault="00860C48" w:rsidP="00E04550">
      <w:pPr>
        <w:tabs>
          <w:tab w:val="clear" w:pos="1247"/>
          <w:tab w:val="clear" w:pos="1814"/>
          <w:tab w:val="clear" w:pos="2381"/>
          <w:tab w:val="clear" w:pos="2948"/>
          <w:tab w:val="clear" w:pos="3515"/>
        </w:tabs>
        <w:spacing w:after="120"/>
        <w:ind w:left="1247" w:firstLine="624"/>
      </w:pPr>
      <w:r w:rsidRPr="00D757D1">
        <w:rPr>
          <w:i/>
          <w:iCs/>
        </w:rPr>
        <w:lastRenderedPageBreak/>
        <w:t>отмечая</w:t>
      </w:r>
      <w:r w:rsidRPr="00D757D1">
        <w:t>, что представленная в поддержку просьбы информация была сочтена Комитетом по выполнению в рамках процедуры, касающейся несоблюдения Монреальского протокола, недостаточной для того, чтобы он мог утвердить изменения, о которых просила Сторона,</w:t>
      </w:r>
    </w:p>
    <w:p w14:paraId="2770FDCF" w14:textId="1C65C4A3" w:rsidR="00860C48" w:rsidRPr="00D757D1" w:rsidRDefault="00860C48" w:rsidP="00E04550">
      <w:pPr>
        <w:tabs>
          <w:tab w:val="clear" w:pos="1247"/>
          <w:tab w:val="clear" w:pos="1814"/>
          <w:tab w:val="clear" w:pos="2381"/>
          <w:tab w:val="clear" w:pos="2948"/>
          <w:tab w:val="clear" w:pos="3515"/>
        </w:tabs>
        <w:spacing w:after="120"/>
        <w:ind w:left="1247" w:firstLine="624"/>
      </w:pPr>
      <w:r w:rsidRPr="00D757D1">
        <w:rPr>
          <w:i/>
          <w:iCs/>
        </w:rPr>
        <w:t>ссылаясь</w:t>
      </w:r>
      <w:r w:rsidRPr="00D757D1">
        <w:t xml:space="preserve"> на рекомендацию 75/9, в которой Комитет по выполнению предложил Армении либо представить секретариату недостающую информацию, необходимую для выполнения требований решения XV/19, в целях существенного обоснования ее просьбы о пересмотре данных о базовом уровне гидрофторуглеродов, либо, в соответствии с подпунктом</w:t>
      </w:r>
      <w:r w:rsidR="00F12267">
        <w:t> </w:t>
      </w:r>
      <w:r w:rsidRPr="00D757D1">
        <w:t>c) решения 96/22 Исполнительного комитета, обратиться с просьбой о включении базовых годов в проверку ее потребления гидрофторуглеродов,</w:t>
      </w:r>
    </w:p>
    <w:p w14:paraId="34C5A6C5" w14:textId="77777777" w:rsidR="00860C48" w:rsidRPr="00A30F4D" w:rsidRDefault="00860C48" w:rsidP="00E04550">
      <w:pPr>
        <w:tabs>
          <w:tab w:val="clear" w:pos="1247"/>
          <w:tab w:val="clear" w:pos="1814"/>
          <w:tab w:val="clear" w:pos="2381"/>
          <w:tab w:val="clear" w:pos="2948"/>
          <w:tab w:val="clear" w:pos="3515"/>
        </w:tabs>
        <w:spacing w:after="120"/>
        <w:ind w:left="1247" w:firstLine="624"/>
      </w:pPr>
      <w:r w:rsidRPr="00D757D1">
        <w:rPr>
          <w:i/>
          <w:iCs/>
        </w:rPr>
        <w:t>с удовлетворением отмечая</w:t>
      </w:r>
      <w:r w:rsidRPr="00D757D1">
        <w:t xml:space="preserve"> дополнительную информацию, представленную Арменией и подтверждающую, что проверка ее потребления гидрофторуглеродов будет охватывать и базовые годы,</w:t>
      </w:r>
    </w:p>
    <w:p w14:paraId="1D9BB2BA" w14:textId="77777777" w:rsidR="00860C48" w:rsidRPr="00D757D1" w:rsidRDefault="00860C48" w:rsidP="00E04550">
      <w:pPr>
        <w:tabs>
          <w:tab w:val="clear" w:pos="1247"/>
          <w:tab w:val="clear" w:pos="1814"/>
          <w:tab w:val="clear" w:pos="2381"/>
          <w:tab w:val="clear" w:pos="2948"/>
          <w:tab w:val="clear" w:pos="3515"/>
        </w:tabs>
        <w:spacing w:after="120"/>
        <w:ind w:left="1247" w:firstLine="624"/>
      </w:pPr>
      <w:r w:rsidRPr="00D757D1">
        <w:rPr>
          <w:i/>
          <w:iCs/>
        </w:rPr>
        <w:t>с удовлетворением отмечая</w:t>
      </w:r>
      <w:r w:rsidRPr="00D757D1">
        <w:t xml:space="preserve"> </w:t>
      </w:r>
      <w:r w:rsidRPr="008D0230">
        <w:rPr>
          <w:i/>
          <w:iCs/>
        </w:rPr>
        <w:t>также</w:t>
      </w:r>
      <w:r w:rsidRPr="00D757D1">
        <w:t xml:space="preserve"> информацию, представленную Организацией Объединенных Наций по промышленному развитию в качестве учреждения-исполнителя плана выполнения Кигалийской поправки в отношении гидрофторуглеродов для Армении, о том, что результаты проверки потребления гидрофторуглеродов в Армении, как ожидается, будут доступны в 2027 году,</w:t>
      </w:r>
    </w:p>
    <w:p w14:paraId="79245745" w14:textId="77777777" w:rsidR="00860C48" w:rsidRPr="00A30F4D" w:rsidRDefault="00860C48" w:rsidP="00E04550">
      <w:pPr>
        <w:tabs>
          <w:tab w:val="clear" w:pos="1247"/>
          <w:tab w:val="clear" w:pos="1814"/>
          <w:tab w:val="clear" w:pos="2381"/>
          <w:tab w:val="clear" w:pos="2948"/>
          <w:tab w:val="clear" w:pos="3515"/>
        </w:tabs>
        <w:spacing w:after="120"/>
        <w:ind w:left="1247" w:firstLine="624"/>
      </w:pPr>
      <w:r w:rsidRPr="007C6D31">
        <w:t xml:space="preserve">предложить </w:t>
      </w:r>
      <w:r w:rsidRPr="00D757D1">
        <w:t>Армении после получения доклада о проверке представить этот доклад секретариату, пересмотреть свою текущую просьбу и либо оставить ее в силе, либо представить пересмотренную просьбу о внесении изменений в данные о базовом уровне гидрофторуглеродов на основе доклада о проверке для рассмотрения Комитетом по выполнению.</w:t>
      </w:r>
    </w:p>
    <w:p w14:paraId="0234D9C5" w14:textId="77777777" w:rsidR="00860C48" w:rsidRPr="00A30F4D" w:rsidRDefault="00860C48" w:rsidP="00E04550">
      <w:pPr>
        <w:pStyle w:val="Normalnumber"/>
        <w:numPr>
          <w:ilvl w:val="0"/>
          <w:numId w:val="0"/>
        </w:numPr>
        <w:tabs>
          <w:tab w:val="clear" w:pos="624"/>
          <w:tab w:val="clear" w:pos="1247"/>
          <w:tab w:val="clear" w:pos="2495"/>
          <w:tab w:val="clear" w:pos="3119"/>
          <w:tab w:val="clear" w:pos="3742"/>
          <w:tab w:val="clear" w:pos="4366"/>
        </w:tabs>
        <w:jc w:val="right"/>
        <w:rPr>
          <w:rFonts w:eastAsiaTheme="minorEastAsia"/>
          <w:b/>
          <w:bCs/>
        </w:rPr>
      </w:pPr>
      <w:r w:rsidRPr="00A30F4D">
        <w:rPr>
          <w:rFonts w:eastAsiaTheme="minorEastAsia"/>
          <w:b/>
          <w:bCs/>
        </w:rPr>
        <w:t>Рекомендация 76/9</w:t>
      </w:r>
    </w:p>
    <w:p w14:paraId="40931D07" w14:textId="5C1760CF" w:rsidR="00860C48" w:rsidRPr="00A30F4D" w:rsidRDefault="00C83E18" w:rsidP="00C83E18">
      <w:pPr>
        <w:pStyle w:val="CH2"/>
        <w:keepNext w:val="0"/>
        <w:keepLines w:val="0"/>
        <w:tabs>
          <w:tab w:val="clear" w:pos="1247"/>
          <w:tab w:val="clear" w:pos="1871"/>
          <w:tab w:val="clear" w:pos="2495"/>
          <w:tab w:val="clear" w:pos="3119"/>
          <w:tab w:val="clear" w:pos="3742"/>
          <w:tab w:val="clear" w:pos="4366"/>
        </w:tabs>
        <w:spacing w:before="0"/>
      </w:pPr>
      <w:r>
        <w:rPr>
          <w:bCs/>
          <w:lang w:val="en-US"/>
        </w:rPr>
        <w:tab/>
      </w:r>
      <w:r w:rsidR="00860C48" w:rsidRPr="00D52CA0">
        <w:rPr>
          <w:bCs/>
        </w:rPr>
        <w:t>B.</w:t>
      </w:r>
      <w:r w:rsidR="00860C48" w:rsidRPr="00D52CA0">
        <w:tab/>
        <w:t>Сомали (рекомендация 75/16)</w:t>
      </w:r>
    </w:p>
    <w:p w14:paraId="66CD73CE" w14:textId="77777777" w:rsidR="00860C48"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1D4E33">
        <w:t xml:space="preserve">Сомали обратилось с просьбой о пересмотре своих данных о базовом уровне за базовый 2022 год. Пересмотренный базовый уровень представляет собой увеличение на 600 824 тонны в эквиваленте </w:t>
      </w:r>
      <w:r>
        <w:t>CO</w:t>
      </w:r>
      <w:r w:rsidRPr="00C83E18">
        <w:rPr>
          <w:vertAlign w:val="subscript"/>
        </w:rPr>
        <w:t>2</w:t>
      </w:r>
      <w:r w:rsidRPr="001D4E33">
        <w:t xml:space="preserve"> (172 процента) по сравнению с первоначально представленными данными о потреблении за 2022 год. Эта просьба обсуждалась на семьдесят пятом совещании Комитета, на котором он принял рекомендацию 75/16, обратившись к Сомали с просьбой как можно скорее и предпочтительно не позднее 31 марта 2026 года представить недостающую информацию, необходимую для выполнения требований решения </w:t>
      </w:r>
      <w:r>
        <w:t>XV</w:t>
      </w:r>
      <w:r w:rsidRPr="001D4E33">
        <w:t xml:space="preserve">/19, в целях существенного обоснования его просьбы, для рассмотрения Комитетом по выполнению на его семьдесят шестом совещании. Комитет обратился также к этой Стороне с просьбой в случае, если какая-либо часть требуемой информации носит конфиденциальный характер, представить такую информацию секретариату в соответствии с пунктом 2 решения </w:t>
      </w:r>
      <w:r>
        <w:t>I</w:t>
      </w:r>
      <w:r w:rsidRPr="001D4E33">
        <w:t>/11.</w:t>
      </w:r>
    </w:p>
    <w:p w14:paraId="72E083A5" w14:textId="77777777" w:rsidR="00860C48" w:rsidRPr="00A30F4D"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1D4E33">
        <w:t>17 июля 2026 года Сомали проинформировало секретариат о том, что оно продолжает сталкиваться с трудностями в получении испрошенной подтверждающей документации ввиду обусловленных соображениями безопасности процедур межведомственного согласования и соображений коммерческой конфиденциальности. Вместе с тем оно активно работает над получением дополнительной подтверждающей документации.</w:t>
      </w:r>
    </w:p>
    <w:p w14:paraId="2A273AAB" w14:textId="5B5A4786" w:rsidR="00860C48"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1D4E33">
        <w:t xml:space="preserve">В ответ на вопрос одного из членов Комитета о том, известно ли Сомали, как Комитет по выполнению обращается с конфиденциальными данными, представитель секретариата подтвердил, что в ходе обсуждений с представителями Сомали секретариат действительно разъяснил порядок обращения с конфиденциальными данными, представляемыми Комитету. Тем не менее эта Сторона по-прежнему обеспокоена тем, что часть требуемой информации получить будет невозможно из-за </w:t>
      </w:r>
      <w:r w:rsidR="00FC64B7">
        <w:t xml:space="preserve">действующих </w:t>
      </w:r>
      <w:r w:rsidRPr="001D4E33">
        <w:t xml:space="preserve">мер, </w:t>
      </w:r>
      <w:r w:rsidR="00FC64B7">
        <w:t>введенных</w:t>
      </w:r>
      <w:r w:rsidRPr="001D4E33">
        <w:t xml:space="preserve"> в связи со сложившейся в стране обстановкой в области безопасности. Одна из таких мер предусматривает, что Национальное агентство разведки и безопасности, работу которого курируют Министерство внутренних дел, федеральных отношений и примирения и Министерство внутренней безопасности, осуществляет мониторинг и ведет учет импортируемых химических веществ и отдельных газов. Некоторые документы, касающиеся химических веществ и газов, получить сложно. В этой связи представитель Сомали провел совещания с Министерством окружающей среды и изменения климата в целях получения информации от таможенных органов.</w:t>
      </w:r>
    </w:p>
    <w:p w14:paraId="3E0270FD" w14:textId="77777777" w:rsidR="00860C48"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1D4E33">
        <w:t>Комитет отметил обстановку в области безопасности в Сомали, связанные с этим трудности и усилия, предпринятые этой Стороной. Один из членов Комитета заявил, что важно предоставить Сомали время для получения таможенной документации.</w:t>
      </w:r>
    </w:p>
    <w:p w14:paraId="7EB55C98" w14:textId="77777777" w:rsidR="00860C48" w:rsidRPr="00A30F4D"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A30F4D">
        <w:lastRenderedPageBreak/>
        <w:t>В связи с этим Комитет постановил:</w:t>
      </w:r>
    </w:p>
    <w:p w14:paraId="0EAE2663" w14:textId="77777777" w:rsidR="00860C48" w:rsidRDefault="00860C48" w:rsidP="00C83E18">
      <w:pPr>
        <w:tabs>
          <w:tab w:val="clear" w:pos="1247"/>
          <w:tab w:val="clear" w:pos="1814"/>
          <w:tab w:val="clear" w:pos="2381"/>
          <w:tab w:val="clear" w:pos="2948"/>
          <w:tab w:val="clear" w:pos="3515"/>
        </w:tabs>
        <w:spacing w:after="120"/>
        <w:ind w:left="1247" w:firstLine="624"/>
      </w:pPr>
      <w:r w:rsidRPr="001D4E33">
        <w:rPr>
          <w:i/>
          <w:iCs/>
        </w:rPr>
        <w:t>принимая к сведению</w:t>
      </w:r>
      <w:r w:rsidRPr="001D4E33">
        <w:t xml:space="preserve"> просьбу Сомали о пересмотре имеющихся данных о потреблении регулируемых веществ (гидрофторуглероды), включенных в группу </w:t>
      </w:r>
      <w:r>
        <w:t>I</w:t>
      </w:r>
      <w:r w:rsidRPr="001D4E33">
        <w:t xml:space="preserve"> приложения </w:t>
      </w:r>
      <w:r>
        <w:t>F</w:t>
      </w:r>
      <w:r w:rsidRPr="001D4E33">
        <w:t>, за базовый 2022 год,</w:t>
      </w:r>
    </w:p>
    <w:p w14:paraId="4A035E7C" w14:textId="77777777" w:rsidR="00860C48" w:rsidRPr="001D4E33" w:rsidRDefault="00860C48" w:rsidP="00C83E18">
      <w:pPr>
        <w:tabs>
          <w:tab w:val="clear" w:pos="1247"/>
          <w:tab w:val="clear" w:pos="1814"/>
          <w:tab w:val="clear" w:pos="2381"/>
          <w:tab w:val="clear" w:pos="2948"/>
          <w:tab w:val="clear" w:pos="3515"/>
        </w:tabs>
        <w:spacing w:after="120"/>
        <w:ind w:left="1247" w:firstLine="624"/>
      </w:pPr>
      <w:r w:rsidRPr="001D4E33">
        <w:rPr>
          <w:i/>
          <w:iCs/>
        </w:rPr>
        <w:t>ссылаясь</w:t>
      </w:r>
      <w:r w:rsidRPr="001D4E33">
        <w:t xml:space="preserve"> на решение XV/19, в котором изложена методология подачи просьб о пересмотре данных о базовом уровне,</w:t>
      </w:r>
    </w:p>
    <w:p w14:paraId="7E4C8F90" w14:textId="77777777" w:rsidR="00860C48" w:rsidRPr="001D4E33" w:rsidRDefault="00860C48" w:rsidP="00C83E18">
      <w:pPr>
        <w:tabs>
          <w:tab w:val="clear" w:pos="1247"/>
          <w:tab w:val="clear" w:pos="1814"/>
          <w:tab w:val="clear" w:pos="2381"/>
          <w:tab w:val="clear" w:pos="2948"/>
          <w:tab w:val="clear" w:pos="3515"/>
        </w:tabs>
        <w:spacing w:after="120"/>
        <w:ind w:left="1247" w:firstLine="624"/>
      </w:pPr>
      <w:r w:rsidRPr="001D4E33">
        <w:rPr>
          <w:i/>
          <w:iCs/>
        </w:rPr>
        <w:t>отмечая</w:t>
      </w:r>
      <w:r w:rsidRPr="001D4E33">
        <w:t>, что представленная в поддержку просьбы информация была сочтена Комитетом по выполнению в рамках процедуры, касающейся несоблюдения Монреальского протокола, недостаточной для того, чтобы он мог утвердить изменения, о которых просила Сторона,</w:t>
      </w:r>
    </w:p>
    <w:p w14:paraId="5A2C8351" w14:textId="77777777" w:rsidR="00860C48" w:rsidRPr="001D4E33" w:rsidRDefault="00860C48" w:rsidP="00C83E18">
      <w:pPr>
        <w:tabs>
          <w:tab w:val="clear" w:pos="1247"/>
          <w:tab w:val="clear" w:pos="1814"/>
          <w:tab w:val="clear" w:pos="2381"/>
          <w:tab w:val="clear" w:pos="2948"/>
          <w:tab w:val="clear" w:pos="3515"/>
        </w:tabs>
        <w:spacing w:after="120"/>
        <w:ind w:left="1247" w:firstLine="624"/>
      </w:pPr>
      <w:r w:rsidRPr="001D4E33">
        <w:rPr>
          <w:i/>
          <w:iCs/>
        </w:rPr>
        <w:t xml:space="preserve">ссылаясь </w:t>
      </w:r>
      <w:r w:rsidRPr="001D4E33">
        <w:t>на рекомендацию 75/16, в которой Комитет по выполнению просил Сомали представить секретариату недостающую информацию, необходимую для выполнения требований решения XV/19, в целях существенного обоснования его просьбы о пересмотре данных о базовом уровне гидрофторуглеродов,</w:t>
      </w:r>
    </w:p>
    <w:p w14:paraId="78B6ABF0" w14:textId="77777777" w:rsidR="00860C48" w:rsidRPr="001D4E33" w:rsidRDefault="00860C48" w:rsidP="00C83E18">
      <w:pPr>
        <w:tabs>
          <w:tab w:val="clear" w:pos="1247"/>
          <w:tab w:val="clear" w:pos="1814"/>
          <w:tab w:val="clear" w:pos="2381"/>
          <w:tab w:val="clear" w:pos="2948"/>
          <w:tab w:val="clear" w:pos="3515"/>
        </w:tabs>
        <w:spacing w:after="120"/>
        <w:ind w:left="1247" w:firstLine="624"/>
      </w:pPr>
      <w:r w:rsidRPr="001D4E33">
        <w:rPr>
          <w:i/>
          <w:iCs/>
        </w:rPr>
        <w:t>с удовлетворением отмечая</w:t>
      </w:r>
      <w:r w:rsidRPr="001D4E33">
        <w:t xml:space="preserve"> представленную Сомали обновленную информацию о его усилиях по предоставлению дополнительной информации в обоснование просьбы о пересмотре данных о базовом уровне,</w:t>
      </w:r>
    </w:p>
    <w:p w14:paraId="12EF1D83" w14:textId="6016C448" w:rsidR="00860C48" w:rsidRPr="00A30F4D" w:rsidRDefault="00860C48" w:rsidP="00C83E18">
      <w:pPr>
        <w:tabs>
          <w:tab w:val="clear" w:pos="1247"/>
          <w:tab w:val="clear" w:pos="1814"/>
          <w:tab w:val="clear" w:pos="2381"/>
          <w:tab w:val="clear" w:pos="2948"/>
          <w:tab w:val="clear" w:pos="3515"/>
        </w:tabs>
        <w:spacing w:after="120"/>
        <w:ind w:left="1276" w:firstLine="595"/>
      </w:pPr>
      <w:r w:rsidRPr="00A30F4D">
        <w:t>1.</w:t>
      </w:r>
      <w:r w:rsidRPr="00A30F4D">
        <w:tab/>
      </w:r>
      <w:r w:rsidRPr="00251394">
        <w:t>вновь просить Сомали как можно скорее и предпочтительно не позднее 15</w:t>
      </w:r>
      <w:r w:rsidR="00C83E18">
        <w:rPr>
          <w:lang w:val="en-US"/>
        </w:rPr>
        <w:t> </w:t>
      </w:r>
      <w:r w:rsidRPr="00251394">
        <w:t xml:space="preserve">сентября 2026 года представить секретариату недостающую информацию, необходимую для выполнения требований решения </w:t>
      </w:r>
      <w:r>
        <w:t>XV</w:t>
      </w:r>
      <w:r w:rsidRPr="00251394">
        <w:t>/19, в целях существенного обоснования его просьбы о пересмотре данных о базовом уровне гидрофторуглеродов, для рассмотрения Комитетом по выполнению на его семьдесят седьмом совещании;</w:t>
      </w:r>
      <w:r>
        <w:t xml:space="preserve"> </w:t>
      </w:r>
    </w:p>
    <w:p w14:paraId="7A4BDFDC" w14:textId="77777777" w:rsidR="00860C48" w:rsidRPr="00A30F4D" w:rsidRDefault="00860C48" w:rsidP="00C83E18">
      <w:pPr>
        <w:tabs>
          <w:tab w:val="clear" w:pos="1247"/>
          <w:tab w:val="clear" w:pos="1814"/>
          <w:tab w:val="clear" w:pos="2381"/>
          <w:tab w:val="clear" w:pos="2948"/>
          <w:tab w:val="clear" w:pos="3515"/>
        </w:tabs>
        <w:spacing w:after="120"/>
        <w:ind w:left="1276" w:firstLine="595"/>
      </w:pPr>
      <w:r w:rsidRPr="00A30F4D">
        <w:t>2.</w:t>
      </w:r>
      <w:r w:rsidRPr="00A30F4D">
        <w:tab/>
      </w:r>
      <w:r w:rsidRPr="00251394">
        <w:t xml:space="preserve">просить Сомали в случае, если информация, необходимая для обоснования его просьбы о пересмотре данных о базовом уровне, носит конфиденциальный характер, представить такую информацию секретариату в соответствии с пунктом 2 решения </w:t>
      </w:r>
      <w:r>
        <w:t>I</w:t>
      </w:r>
      <w:r w:rsidRPr="00251394">
        <w:t>/11, который обеспечит обращение с этими данными в режиме профессиональной тайны и как с конфиденциальными при их представлении Комитету по выполнению.</w:t>
      </w:r>
    </w:p>
    <w:p w14:paraId="4BD800BE" w14:textId="77777777" w:rsidR="00860C48" w:rsidRPr="00A30F4D" w:rsidRDefault="00860C48" w:rsidP="00C83E18">
      <w:pPr>
        <w:pStyle w:val="Normalnumber"/>
        <w:numPr>
          <w:ilvl w:val="0"/>
          <w:numId w:val="0"/>
        </w:numPr>
        <w:tabs>
          <w:tab w:val="clear" w:pos="1247"/>
        </w:tabs>
        <w:jc w:val="right"/>
        <w:rPr>
          <w:rFonts w:eastAsiaTheme="minorEastAsia"/>
          <w:b/>
          <w:bCs/>
        </w:rPr>
      </w:pPr>
      <w:r w:rsidRPr="00A30F4D">
        <w:rPr>
          <w:rFonts w:eastAsiaTheme="minorEastAsia"/>
          <w:b/>
          <w:bCs/>
        </w:rPr>
        <w:t>Рекомендация 76/10</w:t>
      </w:r>
    </w:p>
    <w:p w14:paraId="38A162BF" w14:textId="77FEEF82" w:rsidR="00860C48" w:rsidRPr="00A30F4D" w:rsidRDefault="00C83E18" w:rsidP="005C7C08">
      <w:pPr>
        <w:pStyle w:val="CH2"/>
        <w:keepNext w:val="0"/>
        <w:keepLines w:val="0"/>
        <w:tabs>
          <w:tab w:val="clear" w:pos="1247"/>
          <w:tab w:val="clear" w:pos="1871"/>
          <w:tab w:val="clear" w:pos="2495"/>
          <w:tab w:val="clear" w:pos="3119"/>
          <w:tab w:val="clear" w:pos="3742"/>
          <w:tab w:val="clear" w:pos="4366"/>
        </w:tabs>
        <w:spacing w:before="0"/>
      </w:pPr>
      <w:r>
        <w:rPr>
          <w:bCs/>
          <w:lang w:val="en-US"/>
        </w:rPr>
        <w:tab/>
      </w:r>
      <w:r w:rsidR="00860C48" w:rsidRPr="006A6B24">
        <w:rPr>
          <w:bCs/>
        </w:rPr>
        <w:t>C.</w:t>
      </w:r>
      <w:r w:rsidR="00860C48" w:rsidRPr="006A6B24">
        <w:tab/>
        <w:t>Белиз</w:t>
      </w:r>
    </w:p>
    <w:p w14:paraId="22561E8B" w14:textId="74EF9B98" w:rsidR="00860C48"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6A6B24">
        <w:t>Белиз обратился с просьбой о пересмотре своих данных о базовом уровне за базовые 2020, 2021 и 2022 годы. Пересмотренный базовый уровень предполагает сокращение на 67</w:t>
      </w:r>
      <w:r w:rsidR="00C83E18">
        <w:rPr>
          <w:lang w:val="en-US"/>
        </w:rPr>
        <w:t> </w:t>
      </w:r>
      <w:r w:rsidRPr="006A6B24">
        <w:t xml:space="preserve">процентов по сравнению с первоначальным базовым уровнем. </w:t>
      </w:r>
      <w:r w:rsidR="00FC64B7">
        <w:t>Белиз</w:t>
      </w:r>
      <w:r w:rsidRPr="006A6B24">
        <w:t xml:space="preserve"> представ</w:t>
      </w:r>
      <w:r w:rsidR="00FC64B7">
        <w:t>ил эту просьбу</w:t>
      </w:r>
      <w:r w:rsidRPr="006A6B24">
        <w:t xml:space="preserve"> 1 мая 2026 года</w:t>
      </w:r>
      <w:r w:rsidR="00FC64B7" w:rsidRPr="00D957B1">
        <w:t>,</w:t>
      </w:r>
      <w:r w:rsidR="00FC64B7">
        <w:t xml:space="preserve"> внеся изменения в </w:t>
      </w:r>
      <w:r w:rsidRPr="006A6B24">
        <w:t>просьбу, первоначально направленную в сообщении от 17</w:t>
      </w:r>
      <w:r w:rsidR="00D957B1">
        <w:t> </w:t>
      </w:r>
      <w:r w:rsidRPr="006A6B24">
        <w:t xml:space="preserve">февраля 2026 года, которая касалась сокращения только за 2021 и 2022 годы. В соответствии с решением </w:t>
      </w:r>
      <w:r>
        <w:t>XV</w:t>
      </w:r>
      <w:r w:rsidRPr="006A6B24">
        <w:t>/19 Белиз пояснил, что в ходе проверки достоверности данных национальный орган по озону провел всестороннюю сверку архивных данных об импорте ГФУ, которая включала сопоставление первичных документов, в том числе коммерческих счетов</w:t>
      </w:r>
      <w:r w:rsidR="00C83E18" w:rsidRPr="00D957B1">
        <w:noBreakHyphen/>
      </w:r>
      <w:r w:rsidRPr="006A6B24">
        <w:t>фактур, упаковочных листов и лицензий на импорт, со сводными внутренними отчетными таблицами. В ходе этого анализа были выявлены расхождения, обусловленные неверным применением коэффициентов пересчета единиц за базовые годы. В этой связи показатели были пересмотрены. Белиз пояснил также методику сбора данных и проверки их точности, с тем чтобы продемонстрировать, почему изменения, о которых он просит, следует считать верными. Эта Сторона представила также документацию в обоснование своей просьбы: лицензии на импорт, выданные на 2020–2022 годы, и коммерческие счета-фактуры и счета</w:t>
      </w:r>
      <w:r w:rsidR="00C83E18" w:rsidRPr="0012539A">
        <w:noBreakHyphen/>
      </w:r>
      <w:r w:rsidRPr="006A6B24">
        <w:t>проформы, подтверждающие сообщенные импортные операции. Другой представитель секретариата пояснил, что секретариат также провел внутреннюю сверку данных, которая подтвердила объемы, указанные Белизом в его пересмотренных данных.</w:t>
      </w:r>
    </w:p>
    <w:p w14:paraId="5CDE7636" w14:textId="77777777" w:rsidR="00860C48" w:rsidRPr="00A30F4D"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6A6B24">
        <w:t xml:space="preserve">Несколько членов Комитета в своих выступлениях заявили, что, по их мнению, Белиз представил информацию, требуемую в соответствии с решением </w:t>
      </w:r>
      <w:r>
        <w:t>XV</w:t>
      </w:r>
      <w:r w:rsidRPr="006A6B24">
        <w:t>/19.</w:t>
      </w:r>
    </w:p>
    <w:p w14:paraId="5D69ECE7" w14:textId="77777777" w:rsidR="00860C48" w:rsidRPr="00A30F4D" w:rsidRDefault="00860C48" w:rsidP="00C83E18">
      <w:pPr>
        <w:pStyle w:val="Normalnumber"/>
        <w:numPr>
          <w:ilvl w:val="0"/>
          <w:numId w:val="17"/>
        </w:numPr>
        <w:tabs>
          <w:tab w:val="clear" w:pos="624"/>
          <w:tab w:val="clear" w:pos="1247"/>
          <w:tab w:val="clear" w:pos="1871"/>
          <w:tab w:val="clear" w:pos="2495"/>
          <w:tab w:val="clear" w:pos="3119"/>
          <w:tab w:val="clear" w:pos="3742"/>
          <w:tab w:val="clear" w:pos="4366"/>
        </w:tabs>
      </w:pPr>
      <w:r w:rsidRPr="00A30F4D">
        <w:t>В связи с этим Комитет постановил:</w:t>
      </w:r>
    </w:p>
    <w:p w14:paraId="43B23A5A" w14:textId="0DFF7603" w:rsidR="00860C48" w:rsidRPr="00C16B81" w:rsidRDefault="00860C48" w:rsidP="00C83E18">
      <w:pPr>
        <w:tabs>
          <w:tab w:val="clear" w:pos="1247"/>
          <w:tab w:val="clear" w:pos="1814"/>
          <w:tab w:val="clear" w:pos="2381"/>
          <w:tab w:val="clear" w:pos="2948"/>
          <w:tab w:val="clear" w:pos="3515"/>
        </w:tabs>
        <w:spacing w:after="120"/>
        <w:ind w:left="1247" w:firstLine="624"/>
      </w:pPr>
      <w:r w:rsidRPr="006A6B24">
        <w:rPr>
          <w:i/>
          <w:iCs/>
        </w:rPr>
        <w:t>с удовлетворением отмечая</w:t>
      </w:r>
      <w:r w:rsidRPr="006A6B24">
        <w:t xml:space="preserve"> информацию, представленную Белизом в поддержку его просьбы о пересмотре имеющихся данных о потреблении регулируемых веществ (гидрофторуглероды), включенных в группу </w:t>
      </w:r>
      <w:r>
        <w:t>I</w:t>
      </w:r>
      <w:r w:rsidRPr="006A6B24">
        <w:t xml:space="preserve"> приложения </w:t>
      </w:r>
      <w:r>
        <w:t>F</w:t>
      </w:r>
      <w:r w:rsidRPr="006A6B24">
        <w:t>, за базовые 2020, 2021 и 2022</w:t>
      </w:r>
      <w:r w:rsidR="00C83E18">
        <w:rPr>
          <w:lang w:val="en-US"/>
        </w:rPr>
        <w:t> </w:t>
      </w:r>
      <w:r w:rsidRPr="006A6B24">
        <w:t>годы,</w:t>
      </w:r>
    </w:p>
    <w:p w14:paraId="27755FC5" w14:textId="740A5763" w:rsidR="00860C48" w:rsidRPr="00A30F4D" w:rsidRDefault="00860C48" w:rsidP="00C83E18">
      <w:pPr>
        <w:tabs>
          <w:tab w:val="clear" w:pos="1247"/>
          <w:tab w:val="clear" w:pos="1814"/>
          <w:tab w:val="clear" w:pos="2381"/>
          <w:tab w:val="clear" w:pos="2948"/>
          <w:tab w:val="clear" w:pos="3515"/>
        </w:tabs>
        <w:spacing w:after="120"/>
        <w:ind w:left="1247" w:firstLine="624"/>
      </w:pPr>
      <w:r>
        <w:rPr>
          <w:i/>
          <w:iCs/>
        </w:rPr>
        <w:lastRenderedPageBreak/>
        <w:t>с</w:t>
      </w:r>
      <w:r w:rsidRPr="006A6B24">
        <w:rPr>
          <w:i/>
          <w:iCs/>
        </w:rPr>
        <w:t>сылаясь</w:t>
      </w:r>
      <w:r w:rsidRPr="006A6B24">
        <w:t xml:space="preserve"> на решение </w:t>
      </w:r>
      <w:r>
        <w:t>XV</w:t>
      </w:r>
      <w:r w:rsidRPr="006A6B24">
        <w:t>/19, в котором изложена методология подачи просьб о пересмотре данных о базовом уровне</w:t>
      </w:r>
      <w:r w:rsidR="00B05FFF">
        <w:t>,</w:t>
      </w:r>
    </w:p>
    <w:p w14:paraId="5CE7D092" w14:textId="77777777" w:rsidR="00860C48" w:rsidRDefault="00860C48" w:rsidP="00C83E18">
      <w:pPr>
        <w:tabs>
          <w:tab w:val="clear" w:pos="1247"/>
          <w:tab w:val="clear" w:pos="1814"/>
          <w:tab w:val="clear" w:pos="2381"/>
          <w:tab w:val="clear" w:pos="2948"/>
          <w:tab w:val="clear" w:pos="3515"/>
        </w:tabs>
        <w:spacing w:after="120"/>
        <w:ind w:left="1247" w:firstLine="624"/>
      </w:pPr>
      <w:r w:rsidRPr="006A6B24">
        <w:rPr>
          <w:i/>
          <w:iCs/>
        </w:rPr>
        <w:t>с удовлетворением отмечая</w:t>
      </w:r>
      <w:r w:rsidRPr="006A6B24">
        <w:t xml:space="preserve"> усилия, предпринятые Белизом для выполнения требований решения </w:t>
      </w:r>
      <w:r>
        <w:t>XV</w:t>
      </w:r>
      <w:r w:rsidRPr="006A6B24">
        <w:t>/19 в отношении представления информации</w:t>
      </w:r>
      <w:r w:rsidRPr="00A30F4D">
        <w:t>,</w:t>
      </w:r>
    </w:p>
    <w:p w14:paraId="4439603C" w14:textId="5D5745B8" w:rsidR="00860C48" w:rsidRPr="006A6B24" w:rsidRDefault="00860C48" w:rsidP="00C83E18">
      <w:pPr>
        <w:tabs>
          <w:tab w:val="clear" w:pos="1247"/>
          <w:tab w:val="clear" w:pos="1814"/>
          <w:tab w:val="clear" w:pos="2381"/>
          <w:tab w:val="clear" w:pos="2948"/>
          <w:tab w:val="clear" w:pos="3515"/>
        </w:tabs>
        <w:spacing w:after="120"/>
        <w:ind w:left="1247" w:firstLine="624"/>
        <w:rPr>
          <w:i/>
        </w:rPr>
      </w:pPr>
      <w:r w:rsidRPr="006A6B24">
        <w:t>направить на рассмотрение тридцать восьмого Совещания Сторон Монреальского протокола по веществам, разрушающим озоновый слой, проект решения, изложенный в разделе</w:t>
      </w:r>
      <w:r w:rsidR="00120A12">
        <w:t> </w:t>
      </w:r>
      <w:r>
        <w:t>C</w:t>
      </w:r>
      <w:r w:rsidRPr="006A6B24">
        <w:t xml:space="preserve"> приложения </w:t>
      </w:r>
      <w:r>
        <w:t>I</w:t>
      </w:r>
      <w:r w:rsidRPr="006A6B24">
        <w:t xml:space="preserve"> к настоящему докладу, в соответствии с которым Совещание Сторон утвердит просьбу Белиза о пересмотре его данных о потреблении гидрофторуглеродов за базовые 2020, 2021 и 2022 годы до 74 940 тонн в эквиваленте </w:t>
      </w:r>
      <w:r w:rsidRPr="00A30F4D">
        <w:t>CO</w:t>
      </w:r>
      <w:r w:rsidRPr="00A30F4D">
        <w:rPr>
          <w:vertAlign w:val="subscript"/>
        </w:rPr>
        <w:t>2</w:t>
      </w:r>
      <w:r w:rsidRPr="006A6B24">
        <w:t>, 112 035 тонн в эквиваленте</w:t>
      </w:r>
      <w:r w:rsidR="00D13364">
        <w:t> </w:t>
      </w:r>
      <w:r w:rsidRPr="00A30F4D">
        <w:t>CO</w:t>
      </w:r>
      <w:r w:rsidRPr="00A30F4D">
        <w:rPr>
          <w:vertAlign w:val="subscript"/>
        </w:rPr>
        <w:t>2</w:t>
      </w:r>
      <w:r w:rsidRPr="006A6B24">
        <w:t xml:space="preserve"> и 128</w:t>
      </w:r>
      <w:r w:rsidR="00C83E18">
        <w:rPr>
          <w:lang w:val="en-US"/>
        </w:rPr>
        <w:t> </w:t>
      </w:r>
      <w:r w:rsidRPr="006A6B24">
        <w:t>839</w:t>
      </w:r>
      <w:r w:rsidR="00C83E18">
        <w:rPr>
          <w:lang w:val="en-US"/>
        </w:rPr>
        <w:t> </w:t>
      </w:r>
      <w:r w:rsidRPr="006A6B24">
        <w:t xml:space="preserve">тонн в эквиваленте </w:t>
      </w:r>
      <w:r w:rsidRPr="00A30F4D">
        <w:t>CO</w:t>
      </w:r>
      <w:r w:rsidRPr="00A30F4D">
        <w:rPr>
          <w:vertAlign w:val="subscript"/>
        </w:rPr>
        <w:t>2</w:t>
      </w:r>
      <w:r w:rsidRPr="006A6B24">
        <w:t xml:space="preserve"> соответственно</w:t>
      </w:r>
      <w:r w:rsidRPr="006A6B24">
        <w:rPr>
          <w:i/>
        </w:rPr>
        <w:t>.</w:t>
      </w:r>
    </w:p>
    <w:p w14:paraId="682DA68D" w14:textId="77777777" w:rsidR="00860C48" w:rsidRPr="00A30F4D" w:rsidRDefault="00860C48" w:rsidP="00C83E18">
      <w:pPr>
        <w:pStyle w:val="Normalnumber"/>
        <w:numPr>
          <w:ilvl w:val="0"/>
          <w:numId w:val="0"/>
        </w:numPr>
        <w:tabs>
          <w:tab w:val="clear" w:pos="624"/>
          <w:tab w:val="clear" w:pos="1247"/>
          <w:tab w:val="clear" w:pos="2495"/>
          <w:tab w:val="clear" w:pos="3119"/>
          <w:tab w:val="clear" w:pos="3742"/>
          <w:tab w:val="clear" w:pos="4366"/>
        </w:tabs>
        <w:jc w:val="right"/>
      </w:pPr>
      <w:r w:rsidRPr="00A30F4D">
        <w:rPr>
          <w:rFonts w:eastAsiaTheme="minorEastAsia"/>
          <w:b/>
          <w:bCs/>
        </w:rPr>
        <w:t>Рекоммендация76/11</w:t>
      </w:r>
    </w:p>
    <w:p w14:paraId="3A5B5760" w14:textId="7FE97229" w:rsidR="00860C48" w:rsidRPr="006A6B24" w:rsidRDefault="00C83E18" w:rsidP="005C7C08">
      <w:pPr>
        <w:pStyle w:val="CH2"/>
        <w:keepNext w:val="0"/>
        <w:keepLines w:val="0"/>
        <w:tabs>
          <w:tab w:val="clear" w:pos="1247"/>
          <w:tab w:val="clear" w:pos="1871"/>
          <w:tab w:val="clear" w:pos="2495"/>
          <w:tab w:val="clear" w:pos="3119"/>
          <w:tab w:val="clear" w:pos="3742"/>
          <w:tab w:val="clear" w:pos="4366"/>
        </w:tabs>
        <w:spacing w:before="0"/>
        <w:rPr>
          <w:bCs/>
        </w:rPr>
      </w:pPr>
      <w:r>
        <w:rPr>
          <w:bCs/>
          <w:lang w:val="en-US"/>
        </w:rPr>
        <w:tab/>
      </w:r>
      <w:r w:rsidR="00860C48" w:rsidRPr="005B035A">
        <w:rPr>
          <w:bCs/>
        </w:rPr>
        <w:t>D.</w:t>
      </w:r>
      <w:r w:rsidR="00860C48" w:rsidRPr="005B035A">
        <w:rPr>
          <w:bCs/>
        </w:rPr>
        <w:tab/>
        <w:t>Мали</w:t>
      </w:r>
    </w:p>
    <w:p w14:paraId="5D33C3C8" w14:textId="089073D5" w:rsidR="00860C48" w:rsidRDefault="00860C48" w:rsidP="00811150">
      <w:pPr>
        <w:pStyle w:val="Normalnumber"/>
        <w:numPr>
          <w:ilvl w:val="0"/>
          <w:numId w:val="17"/>
        </w:numPr>
        <w:tabs>
          <w:tab w:val="clear" w:pos="624"/>
          <w:tab w:val="clear" w:pos="1247"/>
          <w:tab w:val="clear" w:pos="1871"/>
          <w:tab w:val="clear" w:pos="2495"/>
          <w:tab w:val="clear" w:pos="3119"/>
          <w:tab w:val="clear" w:pos="3742"/>
          <w:tab w:val="clear" w:pos="4366"/>
        </w:tabs>
      </w:pPr>
      <w:r w:rsidRPr="008A3AFA">
        <w:t>Мали обратил</w:t>
      </w:r>
      <w:r w:rsidR="00E74AED">
        <w:t>о</w:t>
      </w:r>
      <w:r w:rsidRPr="008A3AFA">
        <w:t>сь с просьбой о пересмотре своих данных о базовом уровне за базовые 2020, 2021 и 2022 годы. Пересмотренный базовый уровень предполагает увеличение на 273,5</w:t>
      </w:r>
      <w:r w:rsidR="00C83E18">
        <w:rPr>
          <w:lang w:val="en-US"/>
        </w:rPr>
        <w:t> </w:t>
      </w:r>
      <w:r w:rsidRPr="008A3AFA">
        <w:t xml:space="preserve">процента по сравнению с первоначальным базовым уровнем. В решении </w:t>
      </w:r>
      <w:r>
        <w:t>XXXVII</w:t>
      </w:r>
      <w:r w:rsidRPr="008A3AFA">
        <w:t>/13 тридцать седьмое Совещание Сторон отметило, что Мали сообщил</w:t>
      </w:r>
      <w:r w:rsidR="00E74AED">
        <w:t>о</w:t>
      </w:r>
      <w:r w:rsidRPr="008A3AFA">
        <w:t xml:space="preserve"> о годовом потреблении ГФУ за 2024 год в объеме 1 773 126 тонн в эквиваленте </w:t>
      </w:r>
      <w:r>
        <w:t>CO</w:t>
      </w:r>
      <w:r w:rsidRPr="00C83E18">
        <w:rPr>
          <w:vertAlign w:val="subscript"/>
        </w:rPr>
        <w:t>2</w:t>
      </w:r>
      <w:r w:rsidRPr="008A3AFA">
        <w:t>, что превысило максимально допустимый для этой Стороны уровень потребления ГФУ на данный год, составляющий 399</w:t>
      </w:r>
      <w:r w:rsidR="00C83E18">
        <w:rPr>
          <w:lang w:val="en-US"/>
        </w:rPr>
        <w:t> </w:t>
      </w:r>
      <w:r w:rsidRPr="008A3AFA">
        <w:t xml:space="preserve">935 тонн в эквиваленте </w:t>
      </w:r>
      <w:r>
        <w:t>CO</w:t>
      </w:r>
      <w:r w:rsidRPr="00C83E18">
        <w:rPr>
          <w:vertAlign w:val="subscript"/>
        </w:rPr>
        <w:t>2</w:t>
      </w:r>
      <w:r w:rsidRPr="008A3AFA">
        <w:t>. Оно отметило также, что Мали заявил</w:t>
      </w:r>
      <w:r w:rsidR="00E74AED">
        <w:t>о</w:t>
      </w:r>
      <w:r w:rsidRPr="008A3AFA">
        <w:t xml:space="preserve"> о своем намерении обратиться с просьбой о пересмотре своих данных о базовом уровне ГФУ, однако на тот момент не представил</w:t>
      </w:r>
      <w:r w:rsidR="00507168">
        <w:t>о</w:t>
      </w:r>
      <w:r w:rsidRPr="008A3AFA">
        <w:t xml:space="preserve"> информацию, требуемую в соответствии с решением </w:t>
      </w:r>
      <w:r>
        <w:t>XV</w:t>
      </w:r>
      <w:r w:rsidRPr="008A3AFA">
        <w:t xml:space="preserve">/19 для обоснования этой просьбы. Тридцать седьмое Совещание Сторон предложило Мали представить секретариату для рассмотрения Комитетом по выполнению на его семьдесят шестом совещании либо просьбу о пересмотре </w:t>
      </w:r>
      <w:r w:rsidR="00E74AED">
        <w:t>его</w:t>
      </w:r>
      <w:r w:rsidR="00E74AED" w:rsidRPr="008A3AFA">
        <w:t xml:space="preserve"> </w:t>
      </w:r>
      <w:r w:rsidRPr="008A3AFA">
        <w:t xml:space="preserve">данных о ГФУ за базовые годы, включая информацию, требуемую в соответствии с решением </w:t>
      </w:r>
      <w:r>
        <w:t>XV</w:t>
      </w:r>
      <w:r w:rsidRPr="008A3AFA">
        <w:t>/19 для обоснования этой просьбы, либо план действий с контрольными показателями, привязанными к конкретным срокам, для обеспечения скорейшего возвращения этой Стороны в режим соблюдения и информацию о конкретных мерах политики, которые она примет в поддержку своих усилий по осуществлению.</w:t>
      </w:r>
    </w:p>
    <w:p w14:paraId="25EABB8E" w14:textId="2687C566" w:rsidR="00860C48" w:rsidRPr="00A30F4D" w:rsidRDefault="00860C48" w:rsidP="00811150">
      <w:pPr>
        <w:pStyle w:val="Normalnumber"/>
        <w:numPr>
          <w:ilvl w:val="0"/>
          <w:numId w:val="17"/>
        </w:numPr>
        <w:tabs>
          <w:tab w:val="clear" w:pos="624"/>
          <w:tab w:val="clear" w:pos="1247"/>
          <w:tab w:val="clear" w:pos="1871"/>
          <w:tab w:val="clear" w:pos="2495"/>
          <w:tab w:val="clear" w:pos="3119"/>
          <w:tab w:val="clear" w:pos="3742"/>
          <w:tab w:val="clear" w:pos="4366"/>
        </w:tabs>
      </w:pPr>
      <w:r w:rsidRPr="008A3AFA">
        <w:t>Таким образом, Мали представил</w:t>
      </w:r>
      <w:r w:rsidR="00E74AED">
        <w:t>о</w:t>
      </w:r>
      <w:r w:rsidRPr="008A3AFA">
        <w:t xml:space="preserve"> свою просьбу о внесении изменений в данные о базовом уровне ГФУ. В соответствии с решением </w:t>
      </w:r>
      <w:r>
        <w:t>XV</w:t>
      </w:r>
      <w:r w:rsidRPr="008A3AFA">
        <w:t xml:space="preserve">/19 эта Сторона пояснила, что из-за нехватки финансовых средств данные для первоначального представления были получены без проведения обследования. Однако </w:t>
      </w:r>
      <w:r w:rsidR="00E74AED">
        <w:t>позднее</w:t>
      </w:r>
      <w:r w:rsidR="00E74AED" w:rsidRPr="008A3AFA">
        <w:t xml:space="preserve"> </w:t>
      </w:r>
      <w:r w:rsidRPr="008A3AFA">
        <w:t>обследование было проведено при финансовой поддержке ЮНЕП и технической помощи со стороны национальных, региональных и международных консультантов. Обследование включало сбор данных через координаторов в соответствующих государственных ведомствах, ассоциациях специалистов по холодильному оборудованию и специалистов по холодовой цепи. Проверка показала, что более ранние данные не в полной мере отражали активность рынка вследствие неполноты отчетности и пробелов в системе лицензирования импорта, которая в базовые годы функционировала не в полном объеме. Мали проинформировал</w:t>
      </w:r>
      <w:r w:rsidR="00E74AED">
        <w:t>о</w:t>
      </w:r>
      <w:r w:rsidRPr="008A3AFA">
        <w:t xml:space="preserve"> секретариат о том, что пересмотренные показатели были получены на основе комбинированной методики, сочетающей данные обследования на местах и аналитическую проверку, проведенную национальным органом по озону и национальными экспертами. Этот подход включал экстраполяцию собранных на местах данных о потреблении на секторы, не охваченные обследованием, и их сопоставление с информацией, представленной импортерами и работающими на местах агентами. Другой представитель секретариата пояснил, что единственным видом документации, представленной Мали в обоснование е</w:t>
      </w:r>
      <w:r w:rsidR="00E74AED">
        <w:t>го</w:t>
      </w:r>
      <w:r w:rsidRPr="008A3AFA">
        <w:t xml:space="preserve"> просьбы, были подписанные декларации импортеров. В предыдущих случаях, когда Стороны представляли подписанные декларации импортеров, они, как правило, прилагали и другую документацию, например счета-фактуры или доклады об обследованиях.</w:t>
      </w:r>
    </w:p>
    <w:p w14:paraId="3929FFA4" w14:textId="43398DF4" w:rsidR="00860C48" w:rsidRPr="00A30F4D" w:rsidRDefault="00860C48" w:rsidP="00811150">
      <w:pPr>
        <w:pStyle w:val="Normalnumber"/>
        <w:numPr>
          <w:ilvl w:val="0"/>
          <w:numId w:val="17"/>
        </w:numPr>
        <w:tabs>
          <w:tab w:val="clear" w:pos="624"/>
          <w:tab w:val="clear" w:pos="1247"/>
          <w:tab w:val="clear" w:pos="1871"/>
          <w:tab w:val="clear" w:pos="2495"/>
          <w:tab w:val="clear" w:pos="3119"/>
          <w:tab w:val="clear" w:pos="3742"/>
          <w:tab w:val="clear" w:pos="4366"/>
        </w:tabs>
      </w:pPr>
      <w:r>
        <w:t>Один член</w:t>
      </w:r>
      <w:r w:rsidRPr="008A3AFA">
        <w:t xml:space="preserve"> Комитета отметила многоплановый характер кризисов, с которыми Мали сталкивал</w:t>
      </w:r>
      <w:r w:rsidR="00E74AED">
        <w:t>о</w:t>
      </w:r>
      <w:r w:rsidRPr="008A3AFA">
        <w:t xml:space="preserve">сь на протяжении своей истории и которые не позволяли правительству обеспечивать присутствие во всех регионах страны, а следовательно, и трудности, с которыми сталкивались импортеры при представлении своих данных в центральный национальный орган по озону. Она предложила предоставить этой Стороне дополнительное время для подготовки документации в обоснование ее просьбы. </w:t>
      </w:r>
      <w:r>
        <w:t>Другие члены Комитета поддержали это предложение</w:t>
      </w:r>
      <w:r w:rsidRPr="00A30F4D">
        <w:t>.</w:t>
      </w:r>
    </w:p>
    <w:p w14:paraId="2AB243F3" w14:textId="5B875D17" w:rsidR="00860C48" w:rsidRPr="008A3AFA" w:rsidRDefault="00860C48" w:rsidP="00811150">
      <w:pPr>
        <w:pStyle w:val="Normalnumber"/>
        <w:numPr>
          <w:ilvl w:val="0"/>
          <w:numId w:val="17"/>
        </w:numPr>
        <w:tabs>
          <w:tab w:val="clear" w:pos="624"/>
          <w:tab w:val="clear" w:pos="1247"/>
          <w:tab w:val="clear" w:pos="1871"/>
          <w:tab w:val="clear" w:pos="2495"/>
          <w:tab w:val="clear" w:pos="3119"/>
          <w:tab w:val="clear" w:pos="3742"/>
          <w:tab w:val="clear" w:pos="4366"/>
        </w:tabs>
      </w:pPr>
      <w:r w:rsidRPr="008A3AFA">
        <w:t xml:space="preserve">В ответ на вопрос одного из членов Комитета о том, какого рода информация была бы достаточной для обоснования просьбы, представитель секретариата сообщил, что Сторона </w:t>
      </w:r>
      <w:r w:rsidRPr="008A3AFA">
        <w:lastRenderedPageBreak/>
        <w:t xml:space="preserve">проинформировала секретариат об отсутствии подтверждающей документации, такой как счета-фактуры импортеров и таможенные документы, из-за обстановки в области безопасности, сложившейся в стране с 2012 года, которая отразилась на ведении учета и доступе к коммерческой документации. В решении </w:t>
      </w:r>
      <w:r>
        <w:t>XV</w:t>
      </w:r>
      <w:r w:rsidRPr="008A3AFA">
        <w:t>/19 указано, какая документация считается приемлемой: копии счетов-фактур; транспортные и таможенные документы; копии обследований и докладов об обследованиях; а также информация о валовом внутреннем продукте страны, тенденциях в области потребления и производства и о коммерческой деятельности в секторе ГФУ.</w:t>
      </w:r>
    </w:p>
    <w:p w14:paraId="13E58850" w14:textId="76EE1B9E" w:rsidR="00860C48" w:rsidRDefault="00860C48" w:rsidP="00811150">
      <w:pPr>
        <w:pStyle w:val="Normalnumber"/>
        <w:numPr>
          <w:ilvl w:val="0"/>
          <w:numId w:val="17"/>
        </w:numPr>
        <w:tabs>
          <w:tab w:val="clear" w:pos="624"/>
          <w:tab w:val="clear" w:pos="1247"/>
          <w:tab w:val="clear" w:pos="1871"/>
          <w:tab w:val="clear" w:pos="2495"/>
          <w:tab w:val="clear" w:pos="3119"/>
          <w:tab w:val="clear" w:pos="3742"/>
          <w:tab w:val="clear" w:pos="4366"/>
        </w:tabs>
      </w:pPr>
      <w:r w:rsidRPr="008A3AFA">
        <w:t>Отвечая на другие вопросы членов Комитета, представитель секретариата подтвердил, что 26 июля 2024 года Мали сообщил</w:t>
      </w:r>
      <w:r w:rsidR="00E74AED">
        <w:t>о</w:t>
      </w:r>
      <w:r w:rsidRPr="008A3AFA">
        <w:t xml:space="preserve"> о создании своей системы лицензирования ГФУ, а представитель ЮНЕП подтвердил, что ЮНЕП оказала стране помощь в разработке и внедрении этой системы. Вместе с тем отдельные элементы системы могут быть усовершенствованы или укреплены, и ЮНЕП окажет этой Стороне содействие в этом отношении. Мали активно участвует во всех региональных сетевых совещаниях ЮНЕП, на которых тема систем лицензирования и квотирования занимает значительное место в обсуждениях. Кроме того, Программа ЮНЕП по содействию соблюдению работает с этой Стороной над вопросами сбора, перекрестной сверки и проверки данных. Мали весьма оперативно реагирует на обращения, однако страна испытывает внутренние ограничения, обусловленные продолжающимися гражданскими и политическими волнениями.</w:t>
      </w:r>
    </w:p>
    <w:p w14:paraId="67AB2007" w14:textId="77777777" w:rsidR="00860C48" w:rsidRPr="008A3AFA" w:rsidRDefault="00860C48" w:rsidP="00811150">
      <w:pPr>
        <w:pStyle w:val="Normalnumber"/>
        <w:numPr>
          <w:ilvl w:val="0"/>
          <w:numId w:val="17"/>
        </w:numPr>
        <w:tabs>
          <w:tab w:val="clear" w:pos="624"/>
          <w:tab w:val="clear" w:pos="1247"/>
          <w:tab w:val="clear" w:pos="1871"/>
          <w:tab w:val="clear" w:pos="2495"/>
          <w:tab w:val="clear" w:pos="3119"/>
          <w:tab w:val="clear" w:pos="3742"/>
          <w:tab w:val="clear" w:pos="4366"/>
        </w:tabs>
      </w:pPr>
      <w:r w:rsidRPr="00A30F4D">
        <w:t>В связи с этим Комитет постановил:</w:t>
      </w:r>
      <w:r w:rsidRPr="008A3AFA">
        <w:rPr>
          <w:sz w:val="24"/>
          <w:szCs w:val="24"/>
        </w:rPr>
        <w:t xml:space="preserve"> </w:t>
      </w:r>
    </w:p>
    <w:p w14:paraId="2AF8AAE0" w14:textId="77777777" w:rsidR="00860C48" w:rsidRPr="008A3AFA" w:rsidRDefault="00860C48" w:rsidP="00811150">
      <w:pPr>
        <w:tabs>
          <w:tab w:val="clear" w:pos="1247"/>
          <w:tab w:val="clear" w:pos="1814"/>
          <w:tab w:val="clear" w:pos="2381"/>
          <w:tab w:val="clear" w:pos="2948"/>
          <w:tab w:val="clear" w:pos="3515"/>
        </w:tabs>
        <w:spacing w:after="120"/>
        <w:ind w:left="1247" w:firstLine="624"/>
        <w:rPr>
          <w:iCs/>
        </w:rPr>
      </w:pPr>
      <w:r w:rsidRPr="008A3AFA">
        <w:rPr>
          <w:i/>
        </w:rPr>
        <w:t>принимая к сведению</w:t>
      </w:r>
      <w:r w:rsidRPr="008A3AFA">
        <w:rPr>
          <w:iCs/>
        </w:rPr>
        <w:t xml:space="preserve"> просьбу Мали о пересмотре имеющихся данных о потреблении регулируемых веществ (гидрофторуглероды), включенных в группу </w:t>
      </w:r>
      <w:r w:rsidRPr="008A3AFA">
        <w:rPr>
          <w:iCs/>
          <w:lang w:val="en-US"/>
        </w:rPr>
        <w:t>I</w:t>
      </w:r>
      <w:r w:rsidRPr="008A3AFA">
        <w:rPr>
          <w:iCs/>
        </w:rPr>
        <w:t xml:space="preserve"> приложения </w:t>
      </w:r>
      <w:r w:rsidRPr="008A3AFA">
        <w:rPr>
          <w:iCs/>
          <w:lang w:val="en-US"/>
        </w:rPr>
        <w:t>F</w:t>
      </w:r>
      <w:r w:rsidRPr="008A3AFA">
        <w:rPr>
          <w:iCs/>
        </w:rPr>
        <w:t>, за базовые 2020, 2021 и 2022 годы,</w:t>
      </w:r>
    </w:p>
    <w:p w14:paraId="20C0104B" w14:textId="77777777" w:rsidR="00860C48" w:rsidRPr="008A3AFA" w:rsidRDefault="00860C48" w:rsidP="00811150">
      <w:pPr>
        <w:tabs>
          <w:tab w:val="clear" w:pos="1247"/>
          <w:tab w:val="clear" w:pos="1814"/>
          <w:tab w:val="clear" w:pos="2381"/>
          <w:tab w:val="clear" w:pos="2948"/>
          <w:tab w:val="clear" w:pos="3515"/>
        </w:tabs>
        <w:spacing w:after="120"/>
        <w:ind w:left="1247" w:firstLine="624"/>
        <w:rPr>
          <w:iCs/>
        </w:rPr>
      </w:pPr>
      <w:r w:rsidRPr="008A3AFA">
        <w:rPr>
          <w:i/>
        </w:rPr>
        <w:t>ссылаясь</w:t>
      </w:r>
      <w:r w:rsidRPr="008A3AFA">
        <w:rPr>
          <w:iCs/>
        </w:rPr>
        <w:t xml:space="preserve"> на решение </w:t>
      </w:r>
      <w:r w:rsidRPr="008A3AFA">
        <w:rPr>
          <w:iCs/>
          <w:lang w:val="en-US"/>
        </w:rPr>
        <w:t>XV</w:t>
      </w:r>
      <w:r w:rsidRPr="008A3AFA">
        <w:rPr>
          <w:iCs/>
        </w:rPr>
        <w:t>/19, в котором изложена методология подачи просьб о пересмотре данных о базовом уровне,</w:t>
      </w:r>
    </w:p>
    <w:p w14:paraId="033DDA93" w14:textId="559F1A96" w:rsidR="00860C48" w:rsidRPr="008A3AFA" w:rsidRDefault="00860C48" w:rsidP="00811150">
      <w:pPr>
        <w:tabs>
          <w:tab w:val="clear" w:pos="1247"/>
          <w:tab w:val="clear" w:pos="1814"/>
          <w:tab w:val="clear" w:pos="2381"/>
          <w:tab w:val="clear" w:pos="2948"/>
          <w:tab w:val="clear" w:pos="3515"/>
        </w:tabs>
        <w:spacing w:after="120"/>
        <w:ind w:left="1247" w:firstLine="624"/>
        <w:rPr>
          <w:iCs/>
        </w:rPr>
      </w:pPr>
      <w:r w:rsidRPr="008A3AFA">
        <w:rPr>
          <w:i/>
        </w:rPr>
        <w:t>с удовлетворением отмечая</w:t>
      </w:r>
      <w:r w:rsidRPr="008A3AFA">
        <w:rPr>
          <w:iCs/>
        </w:rPr>
        <w:t xml:space="preserve"> информацию, представленную Мали в поддержку е</w:t>
      </w:r>
      <w:r w:rsidR="00E74AED">
        <w:rPr>
          <w:iCs/>
        </w:rPr>
        <w:t>го</w:t>
      </w:r>
      <w:r w:rsidRPr="008A3AFA">
        <w:rPr>
          <w:iCs/>
        </w:rPr>
        <w:t xml:space="preserve"> просьбы о пересмотре данных о базовом уровне,</w:t>
      </w:r>
    </w:p>
    <w:p w14:paraId="76F6FE42" w14:textId="77777777" w:rsidR="00860C48" w:rsidRPr="008A3AFA" w:rsidRDefault="00860C48" w:rsidP="00811150">
      <w:pPr>
        <w:tabs>
          <w:tab w:val="clear" w:pos="1247"/>
          <w:tab w:val="clear" w:pos="1814"/>
          <w:tab w:val="clear" w:pos="2381"/>
          <w:tab w:val="clear" w:pos="2948"/>
          <w:tab w:val="clear" w:pos="3515"/>
        </w:tabs>
        <w:spacing w:after="120"/>
        <w:ind w:left="1247" w:firstLine="624"/>
        <w:rPr>
          <w:iCs/>
        </w:rPr>
      </w:pPr>
      <w:r w:rsidRPr="008A3AFA">
        <w:rPr>
          <w:i/>
        </w:rPr>
        <w:t xml:space="preserve">отмечая </w:t>
      </w:r>
      <w:r w:rsidRPr="008A3AFA">
        <w:rPr>
          <w:iCs/>
        </w:rPr>
        <w:t>в то же время, что представленная информация была сочтена Комитетом по выполнению в рамках процедуры, касающейся несоблюдения Монреальского протокола, недостаточной для того, чтобы он мог утвердить изменения, о которых просила Сторона,</w:t>
      </w:r>
    </w:p>
    <w:p w14:paraId="7C852768" w14:textId="5666B3BF" w:rsidR="00860C48" w:rsidRPr="005B035A" w:rsidRDefault="00860C48" w:rsidP="00811150">
      <w:pPr>
        <w:numPr>
          <w:ilvl w:val="0"/>
          <w:numId w:val="20"/>
        </w:numPr>
        <w:tabs>
          <w:tab w:val="clear" w:pos="1247"/>
          <w:tab w:val="clear" w:pos="1814"/>
          <w:tab w:val="clear" w:pos="2381"/>
          <w:tab w:val="clear" w:pos="2948"/>
          <w:tab w:val="clear" w:pos="3515"/>
        </w:tabs>
        <w:spacing w:after="120"/>
        <w:ind w:left="1247" w:firstLine="624"/>
      </w:pPr>
      <w:r w:rsidRPr="005B035A">
        <w:t>просить Мали как можно скорее и предпочтительно не позднее 15 сентября 2026</w:t>
      </w:r>
      <w:r w:rsidR="00811150">
        <w:t> </w:t>
      </w:r>
      <w:r w:rsidRPr="005B035A">
        <w:t xml:space="preserve">года представить секретариату для рассмотрения Комитетом по выполнению на его семьдесят седьмом совещании недостающую информацию, необходимую для выполнения требований решения </w:t>
      </w:r>
      <w:r>
        <w:t>XV</w:t>
      </w:r>
      <w:r w:rsidRPr="005B035A">
        <w:t xml:space="preserve">/19, в целях существенного обоснования </w:t>
      </w:r>
      <w:r w:rsidR="00E74AED">
        <w:t>его</w:t>
      </w:r>
      <w:r w:rsidRPr="005B035A">
        <w:t xml:space="preserve"> просьбы о пересмотре данных о базовом уровне гидрофторуглеродов, такую как лицензии, транспортные или таможенные документы </w:t>
      </w:r>
      <w:r w:rsidR="00C53F48">
        <w:t>его</w:t>
      </w:r>
      <w:r w:rsidRPr="005B035A">
        <w:t xml:space="preserve"> торговых партнеров, закупочную или коммерческую документацию, копии обследований и докладов об обследованиях, а также информацию о валовом внутреннем продукте страны, тенденциях в области потребления и коммерческой деятельности в соответствующих секторах, либо равноценные документы;</w:t>
      </w:r>
    </w:p>
    <w:p w14:paraId="1B45B440" w14:textId="1F0432B9" w:rsidR="00860C48" w:rsidRPr="00A30F4D" w:rsidRDefault="00860C48" w:rsidP="00811150">
      <w:pPr>
        <w:numPr>
          <w:ilvl w:val="0"/>
          <w:numId w:val="20"/>
        </w:numPr>
        <w:tabs>
          <w:tab w:val="clear" w:pos="1247"/>
          <w:tab w:val="clear" w:pos="1814"/>
          <w:tab w:val="clear" w:pos="2381"/>
          <w:tab w:val="clear" w:pos="2948"/>
          <w:tab w:val="clear" w:pos="3515"/>
        </w:tabs>
        <w:spacing w:after="120"/>
        <w:ind w:left="1247" w:firstLine="624"/>
      </w:pPr>
      <w:r w:rsidRPr="005B035A">
        <w:t xml:space="preserve">просить также Мали в случае, если информация, необходимая для обоснования </w:t>
      </w:r>
      <w:r w:rsidR="00E74AED">
        <w:t>его</w:t>
      </w:r>
      <w:r w:rsidR="00E74AED" w:rsidRPr="005B035A">
        <w:t xml:space="preserve"> </w:t>
      </w:r>
      <w:r w:rsidRPr="005B035A">
        <w:t xml:space="preserve">просьбы о пересмотре данных о базовом уровне, носит конфиденциальный характер, представить такую информацию секретариату в соответствии с пунктом 2 решения </w:t>
      </w:r>
      <w:r>
        <w:t>I</w:t>
      </w:r>
      <w:r w:rsidRPr="005B035A">
        <w:t>/11, который обеспечит обращение с этими данными в режиме профессиональной тайны и как с конфиденциальными при их представлении Комитету по выполнению</w:t>
      </w:r>
      <w:r w:rsidRPr="00A30F4D">
        <w:t>.</w:t>
      </w:r>
    </w:p>
    <w:p w14:paraId="5C20AB47" w14:textId="77777777" w:rsidR="00860C48" w:rsidRPr="00904F25" w:rsidRDefault="00860C48" w:rsidP="00860C48">
      <w:pPr>
        <w:pStyle w:val="Normalnumber"/>
        <w:numPr>
          <w:ilvl w:val="0"/>
          <w:numId w:val="0"/>
        </w:numPr>
        <w:tabs>
          <w:tab w:val="clear" w:pos="1247"/>
        </w:tabs>
        <w:spacing w:before="240"/>
        <w:jc w:val="right"/>
        <w:rPr>
          <w:rFonts w:eastAsiaTheme="minorEastAsia"/>
          <w:b/>
          <w:bCs/>
        </w:rPr>
      </w:pPr>
      <w:r w:rsidRPr="00904F25">
        <w:rPr>
          <w:rFonts w:eastAsiaTheme="minorEastAsia"/>
          <w:b/>
          <w:bCs/>
        </w:rPr>
        <w:t>Рекомендация 76/12</w:t>
      </w:r>
    </w:p>
    <w:p w14:paraId="6C57AD30" w14:textId="5990ED68" w:rsidR="00860C48" w:rsidRPr="00A30F4D" w:rsidRDefault="001C16C6" w:rsidP="001C16C6">
      <w:pPr>
        <w:pStyle w:val="CH2"/>
        <w:keepNext w:val="0"/>
        <w:keepLines w:val="0"/>
        <w:tabs>
          <w:tab w:val="clear" w:pos="1247"/>
          <w:tab w:val="clear" w:pos="1871"/>
          <w:tab w:val="clear" w:pos="2495"/>
          <w:tab w:val="clear" w:pos="3119"/>
          <w:tab w:val="clear" w:pos="3742"/>
          <w:tab w:val="clear" w:pos="4366"/>
        </w:tabs>
        <w:spacing w:before="0"/>
      </w:pPr>
      <w:r>
        <w:rPr>
          <w:bCs/>
        </w:rPr>
        <w:tab/>
      </w:r>
      <w:r w:rsidR="00860C48" w:rsidRPr="00904F25">
        <w:rPr>
          <w:bCs/>
        </w:rPr>
        <w:t>E.</w:t>
      </w:r>
      <w:r w:rsidR="00860C48" w:rsidRPr="00904F25">
        <w:tab/>
      </w:r>
      <w:r w:rsidR="00860C48" w:rsidRPr="00904F25">
        <w:rPr>
          <w:bCs/>
        </w:rPr>
        <w:t>Южная Африка</w:t>
      </w:r>
    </w:p>
    <w:p w14:paraId="7A9C07F0" w14:textId="77777777" w:rsidR="00860C48" w:rsidRPr="00A30F4D" w:rsidRDefault="00860C48" w:rsidP="001C16C6">
      <w:pPr>
        <w:pStyle w:val="Normalnumber"/>
        <w:numPr>
          <w:ilvl w:val="0"/>
          <w:numId w:val="17"/>
        </w:numPr>
        <w:tabs>
          <w:tab w:val="clear" w:pos="624"/>
          <w:tab w:val="clear" w:pos="1247"/>
          <w:tab w:val="clear" w:pos="1871"/>
          <w:tab w:val="clear" w:pos="2495"/>
          <w:tab w:val="clear" w:pos="3119"/>
          <w:tab w:val="clear" w:pos="3742"/>
          <w:tab w:val="clear" w:pos="4366"/>
        </w:tabs>
        <w:spacing w:after="240"/>
        <w:rPr>
          <w:rFonts w:eastAsiaTheme="minorEastAsia"/>
        </w:rPr>
      </w:pPr>
      <w:r w:rsidRPr="00904F25">
        <w:t>Комитет постановил отложить до своего семьдесят седьмого совещания рассмотрение вопроса об изменении данных о базовом уровне ГФУ Южной Африки в связи с соответствующей просьбой Южной Африки.</w:t>
      </w:r>
    </w:p>
    <w:p w14:paraId="4EE98BFB" w14:textId="1245BAF2" w:rsidR="00860C48" w:rsidRPr="00A30F4D" w:rsidRDefault="001C16C6" w:rsidP="005C7C08">
      <w:pPr>
        <w:pStyle w:val="CH1"/>
        <w:keepNext w:val="0"/>
        <w:keepLines w:val="0"/>
        <w:tabs>
          <w:tab w:val="clear" w:pos="1247"/>
          <w:tab w:val="clear" w:pos="1871"/>
          <w:tab w:val="clear" w:pos="2495"/>
          <w:tab w:val="clear" w:pos="3119"/>
          <w:tab w:val="clear" w:pos="3742"/>
          <w:tab w:val="clear" w:pos="4366"/>
        </w:tabs>
        <w:spacing w:before="0"/>
      </w:pPr>
      <w:r>
        <w:rPr>
          <w:bCs/>
        </w:rPr>
        <w:tab/>
      </w:r>
      <w:r w:rsidR="00860C48" w:rsidRPr="00A30F4D">
        <w:rPr>
          <w:bCs/>
        </w:rPr>
        <w:t>VIII.</w:t>
      </w:r>
      <w:r w:rsidR="00860C48" w:rsidRPr="00A30F4D">
        <w:tab/>
      </w:r>
      <w:r w:rsidR="00860C48" w:rsidRPr="00A30F4D">
        <w:rPr>
          <w:bCs/>
        </w:rPr>
        <w:t>Создание систем лицензирования согласно пункту 2-бис статьи 4B Монреальского протокола (решение XXXVII/10)</w:t>
      </w:r>
    </w:p>
    <w:p w14:paraId="70ABF785" w14:textId="0AF384AA" w:rsidR="00860C48" w:rsidRPr="00A30F4D" w:rsidRDefault="00860C48" w:rsidP="00C256C5">
      <w:pPr>
        <w:pStyle w:val="Normalnumber"/>
        <w:numPr>
          <w:ilvl w:val="0"/>
          <w:numId w:val="17"/>
        </w:numPr>
        <w:tabs>
          <w:tab w:val="clear" w:pos="624"/>
          <w:tab w:val="clear" w:pos="1247"/>
          <w:tab w:val="clear" w:pos="1871"/>
          <w:tab w:val="clear" w:pos="2495"/>
          <w:tab w:val="clear" w:pos="3119"/>
          <w:tab w:val="clear" w:pos="3742"/>
          <w:tab w:val="clear" w:pos="4366"/>
        </w:tabs>
        <w:rPr>
          <w:rFonts w:eastAsiaTheme="minorEastAsia"/>
        </w:rPr>
      </w:pPr>
      <w:r w:rsidRPr="00904F25">
        <w:t xml:space="preserve">Представитель секретариата </w:t>
      </w:r>
      <w:r>
        <w:t>внес на рассмотрение</w:t>
      </w:r>
      <w:r w:rsidRPr="00904F25">
        <w:t xml:space="preserve"> информацию о положении дел с созданием систем лицензирования для ГФУ по состоянию на 18 июля 2026 года. Из 173 Сторон Монреальского протокола, ратифицировавших Кигалийскую поправку, 167 уведомили </w:t>
      </w:r>
      <w:r w:rsidRPr="00904F25">
        <w:lastRenderedPageBreak/>
        <w:t>секретариат о создании и функционировании своих систем лицензирования; из них 43 Стороны не действуют в рамках пункта 1 статьи 5 (Стороны, не действующие в рамках статьи 5), а</w:t>
      </w:r>
      <w:r w:rsidR="001C16C6">
        <w:t> </w:t>
      </w:r>
      <w:r w:rsidRPr="00904F25">
        <w:t>124</w:t>
      </w:r>
      <w:r w:rsidR="001C16C6">
        <w:t> </w:t>
      </w:r>
      <w:r w:rsidRPr="00904F25">
        <w:t>являются Сторонами, действующими в рамках статьи 5. Еще две Стороны, не ратифицировавшие Кигалийскую поправку, также представили информацию о создании своих систем лицензирования</w:t>
      </w:r>
      <w:r w:rsidR="001C16C6">
        <w:t>.</w:t>
      </w:r>
    </w:p>
    <w:p w14:paraId="10439345" w14:textId="3CF06E8E" w:rsidR="00860C48" w:rsidRDefault="00860C48" w:rsidP="00C256C5">
      <w:pPr>
        <w:pStyle w:val="Normalnumber"/>
        <w:numPr>
          <w:ilvl w:val="0"/>
          <w:numId w:val="17"/>
        </w:numPr>
        <w:tabs>
          <w:tab w:val="clear" w:pos="624"/>
          <w:tab w:val="clear" w:pos="1247"/>
          <w:tab w:val="clear" w:pos="1871"/>
          <w:tab w:val="clear" w:pos="2495"/>
          <w:tab w:val="clear" w:pos="3119"/>
          <w:tab w:val="clear" w:pos="3742"/>
          <w:tab w:val="clear" w:pos="4366"/>
        </w:tabs>
        <w:rPr>
          <w:rFonts w:eastAsiaTheme="minorEastAsia"/>
        </w:rPr>
      </w:pPr>
      <w:r w:rsidRPr="00904F25">
        <w:t>Из шести Сторон, которые ратифицировали Кигалийскую поправку, но еще не представили информацию о создании своих систем лицензирования, три — Джибути, Сан</w:t>
      </w:r>
      <w:r w:rsidR="00C256C5">
        <w:noBreakHyphen/>
      </w:r>
      <w:r w:rsidRPr="00904F25">
        <w:t xml:space="preserve">Марино и Центральноафриканская Республика — </w:t>
      </w:r>
      <w:r w:rsidR="00FC64B7">
        <w:t>пропустили</w:t>
      </w:r>
      <w:r w:rsidR="00FC64B7" w:rsidRPr="00904F25">
        <w:t xml:space="preserve"> </w:t>
      </w:r>
      <w:r w:rsidRPr="00904F25">
        <w:t xml:space="preserve">срок представления информации, а три другие — Азербайджан, Гаити и Пакистан — еще укладываются в установленный срок. Джибути и Сан-Марино уже упоминались в рекомендации 75/17, на основе которой было принято решение </w:t>
      </w:r>
      <w:r>
        <w:t>XXXVII</w:t>
      </w:r>
      <w:r w:rsidRPr="00904F25">
        <w:t>/10 тридцать седьмого Совещания Сторон.</w:t>
      </w:r>
      <w:r w:rsidRPr="00A30F4D">
        <w:rPr>
          <w:rFonts w:eastAsiaTheme="minorEastAsia"/>
        </w:rPr>
        <w:t xml:space="preserve"> </w:t>
      </w:r>
    </w:p>
    <w:p w14:paraId="0B756B8D" w14:textId="0209496C" w:rsidR="00860C48" w:rsidRPr="00A30F4D" w:rsidRDefault="00C256C5" w:rsidP="005C7C08">
      <w:pPr>
        <w:pStyle w:val="CH2"/>
        <w:keepNext w:val="0"/>
        <w:keepLines w:val="0"/>
        <w:tabs>
          <w:tab w:val="clear" w:pos="1247"/>
          <w:tab w:val="clear" w:pos="1871"/>
          <w:tab w:val="clear" w:pos="2495"/>
          <w:tab w:val="clear" w:pos="3119"/>
          <w:tab w:val="clear" w:pos="3742"/>
          <w:tab w:val="clear" w:pos="4366"/>
        </w:tabs>
        <w:spacing w:before="0"/>
      </w:pPr>
      <w:r>
        <w:rPr>
          <w:bCs/>
        </w:rPr>
        <w:tab/>
      </w:r>
      <w:r w:rsidR="00860C48" w:rsidRPr="00A30F4D">
        <w:rPr>
          <w:bCs/>
        </w:rPr>
        <w:t>A.</w:t>
      </w:r>
      <w:r w:rsidR="00860C48" w:rsidRPr="00A30F4D">
        <w:tab/>
        <w:t>Джибути</w:t>
      </w:r>
    </w:p>
    <w:p w14:paraId="32ABBD84" w14:textId="3362FF53" w:rsidR="00860C48" w:rsidRDefault="00860C48" w:rsidP="00C256C5">
      <w:pPr>
        <w:pStyle w:val="Normalnumber"/>
        <w:numPr>
          <w:ilvl w:val="0"/>
          <w:numId w:val="17"/>
        </w:numPr>
        <w:tabs>
          <w:tab w:val="clear" w:pos="624"/>
          <w:tab w:val="clear" w:pos="1247"/>
          <w:tab w:val="clear" w:pos="1871"/>
          <w:tab w:val="clear" w:pos="2495"/>
          <w:tab w:val="clear" w:pos="3119"/>
          <w:tab w:val="clear" w:pos="3742"/>
          <w:tab w:val="clear" w:pos="4366"/>
        </w:tabs>
        <w:rPr>
          <w:rFonts w:eastAsiaTheme="minorEastAsia"/>
        </w:rPr>
      </w:pPr>
      <w:r w:rsidRPr="00904F25">
        <w:t>Джибути 31 марта 2026 года сообщил</w:t>
      </w:r>
      <w:r w:rsidR="00FC64B7">
        <w:t>о</w:t>
      </w:r>
      <w:r w:rsidRPr="00904F25">
        <w:t xml:space="preserve"> секретариату, что в ноябре 2025 года после внутреннего согласования проект указа о создании </w:t>
      </w:r>
      <w:r w:rsidR="00FC64B7">
        <w:t>его</w:t>
      </w:r>
      <w:r w:rsidRPr="00904F25">
        <w:t xml:space="preserve"> системы лицензирования был представлен министром окружающей среды и устойчивого развития премьер-министру. Следующими шагами должны стать его представление Межминистерской комиссии, затем Совету министров и, наконец, его принятие президентом. Представляя 17 июля 2026 года обновленную информацию, эта Сторона пояснила, что процесс задержался из-за временного приостановления работы Межминистерской комиссии в период президентской избирательной кампании и формирования нового правительства, что произошло в мае 2026 года. Новый министр окружающей среды и устойчивого развития вновь направил проект указа премьер</w:t>
      </w:r>
      <w:r w:rsidR="00C256C5">
        <w:noBreakHyphen/>
      </w:r>
      <w:r w:rsidRPr="00904F25">
        <w:t xml:space="preserve">министру в июне 2026 года, и ожидается, что Межминистерская комиссия возобновит свои заседания примерно в конце сентября 2026 года. </w:t>
      </w:r>
      <w:r>
        <w:t>После этого проект указа будет представлен на рассмотрение</w:t>
      </w:r>
      <w:r w:rsidR="009B036D">
        <w:rPr>
          <w:rFonts w:eastAsiaTheme="minorEastAsia"/>
        </w:rPr>
        <w:t>.</w:t>
      </w:r>
    </w:p>
    <w:p w14:paraId="01923AC3" w14:textId="77777777" w:rsidR="00860C48" w:rsidRPr="00A30F4D" w:rsidRDefault="00860C48" w:rsidP="00C256C5">
      <w:pPr>
        <w:pStyle w:val="Normalnumber"/>
        <w:numPr>
          <w:ilvl w:val="0"/>
          <w:numId w:val="17"/>
        </w:numPr>
        <w:tabs>
          <w:tab w:val="clear" w:pos="624"/>
          <w:tab w:val="clear" w:pos="1247"/>
          <w:tab w:val="clear" w:pos="1871"/>
          <w:tab w:val="clear" w:pos="2495"/>
          <w:tab w:val="clear" w:pos="3119"/>
          <w:tab w:val="clear" w:pos="3742"/>
          <w:tab w:val="clear" w:pos="4366"/>
        </w:tabs>
      </w:pPr>
      <w:r w:rsidRPr="00A30F4D">
        <w:t>Один член Комитета, отметив, что Межминистерская комиссия соберется только в сентябре, заявила, что необходимо выбрать такой срок представления информации, который позволил бы Джибути его соблюсти. Другой член Комитета поддержал ее предложение.</w:t>
      </w:r>
    </w:p>
    <w:p w14:paraId="61E4FB18" w14:textId="77777777" w:rsidR="00860C48" w:rsidRPr="00A30F4D" w:rsidRDefault="00860C48" w:rsidP="00C256C5">
      <w:pPr>
        <w:pStyle w:val="Normalnumber"/>
        <w:numPr>
          <w:ilvl w:val="0"/>
          <w:numId w:val="17"/>
        </w:numPr>
        <w:tabs>
          <w:tab w:val="clear" w:pos="624"/>
          <w:tab w:val="clear" w:pos="1247"/>
          <w:tab w:val="clear" w:pos="1871"/>
          <w:tab w:val="clear" w:pos="2495"/>
          <w:tab w:val="clear" w:pos="3119"/>
          <w:tab w:val="clear" w:pos="3742"/>
          <w:tab w:val="clear" w:pos="4366"/>
        </w:tabs>
      </w:pPr>
      <w:r w:rsidRPr="00A30F4D">
        <w:t>Рекомендация Комитета, содержащая подпункт, касающийся Джибути, изложена в разделе C ниже.</w:t>
      </w:r>
    </w:p>
    <w:p w14:paraId="2881A0A9" w14:textId="5DAECEBA" w:rsidR="00860C48" w:rsidRPr="00A30F4D" w:rsidRDefault="00C256C5" w:rsidP="005C7C08">
      <w:pPr>
        <w:pStyle w:val="CH2"/>
        <w:keepNext w:val="0"/>
        <w:keepLines w:val="0"/>
        <w:tabs>
          <w:tab w:val="clear" w:pos="1247"/>
          <w:tab w:val="clear" w:pos="1871"/>
          <w:tab w:val="clear" w:pos="2495"/>
          <w:tab w:val="clear" w:pos="3119"/>
          <w:tab w:val="clear" w:pos="3742"/>
          <w:tab w:val="clear" w:pos="4366"/>
        </w:tabs>
        <w:spacing w:before="0"/>
      </w:pPr>
      <w:r>
        <w:rPr>
          <w:bCs/>
        </w:rPr>
        <w:tab/>
      </w:r>
      <w:r w:rsidR="00860C48" w:rsidRPr="00A30F4D">
        <w:rPr>
          <w:bCs/>
        </w:rPr>
        <w:t>B.</w:t>
      </w:r>
      <w:r w:rsidR="00860C48" w:rsidRPr="00A30F4D">
        <w:tab/>
        <w:t>Сан-Марино</w:t>
      </w:r>
    </w:p>
    <w:p w14:paraId="0FFD49A4" w14:textId="552064E2" w:rsidR="00860C48" w:rsidRDefault="00860C48" w:rsidP="00283B2F">
      <w:pPr>
        <w:pStyle w:val="Normalnumber"/>
        <w:numPr>
          <w:ilvl w:val="0"/>
          <w:numId w:val="17"/>
        </w:numPr>
        <w:tabs>
          <w:tab w:val="clear" w:pos="624"/>
          <w:tab w:val="clear" w:pos="1247"/>
          <w:tab w:val="clear" w:pos="1871"/>
          <w:tab w:val="clear" w:pos="2495"/>
          <w:tab w:val="clear" w:pos="3119"/>
          <w:tab w:val="clear" w:pos="3742"/>
          <w:tab w:val="clear" w:pos="4366"/>
        </w:tabs>
      </w:pPr>
      <w:r w:rsidRPr="00904F25">
        <w:t>В рекомендации 75/17 Сан-Марино было предложено направить своего представителя для участия в текущем совещании, если только до его начала оно не представит информацию о создании и функционировании своей системы лицензирования. От этой Стороны не поступило никаких сообщений ни о создании и функционировании ее системы лицензирования, ни о направлении представителя для участия в совещании. Срок представления Сан-Марино информации о создании и функционировании системы лицензирования истек 18 июля 2021</w:t>
      </w:r>
      <w:r w:rsidR="00C256C5">
        <w:t> </w:t>
      </w:r>
      <w:r w:rsidRPr="00904F25">
        <w:t>года.</w:t>
      </w:r>
      <w:r w:rsidRPr="00A30F4D">
        <w:t xml:space="preserve"> </w:t>
      </w:r>
    </w:p>
    <w:p w14:paraId="02FECEAE" w14:textId="62312D7A" w:rsidR="00860C48" w:rsidRDefault="00860C48" w:rsidP="00283B2F">
      <w:pPr>
        <w:pStyle w:val="Normalnumber"/>
        <w:numPr>
          <w:ilvl w:val="0"/>
          <w:numId w:val="17"/>
        </w:numPr>
        <w:tabs>
          <w:tab w:val="clear" w:pos="624"/>
          <w:tab w:val="clear" w:pos="1247"/>
          <w:tab w:val="clear" w:pos="1871"/>
          <w:tab w:val="clear" w:pos="2495"/>
          <w:tab w:val="clear" w:pos="3119"/>
          <w:tab w:val="clear" w:pos="3742"/>
          <w:tab w:val="clear" w:pos="4366"/>
        </w:tabs>
      </w:pPr>
      <w:r w:rsidRPr="00904F25">
        <w:t xml:space="preserve">Отвечая на вопросы членов Комитета, представитель секретариата пояснил, что секретариат направил Сан-Марино уведомление о принятии решения </w:t>
      </w:r>
      <w:r>
        <w:t>XXXVII</w:t>
      </w:r>
      <w:r w:rsidRPr="00904F25">
        <w:t>/10 тридцать седьмым Совещанием Сторон. За этим уведомлением 9 марта 2026 года последовало напоминание, однако ответа ни на одно из этих сообщений получено не было. Он не смог точно назвать дату последнего контакта с Сан-Марино, однако секретариату известно, что лицо, получавшее уведомления, — это то же лицо, которое ежегодно представляет данные. Таким образом, адрес электронной почты, на который секретариат направлял уведомления, является действующим. Он заявил также, что Комитет по выполнению может предложить Стороне направить своего представителя на одно из его совещаний, но не может обязать ее сделать это</w:t>
      </w:r>
      <w:r w:rsidR="007C4BE2">
        <w:t>.</w:t>
      </w:r>
    </w:p>
    <w:p w14:paraId="044BA23C" w14:textId="4F751C98" w:rsidR="00860C48" w:rsidRDefault="00860C48" w:rsidP="00283B2F">
      <w:pPr>
        <w:pStyle w:val="Normalnumber"/>
        <w:numPr>
          <w:ilvl w:val="0"/>
          <w:numId w:val="17"/>
        </w:numPr>
        <w:tabs>
          <w:tab w:val="clear" w:pos="624"/>
          <w:tab w:val="clear" w:pos="1247"/>
          <w:tab w:val="clear" w:pos="1871"/>
          <w:tab w:val="clear" w:pos="2495"/>
          <w:tab w:val="clear" w:pos="3119"/>
          <w:tab w:val="clear" w:pos="3742"/>
          <w:tab w:val="clear" w:pos="4366"/>
        </w:tabs>
      </w:pPr>
      <w:r w:rsidRPr="00904F25">
        <w:t>С учетом отсутствия связи с этой страной несколько членов Комитета предложили привести содержащуюся в рекомендации формулировку, касающуюся Сан-Марино, в соответствие с формулировкой, использованной в рекомендации по Корейской Народно</w:t>
      </w:r>
      <w:r w:rsidR="002910E6">
        <w:noBreakHyphen/>
      </w:r>
      <w:r w:rsidRPr="00904F25">
        <w:t>Демократической Республике в рамках пункта 5 повестки дня о последующих мерах в связи с ранее принятыми решениями Сторон и рекомендациями Комитета по выполнению в отношении вопросов несоблюдения. В ответ на вопрос одного из членов Комитета представитель секретариата сообщил, что, насколько ему известно, Комитет никогда прежде не просил какую-либо Сторону ходатайствовать или выступать в качестве посредника от его имени.</w:t>
      </w:r>
      <w:r w:rsidRPr="00A30F4D">
        <w:t xml:space="preserve"> </w:t>
      </w:r>
    </w:p>
    <w:p w14:paraId="649B940A" w14:textId="77777777" w:rsidR="00860C48" w:rsidRPr="00A30F4D" w:rsidRDefault="00860C48" w:rsidP="00283B2F">
      <w:pPr>
        <w:pStyle w:val="Normalnumber"/>
        <w:numPr>
          <w:ilvl w:val="0"/>
          <w:numId w:val="17"/>
        </w:numPr>
        <w:tabs>
          <w:tab w:val="clear" w:pos="624"/>
          <w:tab w:val="clear" w:pos="1247"/>
          <w:tab w:val="clear" w:pos="1871"/>
          <w:tab w:val="clear" w:pos="2495"/>
          <w:tab w:val="clear" w:pos="3119"/>
          <w:tab w:val="clear" w:pos="3742"/>
          <w:tab w:val="clear" w:pos="4366"/>
        </w:tabs>
      </w:pPr>
      <w:r w:rsidRPr="00A30F4D">
        <w:t>Рекомендация Комитета, содержащая подпункты, касающиеся Сан-Марино, изложена в разделе C ниже.</w:t>
      </w:r>
    </w:p>
    <w:p w14:paraId="3F8B35F7" w14:textId="137AF52F" w:rsidR="00860C48" w:rsidRPr="00A30F4D" w:rsidRDefault="00283B2F" w:rsidP="005C7C08">
      <w:pPr>
        <w:pStyle w:val="CH2"/>
        <w:keepNext w:val="0"/>
        <w:keepLines w:val="0"/>
        <w:tabs>
          <w:tab w:val="clear" w:pos="1247"/>
          <w:tab w:val="clear" w:pos="1871"/>
          <w:tab w:val="clear" w:pos="2495"/>
          <w:tab w:val="clear" w:pos="3119"/>
          <w:tab w:val="clear" w:pos="3742"/>
          <w:tab w:val="clear" w:pos="4366"/>
        </w:tabs>
        <w:spacing w:before="0"/>
      </w:pPr>
      <w:r>
        <w:rPr>
          <w:bCs/>
        </w:rPr>
        <w:lastRenderedPageBreak/>
        <w:tab/>
      </w:r>
      <w:r w:rsidR="00860C48" w:rsidRPr="00C87219">
        <w:rPr>
          <w:bCs/>
        </w:rPr>
        <w:t>C.</w:t>
      </w:r>
      <w:r>
        <w:rPr>
          <w:bCs/>
        </w:rPr>
        <w:tab/>
      </w:r>
      <w:r w:rsidR="00860C48" w:rsidRPr="00C87219">
        <w:t>Рекомендация</w:t>
      </w:r>
    </w:p>
    <w:p w14:paraId="5AA21653" w14:textId="77777777" w:rsidR="00860C48" w:rsidRPr="00A30F4D" w:rsidRDefault="00860C48" w:rsidP="007B60BC">
      <w:pPr>
        <w:pStyle w:val="Normalnumber"/>
        <w:numPr>
          <w:ilvl w:val="0"/>
          <w:numId w:val="17"/>
        </w:numPr>
        <w:tabs>
          <w:tab w:val="clear" w:pos="624"/>
          <w:tab w:val="clear" w:pos="1247"/>
          <w:tab w:val="clear" w:pos="1871"/>
          <w:tab w:val="clear" w:pos="2495"/>
          <w:tab w:val="clear" w:pos="3119"/>
          <w:tab w:val="clear" w:pos="3742"/>
          <w:tab w:val="clear" w:pos="4366"/>
        </w:tabs>
      </w:pPr>
      <w:r w:rsidRPr="00A30F4D">
        <w:t>Комитет постановил:</w:t>
      </w:r>
    </w:p>
    <w:p w14:paraId="173F66F1" w14:textId="77777777" w:rsidR="00860C48" w:rsidRPr="00A30F4D" w:rsidRDefault="00860C48" w:rsidP="007B60BC">
      <w:pPr>
        <w:numPr>
          <w:ilvl w:val="1"/>
          <w:numId w:val="21"/>
        </w:numPr>
        <w:tabs>
          <w:tab w:val="clear" w:pos="1247"/>
          <w:tab w:val="clear" w:pos="1814"/>
          <w:tab w:val="clear" w:pos="2381"/>
          <w:tab w:val="clear" w:pos="2495"/>
          <w:tab w:val="clear" w:pos="2948"/>
          <w:tab w:val="clear" w:pos="3515"/>
        </w:tabs>
        <w:spacing w:after="120"/>
        <w:ind w:left="1247" w:firstLine="624"/>
      </w:pPr>
      <w:r w:rsidRPr="003B1369">
        <w:t>с удовлетворением принять к сведению доклад о положении дел с системами лицензирования для гидрофторуглеродов согласно пункту 2-бис статьи 4</w:t>
      </w:r>
      <w:r>
        <w:t>B</w:t>
      </w:r>
      <w:r w:rsidRPr="003B1369">
        <w:t xml:space="preserve"> Монреальского протокола;</w:t>
      </w:r>
    </w:p>
    <w:p w14:paraId="765CD788" w14:textId="77777777" w:rsidR="00860C48" w:rsidRDefault="00860C48" w:rsidP="007B60BC">
      <w:pPr>
        <w:numPr>
          <w:ilvl w:val="1"/>
          <w:numId w:val="21"/>
        </w:numPr>
        <w:tabs>
          <w:tab w:val="clear" w:pos="1247"/>
          <w:tab w:val="clear" w:pos="1814"/>
          <w:tab w:val="clear" w:pos="2381"/>
          <w:tab w:val="clear" w:pos="2495"/>
          <w:tab w:val="clear" w:pos="2948"/>
          <w:tab w:val="clear" w:pos="3515"/>
        </w:tabs>
        <w:spacing w:after="120"/>
        <w:ind w:left="1247" w:firstLine="624"/>
      </w:pPr>
      <w:r w:rsidRPr="003B1369">
        <w:t>с удовлетворением отметить, что по состоянию на 18 июля 2026 года 167 Сторон Монреальского протокола, ратифицировавших Кигалийскую поправку к Монреальскому протоколу, представили информацию о создании и функционировании таких систем лицензирования, как это требуется в соответствии с пунктом 3 статьи 4</w:t>
      </w:r>
      <w:r>
        <w:t>B</w:t>
      </w:r>
      <w:r w:rsidRPr="003B1369">
        <w:t xml:space="preserve"> Протокола, и что еще две Стороны, которые пока не ратифицировали Кигалийскую поправку, представили информацию о создании таких систем лицензирования;</w:t>
      </w:r>
    </w:p>
    <w:p w14:paraId="62C56E25" w14:textId="77777777" w:rsidR="00860C48" w:rsidRDefault="00860C48" w:rsidP="007B60BC">
      <w:pPr>
        <w:numPr>
          <w:ilvl w:val="1"/>
          <w:numId w:val="21"/>
        </w:numPr>
        <w:tabs>
          <w:tab w:val="clear" w:pos="1247"/>
          <w:tab w:val="clear" w:pos="1814"/>
          <w:tab w:val="clear" w:pos="2381"/>
          <w:tab w:val="clear" w:pos="2495"/>
          <w:tab w:val="clear" w:pos="2948"/>
          <w:tab w:val="clear" w:pos="3515"/>
        </w:tabs>
        <w:spacing w:after="120"/>
        <w:ind w:left="1247" w:firstLine="624"/>
      </w:pPr>
      <w:r w:rsidRPr="003B1369">
        <w:t>настоятельно призвать Джибути, Сан-Марино и Центральноафриканскую Республику в срочном порядке и не позднее 15 октября 2026 года представить секретариату информацию о создании и функционировании их систем лицензирования;</w:t>
      </w:r>
    </w:p>
    <w:p w14:paraId="4B1F7774" w14:textId="77777777" w:rsidR="00860C48" w:rsidRDefault="00860C48" w:rsidP="007B60BC">
      <w:pPr>
        <w:numPr>
          <w:ilvl w:val="1"/>
          <w:numId w:val="21"/>
        </w:numPr>
        <w:tabs>
          <w:tab w:val="clear" w:pos="1247"/>
          <w:tab w:val="clear" w:pos="1814"/>
          <w:tab w:val="clear" w:pos="2381"/>
          <w:tab w:val="clear" w:pos="2495"/>
          <w:tab w:val="clear" w:pos="2948"/>
          <w:tab w:val="clear" w:pos="3515"/>
        </w:tabs>
        <w:spacing w:after="120"/>
        <w:ind w:left="1247" w:firstLine="624"/>
      </w:pPr>
      <w:r w:rsidRPr="003B1369">
        <w:t>настоятельно призвать Сан-Марино — Сторону, которая с 18 июля 2021 года не представила информацию о создании и функционировании своей системы лицензирования для гидрофторуглеродов, несмотря на неоднократные обращения секретариата, — направить своего представителя на семьдесят седьмое совещание Комитета по выполнению в рамках процедуры, касающейся несоблюдения Монреальского протокола, если только до начала этого совещания оно не представит информацию о создании и функционировании своей системы лицензирования согласно пункту 2-бис статьи 4</w:t>
      </w:r>
      <w:r>
        <w:t>B</w:t>
      </w:r>
      <w:r w:rsidRPr="003B1369">
        <w:t xml:space="preserve"> Монреальского протокола;</w:t>
      </w:r>
    </w:p>
    <w:p w14:paraId="11367A34" w14:textId="1E947586" w:rsidR="00860C48" w:rsidRDefault="00860C48" w:rsidP="007B60BC">
      <w:pPr>
        <w:numPr>
          <w:ilvl w:val="1"/>
          <w:numId w:val="21"/>
        </w:numPr>
        <w:tabs>
          <w:tab w:val="clear" w:pos="1247"/>
          <w:tab w:val="clear" w:pos="1814"/>
          <w:tab w:val="clear" w:pos="2381"/>
          <w:tab w:val="clear" w:pos="2495"/>
          <w:tab w:val="clear" w:pos="2948"/>
          <w:tab w:val="clear" w:pos="3515"/>
        </w:tabs>
        <w:spacing w:after="120"/>
        <w:ind w:left="1247" w:firstLine="624"/>
      </w:pPr>
      <w:r w:rsidRPr="003B1369">
        <w:t>самым настоятельным образом призвать Сан-Марино наладить надежный, работоспособный и стабильный канал связи с секретариатом и представить секретариату информацию о создании и функционировании своей системы лицензирования согласно пункту</w:t>
      </w:r>
      <w:r w:rsidR="00721E4A">
        <w:t> </w:t>
      </w:r>
      <w:r w:rsidRPr="003B1369">
        <w:t>2-бис статьи 4</w:t>
      </w:r>
      <w:r>
        <w:t>B</w:t>
      </w:r>
      <w:r w:rsidRPr="003B1369">
        <w:t xml:space="preserve"> Протокола;</w:t>
      </w:r>
    </w:p>
    <w:p w14:paraId="71FAE74B" w14:textId="77777777" w:rsidR="00860C48" w:rsidRDefault="00860C48" w:rsidP="007B60BC">
      <w:pPr>
        <w:numPr>
          <w:ilvl w:val="1"/>
          <w:numId w:val="22"/>
        </w:numPr>
        <w:tabs>
          <w:tab w:val="clear" w:pos="1247"/>
          <w:tab w:val="clear" w:pos="1814"/>
          <w:tab w:val="clear" w:pos="2381"/>
          <w:tab w:val="clear" w:pos="2495"/>
          <w:tab w:val="clear" w:pos="2948"/>
          <w:tab w:val="clear" w:pos="3515"/>
        </w:tabs>
        <w:spacing w:after="120"/>
        <w:ind w:left="1247" w:firstLine="624"/>
      </w:pPr>
      <w:r w:rsidRPr="003B1369">
        <w:t>просить секретариат, в случае если в течение 60 дней с момента принятия настоящей рекомендации не будет получено достаточного ответа или если такой надлежащий канал связи не будет налажен, изучить под руководством Председателя Комитета по выполнению другие возможные способы поддержания связи, в том числе при содействии третьей стороны в налаживании такого канала связи с Сан-Марино;</w:t>
      </w:r>
    </w:p>
    <w:p w14:paraId="4188103F" w14:textId="12211190" w:rsidR="00860C48" w:rsidRPr="00A30F4D" w:rsidRDefault="00860C48" w:rsidP="007B60BC">
      <w:pPr>
        <w:numPr>
          <w:ilvl w:val="1"/>
          <w:numId w:val="17"/>
        </w:numPr>
        <w:tabs>
          <w:tab w:val="clear" w:pos="1247"/>
          <w:tab w:val="clear" w:pos="1814"/>
          <w:tab w:val="clear" w:pos="2381"/>
          <w:tab w:val="clear" w:pos="2495"/>
          <w:tab w:val="clear" w:pos="2948"/>
          <w:tab w:val="clear" w:pos="3515"/>
        </w:tabs>
        <w:spacing w:after="120"/>
      </w:pPr>
      <w:r w:rsidRPr="003B1369">
        <w:t>продолжать периодически рассматривать положение дел с созданием таких систем лицензирования всеми Сторонами Монреальского протокола, которые ратифицировали Кигалийскую поправку, и рассматривать вопрос о вынесении Сторонам любых соответствующих рекомендаций в соответствии с пунктом 4 статьи 4</w:t>
      </w:r>
      <w:r>
        <w:t>B</w:t>
      </w:r>
      <w:r w:rsidRPr="003B1369">
        <w:t xml:space="preserve"> Протокол</w:t>
      </w:r>
      <w:r w:rsidR="00C53F48">
        <w:t>а</w:t>
      </w:r>
      <w:r w:rsidRPr="00A30F4D">
        <w:t>.</w:t>
      </w:r>
    </w:p>
    <w:p w14:paraId="1BE41F39" w14:textId="77777777" w:rsidR="00860C48" w:rsidRPr="00A30F4D" w:rsidRDefault="00860C48" w:rsidP="00C91F98">
      <w:pPr>
        <w:tabs>
          <w:tab w:val="clear" w:pos="1247"/>
          <w:tab w:val="clear" w:pos="1814"/>
          <w:tab w:val="clear" w:pos="2381"/>
          <w:tab w:val="clear" w:pos="2948"/>
          <w:tab w:val="clear" w:pos="3515"/>
        </w:tabs>
        <w:spacing w:after="240"/>
        <w:ind w:left="1247"/>
        <w:jc w:val="right"/>
        <w:rPr>
          <w:rFonts w:eastAsiaTheme="minorEastAsia"/>
        </w:rPr>
      </w:pPr>
      <w:r w:rsidRPr="00A30F4D">
        <w:rPr>
          <w:rFonts w:eastAsiaTheme="minorEastAsia"/>
          <w:b/>
          <w:bCs/>
        </w:rPr>
        <w:t>Рекомендация 76/13</w:t>
      </w:r>
    </w:p>
    <w:p w14:paraId="198E9B7C" w14:textId="4AE3C2EA" w:rsidR="00860C48" w:rsidRPr="00A30F4D" w:rsidRDefault="00C91F98" w:rsidP="005C7C08">
      <w:pPr>
        <w:pStyle w:val="CH1"/>
        <w:keepNext w:val="0"/>
        <w:keepLines w:val="0"/>
        <w:tabs>
          <w:tab w:val="clear" w:pos="1247"/>
          <w:tab w:val="clear" w:pos="1871"/>
          <w:tab w:val="clear" w:pos="2495"/>
          <w:tab w:val="clear" w:pos="3119"/>
          <w:tab w:val="clear" w:pos="3742"/>
          <w:tab w:val="clear" w:pos="4366"/>
        </w:tabs>
        <w:spacing w:before="0"/>
      </w:pPr>
      <w:r>
        <w:rPr>
          <w:bCs/>
        </w:rPr>
        <w:tab/>
      </w:r>
      <w:r w:rsidR="00860C48" w:rsidRPr="00A30F4D">
        <w:rPr>
          <w:bCs/>
        </w:rPr>
        <w:t>IX.</w:t>
      </w:r>
      <w:r w:rsidR="00860C48" w:rsidRPr="00A30F4D">
        <w:tab/>
      </w:r>
      <w:r w:rsidR="00860C48" w:rsidRPr="00A30F4D">
        <w:rPr>
          <w:bCs/>
        </w:rPr>
        <w:t>Прочие вопросы</w:t>
      </w:r>
    </w:p>
    <w:p w14:paraId="0EEFAC5B" w14:textId="77777777" w:rsidR="00860C48" w:rsidRPr="00A30F4D" w:rsidRDefault="00860C48" w:rsidP="00C91F98">
      <w:pPr>
        <w:pStyle w:val="Normalnumber"/>
        <w:numPr>
          <w:ilvl w:val="0"/>
          <w:numId w:val="17"/>
        </w:numPr>
        <w:tabs>
          <w:tab w:val="clear" w:pos="624"/>
          <w:tab w:val="clear" w:pos="1247"/>
          <w:tab w:val="clear" w:pos="1871"/>
          <w:tab w:val="clear" w:pos="2495"/>
          <w:tab w:val="clear" w:pos="3119"/>
          <w:tab w:val="clear" w:pos="3742"/>
          <w:tab w:val="clear" w:pos="4366"/>
        </w:tabs>
        <w:spacing w:after="240"/>
      </w:pPr>
      <w:r w:rsidRPr="00A30F4D">
        <w:t>Прочие вопросы не поднимались.</w:t>
      </w:r>
    </w:p>
    <w:p w14:paraId="1BB3DD67" w14:textId="1EB976D5" w:rsidR="00860C48" w:rsidRPr="00A30F4D" w:rsidRDefault="00C91F98" w:rsidP="005C7C08">
      <w:pPr>
        <w:pStyle w:val="CH1"/>
        <w:keepNext w:val="0"/>
        <w:keepLines w:val="0"/>
        <w:tabs>
          <w:tab w:val="clear" w:pos="1247"/>
          <w:tab w:val="clear" w:pos="1871"/>
          <w:tab w:val="clear" w:pos="2495"/>
          <w:tab w:val="clear" w:pos="3119"/>
          <w:tab w:val="clear" w:pos="3742"/>
          <w:tab w:val="clear" w:pos="4366"/>
        </w:tabs>
        <w:spacing w:before="0"/>
      </w:pPr>
      <w:r>
        <w:rPr>
          <w:bCs/>
        </w:rPr>
        <w:tab/>
      </w:r>
      <w:r w:rsidR="00860C48" w:rsidRPr="00A30F4D">
        <w:rPr>
          <w:bCs/>
        </w:rPr>
        <w:t>X.</w:t>
      </w:r>
      <w:r w:rsidR="00860C48" w:rsidRPr="00A30F4D">
        <w:tab/>
      </w:r>
      <w:r w:rsidR="00860C48" w:rsidRPr="00A30F4D">
        <w:rPr>
          <w:bCs/>
        </w:rPr>
        <w:t>Принятие рекомендаций и доклада о работе совещания</w:t>
      </w:r>
    </w:p>
    <w:p w14:paraId="5E4170B0" w14:textId="0460D1AE" w:rsidR="00860C48" w:rsidRPr="00A30F4D" w:rsidRDefault="00860C48" w:rsidP="00C91F98">
      <w:pPr>
        <w:pStyle w:val="Normalnumber"/>
        <w:numPr>
          <w:ilvl w:val="0"/>
          <w:numId w:val="17"/>
        </w:numPr>
        <w:tabs>
          <w:tab w:val="clear" w:pos="624"/>
          <w:tab w:val="clear" w:pos="1247"/>
          <w:tab w:val="clear" w:pos="1871"/>
          <w:tab w:val="clear" w:pos="2495"/>
          <w:tab w:val="clear" w:pos="3119"/>
          <w:tab w:val="clear" w:pos="3742"/>
          <w:tab w:val="clear" w:pos="4366"/>
        </w:tabs>
        <w:spacing w:after="240"/>
      </w:pPr>
      <w:bookmarkStart w:id="23" w:name="_Hlk180703829"/>
      <w:r w:rsidRPr="00A30F4D">
        <w:t xml:space="preserve">Комитет утвердил рекомендации, изложенные в настоящем докладе, и постановил поручить своему Председателю завершить </w:t>
      </w:r>
      <w:r w:rsidR="00FC64B7">
        <w:t>подготовку доклада</w:t>
      </w:r>
      <w:r w:rsidRPr="00A30F4D">
        <w:t xml:space="preserve"> о работе совещания и утвердить его, действуя в консультации с секретариатом.</w:t>
      </w:r>
      <w:bookmarkEnd w:id="23"/>
    </w:p>
    <w:p w14:paraId="0F8CF997" w14:textId="4C108B77" w:rsidR="00860C48" w:rsidRPr="00A30F4D" w:rsidRDefault="00C91F98" w:rsidP="005C7C08">
      <w:pPr>
        <w:pStyle w:val="CH1"/>
        <w:keepNext w:val="0"/>
        <w:keepLines w:val="0"/>
        <w:tabs>
          <w:tab w:val="clear" w:pos="1247"/>
          <w:tab w:val="clear" w:pos="1871"/>
          <w:tab w:val="clear" w:pos="2495"/>
          <w:tab w:val="clear" w:pos="3119"/>
          <w:tab w:val="clear" w:pos="3742"/>
          <w:tab w:val="clear" w:pos="4366"/>
        </w:tabs>
        <w:spacing w:before="0"/>
      </w:pPr>
      <w:r>
        <w:rPr>
          <w:bCs/>
        </w:rPr>
        <w:tab/>
      </w:r>
      <w:r w:rsidR="00860C48" w:rsidRPr="00A30F4D">
        <w:rPr>
          <w:bCs/>
        </w:rPr>
        <w:t>XI.</w:t>
      </w:r>
      <w:r w:rsidR="00860C48" w:rsidRPr="00A30F4D">
        <w:tab/>
      </w:r>
      <w:r w:rsidR="00860C48" w:rsidRPr="00A30F4D">
        <w:rPr>
          <w:bCs/>
        </w:rPr>
        <w:t>Закрытие совещания</w:t>
      </w:r>
    </w:p>
    <w:p w14:paraId="2E4FCDAE" w14:textId="722CD81F" w:rsidR="00860C48" w:rsidRPr="00A30F4D" w:rsidRDefault="00860C48" w:rsidP="00C91F98">
      <w:pPr>
        <w:pStyle w:val="Normalnumber"/>
        <w:numPr>
          <w:ilvl w:val="0"/>
          <w:numId w:val="17"/>
        </w:numPr>
        <w:tabs>
          <w:tab w:val="clear" w:pos="624"/>
          <w:tab w:val="clear" w:pos="1247"/>
          <w:tab w:val="clear" w:pos="1871"/>
          <w:tab w:val="clear" w:pos="2495"/>
          <w:tab w:val="clear" w:pos="3119"/>
          <w:tab w:val="clear" w:pos="3742"/>
          <w:tab w:val="clear" w:pos="4366"/>
        </w:tabs>
      </w:pPr>
      <w:r w:rsidRPr="00A30F4D">
        <w:t>После традиционного обмена любезностями Председатель объявила совещание закрытым в 13:</w:t>
      </w:r>
      <w:r w:rsidR="00C53F48" w:rsidRPr="002F05F4">
        <w:t>2</w:t>
      </w:r>
      <w:r w:rsidRPr="00A30F4D">
        <w:t>0 в воскресенье, 19 июля 2026 года.</w:t>
      </w:r>
    </w:p>
    <w:p w14:paraId="46924C0D" w14:textId="77777777" w:rsidR="00860C48" w:rsidRPr="00A30F4D" w:rsidRDefault="00860C48" w:rsidP="00860C48">
      <w:pPr>
        <w:tabs>
          <w:tab w:val="clear" w:pos="1247"/>
          <w:tab w:val="clear" w:pos="1814"/>
          <w:tab w:val="clear" w:pos="2381"/>
          <w:tab w:val="clear" w:pos="2948"/>
          <w:tab w:val="clear" w:pos="3515"/>
        </w:tabs>
      </w:pPr>
      <w:r w:rsidRPr="00A30F4D">
        <w:br w:type="page"/>
      </w:r>
    </w:p>
    <w:p w14:paraId="757C5F45" w14:textId="77777777" w:rsidR="00860C48" w:rsidRPr="00A30F4D" w:rsidRDefault="00860C48" w:rsidP="0040781B">
      <w:pPr>
        <w:pStyle w:val="ZZAnxheader"/>
        <w:tabs>
          <w:tab w:val="clear" w:pos="624"/>
          <w:tab w:val="clear" w:pos="1247"/>
          <w:tab w:val="clear" w:pos="1871"/>
          <w:tab w:val="clear" w:pos="2495"/>
          <w:tab w:val="clear" w:pos="3119"/>
          <w:tab w:val="clear" w:pos="3742"/>
          <w:tab w:val="clear" w:pos="4366"/>
        </w:tabs>
        <w:spacing w:after="240"/>
      </w:pPr>
      <w:r w:rsidRPr="00CE3717">
        <w:lastRenderedPageBreak/>
        <w:t>Приложение I</w:t>
      </w:r>
    </w:p>
    <w:p w14:paraId="3F5FBE05" w14:textId="77777777" w:rsidR="00860C48" w:rsidRPr="00A30F4D" w:rsidRDefault="00860C48" w:rsidP="0040781B">
      <w:pPr>
        <w:pStyle w:val="ZZAnxtitle"/>
        <w:tabs>
          <w:tab w:val="clear" w:pos="624"/>
          <w:tab w:val="clear" w:pos="1247"/>
          <w:tab w:val="clear" w:pos="1871"/>
          <w:tab w:val="clear" w:pos="2495"/>
          <w:tab w:val="clear" w:pos="3119"/>
          <w:tab w:val="clear" w:pos="3742"/>
          <w:tab w:val="clear" w:pos="4366"/>
        </w:tabs>
        <w:spacing w:before="0"/>
      </w:pPr>
      <w:r w:rsidRPr="00A30F4D">
        <w:t>Проекты решений, переданных Комитетом по выполнению в рамках процедуры, касающейся несоблюдения Монреальского протокола, на его семьдесят шестом совещании для рассмотрения тридцать восьмым Совещанием Сторон Монреальского протокола</w:t>
      </w:r>
    </w:p>
    <w:p w14:paraId="5709ABA5" w14:textId="00E4F8F8" w:rsidR="00860C48" w:rsidRPr="0040781B" w:rsidRDefault="0040781B" w:rsidP="0040781B">
      <w:pPr>
        <w:pStyle w:val="CH2"/>
        <w:keepNext w:val="0"/>
        <w:keepLines w:val="0"/>
        <w:tabs>
          <w:tab w:val="clear" w:pos="1247"/>
          <w:tab w:val="clear" w:pos="1871"/>
          <w:tab w:val="clear" w:pos="2495"/>
          <w:tab w:val="clear" w:pos="3119"/>
          <w:tab w:val="clear" w:pos="3742"/>
          <w:tab w:val="clear" w:pos="4366"/>
        </w:tabs>
        <w:spacing w:before="0"/>
      </w:pPr>
      <w:bookmarkStart w:id="24" w:name="_Hlk235432656"/>
      <w:r>
        <w:rPr>
          <w:bCs/>
        </w:rPr>
        <w:tab/>
      </w:r>
      <w:r w:rsidR="00860C48" w:rsidRPr="0040781B">
        <w:rPr>
          <w:bCs/>
        </w:rPr>
        <w:t>A.</w:t>
      </w:r>
      <w:r w:rsidR="00860C48" w:rsidRPr="0040781B">
        <w:tab/>
      </w:r>
      <w:r w:rsidR="00860C48" w:rsidRPr="0040781B">
        <w:rPr>
          <w:bCs/>
        </w:rPr>
        <w:t>Проект решения XXXVIII/[--]: Несоблюдение Монреальского протокола Сент-Винсентом и Гренадинами</w:t>
      </w:r>
    </w:p>
    <w:bookmarkEnd w:id="24"/>
    <w:p w14:paraId="290AAD03" w14:textId="77777777" w:rsidR="00860C48" w:rsidRPr="00A30F4D" w:rsidRDefault="00860C48" w:rsidP="00640090">
      <w:pPr>
        <w:pStyle w:val="Normal-pool"/>
        <w:tabs>
          <w:tab w:val="clear" w:pos="624"/>
          <w:tab w:val="clear" w:pos="1247"/>
          <w:tab w:val="clear" w:pos="1871"/>
          <w:tab w:val="clear" w:pos="2495"/>
          <w:tab w:val="clear" w:pos="3119"/>
          <w:tab w:val="clear" w:pos="3742"/>
          <w:tab w:val="clear" w:pos="4366"/>
        </w:tabs>
        <w:spacing w:after="120"/>
        <w:ind w:left="1247" w:firstLine="624"/>
        <w:rPr>
          <w:i/>
          <w:iCs/>
        </w:rPr>
      </w:pPr>
      <w:r w:rsidRPr="00A30F4D">
        <w:rPr>
          <w:i/>
          <w:iCs/>
        </w:rPr>
        <w:t>Тридцать восьмое Совещание Сторон,</w:t>
      </w:r>
    </w:p>
    <w:p w14:paraId="199C1E4A" w14:textId="4BAF9240" w:rsidR="00860C48" w:rsidRPr="007A6300" w:rsidRDefault="00860C48" w:rsidP="00640090">
      <w:pPr>
        <w:pStyle w:val="Normal-pool"/>
        <w:tabs>
          <w:tab w:val="clear" w:pos="624"/>
          <w:tab w:val="clear" w:pos="1247"/>
          <w:tab w:val="clear" w:pos="1871"/>
          <w:tab w:val="clear" w:pos="2495"/>
          <w:tab w:val="clear" w:pos="3119"/>
          <w:tab w:val="clear" w:pos="3742"/>
          <w:tab w:val="clear" w:pos="4366"/>
        </w:tabs>
        <w:spacing w:after="120"/>
        <w:ind w:left="1247" w:firstLine="624"/>
      </w:pPr>
      <w:r w:rsidRPr="00FD0AAA">
        <w:rPr>
          <w:i/>
          <w:iCs/>
        </w:rPr>
        <w:t>отмечая</w:t>
      </w:r>
      <w:r w:rsidRPr="00FD0AAA">
        <w:t>, что Сент-Винсент и Гренадины присоединились к Монреальскому протоколу по веществам, разрушающим озоновый слой, к Лондонской поправке и Копенгагенской поправке 2 декабря 1996 года, к Монреальской поправке и Пекинской поправке — 11 мая 2009</w:t>
      </w:r>
      <w:r w:rsidR="0040781B">
        <w:t> </w:t>
      </w:r>
      <w:r w:rsidRPr="00FD0AAA">
        <w:t>года, ратифицировали Кигалийскую поправку 7 ноября 2022 года и классифицируются как Сторона, действующая в рамках пункта 1 статьи 5 Протокол</w:t>
      </w:r>
      <w:r>
        <w:t>а</w:t>
      </w:r>
      <w:r w:rsidRPr="00FD0AAA">
        <w:t>,</w:t>
      </w:r>
    </w:p>
    <w:p w14:paraId="1542BA54" w14:textId="77777777" w:rsidR="00860C48" w:rsidRPr="00FD0AAA" w:rsidRDefault="00860C48" w:rsidP="00640090">
      <w:pPr>
        <w:pStyle w:val="Normal-pool"/>
        <w:tabs>
          <w:tab w:val="clear" w:pos="624"/>
          <w:tab w:val="clear" w:pos="1247"/>
          <w:tab w:val="clear" w:pos="1871"/>
          <w:tab w:val="clear" w:pos="2495"/>
          <w:tab w:val="clear" w:pos="3119"/>
          <w:tab w:val="clear" w:pos="3742"/>
          <w:tab w:val="clear" w:pos="4366"/>
        </w:tabs>
        <w:spacing w:after="120"/>
        <w:ind w:left="1247" w:firstLine="624"/>
      </w:pPr>
      <w:r w:rsidRPr="00FD0AAA">
        <w:rPr>
          <w:i/>
          <w:iCs/>
        </w:rPr>
        <w:t>отмечая также</w:t>
      </w:r>
      <w:r w:rsidRPr="00FD0AAA">
        <w:t>, что Исполнительный комитет Многостороннего фонда для осуществления Монреальского протокола утвердил выделение 2 124 493 долл. США из Многостороннего фонда в соответствии со статьей 10 Протокола, с тем чтобы Сент-Винсент и Гренадины могли обеспечить соблюдение Протокола,</w:t>
      </w:r>
    </w:p>
    <w:p w14:paraId="3BF2D9E5" w14:textId="7E4C8860" w:rsidR="00860C48" w:rsidRPr="00FD0AAA" w:rsidRDefault="00860C48" w:rsidP="00640090">
      <w:pPr>
        <w:pStyle w:val="Normal-pool"/>
        <w:tabs>
          <w:tab w:val="clear" w:pos="624"/>
          <w:tab w:val="clear" w:pos="1247"/>
          <w:tab w:val="clear" w:pos="1871"/>
          <w:tab w:val="clear" w:pos="2495"/>
          <w:tab w:val="clear" w:pos="3119"/>
          <w:tab w:val="clear" w:pos="3742"/>
          <w:tab w:val="clear" w:pos="4366"/>
        </w:tabs>
        <w:spacing w:after="120"/>
        <w:ind w:left="1247" w:firstLine="624"/>
        <w:rPr>
          <w:i/>
          <w:iCs/>
        </w:rPr>
      </w:pPr>
      <w:r w:rsidRPr="00FD0AAA">
        <w:rPr>
          <w:i/>
          <w:iCs/>
        </w:rPr>
        <w:t>отмечая далее</w:t>
      </w:r>
      <w:r w:rsidRPr="00FD0AAA">
        <w:t xml:space="preserve">, что годовое потребление регулируемых веществ, включенных в приложение </w:t>
      </w:r>
      <w:r>
        <w:t>F</w:t>
      </w:r>
      <w:r w:rsidRPr="00FD0AAA">
        <w:t xml:space="preserve"> (гидрофторуглероды), за 2024 год, составляющее 45 975 тонн в эквиваленте </w:t>
      </w:r>
      <w:r>
        <w:t>CO</w:t>
      </w:r>
      <w:r w:rsidRPr="00640090">
        <w:rPr>
          <w:vertAlign w:val="subscript"/>
        </w:rPr>
        <w:t>2</w:t>
      </w:r>
      <w:r w:rsidRPr="00FD0AAA">
        <w:t>, о котором сообщили Сент-Винсент и Гренадины, превысило максимально допустимый для этой Стороны уровень потребления регулируемых веществ на данный год, составляющий 25</w:t>
      </w:r>
      <w:r w:rsidR="00640090">
        <w:t> </w:t>
      </w:r>
      <w:r w:rsidRPr="00FD0AAA">
        <w:t>280 тонн в эквиваленте</w:t>
      </w:r>
      <w:r w:rsidRPr="00A30F4D">
        <w:t xml:space="preserve"> CO</w:t>
      </w:r>
      <w:r w:rsidRPr="00A30F4D">
        <w:rPr>
          <w:vertAlign w:val="subscript"/>
        </w:rPr>
        <w:t>2</w:t>
      </w:r>
      <w:r w:rsidRPr="00FD0AAA">
        <w:t xml:space="preserve">, и что по этой причине данная Сторона находится в режиме несоблюдения предусмотренных Протоколом мер регулирования потребления гидрофторуглеродов, </w:t>
      </w:r>
    </w:p>
    <w:p w14:paraId="6E9DF490" w14:textId="77777777" w:rsidR="00860C48" w:rsidRPr="007A6300" w:rsidRDefault="00860C48" w:rsidP="00640090">
      <w:pPr>
        <w:pStyle w:val="Normal-pool"/>
        <w:tabs>
          <w:tab w:val="clear" w:pos="624"/>
          <w:tab w:val="clear" w:pos="1247"/>
          <w:tab w:val="clear" w:pos="1871"/>
          <w:tab w:val="clear" w:pos="2495"/>
          <w:tab w:val="clear" w:pos="3119"/>
          <w:tab w:val="clear" w:pos="3742"/>
          <w:tab w:val="clear" w:pos="4366"/>
        </w:tabs>
        <w:spacing w:after="120"/>
        <w:ind w:left="1247" w:firstLine="624"/>
        <w:rPr>
          <w:i/>
          <w:iCs/>
        </w:rPr>
      </w:pPr>
      <w:r w:rsidRPr="00FD0AAA">
        <w:rPr>
          <w:i/>
          <w:iCs/>
          <w:lang w:val="en-US"/>
        </w:rPr>
        <w:t>c</w:t>
      </w:r>
      <w:r w:rsidRPr="00FD0AAA">
        <w:rPr>
          <w:i/>
          <w:iCs/>
        </w:rPr>
        <w:t xml:space="preserve"> удовлетворением отмечая</w:t>
      </w:r>
      <w:r w:rsidRPr="00FD0AAA">
        <w:t xml:space="preserve">, что годовое потребление регулируемых веществ, включенных в приложение </w:t>
      </w:r>
      <w:r>
        <w:t>F</w:t>
      </w:r>
      <w:r w:rsidRPr="00FD0AAA">
        <w:t xml:space="preserve"> (гидрофторуглероды), за 2025 год, составляющее 17 599 тонн в эквиваленте </w:t>
      </w:r>
      <w:r>
        <w:t>CO</w:t>
      </w:r>
      <w:r w:rsidRPr="00640090">
        <w:rPr>
          <w:vertAlign w:val="subscript"/>
        </w:rPr>
        <w:t>2</w:t>
      </w:r>
      <w:r w:rsidRPr="00FD0AAA">
        <w:t xml:space="preserve">, о котором сообщили Сент-Винсент и Гренадины, ниже максимально допустимого для этой Стороны уровня потребления регулируемых веществ на данный год, составляющего 25 280 тонн в эквиваленте </w:t>
      </w:r>
      <w:r w:rsidRPr="00A30F4D">
        <w:t>CO</w:t>
      </w:r>
      <w:r w:rsidRPr="00A30F4D">
        <w:rPr>
          <w:vertAlign w:val="subscript"/>
        </w:rPr>
        <w:t>2</w:t>
      </w:r>
      <w:r w:rsidRPr="00FD0AAA">
        <w:t>,</w:t>
      </w:r>
    </w:p>
    <w:p w14:paraId="3CBC385E" w14:textId="77777777" w:rsidR="00860C48" w:rsidRPr="00A30F4D" w:rsidRDefault="00860C48" w:rsidP="00640090">
      <w:pPr>
        <w:pStyle w:val="Normal-pool"/>
        <w:tabs>
          <w:tab w:val="clear" w:pos="624"/>
          <w:tab w:val="clear" w:pos="1247"/>
          <w:tab w:val="clear" w:pos="1871"/>
          <w:tab w:val="clear" w:pos="2495"/>
          <w:tab w:val="clear" w:pos="3119"/>
          <w:tab w:val="clear" w:pos="3742"/>
          <w:tab w:val="clear" w:pos="4366"/>
        </w:tabs>
        <w:spacing w:after="120"/>
        <w:ind w:left="1247" w:firstLine="624"/>
      </w:pPr>
      <w:r w:rsidRPr="00A30F4D">
        <w:rPr>
          <w:i/>
          <w:iCs/>
        </w:rPr>
        <w:t>постановляет:</w:t>
      </w:r>
    </w:p>
    <w:p w14:paraId="1BCB31F6" w14:textId="77777777" w:rsidR="00860C48" w:rsidRPr="00A30F4D" w:rsidRDefault="00860C48" w:rsidP="00640090">
      <w:pPr>
        <w:pStyle w:val="Normal-pool"/>
        <w:numPr>
          <w:ilvl w:val="6"/>
          <w:numId w:val="25"/>
        </w:numPr>
        <w:tabs>
          <w:tab w:val="clear" w:pos="624"/>
          <w:tab w:val="clear" w:pos="1247"/>
          <w:tab w:val="clear" w:pos="1871"/>
          <w:tab w:val="clear" w:pos="2495"/>
          <w:tab w:val="clear" w:pos="3119"/>
          <w:tab w:val="clear" w:pos="3742"/>
          <w:tab w:val="clear" w:pos="4366"/>
        </w:tabs>
        <w:spacing w:after="120"/>
        <w:ind w:left="1247" w:firstLine="624"/>
      </w:pPr>
      <w:r w:rsidRPr="00FD0AAA">
        <w:t>с удовлетворением отметить представление Сент-Винсентом и Гренадинами объяснения по поводу допущенного несоблюдения и плана действий по обеспечению возвращения в режим соблюдения предусмотренных Протоколом мер регулирования потребления гидрофторуглеродов в 2027 году</w:t>
      </w:r>
      <w:r w:rsidRPr="00A30F4D">
        <w:t>;</w:t>
      </w:r>
    </w:p>
    <w:p w14:paraId="5D486C9A" w14:textId="77777777" w:rsidR="00860C48" w:rsidRPr="00A30F4D" w:rsidRDefault="00860C48" w:rsidP="00640090">
      <w:pPr>
        <w:pStyle w:val="Normal-pool"/>
        <w:numPr>
          <w:ilvl w:val="6"/>
          <w:numId w:val="25"/>
        </w:numPr>
        <w:tabs>
          <w:tab w:val="clear" w:pos="624"/>
          <w:tab w:val="clear" w:pos="1247"/>
          <w:tab w:val="clear" w:pos="1871"/>
          <w:tab w:val="clear" w:pos="2495"/>
          <w:tab w:val="clear" w:pos="3119"/>
          <w:tab w:val="clear" w:pos="3742"/>
          <w:tab w:val="clear" w:pos="4366"/>
        </w:tabs>
        <w:spacing w:after="120"/>
        <w:ind w:left="1247" w:firstLine="624"/>
      </w:pPr>
      <w:r w:rsidRPr="00FD0AAA">
        <w:t>отметить, что в соответствии с этим планом действий и без ущерба для функционирования механизма финансирования Протокола Сент-Винсент и Гренадины конкретно обязуются</w:t>
      </w:r>
      <w:r w:rsidRPr="00A30F4D">
        <w:t xml:space="preserve">: </w:t>
      </w:r>
    </w:p>
    <w:p w14:paraId="3E7B3FAA" w14:textId="77777777" w:rsidR="00860C48" w:rsidRPr="00A30F4D" w:rsidRDefault="00860C48" w:rsidP="00640090">
      <w:pPr>
        <w:pStyle w:val="Normal-pool"/>
        <w:numPr>
          <w:ilvl w:val="7"/>
          <w:numId w:val="25"/>
        </w:numPr>
        <w:tabs>
          <w:tab w:val="clear" w:pos="624"/>
          <w:tab w:val="clear" w:pos="1247"/>
          <w:tab w:val="clear" w:pos="1871"/>
          <w:tab w:val="clear" w:pos="2495"/>
          <w:tab w:val="clear" w:pos="3119"/>
          <w:tab w:val="clear" w:pos="3742"/>
          <w:tab w:val="clear" w:pos="4366"/>
        </w:tabs>
        <w:spacing w:after="120"/>
        <w:ind w:left="1247" w:firstLine="624"/>
      </w:pPr>
      <w:r w:rsidRPr="00A30F4D">
        <w:t>сократить потребление гидрофторуглеродов с 45 975 тонн в эквиваленте CO</w:t>
      </w:r>
      <w:r w:rsidRPr="00A30F4D">
        <w:rPr>
          <w:vertAlign w:val="subscript"/>
        </w:rPr>
        <w:t>2</w:t>
      </w:r>
      <w:r w:rsidRPr="00A30F4D">
        <w:t xml:space="preserve"> в 2024 году до уровней, не превышающих следующие: </w:t>
      </w:r>
    </w:p>
    <w:p w14:paraId="19462FEE" w14:textId="77777777" w:rsidR="00860C48" w:rsidRPr="00A30F4D" w:rsidRDefault="00860C48" w:rsidP="00640090">
      <w:pPr>
        <w:pStyle w:val="Normal-pool"/>
        <w:numPr>
          <w:ilvl w:val="8"/>
          <w:numId w:val="25"/>
        </w:numPr>
        <w:tabs>
          <w:tab w:val="clear" w:pos="624"/>
          <w:tab w:val="clear" w:pos="1247"/>
          <w:tab w:val="clear" w:pos="1871"/>
          <w:tab w:val="clear" w:pos="2495"/>
          <w:tab w:val="clear" w:pos="3119"/>
          <w:tab w:val="clear" w:pos="3742"/>
          <w:tab w:val="clear" w:pos="4366"/>
        </w:tabs>
        <w:spacing w:after="120"/>
        <w:ind w:left="3119" w:hanging="624"/>
      </w:pPr>
      <w:r w:rsidRPr="00A30F4D">
        <w:t>36 002 тонны в эквиваленте CO</w:t>
      </w:r>
      <w:r w:rsidRPr="00A30F4D">
        <w:rPr>
          <w:vertAlign w:val="subscript"/>
        </w:rPr>
        <w:t>2</w:t>
      </w:r>
      <w:r w:rsidRPr="00A30F4D">
        <w:t xml:space="preserve"> в 2026 году;</w:t>
      </w:r>
    </w:p>
    <w:p w14:paraId="34A988C4" w14:textId="267B984B" w:rsidR="00860C48" w:rsidRPr="00A30F4D" w:rsidRDefault="00860C48" w:rsidP="00640090">
      <w:pPr>
        <w:pStyle w:val="Normal-pool"/>
        <w:numPr>
          <w:ilvl w:val="8"/>
          <w:numId w:val="25"/>
        </w:numPr>
        <w:tabs>
          <w:tab w:val="clear" w:pos="624"/>
          <w:tab w:val="clear" w:pos="1247"/>
          <w:tab w:val="clear" w:pos="1871"/>
          <w:tab w:val="clear" w:pos="2495"/>
          <w:tab w:val="clear" w:pos="3119"/>
          <w:tab w:val="clear" w:pos="3742"/>
          <w:tab w:val="clear" w:pos="4366"/>
        </w:tabs>
        <w:spacing w:after="120"/>
        <w:ind w:left="3119" w:hanging="624"/>
      </w:pPr>
      <w:r w:rsidRPr="00A30F4D">
        <w:tab/>
        <w:t>уровни, допустимые в соответствии с Монреальским протоколом, в 2027</w:t>
      </w:r>
      <w:r w:rsidR="00640090">
        <w:t> </w:t>
      </w:r>
      <w:r w:rsidRPr="00A30F4D">
        <w:t>году и последующие годы;</w:t>
      </w:r>
    </w:p>
    <w:p w14:paraId="66F08FBB" w14:textId="77777777" w:rsidR="00860C48" w:rsidRPr="00A30F4D" w:rsidRDefault="00860C48" w:rsidP="00640090">
      <w:pPr>
        <w:pStyle w:val="Normal-pool"/>
        <w:numPr>
          <w:ilvl w:val="7"/>
          <w:numId w:val="25"/>
        </w:numPr>
        <w:tabs>
          <w:tab w:val="clear" w:pos="624"/>
          <w:tab w:val="clear" w:pos="1247"/>
          <w:tab w:val="clear" w:pos="1871"/>
          <w:tab w:val="clear" w:pos="2495"/>
          <w:tab w:val="clear" w:pos="3119"/>
          <w:tab w:val="clear" w:pos="3742"/>
          <w:tab w:val="clear" w:pos="4366"/>
        </w:tabs>
        <w:spacing w:after="120"/>
        <w:ind w:left="1247" w:firstLine="624"/>
      </w:pPr>
      <w:r w:rsidRPr="00A30F4D">
        <w:t xml:space="preserve">принять следующие меры политики в поддержку своих усилий по осуществлению: </w:t>
      </w:r>
    </w:p>
    <w:p w14:paraId="35C6F28B" w14:textId="77777777" w:rsidR="00860C48" w:rsidRPr="00A30F4D" w:rsidRDefault="00860C48" w:rsidP="00640090">
      <w:pPr>
        <w:pStyle w:val="Normal-pool"/>
        <w:numPr>
          <w:ilvl w:val="8"/>
          <w:numId w:val="25"/>
        </w:numPr>
        <w:tabs>
          <w:tab w:val="clear" w:pos="624"/>
          <w:tab w:val="clear" w:pos="1247"/>
          <w:tab w:val="clear" w:pos="1871"/>
          <w:tab w:val="clear" w:pos="2495"/>
          <w:tab w:val="clear" w:pos="3119"/>
          <w:tab w:val="clear" w:pos="3742"/>
          <w:tab w:val="clear" w:pos="4366"/>
        </w:tabs>
        <w:spacing w:after="120"/>
        <w:ind w:left="3119" w:hanging="624"/>
      </w:pPr>
      <w:r w:rsidRPr="00A30F4D">
        <w:t>ввести в действие пересмотренные нормативные положения, направленные на укрепление и поддержание мониторинга, а также на применение систем лицензирования и квот к 2027 году;</w:t>
      </w:r>
    </w:p>
    <w:p w14:paraId="2C5390C5" w14:textId="77777777" w:rsidR="00860C48" w:rsidRPr="00A30F4D" w:rsidRDefault="00860C48" w:rsidP="00640090">
      <w:pPr>
        <w:pStyle w:val="Normal-pool"/>
        <w:numPr>
          <w:ilvl w:val="8"/>
          <w:numId w:val="25"/>
        </w:numPr>
        <w:tabs>
          <w:tab w:val="clear" w:pos="624"/>
          <w:tab w:val="clear" w:pos="1247"/>
          <w:tab w:val="clear" w:pos="1871"/>
          <w:tab w:val="clear" w:pos="2495"/>
          <w:tab w:val="clear" w:pos="3119"/>
          <w:tab w:val="clear" w:pos="3742"/>
          <w:tab w:val="clear" w:pos="4366"/>
        </w:tabs>
        <w:spacing w:after="120"/>
        <w:ind w:left="3119" w:hanging="624"/>
      </w:pPr>
      <w:r w:rsidRPr="00A30F4D">
        <w:t xml:space="preserve">внедрить обязательные программы подготовки и сертификации по вопросам безопасного применения альтернативных технологий и обращения с ними в рамках осуществления этапа I своего плана </w:t>
      </w:r>
      <w:r w:rsidRPr="00A30F4D">
        <w:lastRenderedPageBreak/>
        <w:t>выполнения Кигалийской поправки — для новых технических специалистов и для действующих технических специалистов, желающих перейти на уровни II и III в рамках структуры сертификации, установленной пересмотренными нормативными положениями;</w:t>
      </w:r>
    </w:p>
    <w:p w14:paraId="1CE599FA" w14:textId="77777777" w:rsidR="00860C48" w:rsidRPr="00A30F4D" w:rsidRDefault="00860C48" w:rsidP="00640090">
      <w:pPr>
        <w:pStyle w:val="Normal-pool"/>
        <w:numPr>
          <w:ilvl w:val="8"/>
          <w:numId w:val="25"/>
        </w:numPr>
        <w:tabs>
          <w:tab w:val="clear" w:pos="624"/>
          <w:tab w:val="clear" w:pos="1247"/>
          <w:tab w:val="clear" w:pos="1871"/>
          <w:tab w:val="clear" w:pos="2495"/>
          <w:tab w:val="clear" w:pos="3119"/>
          <w:tab w:val="clear" w:pos="3742"/>
          <w:tab w:val="clear" w:pos="4366"/>
        </w:tabs>
        <w:spacing w:after="120"/>
        <w:ind w:left="3119" w:hanging="624"/>
      </w:pPr>
      <w:r w:rsidRPr="00A30F4D">
        <w:t>ввести запрет на оборудование, работающее на гидрофторуглеродах с высоким потенциалом глобального потепления, либо установить порядок постепенного сокращения импорта такого оборудования в ходе осуществления этапа I своего плана выполнения Кигалийской поправки;</w:t>
      </w:r>
    </w:p>
    <w:p w14:paraId="2F50DF71" w14:textId="77777777" w:rsidR="00860C48" w:rsidRPr="00A30F4D" w:rsidRDefault="00860C48" w:rsidP="00640090">
      <w:pPr>
        <w:pStyle w:val="Normal-pool"/>
        <w:numPr>
          <w:ilvl w:val="8"/>
          <w:numId w:val="25"/>
        </w:numPr>
        <w:tabs>
          <w:tab w:val="clear" w:pos="624"/>
          <w:tab w:val="clear" w:pos="1247"/>
          <w:tab w:val="clear" w:pos="1871"/>
          <w:tab w:val="clear" w:pos="2495"/>
          <w:tab w:val="clear" w:pos="3119"/>
          <w:tab w:val="clear" w:pos="3742"/>
          <w:tab w:val="clear" w:pos="4366"/>
        </w:tabs>
        <w:spacing w:after="120"/>
        <w:ind w:left="3119" w:hanging="624"/>
      </w:pPr>
      <w:r w:rsidRPr="00A30F4D">
        <w:t>провести всеобъемлющую оценку потребностей рынка для получения сведений, которые лягут в основу национальной стратегии перехода к устойчивым альтернативам в рамках этапа I своего плана выполнения Кигалийской поправки;</w:t>
      </w:r>
    </w:p>
    <w:p w14:paraId="4C98C0CD" w14:textId="0D6008BD" w:rsidR="00860C48" w:rsidRPr="00A30F4D" w:rsidRDefault="00860C48" w:rsidP="00640090">
      <w:pPr>
        <w:pStyle w:val="Normal-pool"/>
        <w:numPr>
          <w:ilvl w:val="8"/>
          <w:numId w:val="25"/>
        </w:numPr>
        <w:tabs>
          <w:tab w:val="clear" w:pos="624"/>
          <w:tab w:val="clear" w:pos="1247"/>
          <w:tab w:val="clear" w:pos="1871"/>
          <w:tab w:val="clear" w:pos="2495"/>
          <w:tab w:val="clear" w:pos="3119"/>
          <w:tab w:val="clear" w:pos="3742"/>
          <w:tab w:val="clear" w:pos="4366"/>
        </w:tabs>
        <w:spacing w:after="120"/>
        <w:ind w:left="3119" w:hanging="624"/>
      </w:pPr>
      <w:r w:rsidRPr="00A30F4D">
        <w:t xml:space="preserve">провести информационные кампании для заинтересованных субъектов с целью усилить давление на импортеров и розничных продавцов, чтобы добиться от них предложения энергоэффективных вариантов с низким </w:t>
      </w:r>
      <w:r w:rsidR="00C4141A">
        <w:t>потенциалом глобального потепления</w:t>
      </w:r>
      <w:r w:rsidR="00507168">
        <w:t xml:space="preserve"> с помощью поддержки осуществления этапа </w:t>
      </w:r>
      <w:r w:rsidR="00507168">
        <w:rPr>
          <w:lang w:val="en-US"/>
        </w:rPr>
        <w:t>I</w:t>
      </w:r>
      <w:r w:rsidR="00507168">
        <w:t xml:space="preserve"> своего плана выполнения Кигалийской поправки</w:t>
      </w:r>
      <w:r w:rsidRPr="00A30F4D">
        <w:t>;</w:t>
      </w:r>
    </w:p>
    <w:p w14:paraId="1B294EA5" w14:textId="77777777" w:rsidR="00860C48" w:rsidRPr="00A30F4D" w:rsidRDefault="00860C48" w:rsidP="00640090">
      <w:pPr>
        <w:pStyle w:val="Normal-pool"/>
        <w:numPr>
          <w:ilvl w:val="6"/>
          <w:numId w:val="25"/>
        </w:numPr>
        <w:tabs>
          <w:tab w:val="clear" w:pos="624"/>
          <w:tab w:val="clear" w:pos="1247"/>
          <w:tab w:val="clear" w:pos="1871"/>
          <w:tab w:val="clear" w:pos="2495"/>
          <w:tab w:val="clear" w:pos="3119"/>
          <w:tab w:val="clear" w:pos="3742"/>
          <w:tab w:val="clear" w:pos="4366"/>
        </w:tabs>
        <w:spacing w:after="120"/>
        <w:ind w:left="1247" w:firstLine="624"/>
      </w:pPr>
      <w:r w:rsidRPr="00A30F4D">
        <w:t>настоятельно призвать Сент-Винсент и Гренадины сотрудничать с соответствующими учреждениями-исполнителями для осуществления плана действий с целью обеспечить возвращение в режим соблюдения;</w:t>
      </w:r>
    </w:p>
    <w:p w14:paraId="1ABABF13" w14:textId="77777777" w:rsidR="00860C48" w:rsidRPr="00A30F4D" w:rsidRDefault="00860C48" w:rsidP="00640090">
      <w:pPr>
        <w:pStyle w:val="Normal-pool"/>
        <w:numPr>
          <w:ilvl w:val="6"/>
          <w:numId w:val="25"/>
        </w:numPr>
        <w:tabs>
          <w:tab w:val="clear" w:pos="624"/>
          <w:tab w:val="clear" w:pos="1247"/>
          <w:tab w:val="clear" w:pos="1871"/>
          <w:tab w:val="clear" w:pos="2495"/>
          <w:tab w:val="clear" w:pos="3119"/>
          <w:tab w:val="clear" w:pos="3742"/>
          <w:tab w:val="clear" w:pos="4366"/>
        </w:tabs>
        <w:spacing w:after="120"/>
        <w:ind w:left="1247" w:firstLine="624"/>
      </w:pPr>
      <w:r w:rsidRPr="00A30F4D">
        <w:t>внимательно следить за прогрессом Сент-Винсента и Гренадин в деле осуществления плана действий и поэтапного сокращения оборота гидрофторуглеродов. В случае если данная Сторона будет стремиться к осуществлению конкретных мер регулирования, предусмотренных Протоколом, и фактически осуществлять эти меры, к ней следует и далее относиться так же, как к Стороне, добросовестно выполняющей свои обязательства. В связи с этим Сент-Винсент и Гренадины должны и далее получать международную помощь, для того чтобы они могли выполнять такие обязательства в соответствии с пунктом А ориентировочного перечня мер, которые могут быть приняты Совещанием Сторон в отношении несоблюдения;</w:t>
      </w:r>
    </w:p>
    <w:p w14:paraId="0940F90C" w14:textId="77777777" w:rsidR="00860C48" w:rsidRPr="00A30F4D" w:rsidRDefault="00860C48" w:rsidP="00640090">
      <w:pPr>
        <w:pStyle w:val="Normal-pool"/>
        <w:numPr>
          <w:ilvl w:val="6"/>
          <w:numId w:val="25"/>
        </w:numPr>
        <w:tabs>
          <w:tab w:val="clear" w:pos="624"/>
          <w:tab w:val="clear" w:pos="1247"/>
          <w:tab w:val="clear" w:pos="1871"/>
          <w:tab w:val="clear" w:pos="2495"/>
          <w:tab w:val="clear" w:pos="3119"/>
          <w:tab w:val="clear" w:pos="3742"/>
          <w:tab w:val="clear" w:pos="4366"/>
        </w:tabs>
        <w:spacing w:after="120"/>
        <w:ind w:left="1247" w:firstLine="624"/>
      </w:pPr>
      <w:r w:rsidRPr="00A30F4D">
        <w:t>предупредить Сент-Винсент и Гренадины, в соответствии с пунктом В ориентировочного перечня мер, которые могут быть приняты Совещанием Сторон в отношении несоблюдения, что в случае, если Сент-Винсент и Гренадины не вернутся в режим соблюдения, Стороны рассмотрят меры в соответствии с пунктом С ориентировочного перечня мер. Эти меры могут включать возможность действий, предусмотренных в статье 4, например, обеспечение того, чтобы поставки гидрофторуглеродов, которые являются предметом несоблюдения, были прекращены, с тем чтобы экспортирующие Стороны не способствовали дальнейшему несоблюдению.</w:t>
      </w:r>
    </w:p>
    <w:p w14:paraId="1C9EFD3B" w14:textId="6E8E2A71" w:rsidR="00860C48" w:rsidRPr="0040781B" w:rsidRDefault="00640090" w:rsidP="00640090">
      <w:pPr>
        <w:pStyle w:val="CH2"/>
        <w:keepNext w:val="0"/>
        <w:keepLines w:val="0"/>
        <w:tabs>
          <w:tab w:val="clear" w:pos="1247"/>
          <w:tab w:val="clear" w:pos="1871"/>
          <w:tab w:val="clear" w:pos="2495"/>
          <w:tab w:val="clear" w:pos="3119"/>
          <w:tab w:val="clear" w:pos="3742"/>
          <w:tab w:val="clear" w:pos="4366"/>
        </w:tabs>
        <w:spacing w:before="0"/>
      </w:pPr>
      <w:r>
        <w:rPr>
          <w:bCs/>
        </w:rPr>
        <w:tab/>
      </w:r>
      <w:r w:rsidR="00860C48" w:rsidRPr="0040781B">
        <w:rPr>
          <w:bCs/>
        </w:rPr>
        <w:t>B.</w:t>
      </w:r>
      <w:r w:rsidR="00860C48" w:rsidRPr="0040781B">
        <w:tab/>
      </w:r>
      <w:r w:rsidR="00860C48" w:rsidRPr="00277E55">
        <w:rPr>
          <w:bCs/>
        </w:rPr>
        <w:t>Проект решения XXXVIII/[--]: Несоблюдение Монреальского протокола Израилем</w:t>
      </w:r>
    </w:p>
    <w:p w14:paraId="1A6578EF" w14:textId="77777777" w:rsidR="00860C48" w:rsidRPr="00FD0AAA" w:rsidRDefault="00860C48" w:rsidP="006944B3">
      <w:pPr>
        <w:pStyle w:val="NormalNonumber"/>
        <w:tabs>
          <w:tab w:val="clear" w:pos="624"/>
          <w:tab w:val="clear" w:pos="1247"/>
          <w:tab w:val="clear" w:pos="1871"/>
          <w:tab w:val="clear" w:pos="2495"/>
          <w:tab w:val="clear" w:pos="3119"/>
          <w:tab w:val="clear" w:pos="3742"/>
          <w:tab w:val="clear" w:pos="4366"/>
        </w:tabs>
        <w:ind w:firstLine="624"/>
        <w:rPr>
          <w:i/>
          <w:iCs/>
        </w:rPr>
      </w:pPr>
      <w:r w:rsidRPr="00FD0AAA">
        <w:rPr>
          <w:i/>
          <w:iCs/>
        </w:rPr>
        <w:t>Тридцать восьмое Совещание Сторон,</w:t>
      </w:r>
    </w:p>
    <w:p w14:paraId="41DD1AA7" w14:textId="03745DDF" w:rsidR="00860C48" w:rsidRPr="00FD0AAA" w:rsidRDefault="00860C48" w:rsidP="006944B3">
      <w:pPr>
        <w:tabs>
          <w:tab w:val="clear" w:pos="1247"/>
          <w:tab w:val="clear" w:pos="1814"/>
          <w:tab w:val="clear" w:pos="2381"/>
          <w:tab w:val="clear" w:pos="2948"/>
          <w:tab w:val="clear" w:pos="3515"/>
        </w:tabs>
        <w:spacing w:after="120"/>
        <w:ind w:left="1247" w:firstLine="624"/>
      </w:pPr>
      <w:r w:rsidRPr="00FD0AAA">
        <w:rPr>
          <w:i/>
          <w:iCs/>
        </w:rPr>
        <w:t>отмечая,</w:t>
      </w:r>
      <w:r w:rsidRPr="00FD0AAA">
        <w:t xml:space="preserve"> что Израиль присоединился к Венской конвенции об охране озонового слоя 30</w:t>
      </w:r>
      <w:r w:rsidR="0031377E">
        <w:t> </w:t>
      </w:r>
      <w:r w:rsidRPr="00FD0AAA">
        <w:t xml:space="preserve">июня 1992 года и в тот же день ратифицировал Монреальский протокол по веществам, разрушающим озоновый слой, </w:t>
      </w:r>
    </w:p>
    <w:p w14:paraId="5A544A7D" w14:textId="77777777" w:rsidR="00860C48" w:rsidRPr="00FD0AAA" w:rsidRDefault="00860C48" w:rsidP="006944B3">
      <w:pPr>
        <w:tabs>
          <w:tab w:val="clear" w:pos="1247"/>
          <w:tab w:val="clear" w:pos="1814"/>
          <w:tab w:val="clear" w:pos="2381"/>
          <w:tab w:val="clear" w:pos="2948"/>
          <w:tab w:val="clear" w:pos="3515"/>
        </w:tabs>
        <w:spacing w:after="120"/>
        <w:ind w:left="1247" w:firstLine="624"/>
      </w:pPr>
      <w:r w:rsidRPr="00FD0AAA">
        <w:rPr>
          <w:i/>
          <w:iCs/>
        </w:rPr>
        <w:t>отмечая также</w:t>
      </w:r>
      <w:r w:rsidRPr="00FD0AAA">
        <w:t>, что Израиль ратифицировал Лондонскую, Копенгагенскую, Монреальскую и Пекинскую поправки к Монреальскому протоколу и классифицируется как Сторона, не действующая в рамках пункта 1 статьи 5 Протокола,</w:t>
      </w:r>
    </w:p>
    <w:p w14:paraId="6EBA84BC" w14:textId="77777777" w:rsidR="00860C48" w:rsidRPr="00FD0AAA" w:rsidRDefault="00860C48" w:rsidP="006944B3">
      <w:pPr>
        <w:tabs>
          <w:tab w:val="clear" w:pos="1247"/>
          <w:tab w:val="clear" w:pos="1814"/>
          <w:tab w:val="clear" w:pos="2381"/>
          <w:tab w:val="clear" w:pos="2948"/>
          <w:tab w:val="clear" w:pos="3515"/>
        </w:tabs>
        <w:spacing w:after="120"/>
        <w:ind w:left="1247" w:firstLine="624"/>
        <w:rPr>
          <w:iCs/>
        </w:rPr>
      </w:pPr>
      <w:r w:rsidRPr="00FD0AAA">
        <w:rPr>
          <w:i/>
        </w:rPr>
        <w:t>отмечая далее</w:t>
      </w:r>
      <w:r w:rsidRPr="00FD0AAA">
        <w:rPr>
          <w:iCs/>
        </w:rPr>
        <w:t xml:space="preserve">, что годовое потребление регулируемых веществ, включенных в группу I приложения C (гидрохлорфторуглероды), за 2024 год, составляющее 4,33 тонны в пересчете на озоноразрушающую способность, о котором сообщил Израиль, превысило максимально допустимый для этой Стороны уровень потребления регулируемых веществ на данный год, составляющий 1,6 тонны в пересчете на озоноразрушающую способность, и что по этой причине Сторона находится в режиме несоблюдения </w:t>
      </w:r>
      <w:r>
        <w:rPr>
          <w:iCs/>
        </w:rPr>
        <w:t xml:space="preserve">предусмотренных Протоколом </w:t>
      </w:r>
      <w:r w:rsidRPr="00FD0AAA">
        <w:rPr>
          <w:iCs/>
        </w:rPr>
        <w:t>мер регулирования потребления гидрохлорфторуглеродов,</w:t>
      </w:r>
    </w:p>
    <w:p w14:paraId="04830CA6" w14:textId="77777777" w:rsidR="00860C48" w:rsidRPr="00FD0AAA" w:rsidRDefault="00860C48" w:rsidP="00D13364">
      <w:pPr>
        <w:keepNext/>
        <w:keepLines/>
        <w:tabs>
          <w:tab w:val="clear" w:pos="1247"/>
          <w:tab w:val="clear" w:pos="1814"/>
          <w:tab w:val="clear" w:pos="2381"/>
          <w:tab w:val="clear" w:pos="2948"/>
          <w:tab w:val="clear" w:pos="3515"/>
        </w:tabs>
        <w:spacing w:after="120"/>
        <w:ind w:left="1247" w:firstLine="624"/>
      </w:pPr>
      <w:r w:rsidRPr="00FD0AAA">
        <w:rPr>
          <w:i/>
        </w:rPr>
        <w:lastRenderedPageBreak/>
        <w:t>постановляет:</w:t>
      </w:r>
    </w:p>
    <w:p w14:paraId="3288E298" w14:textId="77777777" w:rsidR="00860C48" w:rsidRPr="00FD0AAA" w:rsidRDefault="00860C48" w:rsidP="006944B3">
      <w:pPr>
        <w:pStyle w:val="Normal-pool"/>
        <w:numPr>
          <w:ilvl w:val="0"/>
          <w:numId w:val="26"/>
        </w:numPr>
        <w:tabs>
          <w:tab w:val="clear" w:pos="624"/>
          <w:tab w:val="clear" w:pos="1247"/>
          <w:tab w:val="clear" w:pos="1871"/>
          <w:tab w:val="clear" w:pos="2495"/>
          <w:tab w:val="clear" w:pos="3119"/>
          <w:tab w:val="clear" w:pos="3742"/>
          <w:tab w:val="clear" w:pos="4366"/>
        </w:tabs>
        <w:spacing w:after="120"/>
        <w:ind w:left="1247" w:firstLine="624"/>
      </w:pPr>
      <w:r w:rsidRPr="0085045D">
        <w:t>с удовлетворением отметить</w:t>
      </w:r>
      <w:r w:rsidRPr="00FD0AAA">
        <w:t xml:space="preserve"> представление Израилем </w:t>
      </w:r>
      <w:r>
        <w:t>об</w:t>
      </w:r>
      <w:r w:rsidRPr="00FD0AAA">
        <w:t>ъяснени</w:t>
      </w:r>
      <w:r>
        <w:t>я</w:t>
      </w:r>
      <w:r w:rsidRPr="00FD0AAA">
        <w:t xml:space="preserve"> по поводу </w:t>
      </w:r>
      <w:r>
        <w:t xml:space="preserve">допущенного </w:t>
      </w:r>
      <w:r w:rsidRPr="00FD0AAA">
        <w:t xml:space="preserve">несоблюдения и плана действий по обеспечению возвращения в режим соблюдения </w:t>
      </w:r>
      <w:r>
        <w:t xml:space="preserve">предусмотренных Протоколом </w:t>
      </w:r>
      <w:r w:rsidRPr="00FD0AAA">
        <w:t>мер регулирования потребления гидрохлорфторуглеродов в 2025 году;</w:t>
      </w:r>
    </w:p>
    <w:p w14:paraId="4869B417" w14:textId="77777777" w:rsidR="00860C48" w:rsidRPr="00FD0AAA" w:rsidRDefault="00860C48" w:rsidP="006944B3">
      <w:pPr>
        <w:pStyle w:val="Normal-pool"/>
        <w:numPr>
          <w:ilvl w:val="0"/>
          <w:numId w:val="26"/>
        </w:numPr>
        <w:tabs>
          <w:tab w:val="clear" w:pos="624"/>
          <w:tab w:val="clear" w:pos="1247"/>
          <w:tab w:val="clear" w:pos="1871"/>
          <w:tab w:val="clear" w:pos="2495"/>
          <w:tab w:val="clear" w:pos="3119"/>
          <w:tab w:val="clear" w:pos="3742"/>
          <w:tab w:val="clear" w:pos="4366"/>
        </w:tabs>
        <w:spacing w:after="120"/>
        <w:ind w:left="1247" w:firstLine="624"/>
      </w:pPr>
      <w:r w:rsidRPr="0085045D">
        <w:t>отметить</w:t>
      </w:r>
      <w:r w:rsidRPr="00FD0AAA">
        <w:t>, что в соответствии с этим планом действий Израиль конкретно обязуется:</w:t>
      </w:r>
    </w:p>
    <w:p w14:paraId="1A2EAC27" w14:textId="77777777" w:rsidR="00860C48" w:rsidRPr="00FD0AAA" w:rsidRDefault="00860C48" w:rsidP="006944B3">
      <w:pPr>
        <w:numPr>
          <w:ilvl w:val="0"/>
          <w:numId w:val="23"/>
        </w:numPr>
        <w:tabs>
          <w:tab w:val="clear" w:pos="1247"/>
          <w:tab w:val="clear" w:pos="1814"/>
          <w:tab w:val="clear" w:pos="2381"/>
          <w:tab w:val="clear" w:pos="2948"/>
          <w:tab w:val="clear" w:pos="3515"/>
        </w:tabs>
        <w:adjustRightInd w:val="0"/>
        <w:snapToGrid w:val="0"/>
        <w:spacing w:after="120"/>
        <w:ind w:left="1247" w:firstLine="624"/>
      </w:pPr>
      <w:r w:rsidRPr="0085045D">
        <w:t>сократить</w:t>
      </w:r>
      <w:r w:rsidRPr="00FD0AAA">
        <w:rPr>
          <w:i/>
          <w:iCs/>
        </w:rPr>
        <w:t xml:space="preserve"> </w:t>
      </w:r>
      <w:r w:rsidRPr="00FD0AAA">
        <w:t xml:space="preserve">потребление гидрохлорфторуглеродов с 4,33 тонны в пересчете на озоноразрушающую способность в 2024 году до уровней, не превышающих следующие: </w:t>
      </w:r>
    </w:p>
    <w:p w14:paraId="0B8F06D3" w14:textId="39428DCF" w:rsidR="00860C48" w:rsidRPr="00FD0AAA" w:rsidRDefault="00C53F48" w:rsidP="006944B3">
      <w:pPr>
        <w:pStyle w:val="Normal-pool"/>
        <w:numPr>
          <w:ilvl w:val="0"/>
          <w:numId w:val="35"/>
        </w:numPr>
        <w:tabs>
          <w:tab w:val="clear" w:pos="624"/>
          <w:tab w:val="clear" w:pos="1247"/>
          <w:tab w:val="clear" w:pos="1871"/>
          <w:tab w:val="clear" w:pos="2495"/>
          <w:tab w:val="clear" w:pos="3119"/>
          <w:tab w:val="clear" w:pos="3742"/>
          <w:tab w:val="clear" w:pos="4366"/>
        </w:tabs>
        <w:spacing w:after="120"/>
        <w:ind w:left="3119" w:hanging="624"/>
      </w:pPr>
      <w:r w:rsidRPr="002F05F4">
        <w:t>1,</w:t>
      </w:r>
      <w:r w:rsidR="00860C48" w:rsidRPr="00FD0AAA">
        <w:t>645 тонны в пересчете на озоноразрушающую способность в 2025 году;</w:t>
      </w:r>
    </w:p>
    <w:p w14:paraId="0905780A" w14:textId="74A629EA" w:rsidR="00860C48" w:rsidRPr="00FD0AAA" w:rsidRDefault="00860C48" w:rsidP="006944B3">
      <w:pPr>
        <w:pStyle w:val="Normal-pool"/>
        <w:numPr>
          <w:ilvl w:val="0"/>
          <w:numId w:val="35"/>
        </w:numPr>
        <w:tabs>
          <w:tab w:val="clear" w:pos="624"/>
          <w:tab w:val="clear" w:pos="1247"/>
          <w:tab w:val="clear" w:pos="1871"/>
          <w:tab w:val="clear" w:pos="2495"/>
          <w:tab w:val="clear" w:pos="3119"/>
          <w:tab w:val="clear" w:pos="3742"/>
          <w:tab w:val="clear" w:pos="4366"/>
        </w:tabs>
        <w:spacing w:after="120"/>
        <w:ind w:left="3119" w:hanging="624"/>
      </w:pPr>
      <w:r w:rsidRPr="00FD0AAA">
        <w:t xml:space="preserve">уровни, допустимые </w:t>
      </w:r>
      <w:r>
        <w:t>в соответствии с</w:t>
      </w:r>
      <w:r w:rsidRPr="00FD0AAA">
        <w:t xml:space="preserve"> Монреальск</w:t>
      </w:r>
      <w:r>
        <w:t>им</w:t>
      </w:r>
      <w:r w:rsidRPr="00FD0AAA">
        <w:t xml:space="preserve"> протокол</w:t>
      </w:r>
      <w:r>
        <w:t>ом</w:t>
      </w:r>
      <w:r w:rsidRPr="00FD0AAA">
        <w:t xml:space="preserve"> в 2026</w:t>
      </w:r>
      <w:r w:rsidR="00E2174C">
        <w:t> </w:t>
      </w:r>
      <w:r w:rsidRPr="00FD0AAA">
        <w:t>году и последующие годы;</w:t>
      </w:r>
    </w:p>
    <w:p w14:paraId="31DAD1A1" w14:textId="77777777" w:rsidR="00860C48" w:rsidRPr="00FD0AAA" w:rsidRDefault="00860C48" w:rsidP="006944B3">
      <w:pPr>
        <w:numPr>
          <w:ilvl w:val="0"/>
          <w:numId w:val="23"/>
        </w:numPr>
        <w:tabs>
          <w:tab w:val="clear" w:pos="1247"/>
          <w:tab w:val="clear" w:pos="1814"/>
          <w:tab w:val="clear" w:pos="2381"/>
          <w:tab w:val="clear" w:pos="2948"/>
          <w:tab w:val="clear" w:pos="3515"/>
        </w:tabs>
        <w:adjustRightInd w:val="0"/>
        <w:snapToGrid w:val="0"/>
        <w:spacing w:after="120"/>
        <w:ind w:left="1247" w:firstLine="624"/>
      </w:pPr>
      <w:r w:rsidRPr="00FD0AAA">
        <w:t>принять следующие меры политики в поддержку своих усилий по осуществлению:</w:t>
      </w:r>
    </w:p>
    <w:p w14:paraId="32A8D798" w14:textId="77777777" w:rsidR="00860C48" w:rsidRPr="00FD0AAA" w:rsidRDefault="00860C48" w:rsidP="006944B3">
      <w:pPr>
        <w:pStyle w:val="Normal-pool"/>
        <w:numPr>
          <w:ilvl w:val="5"/>
          <w:numId w:val="27"/>
        </w:numPr>
        <w:tabs>
          <w:tab w:val="clear" w:pos="624"/>
          <w:tab w:val="clear" w:pos="1247"/>
          <w:tab w:val="clear" w:pos="1871"/>
          <w:tab w:val="clear" w:pos="2495"/>
          <w:tab w:val="clear" w:pos="3119"/>
          <w:tab w:val="clear" w:pos="3742"/>
          <w:tab w:val="clear" w:pos="4366"/>
        </w:tabs>
        <w:spacing w:after="120"/>
        <w:ind w:left="3119" w:hanging="624"/>
      </w:pPr>
      <w:r w:rsidRPr="00FD0AAA">
        <w:t>строгое обеспечение соблюдения квот на импорт: истечение срока действия временного чрезвычайного постановления, разрешавшего импорт сверх национальной квоты;</w:t>
      </w:r>
    </w:p>
    <w:p w14:paraId="1263AE59" w14:textId="77777777" w:rsidR="00860C48" w:rsidRPr="00FD0AAA" w:rsidRDefault="00860C48" w:rsidP="006944B3">
      <w:pPr>
        <w:pStyle w:val="Normal-pool"/>
        <w:numPr>
          <w:ilvl w:val="5"/>
          <w:numId w:val="27"/>
        </w:numPr>
        <w:tabs>
          <w:tab w:val="clear" w:pos="624"/>
          <w:tab w:val="clear" w:pos="1247"/>
          <w:tab w:val="clear" w:pos="1871"/>
          <w:tab w:val="clear" w:pos="2495"/>
          <w:tab w:val="clear" w:pos="3119"/>
          <w:tab w:val="clear" w:pos="3742"/>
          <w:tab w:val="clear" w:pos="4366"/>
        </w:tabs>
        <w:spacing w:after="120"/>
        <w:ind w:left="3119" w:hanging="624"/>
      </w:pPr>
      <w:r w:rsidRPr="00FD0AAA">
        <w:t>реформа закупок в оборонном секторе: внедрение обновленных процедур закупок для оборонного сектора, предусматривающих обязательное использование в новом оборудовании только нерегулируемых хладагентов, если это осуществимо;</w:t>
      </w:r>
    </w:p>
    <w:p w14:paraId="152454CA" w14:textId="77777777" w:rsidR="00860C48" w:rsidRPr="00FD0AAA" w:rsidRDefault="00860C48" w:rsidP="006944B3">
      <w:pPr>
        <w:pStyle w:val="Normal-pool"/>
        <w:numPr>
          <w:ilvl w:val="5"/>
          <w:numId w:val="27"/>
        </w:numPr>
        <w:tabs>
          <w:tab w:val="clear" w:pos="624"/>
          <w:tab w:val="clear" w:pos="1247"/>
          <w:tab w:val="clear" w:pos="1871"/>
          <w:tab w:val="clear" w:pos="2495"/>
          <w:tab w:val="clear" w:pos="3119"/>
          <w:tab w:val="clear" w:pos="3742"/>
          <w:tab w:val="clear" w:pos="4366"/>
        </w:tabs>
        <w:spacing w:after="120"/>
        <w:ind w:left="3119" w:hanging="624"/>
      </w:pPr>
      <w:r w:rsidRPr="00FD0AAA">
        <w:t xml:space="preserve">программа модернизации инфраструктуры: реализация всеобъемлющей инициативы </w:t>
      </w:r>
      <w:r w:rsidRPr="00CE3717">
        <w:t xml:space="preserve">по упреждающей замене имеющейся в оборонном секторе инфраструктуры, работающей на </w:t>
      </w:r>
      <w:proofErr w:type="spellStart"/>
      <w:r w:rsidRPr="00CE3717">
        <w:t>гидрохлорфторуглеродах</w:t>
      </w:r>
      <w:proofErr w:type="spellEnd"/>
      <w:r w:rsidRPr="00CE3717">
        <w:t>, новыми современными технологиями</w:t>
      </w:r>
      <w:r w:rsidRPr="00FD0AAA">
        <w:t>;</w:t>
      </w:r>
    </w:p>
    <w:p w14:paraId="2DD595A9" w14:textId="77777777" w:rsidR="00860C48" w:rsidRPr="00FD0AAA" w:rsidRDefault="00860C48" w:rsidP="006944B3">
      <w:pPr>
        <w:pStyle w:val="Normal-pool"/>
        <w:numPr>
          <w:ilvl w:val="5"/>
          <w:numId w:val="27"/>
        </w:numPr>
        <w:tabs>
          <w:tab w:val="clear" w:pos="624"/>
          <w:tab w:val="clear" w:pos="1247"/>
          <w:tab w:val="clear" w:pos="1871"/>
          <w:tab w:val="clear" w:pos="2495"/>
          <w:tab w:val="clear" w:pos="3119"/>
          <w:tab w:val="clear" w:pos="3742"/>
          <w:tab w:val="clear" w:pos="4366"/>
        </w:tabs>
        <w:spacing w:after="120"/>
        <w:ind w:left="3119" w:hanging="624"/>
      </w:pPr>
      <w:r w:rsidRPr="00FD0AAA">
        <w:t xml:space="preserve">переход на рециркулированные хладагенты: перевод всех оставшихся в оборонном секторе технологий, работающих на </w:t>
      </w:r>
      <w:proofErr w:type="spellStart"/>
      <w:r w:rsidRPr="00FD0AAA">
        <w:t>гидрохлорфторуглеродах</w:t>
      </w:r>
      <w:proofErr w:type="spellEnd"/>
      <w:r w:rsidRPr="00FD0AAA">
        <w:t xml:space="preserve">, исключительно на рекуперированные или рециркулированные газы, что позволит устранить потребность в первичных </w:t>
      </w:r>
      <w:proofErr w:type="spellStart"/>
      <w:r w:rsidRPr="00FD0AAA">
        <w:t>гидрохлорфторуглеродах</w:t>
      </w:r>
      <w:proofErr w:type="spellEnd"/>
      <w:r w:rsidRPr="00FD0AAA">
        <w:t xml:space="preserve"> для целей технического обслуживания;</w:t>
      </w:r>
    </w:p>
    <w:p w14:paraId="75DB4AC9" w14:textId="77777777" w:rsidR="00860C48" w:rsidRPr="00FD0AAA" w:rsidRDefault="00860C48" w:rsidP="006944B3">
      <w:pPr>
        <w:pStyle w:val="Normal-pool"/>
        <w:numPr>
          <w:ilvl w:val="5"/>
          <w:numId w:val="27"/>
        </w:numPr>
        <w:tabs>
          <w:tab w:val="clear" w:pos="624"/>
          <w:tab w:val="clear" w:pos="1247"/>
          <w:tab w:val="clear" w:pos="1871"/>
          <w:tab w:val="clear" w:pos="2495"/>
          <w:tab w:val="clear" w:pos="3119"/>
          <w:tab w:val="clear" w:pos="3742"/>
          <w:tab w:val="clear" w:pos="4366"/>
        </w:tabs>
        <w:spacing w:after="120"/>
        <w:ind w:left="3119" w:hanging="624"/>
      </w:pPr>
      <w:r w:rsidRPr="00FD0AAA">
        <w:t>продолжающ</w:t>
      </w:r>
      <w:r>
        <w:t>ее</w:t>
      </w:r>
      <w:r w:rsidRPr="00FD0AAA">
        <w:t>ся всеобъемлющ</w:t>
      </w:r>
      <w:r>
        <w:t>ее картирование</w:t>
      </w:r>
      <w:r w:rsidRPr="00FD0AAA">
        <w:t xml:space="preserve"> активов сектора здравоохранения;</w:t>
      </w:r>
    </w:p>
    <w:p w14:paraId="78D0EB6A" w14:textId="77777777" w:rsidR="00860C48" w:rsidRPr="00FD0AAA" w:rsidRDefault="00860C48" w:rsidP="006944B3">
      <w:pPr>
        <w:pStyle w:val="Normal-pool"/>
        <w:numPr>
          <w:ilvl w:val="5"/>
          <w:numId w:val="27"/>
        </w:numPr>
        <w:tabs>
          <w:tab w:val="clear" w:pos="624"/>
          <w:tab w:val="clear" w:pos="1247"/>
          <w:tab w:val="clear" w:pos="1871"/>
          <w:tab w:val="clear" w:pos="2495"/>
          <w:tab w:val="clear" w:pos="3119"/>
          <w:tab w:val="clear" w:pos="3742"/>
          <w:tab w:val="clear" w:pos="4366"/>
        </w:tabs>
        <w:spacing w:after="120"/>
        <w:ind w:left="3119" w:hanging="624"/>
      </w:pPr>
      <w:r w:rsidRPr="00FD0AAA">
        <w:t>многолетняя рамочная программа замены инфраструктуры (тендер «</w:t>
      </w:r>
      <w:r>
        <w:t>Голубое</w:t>
      </w:r>
      <w:r w:rsidRPr="00FD0AAA">
        <w:t xml:space="preserve"> небо»): обеспечение планомерного вывода из эксплуатации оборудования, работающего на </w:t>
      </w:r>
      <w:proofErr w:type="spellStart"/>
      <w:r w:rsidRPr="00FD0AAA">
        <w:t>гидрохлорфторуглеродах</w:t>
      </w:r>
      <w:proofErr w:type="spellEnd"/>
      <w:r w:rsidRPr="00FD0AAA">
        <w:t>, и его замены современными энергоэффективными альтернативами, отвечающими установленным требованиям;</w:t>
      </w:r>
    </w:p>
    <w:p w14:paraId="01E43F04" w14:textId="77777777" w:rsidR="00860C48" w:rsidRPr="00FD0AAA" w:rsidRDefault="00860C48" w:rsidP="006944B3">
      <w:pPr>
        <w:pStyle w:val="Normal-pool"/>
        <w:numPr>
          <w:ilvl w:val="5"/>
          <w:numId w:val="27"/>
        </w:numPr>
        <w:tabs>
          <w:tab w:val="clear" w:pos="624"/>
          <w:tab w:val="clear" w:pos="1247"/>
          <w:tab w:val="clear" w:pos="1871"/>
          <w:tab w:val="clear" w:pos="2495"/>
          <w:tab w:val="clear" w:pos="3119"/>
          <w:tab w:val="clear" w:pos="3742"/>
          <w:tab w:val="clear" w:pos="4366"/>
        </w:tabs>
        <w:spacing w:after="120"/>
        <w:ind w:left="3119" w:hanging="624"/>
      </w:pPr>
      <w:r w:rsidRPr="00FD0AAA">
        <w:t>обновление обязательных инженерно-технических стандартов для сектора здравоохранения (AC-01);</w:t>
      </w:r>
    </w:p>
    <w:p w14:paraId="2C523985" w14:textId="77777777" w:rsidR="00860C48" w:rsidRPr="00FD0AAA" w:rsidRDefault="00860C48" w:rsidP="006944B3">
      <w:pPr>
        <w:pStyle w:val="Normal-pool"/>
        <w:numPr>
          <w:ilvl w:val="0"/>
          <w:numId w:val="26"/>
        </w:numPr>
        <w:tabs>
          <w:tab w:val="clear" w:pos="624"/>
          <w:tab w:val="clear" w:pos="1247"/>
          <w:tab w:val="clear" w:pos="1871"/>
          <w:tab w:val="clear" w:pos="2495"/>
          <w:tab w:val="clear" w:pos="3119"/>
          <w:tab w:val="clear" w:pos="3742"/>
          <w:tab w:val="clear" w:pos="4366"/>
        </w:tabs>
        <w:spacing w:after="120"/>
        <w:ind w:left="1247" w:firstLine="624"/>
      </w:pPr>
      <w:r w:rsidRPr="00FD0AAA">
        <w:t>настоятельно призвать Израиль реализовать план действий с целью обеспечить возвращение в режим соблюдения;</w:t>
      </w:r>
    </w:p>
    <w:p w14:paraId="69757E94" w14:textId="77777777" w:rsidR="00860C48" w:rsidRPr="00FD0AAA" w:rsidRDefault="00860C48" w:rsidP="006944B3">
      <w:pPr>
        <w:pStyle w:val="Normal-pool"/>
        <w:numPr>
          <w:ilvl w:val="0"/>
          <w:numId w:val="26"/>
        </w:numPr>
        <w:tabs>
          <w:tab w:val="clear" w:pos="624"/>
          <w:tab w:val="clear" w:pos="1247"/>
          <w:tab w:val="clear" w:pos="1871"/>
          <w:tab w:val="clear" w:pos="2495"/>
          <w:tab w:val="clear" w:pos="3119"/>
          <w:tab w:val="clear" w:pos="3742"/>
          <w:tab w:val="clear" w:pos="4366"/>
        </w:tabs>
        <w:spacing w:after="120"/>
        <w:ind w:left="1247" w:firstLine="624"/>
      </w:pPr>
      <w:r w:rsidRPr="00FD0AAA">
        <w:t xml:space="preserve">внимательно следить за прогрессом, достигнутым Израилем в деле осуществления его плана действий и поэтапного вывода из обращения гидрохлорфторуглеродов. В случае если данная Сторона будет стремиться к осуществлению конкретных мер регулирования, предусмотренных Протоколом, и фактически осуществлять эти меры, к ней следует и далее относиться так же, как к Стороне, добросовестно выполняющей свои обязательства. В этой связи Израиль должен и далее получать международную помощь, позволяющую ему выполнять эти обязательства в соответствии с пунктом А </w:t>
      </w:r>
      <w:r>
        <w:t>ориентировочного</w:t>
      </w:r>
      <w:r w:rsidRPr="00FD0AAA">
        <w:t xml:space="preserve"> перечня мер, которые могут быть приняты Совещанием Сторон в случае несоблюдения;</w:t>
      </w:r>
    </w:p>
    <w:p w14:paraId="5B85EDBF" w14:textId="125A134A" w:rsidR="00860C48" w:rsidRPr="00FD0AAA" w:rsidRDefault="00860C48" w:rsidP="006944B3">
      <w:pPr>
        <w:pStyle w:val="Normal-pool"/>
        <w:numPr>
          <w:ilvl w:val="0"/>
          <w:numId w:val="26"/>
        </w:numPr>
        <w:tabs>
          <w:tab w:val="clear" w:pos="624"/>
          <w:tab w:val="clear" w:pos="1247"/>
          <w:tab w:val="clear" w:pos="1871"/>
          <w:tab w:val="clear" w:pos="2495"/>
          <w:tab w:val="clear" w:pos="3119"/>
          <w:tab w:val="clear" w:pos="3742"/>
          <w:tab w:val="clear" w:pos="4366"/>
        </w:tabs>
        <w:spacing w:after="120"/>
        <w:ind w:left="1247" w:firstLine="624"/>
      </w:pPr>
      <w:r w:rsidRPr="00FD0AAA">
        <w:t xml:space="preserve">предупредить Израиль в соответствии с пунктом B </w:t>
      </w:r>
      <w:r>
        <w:t>ориентировочного</w:t>
      </w:r>
      <w:r w:rsidRPr="00FD0AAA">
        <w:t xml:space="preserve"> перечня мер, которые могут быть приняты Совещанием Сторон в случае несоблюдения, что, если Израиль не вернется в режим соблюдения, то Стороны рассмотрят вопрос о принятии мер, предусмотренных в пункте C </w:t>
      </w:r>
      <w:r>
        <w:t>ориентировочного</w:t>
      </w:r>
      <w:r w:rsidRPr="00FD0AAA">
        <w:t xml:space="preserve"> перечня мер. Эти меры могут включать возможность действий, предусмотренных в статье 4, например, обеспечение того, чтобы </w:t>
      </w:r>
      <w:r w:rsidRPr="00FD0AAA">
        <w:lastRenderedPageBreak/>
        <w:t>поставки гидрохлорфторуглеродов, которые являются предметом несоблюдения, были прекращены, с тем чтобы экспортирующие Стороны не способствовали дальнейшему несоблюдению</w:t>
      </w:r>
      <w:r w:rsidR="00B87067">
        <w:t>.</w:t>
      </w:r>
    </w:p>
    <w:p w14:paraId="3BFEAD80" w14:textId="0B517315" w:rsidR="00860C48" w:rsidRPr="0040781B" w:rsidRDefault="00F31E4C" w:rsidP="00F31E4C">
      <w:pPr>
        <w:pStyle w:val="ZZAnxtitle"/>
        <w:tabs>
          <w:tab w:val="clear" w:pos="624"/>
          <w:tab w:val="clear" w:pos="1247"/>
          <w:tab w:val="clear" w:pos="1871"/>
          <w:tab w:val="clear" w:pos="2495"/>
          <w:tab w:val="clear" w:pos="3119"/>
          <w:tab w:val="clear" w:pos="3742"/>
          <w:tab w:val="clear" w:pos="4366"/>
          <w:tab w:val="right" w:pos="851"/>
        </w:tabs>
        <w:spacing w:before="0"/>
        <w:ind w:right="284" w:hanging="1247"/>
        <w:rPr>
          <w:sz w:val="24"/>
          <w:szCs w:val="24"/>
        </w:rPr>
      </w:pPr>
      <w:r>
        <w:rPr>
          <w:sz w:val="24"/>
          <w:szCs w:val="24"/>
        </w:rPr>
        <w:tab/>
      </w:r>
      <w:r w:rsidR="00860C48" w:rsidRPr="0040781B">
        <w:rPr>
          <w:sz w:val="24"/>
          <w:szCs w:val="24"/>
        </w:rPr>
        <w:t>C.</w:t>
      </w:r>
      <w:r w:rsidR="00860C48" w:rsidRPr="0040781B">
        <w:rPr>
          <w:sz w:val="24"/>
          <w:szCs w:val="24"/>
        </w:rPr>
        <w:tab/>
        <w:t>Проект решения XXXVIII/[--]: Просьба о пересмотре данных о базовом уровне Белиза</w:t>
      </w:r>
    </w:p>
    <w:p w14:paraId="3452DDAB" w14:textId="77777777" w:rsidR="00860C48" w:rsidRPr="00FD0AAA" w:rsidRDefault="00860C48" w:rsidP="00F31E4C">
      <w:pPr>
        <w:pStyle w:val="NormalNonumber"/>
        <w:tabs>
          <w:tab w:val="clear" w:pos="624"/>
          <w:tab w:val="clear" w:pos="1247"/>
          <w:tab w:val="clear" w:pos="1871"/>
          <w:tab w:val="clear" w:pos="2495"/>
          <w:tab w:val="clear" w:pos="3119"/>
          <w:tab w:val="clear" w:pos="3742"/>
          <w:tab w:val="clear" w:pos="4366"/>
        </w:tabs>
        <w:ind w:firstLine="624"/>
        <w:rPr>
          <w:i/>
        </w:rPr>
      </w:pPr>
      <w:r w:rsidRPr="00FD0AAA">
        <w:rPr>
          <w:i/>
          <w:iCs/>
        </w:rPr>
        <w:t>Тридцать восьмое Совещание Сторон,</w:t>
      </w:r>
    </w:p>
    <w:p w14:paraId="6A0EBE9D" w14:textId="77777777" w:rsidR="00860C48" w:rsidRPr="00FD0AAA" w:rsidRDefault="00860C48" w:rsidP="00F31E4C">
      <w:pPr>
        <w:pStyle w:val="NormalNonumber"/>
        <w:tabs>
          <w:tab w:val="clear" w:pos="624"/>
          <w:tab w:val="clear" w:pos="1247"/>
          <w:tab w:val="clear" w:pos="1871"/>
          <w:tab w:val="clear" w:pos="2495"/>
          <w:tab w:val="clear" w:pos="3119"/>
          <w:tab w:val="clear" w:pos="3742"/>
          <w:tab w:val="clear" w:pos="4366"/>
        </w:tabs>
        <w:ind w:firstLine="624"/>
      </w:pPr>
      <w:r w:rsidRPr="00FD0AAA">
        <w:rPr>
          <w:i/>
          <w:iCs/>
        </w:rPr>
        <w:t>отмечая,</w:t>
      </w:r>
      <w:r w:rsidRPr="00FD0AAA">
        <w:t xml:space="preserve"> что в решении XIII/15 тринадцатое Совещание Сторон Монреальского протокола по веществам, разрушающим озоновый слой, постановило рекомендовать Сторонам, </w:t>
      </w:r>
      <w:r w:rsidRPr="00982D83">
        <w:t>обращающимся с просьбой о внесении изменений</w:t>
      </w:r>
      <w:r>
        <w:t xml:space="preserve"> </w:t>
      </w:r>
      <w:r w:rsidRPr="00FD0AAA">
        <w:t>в представленные данные о базовом уровне за базовые годы, направлять их просьбы в Комитет по выполнению в рамках процедуры, касающейся несоблюдения Монреальского протокола, который, в свою очередь, будет работать с секретариатом Монреальского протокола и Исполнительным комитетом Многостороннего фонда для осуществления Монреальского протокола с целью подтверждения обоснования изменений и представления их на утверждение Совещанию Сторон,</w:t>
      </w:r>
    </w:p>
    <w:p w14:paraId="52B3708A" w14:textId="77777777" w:rsidR="00860C48" w:rsidRPr="00FD0AAA" w:rsidRDefault="00860C48" w:rsidP="00F31E4C">
      <w:pPr>
        <w:pStyle w:val="NormalNonumber"/>
        <w:tabs>
          <w:tab w:val="clear" w:pos="624"/>
          <w:tab w:val="clear" w:pos="1247"/>
          <w:tab w:val="clear" w:pos="1871"/>
          <w:tab w:val="clear" w:pos="2495"/>
          <w:tab w:val="clear" w:pos="3119"/>
          <w:tab w:val="clear" w:pos="3742"/>
          <w:tab w:val="clear" w:pos="4366"/>
        </w:tabs>
        <w:ind w:firstLine="624"/>
      </w:pPr>
      <w:r w:rsidRPr="00FD0AAA">
        <w:rPr>
          <w:i/>
          <w:iCs/>
        </w:rPr>
        <w:t>отмечая также</w:t>
      </w:r>
      <w:r w:rsidRPr="00FD0AAA">
        <w:t>, что в решении XV/19 изложена методология представления таких просьб,</w:t>
      </w:r>
    </w:p>
    <w:p w14:paraId="48F1405D" w14:textId="77777777" w:rsidR="00860C48" w:rsidRPr="00FD0AAA" w:rsidRDefault="00860C48" w:rsidP="00F31E4C">
      <w:pPr>
        <w:pStyle w:val="NormalNonumber"/>
        <w:tabs>
          <w:tab w:val="clear" w:pos="624"/>
          <w:tab w:val="clear" w:pos="1247"/>
          <w:tab w:val="clear" w:pos="1871"/>
          <w:tab w:val="clear" w:pos="2495"/>
          <w:tab w:val="clear" w:pos="3119"/>
          <w:tab w:val="clear" w:pos="3742"/>
          <w:tab w:val="clear" w:pos="4366"/>
        </w:tabs>
        <w:ind w:firstLine="624"/>
      </w:pPr>
      <w:r w:rsidRPr="00FD0AAA">
        <w:rPr>
          <w:i/>
          <w:iCs/>
        </w:rPr>
        <w:t>постановляет:</w:t>
      </w:r>
    </w:p>
    <w:p w14:paraId="6A3F0EA4" w14:textId="27D9A7E6" w:rsidR="00860C48" w:rsidRPr="00FD0AAA" w:rsidRDefault="00860C48" w:rsidP="00F31E4C">
      <w:pPr>
        <w:pStyle w:val="NormalNonumber"/>
        <w:numPr>
          <w:ilvl w:val="0"/>
          <w:numId w:val="28"/>
        </w:numPr>
        <w:tabs>
          <w:tab w:val="clear" w:pos="624"/>
          <w:tab w:val="clear" w:pos="1247"/>
          <w:tab w:val="clear" w:pos="1871"/>
          <w:tab w:val="clear" w:pos="2495"/>
          <w:tab w:val="clear" w:pos="3119"/>
          <w:tab w:val="clear" w:pos="3742"/>
          <w:tab w:val="clear" w:pos="4366"/>
        </w:tabs>
        <w:ind w:left="1247" w:firstLine="624"/>
        <w:rPr>
          <w:iCs/>
        </w:rPr>
      </w:pPr>
      <w:r w:rsidRPr="00FD0AAA">
        <w:t>что Белиз представил достаточную информацию в соответствии с решением</w:t>
      </w:r>
      <w:r w:rsidR="000829EF">
        <w:t> </w:t>
      </w:r>
      <w:r w:rsidRPr="00FD0AAA">
        <w:t>XV/19, чтобы обосновать свою просьбу о пересмотре данных о потреблении гидрофторуглеродов за 2020, 2021 и 2022 годы, которые являются частью базового уровня для входящих в группу 1 Сторон, действующих в рамках статьи 5, согласно Кигалийской поправке к Монреальскому протоколу;</w:t>
      </w:r>
    </w:p>
    <w:p w14:paraId="1021A823" w14:textId="77777777" w:rsidR="00860C48" w:rsidRPr="00FD0AAA" w:rsidRDefault="00860C48" w:rsidP="00F31E4C">
      <w:pPr>
        <w:pStyle w:val="NormalNonumber"/>
        <w:numPr>
          <w:ilvl w:val="0"/>
          <w:numId w:val="28"/>
        </w:numPr>
        <w:tabs>
          <w:tab w:val="clear" w:pos="624"/>
          <w:tab w:val="clear" w:pos="1247"/>
          <w:tab w:val="clear" w:pos="1871"/>
          <w:tab w:val="clear" w:pos="2495"/>
          <w:tab w:val="clear" w:pos="3119"/>
          <w:tab w:val="clear" w:pos="3742"/>
          <w:tab w:val="clear" w:pos="4366"/>
        </w:tabs>
        <w:ind w:left="1247" w:firstLine="624"/>
        <w:rPr>
          <w:iCs/>
        </w:rPr>
      </w:pPr>
      <w:r w:rsidRPr="00FD0AAA">
        <w:t>удовлетворить просьбу Белиза и пересмотреть его данные о потреблении гидрофторуглеродов за</w:t>
      </w:r>
      <w:r>
        <w:t xml:space="preserve"> базовые</w:t>
      </w:r>
      <w:r w:rsidRPr="00FD0AAA">
        <w:t xml:space="preserve"> 2020, 2021 и 2022 годы, как указано в нижеследующей таблице:</w:t>
      </w:r>
    </w:p>
    <w:tbl>
      <w:tblPr>
        <w:tblStyle w:val="TableGrid"/>
        <w:tblW w:w="833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3"/>
        <w:gridCol w:w="1186"/>
        <w:gridCol w:w="1187"/>
        <w:gridCol w:w="997"/>
        <w:gridCol w:w="1187"/>
        <w:gridCol w:w="1187"/>
        <w:gridCol w:w="1188"/>
      </w:tblGrid>
      <w:tr w:rsidR="00860C48" w:rsidRPr="00FD0AAA" w14:paraId="224FC0CF" w14:textId="77777777" w:rsidTr="00A36FE1">
        <w:trPr>
          <w:jc w:val="right"/>
        </w:trPr>
        <w:tc>
          <w:tcPr>
            <w:tcW w:w="1418" w:type="dxa"/>
            <w:vMerge w:val="restart"/>
            <w:tcBorders>
              <w:top w:val="single" w:sz="4" w:space="0" w:color="auto"/>
              <w:bottom w:val="single" w:sz="12" w:space="0" w:color="auto"/>
            </w:tcBorders>
            <w:vAlign w:val="bottom"/>
          </w:tcPr>
          <w:p w14:paraId="763BF22C"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rPr>
                <w:i/>
                <w:iCs/>
              </w:rPr>
            </w:pPr>
            <w:r w:rsidRPr="00FD0AAA">
              <w:rPr>
                <w:i/>
                <w:iCs/>
                <w:color w:val="000000"/>
              </w:rPr>
              <w:t>Сторона / год</w:t>
            </w:r>
          </w:p>
        </w:tc>
        <w:tc>
          <w:tcPr>
            <w:tcW w:w="3402" w:type="dxa"/>
            <w:gridSpan w:val="3"/>
            <w:tcBorders>
              <w:top w:val="single" w:sz="4" w:space="0" w:color="auto"/>
              <w:bottom w:val="single" w:sz="4" w:space="0" w:color="auto"/>
              <w:right w:val="single" w:sz="4" w:space="0" w:color="auto"/>
            </w:tcBorders>
            <w:vAlign w:val="bottom"/>
          </w:tcPr>
          <w:p w14:paraId="74C6694F" w14:textId="2CDD2F41"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center"/>
              <w:rPr>
                <w:i/>
                <w:iCs/>
              </w:rPr>
            </w:pPr>
            <w:r w:rsidRPr="00FD0AAA">
              <w:rPr>
                <w:i/>
                <w:iCs/>
                <w:color w:val="000000"/>
              </w:rPr>
              <w:t xml:space="preserve">Предыдущие данные о ГФУ </w:t>
            </w:r>
            <w:r w:rsidR="00A36FE1">
              <w:rPr>
                <w:i/>
                <w:iCs/>
                <w:color w:val="000000"/>
              </w:rPr>
              <w:br/>
            </w:r>
            <w:r w:rsidRPr="00FD0AAA">
              <w:rPr>
                <w:i/>
                <w:iCs/>
                <w:color w:val="000000"/>
              </w:rPr>
              <w:t>(в тоннах экв. СО</w:t>
            </w:r>
            <w:r w:rsidRPr="00FD0AAA">
              <w:rPr>
                <w:i/>
                <w:iCs/>
                <w:color w:val="000000"/>
                <w:vertAlign w:val="subscript"/>
              </w:rPr>
              <w:t>2</w:t>
            </w:r>
            <w:r w:rsidRPr="00FD0AAA">
              <w:rPr>
                <w:i/>
                <w:iCs/>
                <w:color w:val="000000"/>
              </w:rPr>
              <w:t>)</w:t>
            </w:r>
          </w:p>
        </w:tc>
        <w:tc>
          <w:tcPr>
            <w:tcW w:w="3595" w:type="dxa"/>
            <w:gridSpan w:val="3"/>
            <w:tcBorders>
              <w:top w:val="single" w:sz="4" w:space="0" w:color="auto"/>
              <w:left w:val="single" w:sz="4" w:space="0" w:color="auto"/>
              <w:bottom w:val="single" w:sz="4" w:space="0" w:color="auto"/>
            </w:tcBorders>
            <w:vAlign w:val="bottom"/>
          </w:tcPr>
          <w:p w14:paraId="7AC2E81E" w14:textId="233FDD85"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center"/>
              <w:rPr>
                <w:i/>
                <w:iCs/>
              </w:rPr>
            </w:pPr>
            <w:r w:rsidRPr="00FD0AAA">
              <w:rPr>
                <w:i/>
                <w:iCs/>
                <w:color w:val="000000"/>
              </w:rPr>
              <w:t xml:space="preserve">Новые данные о ГФУ </w:t>
            </w:r>
            <w:r w:rsidR="00A36FE1">
              <w:rPr>
                <w:i/>
                <w:iCs/>
                <w:color w:val="000000"/>
              </w:rPr>
              <w:br/>
            </w:r>
            <w:r w:rsidRPr="00FD0AAA">
              <w:rPr>
                <w:i/>
                <w:iCs/>
                <w:color w:val="000000"/>
              </w:rPr>
              <w:t>(в тоннах экв. СО</w:t>
            </w:r>
            <w:r w:rsidRPr="00FD0AAA">
              <w:rPr>
                <w:i/>
                <w:iCs/>
                <w:color w:val="000000"/>
                <w:vertAlign w:val="subscript"/>
              </w:rPr>
              <w:t>2</w:t>
            </w:r>
            <w:r w:rsidRPr="00FD0AAA">
              <w:rPr>
                <w:i/>
                <w:iCs/>
                <w:color w:val="000000"/>
              </w:rPr>
              <w:t>)</w:t>
            </w:r>
          </w:p>
        </w:tc>
      </w:tr>
      <w:tr w:rsidR="00860C48" w:rsidRPr="00FD0AAA" w14:paraId="41754EBC" w14:textId="77777777" w:rsidTr="00A36FE1">
        <w:trPr>
          <w:jc w:val="right"/>
        </w:trPr>
        <w:tc>
          <w:tcPr>
            <w:tcW w:w="1418" w:type="dxa"/>
            <w:vMerge/>
            <w:tcBorders>
              <w:bottom w:val="single" w:sz="12" w:space="0" w:color="auto"/>
            </w:tcBorders>
            <w:vAlign w:val="bottom"/>
          </w:tcPr>
          <w:p w14:paraId="68A48D0E" w14:textId="77777777" w:rsidR="00860C48" w:rsidRPr="00FD0AAA" w:rsidRDefault="00860C48" w:rsidP="000829EF">
            <w:pPr>
              <w:pStyle w:val="Normal-pool"/>
              <w:tabs>
                <w:tab w:val="clear" w:pos="624"/>
                <w:tab w:val="clear" w:pos="1247"/>
                <w:tab w:val="clear" w:pos="1871"/>
                <w:tab w:val="clear" w:pos="2495"/>
                <w:tab w:val="clear" w:pos="3119"/>
                <w:tab w:val="clear" w:pos="3742"/>
                <w:tab w:val="clear" w:pos="4366"/>
              </w:tabs>
              <w:spacing w:before="40" w:after="40"/>
              <w:rPr>
                <w:i/>
                <w:iCs/>
                <w:sz w:val="18"/>
                <w:szCs w:val="18"/>
              </w:rPr>
            </w:pPr>
          </w:p>
        </w:tc>
        <w:tc>
          <w:tcPr>
            <w:tcW w:w="1198" w:type="dxa"/>
            <w:tcBorders>
              <w:top w:val="single" w:sz="4" w:space="0" w:color="auto"/>
              <w:bottom w:val="single" w:sz="12" w:space="0" w:color="auto"/>
            </w:tcBorders>
            <w:vAlign w:val="bottom"/>
          </w:tcPr>
          <w:p w14:paraId="0BC43359"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i/>
                <w:iCs/>
              </w:rPr>
            </w:pPr>
            <w:r w:rsidRPr="00FD0AAA">
              <w:rPr>
                <w:i/>
                <w:iCs/>
                <w:color w:val="000000"/>
              </w:rPr>
              <w:t>2020</w:t>
            </w:r>
          </w:p>
        </w:tc>
        <w:tc>
          <w:tcPr>
            <w:tcW w:w="1198" w:type="dxa"/>
            <w:tcBorders>
              <w:top w:val="single" w:sz="4" w:space="0" w:color="auto"/>
              <w:bottom w:val="single" w:sz="12" w:space="0" w:color="auto"/>
            </w:tcBorders>
            <w:vAlign w:val="bottom"/>
          </w:tcPr>
          <w:p w14:paraId="00F287F8"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i/>
                <w:iCs/>
              </w:rPr>
            </w:pPr>
            <w:r w:rsidRPr="00FD0AAA">
              <w:rPr>
                <w:i/>
                <w:iCs/>
                <w:color w:val="000000"/>
              </w:rPr>
              <w:t>2021</w:t>
            </w:r>
          </w:p>
        </w:tc>
        <w:tc>
          <w:tcPr>
            <w:tcW w:w="1006" w:type="dxa"/>
            <w:tcBorders>
              <w:top w:val="single" w:sz="4" w:space="0" w:color="auto"/>
              <w:bottom w:val="single" w:sz="12" w:space="0" w:color="auto"/>
              <w:right w:val="single" w:sz="4" w:space="0" w:color="auto"/>
            </w:tcBorders>
            <w:vAlign w:val="bottom"/>
          </w:tcPr>
          <w:p w14:paraId="7356F621"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i/>
                <w:iCs/>
              </w:rPr>
            </w:pPr>
            <w:r w:rsidRPr="00FD0AAA">
              <w:rPr>
                <w:i/>
                <w:iCs/>
                <w:color w:val="000000"/>
              </w:rPr>
              <w:t>2022</w:t>
            </w:r>
          </w:p>
        </w:tc>
        <w:tc>
          <w:tcPr>
            <w:tcW w:w="1198" w:type="dxa"/>
            <w:tcBorders>
              <w:top w:val="single" w:sz="4" w:space="0" w:color="auto"/>
              <w:left w:val="single" w:sz="4" w:space="0" w:color="auto"/>
              <w:bottom w:val="single" w:sz="12" w:space="0" w:color="auto"/>
            </w:tcBorders>
            <w:vAlign w:val="bottom"/>
          </w:tcPr>
          <w:p w14:paraId="6A2D434D"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i/>
                <w:iCs/>
              </w:rPr>
            </w:pPr>
            <w:r w:rsidRPr="00FD0AAA">
              <w:rPr>
                <w:i/>
                <w:iCs/>
                <w:color w:val="000000"/>
              </w:rPr>
              <w:t>2020</w:t>
            </w:r>
          </w:p>
        </w:tc>
        <w:tc>
          <w:tcPr>
            <w:tcW w:w="1198" w:type="dxa"/>
            <w:tcBorders>
              <w:top w:val="single" w:sz="4" w:space="0" w:color="auto"/>
              <w:bottom w:val="single" w:sz="12" w:space="0" w:color="auto"/>
            </w:tcBorders>
            <w:vAlign w:val="bottom"/>
          </w:tcPr>
          <w:p w14:paraId="657BDB54"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i/>
                <w:iCs/>
              </w:rPr>
            </w:pPr>
            <w:r w:rsidRPr="00FD0AAA">
              <w:rPr>
                <w:i/>
                <w:iCs/>
                <w:color w:val="000000"/>
              </w:rPr>
              <w:t>2021</w:t>
            </w:r>
          </w:p>
        </w:tc>
        <w:tc>
          <w:tcPr>
            <w:tcW w:w="1199" w:type="dxa"/>
            <w:tcBorders>
              <w:top w:val="single" w:sz="4" w:space="0" w:color="auto"/>
              <w:bottom w:val="single" w:sz="12" w:space="0" w:color="auto"/>
            </w:tcBorders>
            <w:vAlign w:val="bottom"/>
          </w:tcPr>
          <w:p w14:paraId="5B9A171B"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i/>
                <w:iCs/>
              </w:rPr>
            </w:pPr>
            <w:r w:rsidRPr="00FD0AAA">
              <w:rPr>
                <w:i/>
                <w:iCs/>
                <w:color w:val="000000"/>
              </w:rPr>
              <w:t>2022</w:t>
            </w:r>
          </w:p>
        </w:tc>
      </w:tr>
      <w:tr w:rsidR="00860C48" w:rsidRPr="00FD0AAA" w14:paraId="7F433ED0" w14:textId="77777777" w:rsidTr="00A36FE1">
        <w:trPr>
          <w:jc w:val="right"/>
        </w:trPr>
        <w:tc>
          <w:tcPr>
            <w:tcW w:w="1418" w:type="dxa"/>
            <w:tcBorders>
              <w:top w:val="single" w:sz="12" w:space="0" w:color="auto"/>
              <w:bottom w:val="single" w:sz="12" w:space="0" w:color="auto"/>
            </w:tcBorders>
          </w:tcPr>
          <w:p w14:paraId="4C5A59AA"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rPr>
                <w:szCs w:val="18"/>
              </w:rPr>
            </w:pPr>
            <w:r w:rsidRPr="00FD0AAA">
              <w:rPr>
                <w:color w:val="000000"/>
              </w:rPr>
              <w:t xml:space="preserve">Белиз </w:t>
            </w:r>
          </w:p>
        </w:tc>
        <w:tc>
          <w:tcPr>
            <w:tcW w:w="1198" w:type="dxa"/>
            <w:tcBorders>
              <w:top w:val="single" w:sz="12" w:space="0" w:color="auto"/>
              <w:bottom w:val="single" w:sz="12" w:space="0" w:color="auto"/>
            </w:tcBorders>
          </w:tcPr>
          <w:p w14:paraId="412EA0A8"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bCs/>
              </w:rPr>
            </w:pPr>
            <w:r w:rsidRPr="00FD0AAA">
              <w:rPr>
                <w:color w:val="000000"/>
                <w:szCs w:val="18"/>
              </w:rPr>
              <w:t>73 601</w:t>
            </w:r>
          </w:p>
        </w:tc>
        <w:tc>
          <w:tcPr>
            <w:tcW w:w="1198" w:type="dxa"/>
            <w:tcBorders>
              <w:top w:val="single" w:sz="12" w:space="0" w:color="auto"/>
              <w:bottom w:val="single" w:sz="12" w:space="0" w:color="auto"/>
            </w:tcBorders>
          </w:tcPr>
          <w:p w14:paraId="34D614F7"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bCs/>
              </w:rPr>
            </w:pPr>
            <w:r w:rsidRPr="00FD0AAA">
              <w:rPr>
                <w:color w:val="000000"/>
              </w:rPr>
              <w:t>1 137 903</w:t>
            </w:r>
          </w:p>
        </w:tc>
        <w:tc>
          <w:tcPr>
            <w:tcW w:w="1006" w:type="dxa"/>
            <w:tcBorders>
              <w:top w:val="single" w:sz="12" w:space="0" w:color="auto"/>
              <w:bottom w:val="single" w:sz="12" w:space="0" w:color="auto"/>
              <w:right w:val="single" w:sz="4" w:space="0" w:color="auto"/>
            </w:tcBorders>
          </w:tcPr>
          <w:p w14:paraId="13EF0998"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bCs/>
              </w:rPr>
            </w:pPr>
            <w:r w:rsidRPr="00FD0AAA">
              <w:rPr>
                <w:color w:val="000000"/>
              </w:rPr>
              <w:t>121 648</w:t>
            </w:r>
          </w:p>
        </w:tc>
        <w:tc>
          <w:tcPr>
            <w:tcW w:w="1198" w:type="dxa"/>
            <w:tcBorders>
              <w:top w:val="single" w:sz="12" w:space="0" w:color="auto"/>
              <w:left w:val="single" w:sz="4" w:space="0" w:color="auto"/>
              <w:bottom w:val="single" w:sz="12" w:space="0" w:color="auto"/>
            </w:tcBorders>
          </w:tcPr>
          <w:p w14:paraId="544FD918"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bCs/>
              </w:rPr>
            </w:pPr>
            <w:r w:rsidRPr="00FD0AAA">
              <w:rPr>
                <w:color w:val="000000"/>
                <w:szCs w:val="18"/>
              </w:rPr>
              <w:t>74 940</w:t>
            </w:r>
          </w:p>
        </w:tc>
        <w:tc>
          <w:tcPr>
            <w:tcW w:w="1198" w:type="dxa"/>
            <w:tcBorders>
              <w:top w:val="single" w:sz="12" w:space="0" w:color="auto"/>
              <w:bottom w:val="single" w:sz="12" w:space="0" w:color="auto"/>
            </w:tcBorders>
          </w:tcPr>
          <w:p w14:paraId="1648557F"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bCs/>
              </w:rPr>
            </w:pPr>
            <w:r w:rsidRPr="00FD0AAA">
              <w:rPr>
                <w:color w:val="000000"/>
              </w:rPr>
              <w:t>112 035</w:t>
            </w:r>
          </w:p>
        </w:tc>
        <w:tc>
          <w:tcPr>
            <w:tcW w:w="1199" w:type="dxa"/>
            <w:tcBorders>
              <w:top w:val="single" w:sz="12" w:space="0" w:color="auto"/>
              <w:bottom w:val="single" w:sz="12" w:space="0" w:color="auto"/>
            </w:tcBorders>
          </w:tcPr>
          <w:p w14:paraId="7004B290" w14:textId="77777777" w:rsidR="00860C48" w:rsidRPr="00FD0AAA" w:rsidRDefault="00860C48" w:rsidP="000829EF">
            <w:pPr>
              <w:pStyle w:val="Normal-pool-Table"/>
              <w:tabs>
                <w:tab w:val="clear" w:pos="624"/>
                <w:tab w:val="clear" w:pos="1247"/>
                <w:tab w:val="clear" w:pos="1871"/>
                <w:tab w:val="clear" w:pos="2495"/>
                <w:tab w:val="clear" w:pos="3119"/>
                <w:tab w:val="clear" w:pos="3742"/>
                <w:tab w:val="clear" w:pos="4366"/>
              </w:tabs>
              <w:jc w:val="right"/>
              <w:rPr>
                <w:bCs/>
              </w:rPr>
            </w:pPr>
            <w:r w:rsidRPr="00FD0AAA">
              <w:rPr>
                <w:color w:val="000000"/>
              </w:rPr>
              <w:t>128 839</w:t>
            </w:r>
          </w:p>
        </w:tc>
      </w:tr>
    </w:tbl>
    <w:p w14:paraId="51CD9F2F" w14:textId="77777777" w:rsidR="00860C48" w:rsidRPr="00A30F4D" w:rsidRDefault="00860C48" w:rsidP="00FE70A1">
      <w:pPr>
        <w:pStyle w:val="NormalNonumber"/>
        <w:tabs>
          <w:tab w:val="clear" w:pos="624"/>
          <w:tab w:val="clear" w:pos="1247"/>
          <w:tab w:val="clear" w:pos="1871"/>
          <w:tab w:val="clear" w:pos="2495"/>
          <w:tab w:val="clear" w:pos="3119"/>
          <w:tab w:val="clear" w:pos="3742"/>
          <w:tab w:val="clear" w:pos="4366"/>
        </w:tabs>
        <w:spacing w:before="60"/>
        <w:ind w:firstLine="624"/>
        <w:rPr>
          <w:i/>
          <w:sz w:val="17"/>
          <w:szCs w:val="17"/>
        </w:rPr>
      </w:pPr>
      <w:r w:rsidRPr="00FD0AAA">
        <w:rPr>
          <w:sz w:val="17"/>
          <w:szCs w:val="17"/>
        </w:rPr>
        <w:tab/>
      </w:r>
      <w:r w:rsidRPr="00FD0AAA">
        <w:rPr>
          <w:i/>
          <w:iCs/>
          <w:sz w:val="17"/>
          <w:szCs w:val="17"/>
        </w:rPr>
        <w:t>Сокращения</w:t>
      </w:r>
      <w:r w:rsidRPr="00FD0AAA">
        <w:rPr>
          <w:sz w:val="17"/>
          <w:szCs w:val="17"/>
        </w:rPr>
        <w:t>: экв. CO</w:t>
      </w:r>
      <w:r w:rsidRPr="00FD0AAA">
        <w:rPr>
          <w:sz w:val="17"/>
          <w:szCs w:val="17"/>
          <w:vertAlign w:val="subscript"/>
        </w:rPr>
        <w:t>2</w:t>
      </w:r>
      <w:r w:rsidRPr="00FD0AAA">
        <w:rPr>
          <w:sz w:val="17"/>
          <w:szCs w:val="17"/>
        </w:rPr>
        <w:t xml:space="preserve"> — эквивалент CO</w:t>
      </w:r>
      <w:r w:rsidRPr="00FD0AAA">
        <w:rPr>
          <w:sz w:val="17"/>
          <w:szCs w:val="17"/>
          <w:vertAlign w:val="subscript"/>
        </w:rPr>
        <w:t>2</w:t>
      </w:r>
      <w:r w:rsidRPr="00FD0AAA">
        <w:rPr>
          <w:sz w:val="17"/>
          <w:szCs w:val="17"/>
        </w:rPr>
        <w:t>; ГФУ — гидрофторуглерод.</w:t>
      </w:r>
      <w:r w:rsidRPr="00A30F4D">
        <w:rPr>
          <w:sz w:val="17"/>
          <w:szCs w:val="17"/>
        </w:rPr>
        <w:t xml:space="preserve"> </w:t>
      </w:r>
    </w:p>
    <w:p w14:paraId="7D319553" w14:textId="77777777" w:rsidR="00FE70A1" w:rsidRDefault="00FE70A1" w:rsidP="00860C48">
      <w:pPr>
        <w:pStyle w:val="NormalNonumber"/>
        <w:spacing w:before="60"/>
        <w:rPr>
          <w:i/>
          <w:sz w:val="17"/>
          <w:szCs w:val="17"/>
        </w:rPr>
        <w:sectPr w:rsidR="00FE70A1" w:rsidSect="002D21A1">
          <w:headerReference w:type="even" r:id="rId12"/>
          <w:headerReference w:type="default" r:id="rId13"/>
          <w:footerReference w:type="even" r:id="rId14"/>
          <w:footerReference w:type="default" r:id="rId15"/>
          <w:headerReference w:type="first" r:id="rId16"/>
          <w:footerReference w:type="first" r:id="rId17"/>
          <w:pgSz w:w="11907" w:h="16839" w:code="9"/>
          <w:pgMar w:top="907" w:right="992" w:bottom="1418" w:left="1418" w:header="539" w:footer="975" w:gutter="0"/>
          <w:cols w:space="539"/>
          <w:titlePg/>
          <w:docGrid w:linePitch="360"/>
        </w:sectPr>
      </w:pPr>
    </w:p>
    <w:p w14:paraId="7A42DCC6" w14:textId="77777777" w:rsidR="00247BD9" w:rsidRPr="001C6629" w:rsidRDefault="00247BD9" w:rsidP="00B82B1C">
      <w:pPr>
        <w:pStyle w:val="ZZAnxheader"/>
        <w:tabs>
          <w:tab w:val="clear" w:pos="624"/>
          <w:tab w:val="clear" w:pos="1247"/>
          <w:tab w:val="clear" w:pos="1871"/>
          <w:tab w:val="clear" w:pos="2495"/>
          <w:tab w:val="clear" w:pos="3119"/>
          <w:tab w:val="clear" w:pos="3742"/>
          <w:tab w:val="clear" w:pos="4366"/>
        </w:tabs>
        <w:spacing w:after="240"/>
      </w:pPr>
      <w:r w:rsidRPr="00A30F4D">
        <w:lastRenderedPageBreak/>
        <w:t>Приложение</w:t>
      </w:r>
      <w:r w:rsidRPr="001C6629">
        <w:t xml:space="preserve"> </w:t>
      </w:r>
      <w:r w:rsidRPr="00A30F4D">
        <w:rPr>
          <w:lang w:val="en-US"/>
        </w:rPr>
        <w:t>II</w:t>
      </w:r>
      <w:r w:rsidRPr="001C6629">
        <w:rPr>
          <w:b w:val="0"/>
          <w:bCs w:val="0"/>
        </w:rPr>
        <w:footnoteReference w:customMarkFollows="1" w:id="2"/>
        <w:t>*</w:t>
      </w:r>
    </w:p>
    <w:p w14:paraId="721C86AC" w14:textId="77777777" w:rsidR="00247BD9" w:rsidRPr="002F05F4" w:rsidRDefault="00247BD9" w:rsidP="00B82B1C">
      <w:pPr>
        <w:pStyle w:val="ZZAnxtitle"/>
        <w:tabs>
          <w:tab w:val="clear" w:pos="624"/>
          <w:tab w:val="clear" w:pos="1247"/>
          <w:tab w:val="clear" w:pos="1871"/>
          <w:tab w:val="clear" w:pos="2495"/>
          <w:tab w:val="clear" w:pos="3119"/>
          <w:tab w:val="clear" w:pos="3742"/>
          <w:tab w:val="clear" w:pos="4366"/>
        </w:tabs>
        <w:spacing w:before="0"/>
      </w:pPr>
      <w:r>
        <w:t>Перечень участников</w:t>
      </w:r>
    </w:p>
    <w:p w14:paraId="4B67604E" w14:textId="77777777" w:rsidR="00247BD9" w:rsidRPr="00504BE2" w:rsidRDefault="00247BD9" w:rsidP="00B82B1C">
      <w:pPr>
        <w:pStyle w:val="CH2"/>
        <w:tabs>
          <w:tab w:val="clear" w:pos="851"/>
          <w:tab w:val="clear" w:pos="1247"/>
          <w:tab w:val="clear" w:pos="1871"/>
          <w:tab w:val="clear" w:pos="2495"/>
          <w:tab w:val="clear" w:pos="3119"/>
          <w:tab w:val="clear" w:pos="3742"/>
          <w:tab w:val="clear" w:pos="4366"/>
        </w:tabs>
        <w:sectPr w:rsidR="00247BD9" w:rsidRPr="00504BE2" w:rsidSect="000E3306">
          <w:pgSz w:w="11907" w:h="16839" w:code="9"/>
          <w:pgMar w:top="907" w:right="992" w:bottom="1418" w:left="1418" w:header="539" w:footer="975" w:gutter="0"/>
          <w:cols w:space="539"/>
          <w:docGrid w:linePitch="360"/>
        </w:sectPr>
      </w:pPr>
      <w:r w:rsidRPr="001C6629">
        <w:tab/>
      </w:r>
      <w:r w:rsidRPr="001C6629">
        <w:tab/>
      </w:r>
      <w:r>
        <w:t>Члены Комитета</w:t>
      </w:r>
    </w:p>
    <w:p w14:paraId="57E678DC" w14:textId="77777777" w:rsidR="00247BD9" w:rsidRDefault="00247BD9" w:rsidP="00B82B1C">
      <w:pPr>
        <w:pStyle w:val="CH3"/>
        <w:keepNext w:val="0"/>
        <w:keepLines w:val="0"/>
        <w:tabs>
          <w:tab w:val="clear" w:pos="851"/>
          <w:tab w:val="clear" w:pos="1247"/>
          <w:tab w:val="clear" w:pos="1871"/>
          <w:tab w:val="clear" w:pos="2495"/>
          <w:tab w:val="clear" w:pos="3119"/>
          <w:tab w:val="clear" w:pos="3742"/>
          <w:tab w:val="clear" w:pos="4082"/>
          <w:tab w:val="clear" w:pos="4366"/>
        </w:tabs>
        <w:spacing w:before="120" w:after="60"/>
        <w:ind w:firstLine="0"/>
      </w:pPr>
      <w:r w:rsidRPr="00A30F4D">
        <w:t>Азербайджан</w:t>
      </w:r>
    </w:p>
    <w:p w14:paraId="3FB778AC" w14:textId="77777777" w:rsidR="00247BD9" w:rsidRPr="00971C9E" w:rsidRDefault="00247BD9" w:rsidP="00B82B1C">
      <w:pPr>
        <w:pStyle w:val="Normalnumber"/>
        <w:numPr>
          <w:ilvl w:val="0"/>
          <w:numId w:val="0"/>
        </w:numPr>
        <w:tabs>
          <w:tab w:val="clear" w:pos="624"/>
          <w:tab w:val="clear" w:pos="1247"/>
          <w:tab w:val="clear" w:pos="2495"/>
          <w:tab w:val="clear" w:pos="3119"/>
          <w:tab w:val="clear" w:pos="3742"/>
          <w:tab w:val="clear" w:pos="4366"/>
        </w:tabs>
        <w:ind w:left="1248"/>
        <w:rPr>
          <w:bCs/>
        </w:rPr>
      </w:pPr>
      <w:r w:rsidRPr="00504BE2">
        <w:t>Г-жа Айсель Рзаева</w:t>
      </w:r>
      <w:r w:rsidRPr="00971C9E">
        <w:br/>
        <w:t>Национальный координатор по озоновому слою</w:t>
      </w:r>
      <w:r w:rsidRPr="00971C9E">
        <w:br/>
      </w:r>
      <w:r>
        <w:t>Руководитель</w:t>
      </w:r>
      <w:r w:rsidRPr="00971C9E">
        <w:t xml:space="preserve"> сектора международных организаций Международного отдела</w:t>
      </w:r>
      <w:r w:rsidRPr="00971C9E">
        <w:br/>
        <w:t>Министерство экологии и природных ресурсов</w:t>
      </w:r>
      <w:r w:rsidRPr="00971C9E">
        <w:rPr>
          <w:bCs/>
        </w:rPr>
        <w:br/>
      </w:r>
      <w:proofErr w:type="spellStart"/>
      <w:r w:rsidRPr="00A30F4D">
        <w:rPr>
          <w:bCs/>
        </w:rPr>
        <w:t>Baku</w:t>
      </w:r>
      <w:proofErr w:type="spellEnd"/>
      <w:r w:rsidRPr="00971C9E">
        <w:rPr>
          <w:bCs/>
        </w:rPr>
        <w:t xml:space="preserve"> 1073</w:t>
      </w:r>
      <w:r w:rsidRPr="00971C9E">
        <w:rPr>
          <w:bCs/>
        </w:rPr>
        <w:br/>
      </w:r>
      <w:proofErr w:type="spellStart"/>
      <w:r w:rsidRPr="00A30F4D">
        <w:rPr>
          <w:bCs/>
        </w:rPr>
        <w:t>Azerbaijan</w:t>
      </w:r>
      <w:proofErr w:type="spellEnd"/>
      <w:r w:rsidRPr="00971C9E">
        <w:rPr>
          <w:bCs/>
        </w:rPr>
        <w:br/>
      </w:r>
      <w:r w:rsidRPr="00971C9E">
        <w:t xml:space="preserve">Эл. почта: </w:t>
      </w:r>
      <w:r w:rsidRPr="00A30F4D">
        <w:t>ayselrzayeva</w:t>
      </w:r>
      <w:r w:rsidRPr="00971C9E">
        <w:t>.</w:t>
      </w:r>
      <w:r w:rsidRPr="00A30F4D">
        <w:t>eco</w:t>
      </w:r>
      <w:r w:rsidRPr="00971C9E">
        <w:t>@</w:t>
      </w:r>
      <w:r w:rsidRPr="00A30F4D">
        <w:t>gmail</w:t>
      </w:r>
      <w:r w:rsidRPr="00971C9E">
        <w:t>.</w:t>
      </w:r>
      <w:r w:rsidRPr="00A30F4D">
        <w:t>com</w:t>
      </w:r>
      <w:r w:rsidRPr="00971C9E">
        <w:t xml:space="preserve">, </w:t>
      </w:r>
      <w:r w:rsidRPr="00504BE2">
        <w:t>aysel.rzayeva@eco.gov.az.</w:t>
      </w:r>
    </w:p>
    <w:p w14:paraId="7C9D35C6" w14:textId="77777777" w:rsidR="00247BD9" w:rsidRPr="001C6629"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Бенин</w:t>
      </w:r>
    </w:p>
    <w:p w14:paraId="3624DE39" w14:textId="77777777" w:rsidR="00247BD9" w:rsidRPr="00A30F4D" w:rsidRDefault="00247BD9" w:rsidP="00B82B1C">
      <w:pPr>
        <w:pStyle w:val="NormalNonumber"/>
        <w:tabs>
          <w:tab w:val="clear" w:pos="624"/>
          <w:tab w:val="clear" w:pos="1247"/>
          <w:tab w:val="clear" w:pos="1871"/>
          <w:tab w:val="clear" w:pos="2495"/>
          <w:tab w:val="clear" w:pos="3119"/>
          <w:tab w:val="clear" w:pos="3742"/>
          <w:tab w:val="clear" w:pos="4366"/>
        </w:tabs>
        <w:rPr>
          <w:lang w:val="fr-FR"/>
        </w:rPr>
      </w:pPr>
      <w:r w:rsidRPr="001C6629">
        <w:t>Г-жа Иветт Гот</w:t>
      </w:r>
      <w:r>
        <w:t>е</w:t>
      </w:r>
      <w:r w:rsidRPr="001C6629">
        <w:t xml:space="preserve"> Боко</w:t>
      </w:r>
      <w:r w:rsidRPr="001C6629">
        <w:br/>
        <w:t>Основной координатор</w:t>
      </w:r>
      <w:r w:rsidRPr="001C6629">
        <w:br/>
      </w:r>
      <w:r>
        <w:t xml:space="preserve">Главное </w:t>
      </w:r>
      <w:r w:rsidRPr="001C6629">
        <w:t>управление окружающей среды и климата</w:t>
      </w:r>
      <w:r w:rsidRPr="001C6629">
        <w:br/>
        <w:t xml:space="preserve">Министерство </w:t>
      </w:r>
      <w:r>
        <w:t>среды обитания</w:t>
      </w:r>
      <w:r w:rsidRPr="001C6629">
        <w:t xml:space="preserve"> и транспорта, отвечающее за устойчивое развитие</w:t>
      </w:r>
      <w:r w:rsidRPr="00A30F4D">
        <w:rPr>
          <w:lang w:val="fr-FR"/>
        </w:rPr>
        <w:br/>
        <w:t>Cotonou</w:t>
      </w:r>
      <w:r w:rsidRPr="00A30F4D">
        <w:rPr>
          <w:lang w:val="fr-FR"/>
        </w:rPr>
        <w:br/>
        <w:t>Benin</w:t>
      </w:r>
      <w:r w:rsidRPr="00A30F4D">
        <w:rPr>
          <w:lang w:val="fr-FR"/>
        </w:rPr>
        <w:br/>
      </w:r>
      <w:proofErr w:type="spellStart"/>
      <w:r w:rsidRPr="00A30F4D">
        <w:rPr>
          <w:lang w:val="fr-FR"/>
        </w:rPr>
        <w:t>Эл</w:t>
      </w:r>
      <w:proofErr w:type="spellEnd"/>
      <w:r w:rsidRPr="00A30F4D">
        <w:rPr>
          <w:lang w:val="fr-FR"/>
        </w:rPr>
        <w:t xml:space="preserve">. </w:t>
      </w:r>
      <w:proofErr w:type="spellStart"/>
      <w:r w:rsidRPr="00A30F4D">
        <w:rPr>
          <w:lang w:val="fr-FR"/>
        </w:rPr>
        <w:t>почта</w:t>
      </w:r>
      <w:proofErr w:type="spellEnd"/>
      <w:r w:rsidRPr="00A30F4D">
        <w:rPr>
          <w:lang w:val="fr-FR"/>
        </w:rPr>
        <w:t xml:space="preserve">: </w:t>
      </w:r>
      <w:hyperlink r:id="rId18">
        <w:r w:rsidRPr="00A30F4D">
          <w:rPr>
            <w:lang w:val="fr-FR"/>
          </w:rPr>
          <w:t>yvettegauthe@yahoo.fr</w:t>
        </w:r>
      </w:hyperlink>
    </w:p>
    <w:p w14:paraId="3F6DFCC2"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Доминиканская</w:t>
      </w:r>
      <w:r w:rsidRPr="00507168">
        <w:t xml:space="preserve"> </w:t>
      </w:r>
      <w:r w:rsidRPr="00A30F4D">
        <w:t>Республика</w:t>
      </w:r>
    </w:p>
    <w:p w14:paraId="79868653" w14:textId="77777777" w:rsidR="00247BD9" w:rsidRPr="00A30F4D" w:rsidRDefault="00247BD9" w:rsidP="00B82B1C">
      <w:pPr>
        <w:pStyle w:val="NormalNonumber"/>
        <w:tabs>
          <w:tab w:val="clear" w:pos="624"/>
          <w:tab w:val="clear" w:pos="1247"/>
          <w:tab w:val="clear" w:pos="1871"/>
          <w:tab w:val="clear" w:pos="2495"/>
          <w:tab w:val="clear" w:pos="3119"/>
          <w:tab w:val="clear" w:pos="3742"/>
          <w:tab w:val="clear" w:pos="4366"/>
        </w:tabs>
        <w:rPr>
          <w:lang w:val="es-PE"/>
        </w:rPr>
      </w:pPr>
      <w:r w:rsidRPr="001C6629">
        <w:t>Г-н Марио Хосе Перес Нуньес</w:t>
      </w:r>
      <w:r w:rsidRPr="001C6629">
        <w:br/>
        <w:t>Директор Национальной программы по охране озонового слоя, технический координатор</w:t>
      </w:r>
      <w:r w:rsidRPr="001C6629">
        <w:br/>
        <w:t>Министерство окружающей среды и природных ресурсов</w:t>
      </w:r>
      <w:r w:rsidRPr="00A30F4D">
        <w:rPr>
          <w:lang w:val="es-PE"/>
        </w:rPr>
        <w:br/>
        <w:t>Santo Domingo</w:t>
      </w:r>
      <w:r w:rsidRPr="00A30F4D">
        <w:rPr>
          <w:lang w:val="es-PE"/>
        </w:rPr>
        <w:br/>
      </w:r>
      <w:proofErr w:type="spellStart"/>
      <w:r w:rsidRPr="00A30F4D">
        <w:rPr>
          <w:lang w:val="es-PE"/>
        </w:rPr>
        <w:t>Dominican</w:t>
      </w:r>
      <w:proofErr w:type="spellEnd"/>
      <w:r w:rsidRPr="00A30F4D">
        <w:rPr>
          <w:lang w:val="es-PE"/>
        </w:rPr>
        <w:t xml:space="preserve"> </w:t>
      </w:r>
      <w:proofErr w:type="spellStart"/>
      <w:r w:rsidRPr="00A30F4D">
        <w:rPr>
          <w:lang w:val="es-PE"/>
        </w:rPr>
        <w:t>Republic</w:t>
      </w:r>
      <w:proofErr w:type="spellEnd"/>
      <w:r w:rsidRPr="00A30F4D">
        <w:rPr>
          <w:lang w:val="es-PE"/>
        </w:rPr>
        <w:br/>
      </w:r>
      <w:proofErr w:type="spellStart"/>
      <w:r w:rsidRPr="00A30F4D">
        <w:rPr>
          <w:lang w:val="es-PE"/>
        </w:rPr>
        <w:t>Эл</w:t>
      </w:r>
      <w:proofErr w:type="spellEnd"/>
      <w:r w:rsidRPr="00A30F4D">
        <w:rPr>
          <w:lang w:val="es-PE"/>
        </w:rPr>
        <w:t xml:space="preserve">. </w:t>
      </w:r>
      <w:proofErr w:type="spellStart"/>
      <w:r w:rsidRPr="00A30F4D">
        <w:rPr>
          <w:lang w:val="es-PE"/>
        </w:rPr>
        <w:t>почта</w:t>
      </w:r>
      <w:proofErr w:type="spellEnd"/>
      <w:r w:rsidRPr="00A30F4D">
        <w:rPr>
          <w:lang w:val="es-PE"/>
        </w:rPr>
        <w:t xml:space="preserve">: </w:t>
      </w:r>
      <w:hyperlink r:id="rId19">
        <w:r w:rsidRPr="00A30F4D">
          <w:rPr>
            <w:lang w:val="es-PE"/>
          </w:rPr>
          <w:t>Mario.Perez@ambiente.gob.do</w:t>
        </w:r>
      </w:hyperlink>
    </w:p>
    <w:p w14:paraId="38DC14EA"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Эквадор</w:t>
      </w:r>
    </w:p>
    <w:p w14:paraId="6E1B2B19" w14:textId="77777777" w:rsidR="00247BD9" w:rsidRPr="00A30F4D" w:rsidRDefault="00247BD9" w:rsidP="00B82B1C">
      <w:pPr>
        <w:pStyle w:val="NormalNonumber"/>
        <w:tabs>
          <w:tab w:val="clear" w:pos="624"/>
          <w:tab w:val="clear" w:pos="1247"/>
          <w:tab w:val="clear" w:pos="1871"/>
          <w:tab w:val="clear" w:pos="2495"/>
          <w:tab w:val="clear" w:pos="3119"/>
          <w:tab w:val="clear" w:pos="3742"/>
          <w:tab w:val="clear" w:pos="4366"/>
        </w:tabs>
        <w:rPr>
          <w:lang w:val="es-PE"/>
        </w:rPr>
      </w:pPr>
      <w:r w:rsidRPr="00504BE2">
        <w:t xml:space="preserve">Г-н </w:t>
      </w:r>
      <w:proofErr w:type="spellStart"/>
      <w:r w:rsidRPr="00504BE2">
        <w:t>Ромуло</w:t>
      </w:r>
      <w:proofErr w:type="spellEnd"/>
      <w:r w:rsidRPr="00504BE2">
        <w:t xml:space="preserve"> </w:t>
      </w:r>
      <w:proofErr w:type="spellStart"/>
      <w:r w:rsidRPr="00504BE2">
        <w:t>Армас</w:t>
      </w:r>
      <w:proofErr w:type="spellEnd"/>
      <w:r w:rsidRPr="001C6629">
        <w:br/>
        <w:t>Директор по вопросам инноваций и устойчивой производительности, координатор по системам лицензирования</w:t>
      </w:r>
      <w:r w:rsidRPr="001C6629">
        <w:br/>
      </w:r>
      <w:r>
        <w:t>Управление</w:t>
      </w:r>
      <w:r w:rsidRPr="001C6629">
        <w:t xml:space="preserve"> по вопросам конкурентоспособности</w:t>
      </w:r>
      <w:r w:rsidRPr="001C6629">
        <w:br/>
        <w:t>Министерство производства, внешней торговли и инвестиций</w:t>
      </w:r>
      <w:r w:rsidRPr="00A30F4D">
        <w:rPr>
          <w:lang w:val="es-PE"/>
        </w:rPr>
        <w:br/>
        <w:t>Quito</w:t>
      </w:r>
      <w:r w:rsidRPr="00A30F4D">
        <w:rPr>
          <w:lang w:val="es-PE"/>
        </w:rPr>
        <w:br/>
        <w:t>Ecuador</w:t>
      </w:r>
      <w:r w:rsidRPr="00A30F4D">
        <w:rPr>
          <w:lang w:val="es-PE"/>
        </w:rPr>
        <w:br/>
      </w:r>
      <w:proofErr w:type="spellStart"/>
      <w:r w:rsidRPr="00A30F4D">
        <w:rPr>
          <w:lang w:val="es-PE"/>
        </w:rPr>
        <w:t>Эл</w:t>
      </w:r>
      <w:proofErr w:type="spellEnd"/>
      <w:r w:rsidRPr="00A30F4D">
        <w:rPr>
          <w:lang w:val="es-PE"/>
        </w:rPr>
        <w:t xml:space="preserve">. </w:t>
      </w:r>
      <w:proofErr w:type="spellStart"/>
      <w:r w:rsidRPr="00A30F4D">
        <w:rPr>
          <w:lang w:val="es-PE"/>
        </w:rPr>
        <w:t>почта</w:t>
      </w:r>
      <w:proofErr w:type="spellEnd"/>
      <w:r w:rsidRPr="00A30F4D">
        <w:rPr>
          <w:lang w:val="es-PE"/>
        </w:rPr>
        <w:t>: rarmas@produccion.gob.ec</w:t>
      </w:r>
    </w:p>
    <w:p w14:paraId="235152F9"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Кения</w:t>
      </w:r>
    </w:p>
    <w:p w14:paraId="01E8DBB9" w14:textId="77777777" w:rsidR="00247BD9" w:rsidRPr="00A36BF9" w:rsidRDefault="00247BD9" w:rsidP="00B82B1C">
      <w:pPr>
        <w:pStyle w:val="NormalNonumber"/>
        <w:keepNext/>
        <w:keepLines/>
        <w:tabs>
          <w:tab w:val="clear" w:pos="624"/>
          <w:tab w:val="clear" w:pos="1247"/>
          <w:tab w:val="clear" w:pos="1871"/>
          <w:tab w:val="clear" w:pos="2495"/>
          <w:tab w:val="clear" w:pos="3119"/>
          <w:tab w:val="clear" w:pos="3742"/>
          <w:tab w:val="clear" w:pos="4366"/>
        </w:tabs>
      </w:pPr>
      <w:r w:rsidRPr="001C6629">
        <w:t xml:space="preserve">Г-жа Линда </w:t>
      </w:r>
      <w:proofErr w:type="spellStart"/>
      <w:r w:rsidRPr="001C6629">
        <w:t>Косгей</w:t>
      </w:r>
      <w:proofErr w:type="spellEnd"/>
      <w:r w:rsidRPr="00A36BF9">
        <w:rPr>
          <w:bCs/>
        </w:rPr>
        <w:br/>
      </w:r>
      <w:r w:rsidRPr="00A36BF9">
        <w:t>Директор по многосторонним природоохранным соглашениям</w:t>
      </w:r>
      <w:r w:rsidRPr="00A36BF9">
        <w:br/>
        <w:t>Государственный департамент по окружающей среде и изменению климата</w:t>
      </w:r>
      <w:r w:rsidRPr="00A36BF9">
        <w:br/>
        <w:t>Министерство окружающей среды, изменения климата и лесного хозяйства</w:t>
      </w:r>
      <w:r w:rsidRPr="00A36BF9">
        <w:br/>
      </w:r>
      <w:proofErr w:type="spellStart"/>
      <w:r w:rsidRPr="00A30F4D">
        <w:t>Nairobi</w:t>
      </w:r>
      <w:proofErr w:type="spellEnd"/>
      <w:r w:rsidRPr="00A36BF9">
        <w:br/>
      </w:r>
      <w:proofErr w:type="spellStart"/>
      <w:r w:rsidRPr="00A30F4D">
        <w:t>Kenya</w:t>
      </w:r>
      <w:proofErr w:type="spellEnd"/>
      <w:r w:rsidRPr="00A36BF9">
        <w:br/>
        <w:t xml:space="preserve">Эл. почта: </w:t>
      </w:r>
      <w:hyperlink r:id="rId20" w:history="1">
        <w:r w:rsidRPr="00A30F4D">
          <w:t>lindakosgei</w:t>
        </w:r>
        <w:r w:rsidRPr="00A36BF9">
          <w:t>@</w:t>
        </w:r>
        <w:r w:rsidRPr="00A30F4D">
          <w:t>gmail</w:t>
        </w:r>
        <w:r w:rsidRPr="00A36BF9">
          <w:t>.</w:t>
        </w:r>
        <w:r w:rsidRPr="00A30F4D">
          <w:t>com</w:t>
        </w:r>
      </w:hyperlink>
    </w:p>
    <w:p w14:paraId="5D4203B3" w14:textId="77777777" w:rsidR="00247BD9" w:rsidRPr="00A36BF9" w:rsidRDefault="00247BD9" w:rsidP="00B82B1C">
      <w:pPr>
        <w:pStyle w:val="NormalNonumber"/>
        <w:tabs>
          <w:tab w:val="clear" w:pos="624"/>
          <w:tab w:val="clear" w:pos="1247"/>
          <w:tab w:val="clear" w:pos="1871"/>
          <w:tab w:val="clear" w:pos="2495"/>
          <w:tab w:val="clear" w:pos="3119"/>
          <w:tab w:val="clear" w:pos="3742"/>
          <w:tab w:val="clear" w:pos="4366"/>
        </w:tabs>
        <w:rPr>
          <w:bCs/>
        </w:rPr>
      </w:pPr>
      <w:r w:rsidRPr="00A36BF9">
        <w:rPr>
          <w:bCs/>
        </w:rPr>
        <w:t xml:space="preserve">Г-н </w:t>
      </w:r>
      <w:proofErr w:type="spellStart"/>
      <w:r w:rsidRPr="00A36BF9">
        <w:rPr>
          <w:bCs/>
        </w:rPr>
        <w:t>Мариндани</w:t>
      </w:r>
      <w:proofErr w:type="spellEnd"/>
      <w:r w:rsidRPr="00A36BF9">
        <w:rPr>
          <w:bCs/>
        </w:rPr>
        <w:t xml:space="preserve"> Леонард </w:t>
      </w:r>
      <w:proofErr w:type="spellStart"/>
      <w:r w:rsidRPr="00A36BF9">
        <w:rPr>
          <w:bCs/>
        </w:rPr>
        <w:t>Кируи</w:t>
      </w:r>
      <w:proofErr w:type="spellEnd"/>
      <w:r w:rsidRPr="00A36BF9">
        <w:rPr>
          <w:bCs/>
        </w:rPr>
        <w:br/>
      </w:r>
      <w:r w:rsidRPr="00A36BF9">
        <w:t>Координатор, Национальный орган по озоновому слою</w:t>
      </w:r>
      <w:r w:rsidRPr="00A36BF9">
        <w:br/>
        <w:t>Государственный департамент по окружающей среде и изменению климата</w:t>
      </w:r>
      <w:r w:rsidRPr="00A36BF9">
        <w:br/>
        <w:t>Министерство окружающей среды, изменения климата и лесного хозяйства</w:t>
      </w:r>
      <w:r w:rsidRPr="00A36BF9">
        <w:rPr>
          <w:bCs/>
        </w:rPr>
        <w:br/>
      </w:r>
      <w:proofErr w:type="spellStart"/>
      <w:r w:rsidRPr="00A30F4D">
        <w:rPr>
          <w:bCs/>
        </w:rPr>
        <w:t>Nairobi</w:t>
      </w:r>
      <w:proofErr w:type="spellEnd"/>
      <w:r w:rsidRPr="00A36BF9">
        <w:rPr>
          <w:bCs/>
        </w:rPr>
        <w:br/>
      </w:r>
      <w:proofErr w:type="spellStart"/>
      <w:r w:rsidRPr="00A30F4D">
        <w:rPr>
          <w:bCs/>
        </w:rPr>
        <w:t>Kenya</w:t>
      </w:r>
      <w:proofErr w:type="spellEnd"/>
      <w:r w:rsidRPr="00A36BF9">
        <w:rPr>
          <w:bCs/>
        </w:rPr>
        <w:br/>
        <w:t xml:space="preserve">Эл. почта: </w:t>
      </w:r>
      <w:r w:rsidRPr="00A30F4D">
        <w:rPr>
          <w:bCs/>
        </w:rPr>
        <w:t>marindanykirui</w:t>
      </w:r>
      <w:r w:rsidRPr="00A36BF9">
        <w:rPr>
          <w:bCs/>
        </w:rPr>
        <w:t>@</w:t>
      </w:r>
      <w:r w:rsidRPr="00A30F4D">
        <w:rPr>
          <w:bCs/>
        </w:rPr>
        <w:t>yahoo</w:t>
      </w:r>
      <w:r w:rsidRPr="00A36BF9">
        <w:rPr>
          <w:bCs/>
        </w:rPr>
        <w:t>.</w:t>
      </w:r>
      <w:r w:rsidRPr="00A30F4D">
        <w:rPr>
          <w:bCs/>
        </w:rPr>
        <w:t>com</w:t>
      </w:r>
      <w:r w:rsidRPr="00A36BF9">
        <w:rPr>
          <w:bCs/>
        </w:rPr>
        <w:t xml:space="preserve">, </w:t>
      </w:r>
      <w:hyperlink r:id="rId21" w:history="1">
        <w:r w:rsidRPr="00A30F4D">
          <w:rPr>
            <w:bCs/>
          </w:rPr>
          <w:t>mkirui</w:t>
        </w:r>
        <w:r w:rsidRPr="00A36BF9">
          <w:rPr>
            <w:bCs/>
          </w:rPr>
          <w:t>@</w:t>
        </w:r>
        <w:r w:rsidRPr="00A30F4D">
          <w:rPr>
            <w:bCs/>
          </w:rPr>
          <w:t>environment</w:t>
        </w:r>
        <w:r w:rsidRPr="00A36BF9">
          <w:rPr>
            <w:bCs/>
          </w:rPr>
          <w:t>.</w:t>
        </w:r>
        <w:r w:rsidRPr="00A30F4D">
          <w:rPr>
            <w:bCs/>
          </w:rPr>
          <w:t>go</w:t>
        </w:r>
        <w:r w:rsidRPr="00A36BF9">
          <w:rPr>
            <w:bCs/>
          </w:rPr>
          <w:t>.</w:t>
        </w:r>
        <w:r w:rsidRPr="00A30F4D">
          <w:rPr>
            <w:bCs/>
          </w:rPr>
          <w:t>ke</w:t>
        </w:r>
      </w:hyperlink>
    </w:p>
    <w:p w14:paraId="4894CC69"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Ливан</w:t>
      </w:r>
    </w:p>
    <w:p w14:paraId="0F72B595" w14:textId="77777777" w:rsidR="00247BD9" w:rsidRPr="00A36BF9" w:rsidRDefault="00247BD9" w:rsidP="00B82B1C">
      <w:pPr>
        <w:pStyle w:val="NormalNonumber"/>
        <w:tabs>
          <w:tab w:val="clear" w:pos="624"/>
          <w:tab w:val="clear" w:pos="1247"/>
          <w:tab w:val="clear" w:pos="1871"/>
          <w:tab w:val="clear" w:pos="2495"/>
          <w:tab w:val="clear" w:pos="3119"/>
          <w:tab w:val="clear" w:pos="3742"/>
          <w:tab w:val="clear" w:pos="4366"/>
        </w:tabs>
        <w:rPr>
          <w:bCs/>
        </w:rPr>
      </w:pPr>
      <w:r w:rsidRPr="00A36BF9">
        <w:t>Г-жа Лара Хайдар</w:t>
      </w:r>
      <w:r w:rsidRPr="00A36BF9">
        <w:rPr>
          <w:bCs/>
        </w:rPr>
        <w:br/>
      </w:r>
      <w:r w:rsidRPr="00A36BF9">
        <w:t>Координатор проект</w:t>
      </w:r>
      <w:r>
        <w:t>ов</w:t>
      </w:r>
      <w:r w:rsidRPr="00A36BF9">
        <w:br/>
        <w:t>Национальный орган по озоновому слою</w:t>
      </w:r>
      <w:r w:rsidRPr="00A36BF9">
        <w:br/>
        <w:t>Министерство окружающей среды</w:t>
      </w:r>
      <w:r w:rsidRPr="00A36BF9">
        <w:rPr>
          <w:bCs/>
        </w:rPr>
        <w:br/>
      </w:r>
      <w:proofErr w:type="spellStart"/>
      <w:r w:rsidRPr="00A30F4D">
        <w:rPr>
          <w:bCs/>
        </w:rPr>
        <w:t>Beirut</w:t>
      </w:r>
      <w:proofErr w:type="spellEnd"/>
      <w:r w:rsidRPr="00A36BF9">
        <w:rPr>
          <w:bCs/>
        </w:rPr>
        <w:t xml:space="preserve"> 2727</w:t>
      </w:r>
      <w:r w:rsidRPr="00A36BF9">
        <w:rPr>
          <w:bCs/>
        </w:rPr>
        <w:br/>
      </w:r>
      <w:proofErr w:type="spellStart"/>
      <w:r w:rsidRPr="00A30F4D">
        <w:rPr>
          <w:bCs/>
        </w:rPr>
        <w:t>Lebanon</w:t>
      </w:r>
      <w:proofErr w:type="spellEnd"/>
      <w:r w:rsidRPr="00A36BF9">
        <w:rPr>
          <w:bCs/>
        </w:rPr>
        <w:br/>
        <w:t xml:space="preserve">Эл. почта: </w:t>
      </w:r>
      <w:hyperlink r:id="rId22" w:history="1">
        <w:r w:rsidRPr="00A30F4D">
          <w:rPr>
            <w:bCs/>
          </w:rPr>
          <w:t>lara</w:t>
        </w:r>
        <w:r w:rsidRPr="00A36BF9">
          <w:rPr>
            <w:bCs/>
          </w:rPr>
          <w:t>.</w:t>
        </w:r>
        <w:r w:rsidRPr="00A30F4D">
          <w:rPr>
            <w:bCs/>
          </w:rPr>
          <w:t>haidar</w:t>
        </w:r>
        <w:r w:rsidRPr="00A36BF9">
          <w:rPr>
            <w:bCs/>
          </w:rPr>
          <w:t>@</w:t>
        </w:r>
        <w:r w:rsidRPr="00A30F4D">
          <w:rPr>
            <w:bCs/>
          </w:rPr>
          <w:t>undp</w:t>
        </w:r>
        <w:r w:rsidRPr="00A36BF9">
          <w:rPr>
            <w:bCs/>
          </w:rPr>
          <w:t>.</w:t>
        </w:r>
        <w:r w:rsidRPr="00A30F4D">
          <w:rPr>
            <w:bCs/>
          </w:rPr>
          <w:t>org</w:t>
        </w:r>
      </w:hyperlink>
    </w:p>
    <w:p w14:paraId="3EACDC03"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Черногория</w:t>
      </w:r>
    </w:p>
    <w:p w14:paraId="0881327D" w14:textId="77777777" w:rsidR="00247BD9" w:rsidRPr="00A36BF9" w:rsidRDefault="00247BD9" w:rsidP="00B82B1C">
      <w:pPr>
        <w:pStyle w:val="NormalNonumber"/>
        <w:tabs>
          <w:tab w:val="clear" w:pos="624"/>
          <w:tab w:val="clear" w:pos="1247"/>
          <w:tab w:val="clear" w:pos="1871"/>
          <w:tab w:val="clear" w:pos="2495"/>
          <w:tab w:val="clear" w:pos="3119"/>
          <w:tab w:val="clear" w:pos="3742"/>
          <w:tab w:val="clear" w:pos="4366"/>
        </w:tabs>
        <w:rPr>
          <w:bCs/>
        </w:rPr>
      </w:pPr>
      <w:r w:rsidRPr="00A36BF9">
        <w:t xml:space="preserve">Г-жа Татьяна </w:t>
      </w:r>
      <w:proofErr w:type="spellStart"/>
      <w:r w:rsidRPr="00A36BF9">
        <w:t>Болевич</w:t>
      </w:r>
      <w:proofErr w:type="spellEnd"/>
      <w:r w:rsidRPr="00A36BF9">
        <w:br/>
        <w:t>Старший советник и национальный координатор</w:t>
      </w:r>
      <w:r w:rsidRPr="00A36BF9">
        <w:br/>
        <w:t>Агентство по охране окружающей среды</w:t>
      </w:r>
      <w:r w:rsidRPr="00A36BF9">
        <w:rPr>
          <w:bCs/>
        </w:rPr>
        <w:br/>
      </w:r>
      <w:proofErr w:type="spellStart"/>
      <w:r w:rsidRPr="00A30F4D">
        <w:rPr>
          <w:bCs/>
        </w:rPr>
        <w:t>Podgorica</w:t>
      </w:r>
      <w:proofErr w:type="spellEnd"/>
      <w:r w:rsidRPr="00A36BF9">
        <w:rPr>
          <w:bCs/>
        </w:rPr>
        <w:br/>
      </w:r>
      <w:proofErr w:type="spellStart"/>
      <w:r w:rsidRPr="00A30F4D">
        <w:rPr>
          <w:bCs/>
        </w:rPr>
        <w:t>Montenegro</w:t>
      </w:r>
      <w:proofErr w:type="spellEnd"/>
      <w:r w:rsidRPr="00A36BF9">
        <w:rPr>
          <w:bCs/>
        </w:rPr>
        <w:br/>
        <w:t xml:space="preserve">Эл. почта: </w:t>
      </w:r>
      <w:hyperlink r:id="rId23" w:history="1">
        <w:r w:rsidRPr="00A30F4D">
          <w:rPr>
            <w:bCs/>
          </w:rPr>
          <w:t>tatjana</w:t>
        </w:r>
        <w:r w:rsidRPr="00A36BF9">
          <w:rPr>
            <w:bCs/>
          </w:rPr>
          <w:t>.</w:t>
        </w:r>
        <w:r w:rsidRPr="00A30F4D">
          <w:rPr>
            <w:bCs/>
          </w:rPr>
          <w:t>djurcevic</w:t>
        </w:r>
        <w:r w:rsidRPr="00A36BF9">
          <w:rPr>
            <w:bCs/>
          </w:rPr>
          <w:t>@</w:t>
        </w:r>
        <w:r w:rsidRPr="00A30F4D">
          <w:rPr>
            <w:bCs/>
          </w:rPr>
          <w:t>epa</w:t>
        </w:r>
        <w:r w:rsidRPr="00A36BF9">
          <w:rPr>
            <w:bCs/>
          </w:rPr>
          <w:t>.</w:t>
        </w:r>
        <w:r w:rsidRPr="00A30F4D">
          <w:rPr>
            <w:bCs/>
          </w:rPr>
          <w:t>org</w:t>
        </w:r>
        <w:r w:rsidRPr="00A36BF9">
          <w:rPr>
            <w:bCs/>
          </w:rPr>
          <w:t>.</w:t>
        </w:r>
        <w:r w:rsidRPr="00A30F4D">
          <w:rPr>
            <w:bCs/>
          </w:rPr>
          <w:t>me</w:t>
        </w:r>
      </w:hyperlink>
    </w:p>
    <w:p w14:paraId="5F7A9F41" w14:textId="77777777" w:rsidR="00247BD9" w:rsidRPr="001A5733"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3362DA">
        <w:lastRenderedPageBreak/>
        <w:t>Нидерланды</w:t>
      </w:r>
      <w:r w:rsidRPr="002F05F4">
        <w:t xml:space="preserve"> (</w:t>
      </w:r>
      <w:r w:rsidRPr="003362DA">
        <w:t>Королевство</w:t>
      </w:r>
      <w:r w:rsidRPr="002F05F4">
        <w:t>)</w:t>
      </w:r>
    </w:p>
    <w:p w14:paraId="6DB456CF" w14:textId="5D3A26FB" w:rsidR="00247BD9" w:rsidRPr="00F26028" w:rsidRDefault="00247BD9" w:rsidP="00B82B1C">
      <w:pPr>
        <w:pStyle w:val="NormalNonumber"/>
        <w:keepNext/>
        <w:keepLines/>
        <w:tabs>
          <w:tab w:val="clear" w:pos="624"/>
          <w:tab w:val="clear" w:pos="1247"/>
          <w:tab w:val="clear" w:pos="1871"/>
          <w:tab w:val="clear" w:pos="2495"/>
          <w:tab w:val="clear" w:pos="3119"/>
          <w:tab w:val="clear" w:pos="3742"/>
          <w:tab w:val="clear" w:pos="4366"/>
        </w:tabs>
      </w:pPr>
      <w:r w:rsidRPr="00F26028">
        <w:rPr>
          <w:bCs/>
        </w:rPr>
        <w:t xml:space="preserve">Г-н </w:t>
      </w:r>
      <w:proofErr w:type="spellStart"/>
      <w:r w:rsidRPr="00F26028">
        <w:rPr>
          <w:bCs/>
        </w:rPr>
        <w:t>Мартейн</w:t>
      </w:r>
      <w:proofErr w:type="spellEnd"/>
      <w:r w:rsidRPr="00F26028">
        <w:rPr>
          <w:bCs/>
        </w:rPr>
        <w:t xml:space="preserve"> </w:t>
      </w:r>
      <w:proofErr w:type="spellStart"/>
      <w:r w:rsidRPr="00F26028">
        <w:rPr>
          <w:bCs/>
        </w:rPr>
        <w:t>Хилдебранд</w:t>
      </w:r>
      <w:proofErr w:type="spellEnd"/>
      <w:r w:rsidRPr="00F26028">
        <w:rPr>
          <w:bCs/>
        </w:rPr>
        <w:br/>
        <w:t>Старший советник по вопросам политики</w:t>
      </w:r>
      <w:r w:rsidRPr="00F26028">
        <w:rPr>
          <w:bCs/>
        </w:rPr>
        <w:br/>
      </w:r>
      <w:r w:rsidRPr="00F26028">
        <w:t>Департамент водных путей и общественных работ</w:t>
      </w:r>
      <w:r w:rsidRPr="00F26028">
        <w:br/>
        <w:t>Министерство инфраструктуры и водного хозяйства</w:t>
      </w:r>
      <w:r w:rsidR="00B82B1C">
        <w:br/>
      </w:r>
      <w:r w:rsidRPr="00A30F4D">
        <w:t>The</w:t>
      </w:r>
      <w:r w:rsidRPr="00F26028">
        <w:t xml:space="preserve"> </w:t>
      </w:r>
      <w:proofErr w:type="spellStart"/>
      <w:r w:rsidRPr="00A30F4D">
        <w:t>Hague</w:t>
      </w:r>
      <w:proofErr w:type="spellEnd"/>
      <w:r w:rsidRPr="00F26028">
        <w:br/>
      </w:r>
      <w:proofErr w:type="spellStart"/>
      <w:r w:rsidRPr="00A30F4D">
        <w:t>Netherlands</w:t>
      </w:r>
      <w:proofErr w:type="spellEnd"/>
      <w:r w:rsidRPr="00F26028">
        <w:t xml:space="preserve"> (</w:t>
      </w:r>
      <w:proofErr w:type="spellStart"/>
      <w:r w:rsidRPr="00A30F4D">
        <w:t>Kingdom</w:t>
      </w:r>
      <w:proofErr w:type="spellEnd"/>
      <w:r w:rsidRPr="00F26028">
        <w:t xml:space="preserve"> </w:t>
      </w:r>
      <w:proofErr w:type="spellStart"/>
      <w:r w:rsidRPr="00A30F4D">
        <w:t>of</w:t>
      </w:r>
      <w:proofErr w:type="spellEnd"/>
      <w:r w:rsidRPr="00F26028">
        <w:t xml:space="preserve"> </w:t>
      </w:r>
      <w:proofErr w:type="spellStart"/>
      <w:r w:rsidRPr="00A30F4D">
        <w:t>the</w:t>
      </w:r>
      <w:proofErr w:type="spellEnd"/>
      <w:r w:rsidRPr="00F26028">
        <w:t>)</w:t>
      </w:r>
      <w:r w:rsidRPr="00F26028">
        <w:br/>
        <w:t xml:space="preserve">Эл. почта: </w:t>
      </w:r>
      <w:r w:rsidRPr="00A30F4D">
        <w:t>martijn</w:t>
      </w:r>
      <w:r w:rsidRPr="00F26028">
        <w:t>.</w:t>
      </w:r>
      <w:r w:rsidRPr="00A30F4D">
        <w:t>hildebrand</w:t>
      </w:r>
      <w:r w:rsidRPr="00F26028">
        <w:t>@</w:t>
      </w:r>
      <w:r w:rsidRPr="00A30F4D">
        <w:t>rws</w:t>
      </w:r>
      <w:r w:rsidRPr="00F26028">
        <w:t>.</w:t>
      </w:r>
      <w:r w:rsidRPr="00A30F4D">
        <w:t>nl</w:t>
      </w:r>
    </w:p>
    <w:p w14:paraId="3A73316B" w14:textId="77777777" w:rsidR="00247BD9" w:rsidRPr="00F26028"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ind w:firstLine="0"/>
        <w:sectPr w:rsidR="00247BD9" w:rsidRPr="00F26028" w:rsidSect="00247BD9">
          <w:type w:val="continuous"/>
          <w:pgSz w:w="11907" w:h="16839" w:code="9"/>
          <w:pgMar w:top="907" w:right="992" w:bottom="1418" w:left="1418" w:header="539" w:footer="975" w:gutter="0"/>
          <w:cols w:num="2" w:space="539"/>
          <w:docGrid w:linePitch="360"/>
        </w:sectPr>
      </w:pPr>
    </w:p>
    <w:p w14:paraId="703BB733"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Норвегия</w:t>
      </w:r>
    </w:p>
    <w:p w14:paraId="3DF01DDB" w14:textId="77777777" w:rsidR="00247BD9" w:rsidRPr="00494EA4" w:rsidRDefault="00247BD9" w:rsidP="00B82B1C">
      <w:pPr>
        <w:pStyle w:val="NormalNonumber"/>
        <w:keepNext/>
        <w:keepLines/>
        <w:tabs>
          <w:tab w:val="clear" w:pos="624"/>
          <w:tab w:val="clear" w:pos="1247"/>
          <w:tab w:val="clear" w:pos="1871"/>
          <w:tab w:val="clear" w:pos="2495"/>
          <w:tab w:val="clear" w:pos="3119"/>
          <w:tab w:val="clear" w:pos="3742"/>
          <w:tab w:val="clear" w:pos="4366"/>
        </w:tabs>
      </w:pPr>
      <w:r w:rsidRPr="00494EA4">
        <w:t xml:space="preserve">Г-жа Сандрин </w:t>
      </w:r>
      <w:proofErr w:type="spellStart"/>
      <w:r w:rsidRPr="00494EA4">
        <w:t>Бенар</w:t>
      </w:r>
      <w:proofErr w:type="spellEnd"/>
      <w:r w:rsidRPr="00494EA4">
        <w:br/>
        <w:t>Старший советник, национальный координатор</w:t>
      </w:r>
      <w:r w:rsidRPr="00494EA4">
        <w:br/>
        <w:t>Секция климатологии, качества воздуха и предотвращения изменения климата на местном уровне, Департамент по вопросам климата</w:t>
      </w:r>
      <w:r w:rsidRPr="00494EA4">
        <w:br/>
        <w:t>Норвежское агентство по окружающей среде</w:t>
      </w:r>
      <w:r w:rsidRPr="00494EA4">
        <w:br/>
      </w:r>
      <w:proofErr w:type="spellStart"/>
      <w:r w:rsidRPr="00A30F4D">
        <w:t>Trondheim</w:t>
      </w:r>
      <w:proofErr w:type="spellEnd"/>
      <w:r w:rsidRPr="00494EA4">
        <w:t xml:space="preserve"> </w:t>
      </w:r>
      <w:r w:rsidRPr="00A30F4D">
        <w:t>N</w:t>
      </w:r>
      <w:r w:rsidRPr="00494EA4">
        <w:t>-7485</w:t>
      </w:r>
      <w:r w:rsidRPr="00494EA4">
        <w:br/>
      </w:r>
      <w:proofErr w:type="spellStart"/>
      <w:r w:rsidRPr="00A30F4D">
        <w:t>Norway</w:t>
      </w:r>
      <w:proofErr w:type="spellEnd"/>
      <w:r w:rsidRPr="00494EA4">
        <w:br/>
        <w:t xml:space="preserve">Эл. почта: </w:t>
      </w:r>
      <w:r w:rsidRPr="00A30F4D">
        <w:t>sandrine</w:t>
      </w:r>
      <w:r w:rsidRPr="00494EA4">
        <w:t>.</w:t>
      </w:r>
      <w:r w:rsidRPr="00A30F4D">
        <w:t>benard</w:t>
      </w:r>
      <w:r w:rsidRPr="00494EA4">
        <w:t>@</w:t>
      </w:r>
      <w:r w:rsidRPr="00A30F4D">
        <w:t>miljodir</w:t>
      </w:r>
      <w:r w:rsidRPr="00494EA4">
        <w:t>.</w:t>
      </w:r>
      <w:r w:rsidRPr="00A30F4D">
        <w:t>no</w:t>
      </w:r>
    </w:p>
    <w:p w14:paraId="3FB63DFD"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A30F4D">
        <w:t>Саудовская Аравия</w:t>
      </w:r>
    </w:p>
    <w:p w14:paraId="4D74EE2C" w14:textId="77777777" w:rsidR="00247BD9" w:rsidRPr="00A30F4D" w:rsidRDefault="00247BD9" w:rsidP="00B82B1C">
      <w:pPr>
        <w:pStyle w:val="NormalNonumber"/>
        <w:keepNext/>
        <w:keepLines/>
        <w:tabs>
          <w:tab w:val="clear" w:pos="624"/>
          <w:tab w:val="clear" w:pos="1247"/>
          <w:tab w:val="clear" w:pos="1871"/>
          <w:tab w:val="clear" w:pos="2495"/>
          <w:tab w:val="clear" w:pos="3119"/>
          <w:tab w:val="clear" w:pos="3742"/>
          <w:tab w:val="clear" w:pos="4366"/>
        </w:tabs>
        <w:sectPr w:rsidR="00247BD9" w:rsidRPr="00A30F4D" w:rsidSect="00247BD9">
          <w:type w:val="continuous"/>
          <w:pgSz w:w="11907" w:h="16839" w:code="9"/>
          <w:pgMar w:top="907" w:right="992" w:bottom="1418" w:left="1418" w:header="539" w:footer="975" w:gutter="0"/>
          <w:cols w:num="2" w:space="539"/>
          <w:docGrid w:linePitch="360"/>
        </w:sectPr>
      </w:pPr>
      <w:r w:rsidRPr="00A30F4D">
        <w:t xml:space="preserve">Г-н Али </w:t>
      </w:r>
      <w:proofErr w:type="spellStart"/>
      <w:r w:rsidRPr="00A30F4D">
        <w:t>Тумайхи</w:t>
      </w:r>
      <w:proofErr w:type="spellEnd"/>
      <w:r w:rsidRPr="00A30F4D">
        <w:t xml:space="preserve"> </w:t>
      </w:r>
      <w:r w:rsidRPr="00A30F4D">
        <w:br/>
        <w:t xml:space="preserve">Директор / Национальное должностное лицо по озоновому слою </w:t>
      </w:r>
      <w:r w:rsidRPr="00A30F4D">
        <w:br/>
        <w:t xml:space="preserve">Национальный орган по озоновому слою </w:t>
      </w:r>
      <w:r w:rsidRPr="00A30F4D">
        <w:br/>
        <w:t xml:space="preserve">Национальный центр по вопросам соблюдения природоохранных норм </w:t>
      </w:r>
      <w:r w:rsidRPr="006A1F80">
        <w:br/>
      </w:r>
      <w:proofErr w:type="spellStart"/>
      <w:r w:rsidRPr="006A1F80">
        <w:t>Riyadh</w:t>
      </w:r>
      <w:proofErr w:type="spellEnd"/>
      <w:r w:rsidRPr="006A1F80">
        <w:br/>
        <w:t xml:space="preserve">Saudi </w:t>
      </w:r>
      <w:proofErr w:type="spellStart"/>
      <w:r w:rsidRPr="006A1F80">
        <w:t>Arabia</w:t>
      </w:r>
      <w:proofErr w:type="spellEnd"/>
      <w:r w:rsidRPr="006A1F80">
        <w:br/>
      </w:r>
      <w:r w:rsidRPr="00A30F4D">
        <w:t>Эл. почта: a.tumayhi@ncec.gov.sa</w:t>
      </w:r>
      <w:hyperlink r:id="rId24" w:history="1"/>
    </w:p>
    <w:p w14:paraId="19E1F0F8" w14:textId="77777777" w:rsidR="00247BD9" w:rsidRPr="009E55A7" w:rsidRDefault="00247BD9" w:rsidP="00B82B1C">
      <w:pPr>
        <w:pStyle w:val="CH2"/>
        <w:tabs>
          <w:tab w:val="clear" w:pos="851"/>
          <w:tab w:val="clear" w:pos="1247"/>
          <w:tab w:val="clear" w:pos="1871"/>
          <w:tab w:val="clear" w:pos="2495"/>
          <w:tab w:val="clear" w:pos="3119"/>
          <w:tab w:val="clear" w:pos="3742"/>
          <w:tab w:val="clear" w:pos="4366"/>
        </w:tabs>
        <w:sectPr w:rsidR="00247BD9" w:rsidRPr="009E55A7" w:rsidSect="00247BD9">
          <w:type w:val="continuous"/>
          <w:pgSz w:w="11907" w:h="16839" w:code="9"/>
          <w:pgMar w:top="907" w:right="992" w:bottom="1418" w:left="1418" w:header="539" w:footer="975" w:gutter="0"/>
          <w:cols w:space="539"/>
          <w:docGrid w:linePitch="360"/>
        </w:sectPr>
      </w:pPr>
      <w:r w:rsidRPr="00A30F4D">
        <w:tab/>
      </w:r>
      <w:r w:rsidRPr="00A30F4D">
        <w:tab/>
      </w:r>
      <w:r>
        <w:t>Другие приглашенные Стороны</w:t>
      </w:r>
    </w:p>
    <w:p w14:paraId="0BE60B8D" w14:textId="77777777" w:rsidR="00247BD9" w:rsidRPr="00A30F4D" w:rsidRDefault="00247BD9" w:rsidP="00B82B1C">
      <w:pPr>
        <w:pStyle w:val="CH3"/>
        <w:tabs>
          <w:tab w:val="clear" w:pos="851"/>
          <w:tab w:val="clear" w:pos="1247"/>
          <w:tab w:val="clear" w:pos="1871"/>
          <w:tab w:val="clear" w:pos="2495"/>
          <w:tab w:val="clear" w:pos="3119"/>
          <w:tab w:val="clear" w:pos="3742"/>
          <w:tab w:val="clear" w:pos="4082"/>
          <w:tab w:val="clear" w:pos="4366"/>
        </w:tabs>
        <w:spacing w:before="120" w:after="60"/>
        <w:ind w:firstLine="0"/>
        <w:rPr>
          <w:bCs/>
        </w:rPr>
      </w:pPr>
      <w:r w:rsidRPr="00A30F4D">
        <w:t>Израиль</w:t>
      </w:r>
      <w:r w:rsidRPr="002F05F4">
        <w:rPr>
          <w:b w:val="0"/>
          <w:bCs/>
        </w:rPr>
        <w:footnoteReference w:customMarkFollows="1" w:id="3"/>
        <w:t>**</w:t>
      </w:r>
      <w:bookmarkStart w:id="25" w:name="_Hlk37939878"/>
      <w:bookmarkStart w:id="26" w:name="_Hlk76464919"/>
      <w:bookmarkEnd w:id="25"/>
      <w:bookmarkEnd w:id="26"/>
    </w:p>
    <w:p w14:paraId="1355CF35" w14:textId="77777777" w:rsidR="00247BD9" w:rsidRPr="00A30F4D" w:rsidRDefault="00247BD9" w:rsidP="00B82B1C">
      <w:pPr>
        <w:pStyle w:val="NormalNonumber"/>
        <w:tabs>
          <w:tab w:val="clear" w:pos="624"/>
          <w:tab w:val="clear" w:pos="1247"/>
          <w:tab w:val="clear" w:pos="1871"/>
          <w:tab w:val="clear" w:pos="2495"/>
          <w:tab w:val="clear" w:pos="3119"/>
          <w:tab w:val="clear" w:pos="3742"/>
          <w:tab w:val="clear" w:pos="4366"/>
        </w:tabs>
        <w:sectPr w:rsidR="00247BD9" w:rsidRPr="00A30F4D" w:rsidSect="00247BD9">
          <w:type w:val="continuous"/>
          <w:pgSz w:w="11907" w:h="16839" w:code="9"/>
          <w:pgMar w:top="907" w:right="992" w:bottom="1418" w:left="1418" w:header="539" w:footer="975" w:gutter="0"/>
          <w:cols w:space="539"/>
          <w:docGrid w:linePitch="360"/>
        </w:sectPr>
      </w:pPr>
    </w:p>
    <w:p w14:paraId="5DFAD375" w14:textId="77777777" w:rsidR="00247BD9" w:rsidRPr="009E55A7" w:rsidRDefault="00247BD9" w:rsidP="00B82B1C">
      <w:pPr>
        <w:pStyle w:val="NormalNonumber"/>
        <w:tabs>
          <w:tab w:val="clear" w:pos="624"/>
          <w:tab w:val="clear" w:pos="1247"/>
          <w:tab w:val="clear" w:pos="1871"/>
          <w:tab w:val="clear" w:pos="2495"/>
          <w:tab w:val="clear" w:pos="3119"/>
          <w:tab w:val="clear" w:pos="3742"/>
          <w:tab w:val="clear" w:pos="4366"/>
        </w:tabs>
      </w:pPr>
      <w:r w:rsidRPr="009E55A7">
        <w:t>Г-жа Наама Вальд</w:t>
      </w:r>
      <w:r w:rsidRPr="009E55A7">
        <w:br/>
        <w:t>Директор по вопросам энергетики и изменения климата, национальный координатор по Монреальскому протоколу</w:t>
      </w:r>
      <w:r w:rsidRPr="009E55A7">
        <w:br/>
        <w:t>Изменение климата — предотвращение</w:t>
      </w:r>
      <w:r w:rsidRPr="009E55A7">
        <w:br/>
        <w:t>Министерство охраны окружающей среды</w:t>
      </w:r>
      <w:r w:rsidRPr="009E55A7">
        <w:br/>
      </w:r>
      <w:r w:rsidRPr="00A30F4D">
        <w:t>Jerusalem</w:t>
      </w:r>
      <w:r w:rsidRPr="009E55A7">
        <w:t xml:space="preserve"> 9195024</w:t>
      </w:r>
      <w:r w:rsidRPr="009E55A7">
        <w:br/>
      </w:r>
      <w:r w:rsidRPr="00A30F4D">
        <w:t>Israel</w:t>
      </w:r>
      <w:r w:rsidRPr="009E55A7">
        <w:br/>
        <w:t xml:space="preserve">Эл. почта: </w:t>
      </w:r>
      <w:hyperlink r:id="rId25" w:history="1">
        <w:r w:rsidRPr="00A30F4D">
          <w:t>naamawa</w:t>
        </w:r>
        <w:r w:rsidRPr="009E55A7">
          <w:t>@</w:t>
        </w:r>
        <w:r w:rsidRPr="00A30F4D">
          <w:t>sviva</w:t>
        </w:r>
        <w:r w:rsidRPr="009E55A7">
          <w:t>.</w:t>
        </w:r>
        <w:r w:rsidRPr="00A30F4D">
          <w:t>gov</w:t>
        </w:r>
        <w:r w:rsidRPr="009E55A7">
          <w:t>.</w:t>
        </w:r>
        <w:r w:rsidRPr="00A30F4D">
          <w:t>il</w:t>
        </w:r>
      </w:hyperlink>
    </w:p>
    <w:p w14:paraId="7A8F19F9" w14:textId="77777777" w:rsidR="00247BD9" w:rsidRPr="009E55A7" w:rsidRDefault="00247BD9" w:rsidP="00B82B1C">
      <w:pPr>
        <w:pStyle w:val="NormalNonumber"/>
        <w:keepNext/>
        <w:keepLines/>
        <w:tabs>
          <w:tab w:val="clear" w:pos="624"/>
          <w:tab w:val="clear" w:pos="1247"/>
          <w:tab w:val="clear" w:pos="1871"/>
          <w:tab w:val="clear" w:pos="2495"/>
          <w:tab w:val="clear" w:pos="3119"/>
          <w:tab w:val="clear" w:pos="3742"/>
          <w:tab w:val="clear" w:pos="4366"/>
        </w:tabs>
      </w:pPr>
      <w:r w:rsidRPr="009E55A7">
        <w:t>Г-н Матан Гильбоа</w:t>
      </w:r>
      <w:r w:rsidRPr="009E55A7">
        <w:br/>
        <w:t>Советник по правовым вопросам</w:t>
      </w:r>
      <w:r w:rsidRPr="009E55A7">
        <w:br/>
        <w:t>Канцелярия заместителя Генерального прокурора (международное право)</w:t>
      </w:r>
      <w:r w:rsidRPr="009E55A7">
        <w:br/>
        <w:t>Министерство юстиции</w:t>
      </w:r>
      <w:r w:rsidRPr="009E55A7">
        <w:br/>
      </w:r>
      <w:r w:rsidRPr="00A30F4D">
        <w:t>Jerusalem</w:t>
      </w:r>
      <w:r w:rsidRPr="009E55A7">
        <w:t xml:space="preserve"> 9149001</w:t>
      </w:r>
      <w:r w:rsidRPr="009E55A7">
        <w:br/>
      </w:r>
      <w:r w:rsidRPr="00A30F4D">
        <w:t>Israel</w:t>
      </w:r>
      <w:r w:rsidRPr="009E55A7">
        <w:br/>
        <w:t xml:space="preserve">Эл. почта: </w:t>
      </w:r>
      <w:hyperlink r:id="rId26" w:history="1">
        <w:r w:rsidRPr="00A30F4D">
          <w:t>mattanp</w:t>
        </w:r>
        <w:r w:rsidRPr="009E55A7">
          <w:t>@</w:t>
        </w:r>
        <w:r w:rsidRPr="00A30F4D">
          <w:t>justice</w:t>
        </w:r>
        <w:r w:rsidRPr="009E55A7">
          <w:t>.</w:t>
        </w:r>
        <w:r w:rsidRPr="00A30F4D">
          <w:t>gov</w:t>
        </w:r>
        <w:r w:rsidRPr="009E55A7">
          <w:t>.</w:t>
        </w:r>
        <w:r w:rsidRPr="00A30F4D">
          <w:t>il</w:t>
        </w:r>
      </w:hyperlink>
    </w:p>
    <w:p w14:paraId="5EE469EE" w14:textId="77777777" w:rsidR="00247BD9" w:rsidRPr="009E55A7" w:rsidRDefault="00247BD9" w:rsidP="00B82B1C">
      <w:pPr>
        <w:pStyle w:val="NormalNonumber"/>
        <w:tabs>
          <w:tab w:val="clear" w:pos="624"/>
          <w:tab w:val="clear" w:pos="1247"/>
          <w:tab w:val="clear" w:pos="1871"/>
          <w:tab w:val="clear" w:pos="2495"/>
          <w:tab w:val="clear" w:pos="3119"/>
          <w:tab w:val="clear" w:pos="3742"/>
          <w:tab w:val="clear" w:pos="4366"/>
        </w:tabs>
        <w:sectPr w:rsidR="00247BD9" w:rsidRPr="009E55A7" w:rsidSect="00247BD9">
          <w:type w:val="continuous"/>
          <w:pgSz w:w="11907" w:h="16839" w:code="9"/>
          <w:pgMar w:top="907" w:right="992" w:bottom="1418" w:left="1418" w:header="539" w:footer="975" w:gutter="0"/>
          <w:cols w:num="2" w:space="539"/>
          <w:docGrid w:linePitch="360"/>
        </w:sectPr>
      </w:pPr>
    </w:p>
    <w:p w14:paraId="25488F15" w14:textId="77777777" w:rsidR="0047558C" w:rsidRDefault="00247BD9" w:rsidP="0047558C">
      <w:pPr>
        <w:pStyle w:val="CH2"/>
        <w:tabs>
          <w:tab w:val="clear" w:pos="851"/>
          <w:tab w:val="clear" w:pos="1247"/>
          <w:tab w:val="clear" w:pos="1871"/>
          <w:tab w:val="clear" w:pos="2495"/>
          <w:tab w:val="clear" w:pos="3119"/>
          <w:tab w:val="clear" w:pos="3742"/>
          <w:tab w:val="clear" w:pos="4366"/>
        </w:tabs>
        <w:sectPr w:rsidR="0047558C" w:rsidSect="00247BD9">
          <w:type w:val="continuous"/>
          <w:pgSz w:w="11907" w:h="16839" w:code="9"/>
          <w:pgMar w:top="907" w:right="992" w:bottom="1418" w:left="1418" w:header="539" w:footer="975" w:gutter="0"/>
          <w:cols w:space="539"/>
          <w:docGrid w:linePitch="360"/>
        </w:sectPr>
      </w:pPr>
      <w:r w:rsidRPr="009E55A7">
        <w:tab/>
      </w:r>
      <w:r w:rsidRPr="009E55A7">
        <w:tab/>
      </w:r>
    </w:p>
    <w:p w14:paraId="7BC0AEB1" w14:textId="77777777" w:rsidR="00247BD9" w:rsidRPr="00494EA4" w:rsidRDefault="00247BD9" w:rsidP="0047558C">
      <w:pPr>
        <w:pStyle w:val="CH2"/>
        <w:tabs>
          <w:tab w:val="clear" w:pos="851"/>
          <w:tab w:val="clear" w:pos="1247"/>
          <w:tab w:val="clear" w:pos="1871"/>
          <w:tab w:val="clear" w:pos="2495"/>
          <w:tab w:val="clear" w:pos="3119"/>
          <w:tab w:val="clear" w:pos="3742"/>
          <w:tab w:val="clear" w:pos="4366"/>
        </w:tabs>
        <w:spacing w:before="0"/>
        <w:ind w:firstLine="0"/>
      </w:pPr>
      <w:r w:rsidRPr="00494EA4">
        <w:lastRenderedPageBreak/>
        <w:t>Организаци</w:t>
      </w:r>
      <w:r>
        <w:t>я</w:t>
      </w:r>
      <w:r w:rsidRPr="00494EA4">
        <w:t xml:space="preserve"> Объединенных Наций и специализированные учреждения</w:t>
      </w:r>
    </w:p>
    <w:p w14:paraId="0B96AD11" w14:textId="77777777" w:rsidR="00B45983" w:rsidRPr="00337DAC" w:rsidRDefault="00247BD9" w:rsidP="00B45983">
      <w:pPr>
        <w:pStyle w:val="CH3"/>
        <w:tabs>
          <w:tab w:val="clear" w:pos="851"/>
          <w:tab w:val="clear" w:pos="1247"/>
          <w:tab w:val="clear" w:pos="1871"/>
          <w:tab w:val="clear" w:pos="2495"/>
          <w:tab w:val="clear" w:pos="3119"/>
          <w:tab w:val="clear" w:pos="3742"/>
          <w:tab w:val="clear" w:pos="4082"/>
          <w:tab w:val="clear" w:pos="4366"/>
        </w:tabs>
        <w:ind w:firstLine="0"/>
      </w:pPr>
      <w:r w:rsidRPr="009E55A7">
        <w:t xml:space="preserve">Секретариат Многостороннего фонда </w:t>
      </w:r>
    </w:p>
    <w:p w14:paraId="68974AED" w14:textId="77777777" w:rsidR="00B45983" w:rsidRDefault="00B45983" w:rsidP="00B45983">
      <w:pPr>
        <w:pStyle w:val="CH3"/>
        <w:tabs>
          <w:tab w:val="clear" w:pos="851"/>
          <w:tab w:val="clear" w:pos="1247"/>
          <w:tab w:val="clear" w:pos="1871"/>
          <w:tab w:val="clear" w:pos="2495"/>
          <w:tab w:val="clear" w:pos="3119"/>
          <w:tab w:val="clear" w:pos="3742"/>
          <w:tab w:val="clear" w:pos="4082"/>
          <w:tab w:val="clear" w:pos="4366"/>
        </w:tabs>
        <w:ind w:firstLine="0"/>
        <w:rPr>
          <w:bCs/>
        </w:rPr>
        <w:sectPr w:rsidR="00B45983" w:rsidSect="00B45983">
          <w:headerReference w:type="even" r:id="rId27"/>
          <w:headerReference w:type="default" r:id="rId28"/>
          <w:footerReference w:type="even" r:id="rId29"/>
          <w:footerReference w:type="default" r:id="rId30"/>
          <w:footerReference w:type="first" r:id="rId31"/>
          <w:type w:val="continuous"/>
          <w:pgSz w:w="11907" w:h="16839"/>
          <w:pgMar w:top="907" w:right="992" w:bottom="1418" w:left="1418" w:header="539" w:footer="975" w:gutter="0"/>
          <w:cols w:space="708"/>
          <w:docGrid w:linePitch="360"/>
        </w:sectPr>
      </w:pPr>
    </w:p>
    <w:p w14:paraId="59280072" w14:textId="6E59F19B" w:rsidR="00247BD9" w:rsidRPr="00B45983" w:rsidRDefault="00247BD9" w:rsidP="00B45983">
      <w:pPr>
        <w:pStyle w:val="CH3"/>
        <w:tabs>
          <w:tab w:val="clear" w:pos="851"/>
          <w:tab w:val="clear" w:pos="1247"/>
          <w:tab w:val="clear" w:pos="1871"/>
          <w:tab w:val="clear" w:pos="2495"/>
          <w:tab w:val="clear" w:pos="3119"/>
          <w:tab w:val="clear" w:pos="3742"/>
          <w:tab w:val="clear" w:pos="4082"/>
          <w:tab w:val="clear" w:pos="4366"/>
        </w:tabs>
        <w:ind w:firstLine="0"/>
        <w:rPr>
          <w:b w:val="0"/>
        </w:rPr>
      </w:pPr>
      <w:r w:rsidRPr="00B45983">
        <w:rPr>
          <w:b w:val="0"/>
        </w:rPr>
        <w:t xml:space="preserve">Г-жа Тина </w:t>
      </w:r>
      <w:proofErr w:type="spellStart"/>
      <w:r w:rsidRPr="00B45983">
        <w:rPr>
          <w:b w:val="0"/>
        </w:rPr>
        <w:t>Бирбили</w:t>
      </w:r>
      <w:proofErr w:type="spellEnd"/>
      <w:r w:rsidRPr="00B45983">
        <w:rPr>
          <w:b w:val="0"/>
        </w:rPr>
        <w:br/>
        <w:t>Руководитель</w:t>
      </w:r>
      <w:r w:rsidRPr="00B45983">
        <w:rPr>
          <w:b w:val="0"/>
        </w:rPr>
        <w:br/>
        <w:t>Секретариат Многостороннего фонда</w:t>
      </w:r>
      <w:r w:rsidRPr="00B45983">
        <w:rPr>
          <w:b w:val="0"/>
        </w:rPr>
        <w:br/>
      </w:r>
      <w:proofErr w:type="spellStart"/>
      <w:r w:rsidRPr="00B45983">
        <w:rPr>
          <w:b w:val="0"/>
        </w:rPr>
        <w:t>Montreal</w:t>
      </w:r>
      <w:proofErr w:type="spellEnd"/>
      <w:r w:rsidRPr="00B45983">
        <w:rPr>
          <w:b w:val="0"/>
        </w:rPr>
        <w:t xml:space="preserve">, </w:t>
      </w:r>
      <w:proofErr w:type="spellStart"/>
      <w:r w:rsidRPr="00B45983">
        <w:rPr>
          <w:b w:val="0"/>
        </w:rPr>
        <w:t>Quebec</w:t>
      </w:r>
      <w:proofErr w:type="spellEnd"/>
      <w:r w:rsidRPr="00B45983">
        <w:rPr>
          <w:b w:val="0"/>
        </w:rPr>
        <w:t xml:space="preserve"> H3B 4W5</w:t>
      </w:r>
      <w:r w:rsidRPr="00B45983">
        <w:rPr>
          <w:b w:val="0"/>
        </w:rPr>
        <w:br/>
        <w:t>Canada</w:t>
      </w:r>
      <w:r w:rsidRPr="00B45983">
        <w:rPr>
          <w:b w:val="0"/>
        </w:rPr>
        <w:br/>
        <w:t xml:space="preserve">Эл. почта: </w:t>
      </w:r>
      <w:hyperlink r:id="rId32" w:history="1">
        <w:r w:rsidRPr="00B45983">
          <w:rPr>
            <w:b w:val="0"/>
          </w:rPr>
          <w:t>tina.birmpili@un.org</w:t>
        </w:r>
      </w:hyperlink>
    </w:p>
    <w:p w14:paraId="6EA5E7E8" w14:textId="77777777" w:rsidR="00247BD9" w:rsidRPr="00F5684B" w:rsidRDefault="00247BD9" w:rsidP="0047558C">
      <w:pPr>
        <w:pStyle w:val="NormalNonumber"/>
        <w:tabs>
          <w:tab w:val="clear" w:pos="624"/>
          <w:tab w:val="clear" w:pos="1247"/>
          <w:tab w:val="clear" w:pos="1871"/>
          <w:tab w:val="clear" w:pos="2495"/>
          <w:tab w:val="clear" w:pos="3119"/>
          <w:tab w:val="clear" w:pos="3742"/>
          <w:tab w:val="clear" w:pos="4366"/>
        </w:tabs>
      </w:pPr>
      <w:r w:rsidRPr="00F5684B">
        <w:rPr>
          <w:bCs/>
        </w:rPr>
        <w:t xml:space="preserve">Г-н </w:t>
      </w:r>
      <w:proofErr w:type="spellStart"/>
      <w:r w:rsidRPr="00F5684B">
        <w:rPr>
          <w:bCs/>
        </w:rPr>
        <w:t>Баладжи</w:t>
      </w:r>
      <w:proofErr w:type="spellEnd"/>
      <w:r w:rsidRPr="00F5684B">
        <w:rPr>
          <w:bCs/>
        </w:rPr>
        <w:t xml:space="preserve"> </w:t>
      </w:r>
      <w:proofErr w:type="spellStart"/>
      <w:r w:rsidRPr="00F5684B">
        <w:rPr>
          <w:bCs/>
        </w:rPr>
        <w:t>Натараджан</w:t>
      </w:r>
      <w:proofErr w:type="spellEnd"/>
      <w:r w:rsidRPr="00F5684B">
        <w:rPr>
          <w:bCs/>
        </w:rPr>
        <w:br/>
        <w:t>Старший специалист по управлению программами</w:t>
      </w:r>
      <w:r w:rsidRPr="00F5684B">
        <w:br/>
      </w:r>
      <w:r>
        <w:t>Секретариат Многостороннего фонда</w:t>
      </w:r>
      <w:r w:rsidRPr="00F5684B">
        <w:br/>
      </w:r>
      <w:proofErr w:type="spellStart"/>
      <w:r w:rsidRPr="00A30F4D">
        <w:t>Montreal</w:t>
      </w:r>
      <w:proofErr w:type="spellEnd"/>
      <w:r w:rsidRPr="00F5684B">
        <w:t xml:space="preserve">, </w:t>
      </w:r>
      <w:proofErr w:type="spellStart"/>
      <w:r w:rsidRPr="00A30F4D">
        <w:t>Quebec</w:t>
      </w:r>
      <w:proofErr w:type="spellEnd"/>
      <w:r w:rsidRPr="00F5684B">
        <w:t xml:space="preserve"> </w:t>
      </w:r>
      <w:r w:rsidRPr="00A30F4D">
        <w:t>H</w:t>
      </w:r>
      <w:r w:rsidRPr="00F5684B">
        <w:t>3</w:t>
      </w:r>
      <w:r w:rsidRPr="00A30F4D">
        <w:t>B</w:t>
      </w:r>
      <w:r w:rsidRPr="00F5684B">
        <w:t xml:space="preserve"> 4</w:t>
      </w:r>
      <w:r w:rsidRPr="00A30F4D">
        <w:t>W</w:t>
      </w:r>
      <w:r w:rsidRPr="00F5684B">
        <w:t>5</w:t>
      </w:r>
      <w:r w:rsidRPr="00F5684B">
        <w:br/>
      </w:r>
      <w:r w:rsidRPr="00A30F4D">
        <w:t>Canada</w:t>
      </w:r>
      <w:r w:rsidRPr="00F5684B">
        <w:br/>
        <w:t xml:space="preserve">Эл. почта: </w:t>
      </w:r>
      <w:r w:rsidRPr="00A30F4D">
        <w:t>balaji</w:t>
      </w:r>
      <w:r w:rsidRPr="00F5684B">
        <w:t>.</w:t>
      </w:r>
      <w:r w:rsidRPr="00A30F4D">
        <w:t>natarajan</w:t>
      </w:r>
      <w:r w:rsidRPr="00F5684B">
        <w:t>@</w:t>
      </w:r>
      <w:r w:rsidRPr="00A30F4D">
        <w:t>un</w:t>
      </w:r>
      <w:r w:rsidRPr="00F5684B">
        <w:t>.</w:t>
      </w:r>
      <w:r w:rsidRPr="00A30F4D">
        <w:t>org</w:t>
      </w:r>
    </w:p>
    <w:p w14:paraId="6DBEAEF5" w14:textId="77777777" w:rsidR="00247BD9" w:rsidRDefault="00247BD9" w:rsidP="0047558C">
      <w:pPr>
        <w:pStyle w:val="NormalNonumber"/>
        <w:tabs>
          <w:tab w:val="clear" w:pos="624"/>
          <w:tab w:val="clear" w:pos="1247"/>
          <w:tab w:val="clear" w:pos="1871"/>
          <w:tab w:val="clear" w:pos="2495"/>
          <w:tab w:val="clear" w:pos="3119"/>
          <w:tab w:val="clear" w:pos="3742"/>
          <w:tab w:val="clear" w:pos="4366"/>
        </w:tabs>
        <w:rPr>
          <w:bCs/>
        </w:rPr>
      </w:pPr>
      <w:r w:rsidRPr="00F5684B">
        <w:rPr>
          <w:b/>
        </w:rPr>
        <w:t>Исполнительный комитет Многостороннего фонда</w:t>
      </w:r>
    </w:p>
    <w:p w14:paraId="474ADAA0" w14:textId="77777777" w:rsidR="00247BD9" w:rsidRPr="002227E1" w:rsidRDefault="00247BD9" w:rsidP="0047558C">
      <w:pPr>
        <w:pStyle w:val="NormalNonumber"/>
        <w:tabs>
          <w:tab w:val="clear" w:pos="624"/>
          <w:tab w:val="clear" w:pos="1247"/>
          <w:tab w:val="clear" w:pos="1871"/>
          <w:tab w:val="clear" w:pos="2495"/>
          <w:tab w:val="clear" w:pos="3119"/>
          <w:tab w:val="clear" w:pos="3742"/>
          <w:tab w:val="clear" w:pos="4366"/>
        </w:tabs>
      </w:pPr>
      <w:r w:rsidRPr="00F5684B">
        <w:rPr>
          <w:bCs/>
        </w:rPr>
        <w:t xml:space="preserve">Г-н </w:t>
      </w:r>
      <w:proofErr w:type="spellStart"/>
      <w:r w:rsidRPr="00F5684B">
        <w:rPr>
          <w:bCs/>
        </w:rPr>
        <w:t>Мататела</w:t>
      </w:r>
      <w:proofErr w:type="spellEnd"/>
      <w:r w:rsidRPr="00F5684B">
        <w:rPr>
          <w:bCs/>
        </w:rPr>
        <w:t xml:space="preserve"> </w:t>
      </w:r>
      <w:proofErr w:type="spellStart"/>
      <w:r w:rsidRPr="00F5684B">
        <w:rPr>
          <w:bCs/>
        </w:rPr>
        <w:t>Нцаци</w:t>
      </w:r>
      <w:proofErr w:type="spellEnd"/>
      <w:r w:rsidRPr="00F5684B">
        <w:rPr>
          <w:bCs/>
        </w:rPr>
        <w:br/>
      </w:r>
      <w:r w:rsidRPr="005F6DAD">
        <w:t>Национальное должностное лицо по озоновому слою</w:t>
      </w:r>
      <w:r w:rsidRPr="00F5684B">
        <w:br/>
      </w:r>
      <w:r w:rsidRPr="002227E1">
        <w:t>Метеорологическая служба Лесото (</w:t>
      </w:r>
      <w:r>
        <w:t>МСЛ</w:t>
      </w:r>
      <w:r w:rsidRPr="002227E1">
        <w:t>)</w:t>
      </w:r>
      <w:r w:rsidRPr="002227E1">
        <w:br/>
      </w:r>
      <w:r w:rsidRPr="00AF44B9">
        <w:t>Министерство окружающей среды и лесного хозяйства</w:t>
      </w:r>
      <w:r w:rsidRPr="002227E1">
        <w:br/>
      </w:r>
      <w:proofErr w:type="spellStart"/>
      <w:r w:rsidRPr="00A30F4D">
        <w:t>Maseru</w:t>
      </w:r>
      <w:proofErr w:type="spellEnd"/>
      <w:r w:rsidRPr="002227E1">
        <w:t xml:space="preserve"> 100</w:t>
      </w:r>
      <w:r w:rsidRPr="002227E1">
        <w:br/>
      </w:r>
      <w:proofErr w:type="spellStart"/>
      <w:r w:rsidRPr="00A30F4D">
        <w:t>Lesotho</w:t>
      </w:r>
      <w:proofErr w:type="spellEnd"/>
      <w:r w:rsidRPr="002227E1">
        <w:br/>
      </w:r>
      <w:r w:rsidRPr="00F5684B">
        <w:t>Эл</w:t>
      </w:r>
      <w:r w:rsidRPr="002227E1">
        <w:t xml:space="preserve">. </w:t>
      </w:r>
      <w:r w:rsidRPr="00F5684B">
        <w:t>почта</w:t>
      </w:r>
      <w:r w:rsidRPr="002227E1">
        <w:t xml:space="preserve">: </w:t>
      </w:r>
      <w:r w:rsidRPr="00A30F4D">
        <w:t>ntsatsimathatela</w:t>
      </w:r>
      <w:r w:rsidRPr="002227E1">
        <w:t>@</w:t>
      </w:r>
      <w:r w:rsidRPr="00A30F4D">
        <w:t>gmail</w:t>
      </w:r>
      <w:r w:rsidRPr="002227E1">
        <w:t>.</w:t>
      </w:r>
      <w:r w:rsidRPr="00A30F4D">
        <w:t>com</w:t>
      </w:r>
      <w:r w:rsidRPr="002227E1">
        <w:t xml:space="preserve">, </w:t>
      </w:r>
      <w:hyperlink r:id="rId33" w:history="1">
        <w:r w:rsidRPr="00A30F4D">
          <w:t>ntsatsi</w:t>
        </w:r>
        <w:r w:rsidRPr="002227E1">
          <w:t>100@</w:t>
        </w:r>
        <w:r w:rsidRPr="00A30F4D">
          <w:t>yahoo</w:t>
        </w:r>
        <w:r w:rsidRPr="002227E1">
          <w:t>.</w:t>
        </w:r>
        <w:r w:rsidRPr="00A30F4D">
          <w:t>com</w:t>
        </w:r>
      </w:hyperlink>
    </w:p>
    <w:p w14:paraId="1DB1FC13" w14:textId="77777777" w:rsidR="00247BD9" w:rsidRPr="00F5684B" w:rsidRDefault="00247BD9" w:rsidP="0047558C">
      <w:pPr>
        <w:pStyle w:val="CH3"/>
        <w:keepNext w:val="0"/>
        <w:keepLines w:val="0"/>
        <w:tabs>
          <w:tab w:val="clear" w:pos="851"/>
          <w:tab w:val="clear" w:pos="1247"/>
          <w:tab w:val="clear" w:pos="1871"/>
          <w:tab w:val="clear" w:pos="2495"/>
          <w:tab w:val="clear" w:pos="3119"/>
          <w:tab w:val="clear" w:pos="3742"/>
          <w:tab w:val="clear" w:pos="4082"/>
          <w:tab w:val="clear" w:pos="4366"/>
        </w:tabs>
        <w:spacing w:before="120" w:after="60"/>
        <w:ind w:firstLine="0"/>
      </w:pPr>
      <w:r>
        <w:t>Всемирный банк</w:t>
      </w:r>
    </w:p>
    <w:p w14:paraId="50203779" w14:textId="77777777" w:rsidR="00247BD9" w:rsidRPr="00504BE2" w:rsidRDefault="00247BD9" w:rsidP="0047558C">
      <w:pPr>
        <w:pStyle w:val="NormalNonumber"/>
        <w:tabs>
          <w:tab w:val="clear" w:pos="624"/>
          <w:tab w:val="clear" w:pos="1247"/>
          <w:tab w:val="clear" w:pos="1871"/>
          <w:tab w:val="clear" w:pos="2495"/>
          <w:tab w:val="clear" w:pos="3119"/>
          <w:tab w:val="clear" w:pos="3742"/>
          <w:tab w:val="clear" w:pos="4366"/>
        </w:tabs>
      </w:pPr>
      <w:r w:rsidRPr="00CE05DE">
        <w:t xml:space="preserve">Г-н </w:t>
      </w:r>
      <w:proofErr w:type="spellStart"/>
      <w:r w:rsidRPr="00CE05DE">
        <w:t>Тханават</w:t>
      </w:r>
      <w:proofErr w:type="spellEnd"/>
      <w:r w:rsidRPr="00CE05DE">
        <w:t xml:space="preserve"> </w:t>
      </w:r>
      <w:proofErr w:type="spellStart"/>
      <w:r w:rsidRPr="00CE05DE">
        <w:t>Чанчая</w:t>
      </w:r>
      <w:proofErr w:type="spellEnd"/>
      <w:r w:rsidRPr="00504BE2">
        <w:rPr>
          <w:bCs/>
        </w:rPr>
        <w:br/>
      </w:r>
      <w:r w:rsidRPr="00A30F4D">
        <w:t>Старший</w:t>
      </w:r>
      <w:r w:rsidRPr="00504BE2">
        <w:t xml:space="preserve"> </w:t>
      </w:r>
      <w:r w:rsidRPr="00A30F4D">
        <w:t>инженер</w:t>
      </w:r>
      <w:r w:rsidRPr="00504BE2">
        <w:t>-</w:t>
      </w:r>
      <w:r w:rsidRPr="00A30F4D">
        <w:t>эколог</w:t>
      </w:r>
      <w:r w:rsidRPr="00504BE2">
        <w:rPr>
          <w:bCs/>
        </w:rPr>
        <w:br/>
      </w:r>
      <w:r w:rsidRPr="00A30F4D">
        <w:t>Окружающая</w:t>
      </w:r>
      <w:r w:rsidRPr="00504BE2">
        <w:t xml:space="preserve"> </w:t>
      </w:r>
      <w:r w:rsidRPr="00A30F4D">
        <w:t>среда</w:t>
      </w:r>
      <w:r w:rsidRPr="00504BE2">
        <w:t xml:space="preserve">, </w:t>
      </w:r>
      <w:r w:rsidRPr="00A30F4D">
        <w:t>природные</w:t>
      </w:r>
      <w:r w:rsidRPr="00504BE2">
        <w:t xml:space="preserve"> </w:t>
      </w:r>
      <w:r w:rsidRPr="00A30F4D">
        <w:t>ресурсы</w:t>
      </w:r>
      <w:r w:rsidRPr="00504BE2">
        <w:t xml:space="preserve"> </w:t>
      </w:r>
      <w:r w:rsidRPr="00A30F4D">
        <w:t>и</w:t>
      </w:r>
      <w:r w:rsidRPr="00504BE2">
        <w:t xml:space="preserve"> «</w:t>
      </w:r>
      <w:r w:rsidRPr="00A30F4D">
        <w:t>голубая</w:t>
      </w:r>
      <w:r w:rsidRPr="00504BE2">
        <w:t xml:space="preserve">» </w:t>
      </w:r>
      <w:r w:rsidRPr="00A30F4D">
        <w:t>экономика</w:t>
      </w:r>
      <w:r w:rsidRPr="00504BE2">
        <w:rPr>
          <w:bCs/>
        </w:rPr>
        <w:br/>
      </w:r>
      <w:r w:rsidRPr="00A30F4D">
        <w:t>Всемирный</w:t>
      </w:r>
      <w:r w:rsidRPr="00504BE2">
        <w:t xml:space="preserve"> </w:t>
      </w:r>
      <w:r w:rsidRPr="00A30F4D">
        <w:t>банк</w:t>
      </w:r>
      <w:r w:rsidRPr="00504BE2">
        <w:rPr>
          <w:bCs/>
        </w:rPr>
        <w:br/>
      </w:r>
      <w:r w:rsidRPr="00A30F4D">
        <w:t>Washington</w:t>
      </w:r>
      <w:r w:rsidRPr="00504BE2">
        <w:t xml:space="preserve">, </w:t>
      </w:r>
      <w:r w:rsidRPr="00A30F4D">
        <w:t>DC</w:t>
      </w:r>
      <w:r w:rsidRPr="00504BE2">
        <w:t xml:space="preserve"> 20433</w:t>
      </w:r>
      <w:r w:rsidRPr="00504BE2">
        <w:rPr>
          <w:bCs/>
        </w:rPr>
        <w:br/>
      </w:r>
      <w:r w:rsidRPr="00A30F4D">
        <w:t>United</w:t>
      </w:r>
      <w:r w:rsidRPr="00504BE2">
        <w:t xml:space="preserve"> </w:t>
      </w:r>
      <w:proofErr w:type="spellStart"/>
      <w:r w:rsidRPr="00A30F4D">
        <w:t>States</w:t>
      </w:r>
      <w:proofErr w:type="spellEnd"/>
      <w:r w:rsidRPr="00504BE2">
        <w:t xml:space="preserve"> </w:t>
      </w:r>
      <w:proofErr w:type="spellStart"/>
      <w:r w:rsidRPr="00A30F4D">
        <w:t>of</w:t>
      </w:r>
      <w:proofErr w:type="spellEnd"/>
      <w:r w:rsidRPr="00504BE2">
        <w:t xml:space="preserve"> </w:t>
      </w:r>
      <w:r w:rsidRPr="00A30F4D">
        <w:t>America</w:t>
      </w:r>
      <w:r w:rsidRPr="00504BE2">
        <w:t xml:space="preserve"> </w:t>
      </w:r>
      <w:r w:rsidRPr="00504BE2">
        <w:rPr>
          <w:bCs/>
        </w:rPr>
        <w:br/>
      </w:r>
      <w:r w:rsidRPr="00A30F4D">
        <w:t>Эл</w:t>
      </w:r>
      <w:r w:rsidRPr="00504BE2">
        <w:t xml:space="preserve">. </w:t>
      </w:r>
      <w:r w:rsidRPr="00A30F4D">
        <w:t>почта</w:t>
      </w:r>
      <w:r w:rsidRPr="00504BE2">
        <w:t xml:space="preserve">: </w:t>
      </w:r>
      <w:r w:rsidRPr="00A30F4D">
        <w:t>tjunchaya</w:t>
      </w:r>
      <w:r w:rsidRPr="00504BE2">
        <w:t>@</w:t>
      </w:r>
      <w:r w:rsidRPr="00A30F4D">
        <w:t>worldbank</w:t>
      </w:r>
      <w:r w:rsidRPr="00504BE2">
        <w:t>.</w:t>
      </w:r>
      <w:r w:rsidRPr="00A30F4D">
        <w:t>org</w:t>
      </w:r>
    </w:p>
    <w:p w14:paraId="7EFCFD3D" w14:textId="77777777" w:rsidR="00247BD9" w:rsidRPr="00A30F4D" w:rsidRDefault="00247BD9" w:rsidP="0047558C">
      <w:pPr>
        <w:pStyle w:val="CH3"/>
        <w:keepNext w:val="0"/>
        <w:keepLines w:val="0"/>
        <w:tabs>
          <w:tab w:val="clear" w:pos="851"/>
          <w:tab w:val="clear" w:pos="1247"/>
          <w:tab w:val="clear" w:pos="1871"/>
          <w:tab w:val="clear" w:pos="2495"/>
          <w:tab w:val="clear" w:pos="3119"/>
          <w:tab w:val="clear" w:pos="3742"/>
          <w:tab w:val="clear" w:pos="4082"/>
          <w:tab w:val="clear" w:pos="4366"/>
        </w:tabs>
        <w:spacing w:before="120" w:after="60"/>
        <w:ind w:firstLine="0"/>
      </w:pPr>
      <w:r w:rsidRPr="00A30F4D">
        <w:t>Программа</w:t>
      </w:r>
      <w:r w:rsidRPr="00337DAC">
        <w:t xml:space="preserve"> </w:t>
      </w:r>
      <w:r w:rsidRPr="00A30F4D">
        <w:t>развития</w:t>
      </w:r>
      <w:r w:rsidRPr="00337DAC">
        <w:t xml:space="preserve"> </w:t>
      </w:r>
      <w:r w:rsidRPr="00A30F4D">
        <w:t>Организации</w:t>
      </w:r>
      <w:r w:rsidRPr="00337DAC">
        <w:t xml:space="preserve"> </w:t>
      </w:r>
      <w:r w:rsidRPr="00A30F4D">
        <w:t>Объединенных</w:t>
      </w:r>
      <w:r w:rsidRPr="00337DAC">
        <w:t xml:space="preserve"> </w:t>
      </w:r>
      <w:r w:rsidRPr="00A30F4D">
        <w:t>Наций</w:t>
      </w:r>
    </w:p>
    <w:p w14:paraId="4A8BF6A9" w14:textId="77777777" w:rsidR="00247BD9" w:rsidRPr="005441E1" w:rsidRDefault="00247BD9" w:rsidP="0047558C">
      <w:pPr>
        <w:pStyle w:val="NormalNonumber"/>
        <w:tabs>
          <w:tab w:val="clear" w:pos="624"/>
          <w:tab w:val="clear" w:pos="1247"/>
          <w:tab w:val="clear" w:pos="1871"/>
          <w:tab w:val="clear" w:pos="2495"/>
          <w:tab w:val="clear" w:pos="3119"/>
          <w:tab w:val="clear" w:pos="3742"/>
          <w:tab w:val="clear" w:pos="4366"/>
        </w:tabs>
      </w:pPr>
      <w:r w:rsidRPr="00C606A1">
        <w:t>Г</w:t>
      </w:r>
      <w:r w:rsidRPr="005441E1">
        <w:t>-</w:t>
      </w:r>
      <w:r w:rsidRPr="00C606A1">
        <w:t>н</w:t>
      </w:r>
      <w:r w:rsidRPr="005441E1">
        <w:t xml:space="preserve"> </w:t>
      </w:r>
      <w:r w:rsidRPr="00C606A1">
        <w:t>Андерсон</w:t>
      </w:r>
      <w:r w:rsidRPr="005441E1">
        <w:t xml:space="preserve"> </w:t>
      </w:r>
      <w:proofErr w:type="spellStart"/>
      <w:r w:rsidRPr="00C606A1">
        <w:t>Морейра</w:t>
      </w:r>
      <w:proofErr w:type="spellEnd"/>
      <w:r w:rsidRPr="005441E1">
        <w:t xml:space="preserve"> </w:t>
      </w:r>
      <w:r w:rsidRPr="00C606A1">
        <w:t>ду</w:t>
      </w:r>
      <w:r w:rsidRPr="005441E1">
        <w:t xml:space="preserve"> </w:t>
      </w:r>
      <w:r w:rsidRPr="00C606A1">
        <w:t>Вали</w:t>
      </w:r>
      <w:r w:rsidRPr="005441E1">
        <w:t xml:space="preserve"> </w:t>
      </w:r>
      <w:r w:rsidRPr="00C606A1">
        <w:t>Алвис</w:t>
      </w:r>
      <w:r w:rsidRPr="005441E1">
        <w:rPr>
          <w:bCs/>
        </w:rPr>
        <w:br/>
      </w:r>
      <w:r w:rsidRPr="00C606A1">
        <w:t>Старший</w:t>
      </w:r>
      <w:r w:rsidRPr="005441E1">
        <w:t xml:space="preserve"> </w:t>
      </w:r>
      <w:r w:rsidRPr="00C606A1">
        <w:t>советник</w:t>
      </w:r>
      <w:r w:rsidRPr="005441E1">
        <w:t xml:space="preserve">, </w:t>
      </w:r>
      <w:r>
        <w:t>координатор</w:t>
      </w:r>
      <w:r w:rsidRPr="005441E1">
        <w:t xml:space="preserve"> </w:t>
      </w:r>
      <w:r>
        <w:t>для</w:t>
      </w:r>
      <w:r w:rsidRPr="005441E1">
        <w:t xml:space="preserve"> </w:t>
      </w:r>
      <w:r>
        <w:t>стран</w:t>
      </w:r>
      <w:r w:rsidRPr="005441E1">
        <w:t xml:space="preserve"> </w:t>
      </w:r>
      <w:r>
        <w:t>Азии</w:t>
      </w:r>
      <w:r w:rsidRPr="005441E1">
        <w:t xml:space="preserve"> </w:t>
      </w:r>
      <w:r>
        <w:t>и</w:t>
      </w:r>
      <w:r w:rsidRPr="005441E1">
        <w:t xml:space="preserve"> </w:t>
      </w:r>
      <w:r>
        <w:t>Тихого</w:t>
      </w:r>
      <w:r w:rsidRPr="005441E1">
        <w:t xml:space="preserve"> </w:t>
      </w:r>
      <w:r>
        <w:t>океана</w:t>
      </w:r>
      <w:r w:rsidRPr="005441E1">
        <w:t xml:space="preserve"> </w:t>
      </w:r>
      <w:r w:rsidRPr="005441E1">
        <w:rPr>
          <w:bCs/>
        </w:rPr>
        <w:br/>
      </w:r>
      <w:r>
        <w:t>Центр</w:t>
      </w:r>
      <w:r w:rsidRPr="005441E1">
        <w:t xml:space="preserve"> </w:t>
      </w:r>
      <w:r>
        <w:t>по</w:t>
      </w:r>
      <w:r w:rsidRPr="005441E1">
        <w:t xml:space="preserve"> </w:t>
      </w:r>
      <w:r>
        <w:t>Монреальскому</w:t>
      </w:r>
      <w:r w:rsidRPr="005441E1">
        <w:t xml:space="preserve"> </w:t>
      </w:r>
      <w:r>
        <w:t>протоколу</w:t>
      </w:r>
      <w:r w:rsidRPr="005441E1">
        <w:t xml:space="preserve">, </w:t>
      </w:r>
      <w:r>
        <w:t>химическим</w:t>
      </w:r>
      <w:r w:rsidRPr="005441E1">
        <w:t xml:space="preserve"> </w:t>
      </w:r>
      <w:r>
        <w:t>веществам</w:t>
      </w:r>
      <w:r w:rsidRPr="005441E1">
        <w:t xml:space="preserve"> </w:t>
      </w:r>
      <w:r>
        <w:t>и</w:t>
      </w:r>
      <w:r w:rsidRPr="005441E1">
        <w:t xml:space="preserve"> </w:t>
      </w:r>
      <w:r>
        <w:t>отходам</w:t>
      </w:r>
      <w:r w:rsidRPr="005441E1">
        <w:br/>
        <w:t>Программа развития Организации Объединенных Наций</w:t>
      </w:r>
      <w:r w:rsidRPr="005441E1">
        <w:br/>
      </w:r>
      <w:r w:rsidRPr="00A30F4D">
        <w:t>Bangkok</w:t>
      </w:r>
      <w:r w:rsidRPr="005441E1">
        <w:t xml:space="preserve"> 10200</w:t>
      </w:r>
      <w:r w:rsidRPr="005441E1">
        <w:br/>
      </w:r>
      <w:proofErr w:type="spellStart"/>
      <w:r w:rsidRPr="00A30F4D">
        <w:t>Thailand</w:t>
      </w:r>
      <w:proofErr w:type="spellEnd"/>
      <w:r w:rsidRPr="005441E1">
        <w:br/>
        <w:t xml:space="preserve">Эл. почта: </w:t>
      </w:r>
      <w:r w:rsidRPr="00A30F4D">
        <w:t>anderson</w:t>
      </w:r>
      <w:r w:rsidRPr="005441E1">
        <w:t>.</w:t>
      </w:r>
      <w:r w:rsidRPr="00A30F4D">
        <w:t>alves</w:t>
      </w:r>
      <w:r w:rsidRPr="005441E1">
        <w:t>@</w:t>
      </w:r>
      <w:r w:rsidRPr="00A30F4D">
        <w:t>undp</w:t>
      </w:r>
      <w:r w:rsidRPr="005441E1">
        <w:t>.</w:t>
      </w:r>
      <w:r w:rsidRPr="00A30F4D">
        <w:t>org</w:t>
      </w:r>
    </w:p>
    <w:p w14:paraId="768281A4" w14:textId="77777777" w:rsidR="00247BD9" w:rsidRPr="008A55A1" w:rsidRDefault="00247BD9" w:rsidP="000D06A9">
      <w:pPr>
        <w:pStyle w:val="NormalNonumber"/>
        <w:keepNext/>
        <w:keepLines/>
        <w:tabs>
          <w:tab w:val="clear" w:pos="624"/>
          <w:tab w:val="clear" w:pos="1247"/>
          <w:tab w:val="clear" w:pos="1871"/>
          <w:tab w:val="clear" w:pos="2495"/>
          <w:tab w:val="clear" w:pos="3119"/>
          <w:tab w:val="clear" w:pos="3742"/>
          <w:tab w:val="clear" w:pos="4366"/>
        </w:tabs>
      </w:pPr>
      <w:r w:rsidRPr="008A55A1">
        <w:t xml:space="preserve">Г-жа Палома </w:t>
      </w:r>
      <w:proofErr w:type="spellStart"/>
      <w:r w:rsidRPr="008A55A1">
        <w:t>Сомоано</w:t>
      </w:r>
      <w:proofErr w:type="spellEnd"/>
      <w:r w:rsidRPr="008A55A1">
        <w:rPr>
          <w:bCs/>
        </w:rPr>
        <w:br/>
      </w:r>
      <w:r>
        <w:t>Специалист по программам</w:t>
      </w:r>
      <w:r w:rsidRPr="008A55A1">
        <w:br/>
        <w:t>Группа по Монреальскому протоколу, химическим веществам и отходам</w:t>
      </w:r>
      <w:r w:rsidRPr="008A55A1">
        <w:br/>
        <w:t>Программа развития Организации Объединенных Наций</w:t>
      </w:r>
      <w:r w:rsidRPr="008A55A1">
        <w:br/>
      </w:r>
      <w:r w:rsidRPr="00A30F4D">
        <w:t>New</w:t>
      </w:r>
      <w:r w:rsidRPr="008A55A1">
        <w:t xml:space="preserve"> </w:t>
      </w:r>
      <w:r w:rsidRPr="00A30F4D">
        <w:t>York</w:t>
      </w:r>
      <w:r w:rsidRPr="008A55A1">
        <w:br/>
      </w:r>
      <w:r w:rsidRPr="00A30F4D">
        <w:t>United</w:t>
      </w:r>
      <w:r w:rsidRPr="008A55A1">
        <w:t xml:space="preserve"> </w:t>
      </w:r>
      <w:proofErr w:type="spellStart"/>
      <w:r w:rsidRPr="00A30F4D">
        <w:t>States</w:t>
      </w:r>
      <w:proofErr w:type="spellEnd"/>
      <w:r w:rsidRPr="008A55A1">
        <w:t xml:space="preserve"> </w:t>
      </w:r>
      <w:proofErr w:type="spellStart"/>
      <w:r w:rsidRPr="00A30F4D">
        <w:t>of</w:t>
      </w:r>
      <w:proofErr w:type="spellEnd"/>
      <w:r w:rsidRPr="008A55A1">
        <w:t xml:space="preserve"> </w:t>
      </w:r>
      <w:r w:rsidRPr="00A30F4D">
        <w:t>America</w:t>
      </w:r>
      <w:r w:rsidRPr="008A55A1">
        <w:br/>
        <w:t xml:space="preserve">Эл. почта: </w:t>
      </w:r>
      <w:hyperlink r:id="rId34" w:history="1">
        <w:r w:rsidRPr="00A30F4D">
          <w:t>paloma</w:t>
        </w:r>
        <w:r w:rsidRPr="008A55A1">
          <w:t>.</w:t>
        </w:r>
        <w:r w:rsidRPr="00A30F4D">
          <w:t>somohano</w:t>
        </w:r>
        <w:r w:rsidRPr="008A55A1">
          <w:t>@</w:t>
        </w:r>
        <w:r w:rsidRPr="00A30F4D">
          <w:t>undp</w:t>
        </w:r>
        <w:r w:rsidRPr="008A55A1">
          <w:t>.</w:t>
        </w:r>
        <w:r w:rsidRPr="00A30F4D">
          <w:t>org</w:t>
        </w:r>
      </w:hyperlink>
    </w:p>
    <w:p w14:paraId="07B45F07" w14:textId="77777777" w:rsidR="00247BD9" w:rsidRPr="00A30F4D" w:rsidRDefault="00247BD9" w:rsidP="0047558C">
      <w:pPr>
        <w:pStyle w:val="CH3"/>
        <w:keepNext w:val="0"/>
        <w:keepLines w:val="0"/>
        <w:tabs>
          <w:tab w:val="clear" w:pos="851"/>
          <w:tab w:val="clear" w:pos="1247"/>
          <w:tab w:val="clear" w:pos="1871"/>
          <w:tab w:val="clear" w:pos="2495"/>
          <w:tab w:val="clear" w:pos="3119"/>
          <w:tab w:val="clear" w:pos="3742"/>
          <w:tab w:val="clear" w:pos="4082"/>
          <w:tab w:val="clear" w:pos="4366"/>
        </w:tabs>
        <w:spacing w:before="120" w:after="60"/>
        <w:ind w:firstLine="0"/>
      </w:pPr>
      <w:r w:rsidRPr="001A5733">
        <w:t>Программа Организации Объединенных Наций по окружающей среде</w:t>
      </w:r>
    </w:p>
    <w:p w14:paraId="2DAE3921" w14:textId="77777777" w:rsidR="00247BD9" w:rsidRPr="00A30F4D" w:rsidRDefault="00247BD9" w:rsidP="0047558C">
      <w:pPr>
        <w:pStyle w:val="NormalNonumber"/>
        <w:tabs>
          <w:tab w:val="clear" w:pos="624"/>
          <w:tab w:val="clear" w:pos="1247"/>
          <w:tab w:val="clear" w:pos="1871"/>
          <w:tab w:val="clear" w:pos="2495"/>
          <w:tab w:val="clear" w:pos="3119"/>
          <w:tab w:val="clear" w:pos="3742"/>
          <w:tab w:val="clear" w:pos="4366"/>
        </w:tabs>
        <w:rPr>
          <w:bCs/>
        </w:rPr>
      </w:pPr>
      <w:r w:rsidRPr="00A30F4D">
        <w:rPr>
          <w:bCs/>
        </w:rPr>
        <w:t xml:space="preserve">Г-н Джеймс </w:t>
      </w:r>
      <w:proofErr w:type="spellStart"/>
      <w:r w:rsidRPr="00A30F4D">
        <w:rPr>
          <w:bCs/>
        </w:rPr>
        <w:t>Кёрлин</w:t>
      </w:r>
      <w:proofErr w:type="spellEnd"/>
      <w:r w:rsidRPr="00A30F4D">
        <w:br/>
      </w:r>
      <w:r w:rsidRPr="00A30F4D">
        <w:rPr>
          <w:bCs/>
        </w:rPr>
        <w:t>Руководитель «</w:t>
      </w:r>
      <w:proofErr w:type="spellStart"/>
      <w:r w:rsidRPr="00A30F4D">
        <w:rPr>
          <w:bCs/>
        </w:rPr>
        <w:t>Озонэкшн</w:t>
      </w:r>
      <w:proofErr w:type="spellEnd"/>
      <w:r w:rsidRPr="00A30F4D">
        <w:rPr>
          <w:bCs/>
        </w:rPr>
        <w:t>»</w:t>
      </w:r>
      <w:r w:rsidRPr="00A30F4D">
        <w:t xml:space="preserve"> </w:t>
      </w:r>
      <w:r w:rsidRPr="00A30F4D">
        <w:br/>
      </w:r>
      <w:r w:rsidRPr="00A30F4D">
        <w:rPr>
          <w:bCs/>
        </w:rPr>
        <w:t>Правовой отдел</w:t>
      </w:r>
      <w:r w:rsidRPr="00A30F4D">
        <w:br/>
      </w:r>
      <w:r w:rsidRPr="00A30F4D">
        <w:rPr>
          <w:bCs/>
        </w:rPr>
        <w:t xml:space="preserve">Программа Организации Объединенных Наций по окружающей среде </w:t>
      </w:r>
      <w:r w:rsidRPr="00823C5C">
        <w:br/>
        <w:t xml:space="preserve">Эл. почта: </w:t>
      </w:r>
      <w:r w:rsidRPr="00A30F4D">
        <w:t>jim</w:t>
      </w:r>
      <w:r w:rsidRPr="00823C5C">
        <w:t>.</w:t>
      </w:r>
      <w:r w:rsidRPr="00A30F4D">
        <w:t>curlin</w:t>
      </w:r>
      <w:r w:rsidRPr="00823C5C">
        <w:t>@</w:t>
      </w:r>
      <w:r w:rsidRPr="00A30F4D">
        <w:t>un</w:t>
      </w:r>
      <w:r w:rsidRPr="00823C5C">
        <w:t>.</w:t>
      </w:r>
      <w:r w:rsidRPr="00A30F4D">
        <w:t>org</w:t>
      </w:r>
    </w:p>
    <w:p w14:paraId="0FD27990" w14:textId="1DB49FD8" w:rsidR="00247BD9" w:rsidRPr="000B0C12" w:rsidRDefault="00247BD9" w:rsidP="002419EF">
      <w:pPr>
        <w:pStyle w:val="NormalNonumber"/>
        <w:tabs>
          <w:tab w:val="clear" w:pos="624"/>
          <w:tab w:val="clear" w:pos="1247"/>
          <w:tab w:val="clear" w:pos="1871"/>
          <w:tab w:val="clear" w:pos="2495"/>
          <w:tab w:val="clear" w:pos="3119"/>
          <w:tab w:val="clear" w:pos="3742"/>
          <w:tab w:val="clear" w:pos="4366"/>
        </w:tabs>
      </w:pPr>
      <w:r w:rsidRPr="00037307">
        <w:rPr>
          <w:bCs/>
        </w:rPr>
        <w:t xml:space="preserve">Г-н </w:t>
      </w:r>
      <w:proofErr w:type="spellStart"/>
      <w:r w:rsidRPr="00037307">
        <w:t>Пхипхат</w:t>
      </w:r>
      <w:proofErr w:type="spellEnd"/>
      <w:r w:rsidRPr="00037307">
        <w:t xml:space="preserve"> </w:t>
      </w:r>
      <w:proofErr w:type="spellStart"/>
      <w:r w:rsidRPr="00037307">
        <w:t>Пхупхирасупхонг</w:t>
      </w:r>
      <w:proofErr w:type="spellEnd"/>
      <w:r w:rsidRPr="000B0C12">
        <w:rPr>
          <w:bCs/>
        </w:rPr>
        <w:br/>
      </w:r>
      <w:r w:rsidRPr="00534725">
        <w:t>Региональный координатор по Монреальскому протоколу — Юго</w:t>
      </w:r>
      <w:r w:rsidR="002419EF" w:rsidRPr="00337DAC">
        <w:noBreakHyphen/>
      </w:r>
      <w:r w:rsidRPr="00534725">
        <w:t xml:space="preserve">Восточная Азия и островные </w:t>
      </w:r>
      <w:r>
        <w:t>государства</w:t>
      </w:r>
      <w:r w:rsidRPr="00534725">
        <w:t xml:space="preserve"> Тихого океана</w:t>
      </w:r>
      <w:r w:rsidRPr="00A30F4D">
        <w:rPr>
          <w:bCs/>
        </w:rPr>
        <w:br/>
      </w:r>
      <w:r w:rsidRPr="00A30F4D">
        <w:t xml:space="preserve">Программа содействия соблюдению, </w:t>
      </w:r>
      <w:r>
        <w:t>Бюро</w:t>
      </w:r>
      <w:r w:rsidRPr="00A30F4D">
        <w:t xml:space="preserve"> для Азии и Тихого океана</w:t>
      </w:r>
      <w:r w:rsidRPr="00A30F4D">
        <w:br/>
      </w:r>
      <w:r w:rsidRPr="00A30F4D">
        <w:rPr>
          <w:bCs/>
        </w:rPr>
        <w:t>Программа Организации Объединенных Наций по окружающей среде</w:t>
      </w:r>
      <w:r w:rsidRPr="00A30F4D">
        <w:br/>
        <w:t>Bangkok 10200</w:t>
      </w:r>
      <w:r w:rsidRPr="00A30F4D">
        <w:br/>
      </w:r>
      <w:proofErr w:type="spellStart"/>
      <w:r w:rsidRPr="00A30F4D">
        <w:t>Thailand</w:t>
      </w:r>
      <w:proofErr w:type="spellEnd"/>
      <w:r w:rsidRPr="00A30F4D">
        <w:br/>
        <w:t>Эл. почта</w:t>
      </w:r>
      <w:r w:rsidRPr="000B0C12">
        <w:rPr>
          <w:bCs/>
        </w:rPr>
        <w:t xml:space="preserve">: </w:t>
      </w:r>
      <w:hyperlink r:id="rId35" w:history="1">
        <w:r w:rsidRPr="000B0C12">
          <w:rPr>
            <w:bCs/>
          </w:rPr>
          <w:t>poopeerasupong@un.org</w:t>
        </w:r>
      </w:hyperlink>
    </w:p>
    <w:p w14:paraId="188E433C" w14:textId="77777777" w:rsidR="00247BD9" w:rsidRDefault="00247BD9" w:rsidP="0047558C">
      <w:pPr>
        <w:pStyle w:val="NormalNonumber"/>
        <w:tabs>
          <w:tab w:val="clear" w:pos="624"/>
          <w:tab w:val="clear" w:pos="1247"/>
          <w:tab w:val="clear" w:pos="1871"/>
          <w:tab w:val="clear" w:pos="2495"/>
          <w:tab w:val="clear" w:pos="3119"/>
          <w:tab w:val="clear" w:pos="3742"/>
          <w:tab w:val="clear" w:pos="4366"/>
        </w:tabs>
        <w:rPr>
          <w:bCs/>
        </w:rPr>
      </w:pPr>
      <w:r w:rsidRPr="000B0C12">
        <w:rPr>
          <w:bCs/>
        </w:rPr>
        <w:t xml:space="preserve">Г-жа </w:t>
      </w:r>
      <w:proofErr w:type="spellStart"/>
      <w:r w:rsidRPr="000B0C12">
        <w:rPr>
          <w:bCs/>
        </w:rPr>
        <w:t>Донналин</w:t>
      </w:r>
      <w:proofErr w:type="spellEnd"/>
      <w:r w:rsidRPr="000B0C12">
        <w:rPr>
          <w:bCs/>
        </w:rPr>
        <w:t xml:space="preserve"> Чарльз</w:t>
      </w:r>
      <w:r w:rsidRPr="000B0C12">
        <w:rPr>
          <w:bCs/>
        </w:rPr>
        <w:br/>
        <w:t>Региональный координатор по Монреальскому протоколу — Карибский бассейн</w:t>
      </w:r>
      <w:r w:rsidRPr="000B0C12">
        <w:rPr>
          <w:bCs/>
        </w:rPr>
        <w:br/>
        <w:t>Программа содействия соблюдению, Панама</w:t>
      </w:r>
      <w:r w:rsidRPr="000B0C12">
        <w:rPr>
          <w:bCs/>
        </w:rPr>
        <w:br/>
        <w:t>Программа Организации Объединенных Наций по окружающей среде</w:t>
      </w:r>
      <w:r w:rsidRPr="000B0C12">
        <w:rPr>
          <w:bCs/>
        </w:rPr>
        <w:br/>
      </w:r>
      <w:r w:rsidRPr="000B0C12">
        <w:rPr>
          <w:bCs/>
          <w:lang w:val="en-US"/>
        </w:rPr>
        <w:t>Panama</w:t>
      </w:r>
      <w:r w:rsidRPr="000B0C12">
        <w:rPr>
          <w:bCs/>
        </w:rPr>
        <w:t xml:space="preserve"> </w:t>
      </w:r>
      <w:r w:rsidRPr="000B0C12">
        <w:rPr>
          <w:bCs/>
          <w:lang w:val="en-US"/>
        </w:rPr>
        <w:t>City</w:t>
      </w:r>
      <w:r w:rsidRPr="000B0C12">
        <w:rPr>
          <w:bCs/>
        </w:rPr>
        <w:br/>
      </w:r>
      <w:r w:rsidRPr="000B0C12">
        <w:rPr>
          <w:bCs/>
          <w:lang w:val="en-US"/>
        </w:rPr>
        <w:t>Panama</w:t>
      </w:r>
      <w:r w:rsidRPr="000B0C12">
        <w:rPr>
          <w:bCs/>
        </w:rPr>
        <w:br/>
        <w:t xml:space="preserve">Эл. почта: </w:t>
      </w:r>
      <w:hyperlink r:id="rId36" w:tgtFrame="_blank" w:history="1">
        <w:r w:rsidRPr="000B0C12">
          <w:t>donnalyn.charles@un.org</w:t>
        </w:r>
      </w:hyperlink>
    </w:p>
    <w:p w14:paraId="24B617EF" w14:textId="77777777" w:rsidR="00247BD9" w:rsidRPr="00A30F4D" w:rsidRDefault="00247BD9" w:rsidP="002419EF">
      <w:pPr>
        <w:pStyle w:val="CH3"/>
        <w:tabs>
          <w:tab w:val="clear" w:pos="851"/>
          <w:tab w:val="clear" w:pos="1247"/>
          <w:tab w:val="clear" w:pos="1871"/>
          <w:tab w:val="clear" w:pos="2495"/>
          <w:tab w:val="clear" w:pos="3119"/>
          <w:tab w:val="clear" w:pos="3742"/>
          <w:tab w:val="clear" w:pos="4082"/>
          <w:tab w:val="clear" w:pos="4366"/>
        </w:tabs>
        <w:spacing w:before="120" w:after="60"/>
        <w:ind w:firstLine="0"/>
      </w:pPr>
      <w:r w:rsidRPr="001A5733">
        <w:lastRenderedPageBreak/>
        <w:t>Организация Объединенных Наций по промышленному развитию</w:t>
      </w:r>
    </w:p>
    <w:p w14:paraId="02DE0260" w14:textId="77777777" w:rsidR="00B45983" w:rsidRDefault="00247BD9" w:rsidP="00B45983">
      <w:pPr>
        <w:pStyle w:val="NormalNonumber"/>
        <w:keepNext/>
        <w:keepLines/>
        <w:tabs>
          <w:tab w:val="clear" w:pos="624"/>
          <w:tab w:val="clear" w:pos="1247"/>
          <w:tab w:val="clear" w:pos="1871"/>
          <w:tab w:val="clear" w:pos="2495"/>
          <w:tab w:val="clear" w:pos="3119"/>
          <w:tab w:val="clear" w:pos="3742"/>
          <w:tab w:val="clear" w:pos="4366"/>
        </w:tabs>
        <w:rPr>
          <w:lang w:val="en-US"/>
        </w:rPr>
      </w:pPr>
      <w:r w:rsidRPr="00A30F4D">
        <w:rPr>
          <w:bCs/>
        </w:rPr>
        <w:t xml:space="preserve">Г-жа Ляззат </w:t>
      </w:r>
      <w:proofErr w:type="spellStart"/>
      <w:r w:rsidRPr="00A30F4D">
        <w:rPr>
          <w:bCs/>
        </w:rPr>
        <w:t>Раббиози</w:t>
      </w:r>
      <w:proofErr w:type="spellEnd"/>
      <w:r w:rsidRPr="00A30F4D">
        <w:rPr>
          <w:bCs/>
        </w:rPr>
        <w:br/>
      </w:r>
      <w:r>
        <w:t>Руководитель</w:t>
      </w:r>
      <w:r w:rsidRPr="00A30F4D">
        <w:t xml:space="preserve"> Групп</w:t>
      </w:r>
      <w:r>
        <w:t>ы</w:t>
      </w:r>
      <w:r w:rsidRPr="00A30F4D">
        <w:t xml:space="preserve"> Монреальского протокола</w:t>
      </w:r>
      <w:r w:rsidRPr="00A30F4D">
        <w:br/>
        <w:t>Отдел климатических инноваций и Монреальского протокола</w:t>
      </w:r>
      <w:r w:rsidRPr="00A30F4D">
        <w:br/>
        <w:t>Организация Объединенных Наций по промышленному развитию</w:t>
      </w:r>
      <w:r w:rsidRPr="00A30F4D">
        <w:br/>
      </w:r>
      <w:proofErr w:type="spellStart"/>
      <w:r w:rsidRPr="00A30F4D">
        <w:t>Vienna</w:t>
      </w:r>
      <w:proofErr w:type="spellEnd"/>
      <w:r w:rsidRPr="00A30F4D">
        <w:t xml:space="preserve"> 1400</w:t>
      </w:r>
      <w:r w:rsidRPr="00A30F4D">
        <w:br/>
        <w:t>Austria</w:t>
      </w:r>
      <w:r w:rsidRPr="00A30F4D">
        <w:br/>
        <w:t xml:space="preserve">Эл. почта: </w:t>
      </w:r>
      <w:hyperlink r:id="rId37" w:history="1">
        <w:r w:rsidRPr="00A30F4D">
          <w:t>L.Rabbiosi@unido.org</w:t>
        </w:r>
      </w:hyperlink>
    </w:p>
    <w:p w14:paraId="0F225D76" w14:textId="77777777" w:rsidR="00B45983" w:rsidRDefault="00B45983" w:rsidP="00B45983">
      <w:pPr>
        <w:pStyle w:val="NormalNonumber"/>
        <w:keepNext/>
        <w:keepLines/>
        <w:tabs>
          <w:tab w:val="clear" w:pos="624"/>
          <w:tab w:val="clear" w:pos="1247"/>
          <w:tab w:val="clear" w:pos="1871"/>
          <w:tab w:val="clear" w:pos="2495"/>
          <w:tab w:val="clear" w:pos="3119"/>
          <w:tab w:val="clear" w:pos="3742"/>
          <w:tab w:val="clear" w:pos="4366"/>
        </w:tabs>
        <w:sectPr w:rsidR="00B45983" w:rsidSect="00B45983">
          <w:type w:val="continuous"/>
          <w:pgSz w:w="11907" w:h="16839"/>
          <w:pgMar w:top="907" w:right="992" w:bottom="1418" w:left="1418" w:header="539" w:footer="975" w:gutter="0"/>
          <w:cols w:num="2" w:space="708"/>
          <w:titlePg/>
          <w:docGrid w:linePitch="360"/>
        </w:sectPr>
      </w:pPr>
    </w:p>
    <w:p w14:paraId="4A134B3E" w14:textId="761B942B" w:rsidR="0015465E" w:rsidRPr="00337DAC" w:rsidRDefault="00247BD9" w:rsidP="00B45983">
      <w:pPr>
        <w:pStyle w:val="NormalNonumber"/>
        <w:keepNext/>
        <w:keepLines/>
        <w:tabs>
          <w:tab w:val="clear" w:pos="624"/>
          <w:tab w:val="clear" w:pos="1247"/>
          <w:tab w:val="clear" w:pos="1871"/>
          <w:tab w:val="clear" w:pos="2495"/>
          <w:tab w:val="clear" w:pos="3119"/>
          <w:tab w:val="clear" w:pos="3742"/>
          <w:tab w:val="clear" w:pos="4366"/>
        </w:tabs>
        <w:rPr>
          <w:b/>
          <w:bCs/>
          <w:sz w:val="24"/>
          <w:szCs w:val="24"/>
        </w:rPr>
      </w:pPr>
      <w:r w:rsidRPr="00B45983">
        <w:rPr>
          <w:b/>
          <w:bCs/>
          <w:sz w:val="24"/>
          <w:szCs w:val="24"/>
        </w:rPr>
        <w:tab/>
        <w:t>Секретариат по озону</w:t>
      </w:r>
    </w:p>
    <w:p w14:paraId="36149BAB" w14:textId="77777777" w:rsidR="00B45983" w:rsidRDefault="00B45983" w:rsidP="00B45983">
      <w:pPr>
        <w:pStyle w:val="CH2"/>
        <w:keepNext w:val="0"/>
        <w:keepLines w:val="0"/>
        <w:tabs>
          <w:tab w:val="clear" w:pos="851"/>
          <w:tab w:val="clear" w:pos="1247"/>
          <w:tab w:val="clear" w:pos="1871"/>
          <w:tab w:val="clear" w:pos="2495"/>
          <w:tab w:val="clear" w:pos="3119"/>
          <w:tab w:val="clear" w:pos="3742"/>
          <w:tab w:val="clear" w:pos="4366"/>
        </w:tabs>
        <w:ind w:firstLine="0"/>
        <w:rPr>
          <w:b w:val="0"/>
          <w:bCs/>
          <w:sz w:val="20"/>
          <w:szCs w:val="20"/>
        </w:rPr>
        <w:sectPr w:rsidR="00B45983" w:rsidSect="00B45983">
          <w:type w:val="continuous"/>
          <w:pgSz w:w="11907" w:h="16839"/>
          <w:pgMar w:top="907" w:right="992" w:bottom="1418" w:left="1418" w:header="539" w:footer="975" w:gutter="0"/>
          <w:cols w:space="708"/>
          <w:titlePg/>
          <w:docGrid w:linePitch="360"/>
        </w:sectPr>
      </w:pPr>
    </w:p>
    <w:p w14:paraId="7B5ACDB4" w14:textId="3563A08F" w:rsidR="00247BD9" w:rsidRPr="00B45983" w:rsidRDefault="00247BD9" w:rsidP="00B45983">
      <w:pPr>
        <w:pStyle w:val="CH2"/>
        <w:keepNext w:val="0"/>
        <w:keepLines w:val="0"/>
        <w:tabs>
          <w:tab w:val="clear" w:pos="851"/>
          <w:tab w:val="clear" w:pos="1247"/>
          <w:tab w:val="clear" w:pos="1871"/>
          <w:tab w:val="clear" w:pos="2495"/>
          <w:tab w:val="clear" w:pos="3119"/>
          <w:tab w:val="clear" w:pos="3742"/>
          <w:tab w:val="clear" w:pos="4366"/>
        </w:tabs>
        <w:ind w:firstLine="0"/>
        <w:rPr>
          <w:b w:val="0"/>
          <w:bCs/>
          <w:sz w:val="20"/>
          <w:szCs w:val="20"/>
        </w:rPr>
      </w:pPr>
      <w:r w:rsidRPr="00B45983">
        <w:rPr>
          <w:b w:val="0"/>
          <w:bCs/>
          <w:sz w:val="20"/>
          <w:szCs w:val="20"/>
        </w:rPr>
        <w:t xml:space="preserve">Г-жа </w:t>
      </w:r>
      <w:proofErr w:type="spellStart"/>
      <w:r w:rsidRPr="00B45983">
        <w:rPr>
          <w:b w:val="0"/>
          <w:bCs/>
          <w:sz w:val="20"/>
          <w:szCs w:val="20"/>
        </w:rPr>
        <w:t>Мэгуми</w:t>
      </w:r>
      <w:proofErr w:type="spellEnd"/>
      <w:r w:rsidRPr="00B45983">
        <w:rPr>
          <w:b w:val="0"/>
          <w:bCs/>
          <w:sz w:val="20"/>
          <w:szCs w:val="20"/>
        </w:rPr>
        <w:t xml:space="preserve"> </w:t>
      </w:r>
      <w:proofErr w:type="spellStart"/>
      <w:r w:rsidRPr="00B45983">
        <w:rPr>
          <w:b w:val="0"/>
          <w:bCs/>
          <w:sz w:val="20"/>
          <w:szCs w:val="20"/>
        </w:rPr>
        <w:t>Сэки</w:t>
      </w:r>
      <w:proofErr w:type="spellEnd"/>
      <w:r w:rsidRPr="00B45983">
        <w:rPr>
          <w:b w:val="0"/>
          <w:bCs/>
          <w:sz w:val="20"/>
          <w:szCs w:val="20"/>
        </w:rPr>
        <w:t xml:space="preserve"> Накамура</w:t>
      </w:r>
      <w:r w:rsidRPr="00B45983">
        <w:rPr>
          <w:b w:val="0"/>
          <w:bCs/>
          <w:sz w:val="20"/>
          <w:szCs w:val="20"/>
        </w:rPr>
        <w:br/>
        <w:t xml:space="preserve">Исполнительный секретарь </w:t>
      </w:r>
      <w:r w:rsidRPr="00B45983">
        <w:rPr>
          <w:b w:val="0"/>
          <w:bCs/>
          <w:sz w:val="20"/>
          <w:szCs w:val="20"/>
        </w:rPr>
        <w:br/>
      </w:r>
      <w:proofErr w:type="spellStart"/>
      <w:r w:rsidRPr="00B45983">
        <w:rPr>
          <w:b w:val="0"/>
          <w:bCs/>
          <w:sz w:val="20"/>
          <w:szCs w:val="20"/>
        </w:rPr>
        <w:t>Nairobi</w:t>
      </w:r>
      <w:proofErr w:type="spellEnd"/>
      <w:r w:rsidRPr="00B45983">
        <w:rPr>
          <w:b w:val="0"/>
          <w:bCs/>
          <w:sz w:val="20"/>
          <w:szCs w:val="20"/>
        </w:rPr>
        <w:t xml:space="preserve"> 00100</w:t>
      </w:r>
      <w:r w:rsidRPr="00B45983">
        <w:rPr>
          <w:b w:val="0"/>
          <w:bCs/>
          <w:sz w:val="20"/>
          <w:szCs w:val="20"/>
        </w:rPr>
        <w:br/>
      </w:r>
      <w:proofErr w:type="spellStart"/>
      <w:r w:rsidRPr="00B45983">
        <w:rPr>
          <w:b w:val="0"/>
          <w:bCs/>
          <w:sz w:val="20"/>
          <w:szCs w:val="20"/>
        </w:rPr>
        <w:t>Kenya</w:t>
      </w:r>
      <w:proofErr w:type="spellEnd"/>
      <w:r w:rsidRPr="00B45983">
        <w:rPr>
          <w:b w:val="0"/>
          <w:bCs/>
          <w:sz w:val="20"/>
          <w:szCs w:val="20"/>
        </w:rPr>
        <w:br/>
        <w:t>Эл. почта: meg.seki@un.org</w:t>
      </w:r>
    </w:p>
    <w:p w14:paraId="65927909" w14:textId="77777777" w:rsidR="00247BD9" w:rsidRPr="00A30F4D" w:rsidRDefault="00247BD9" w:rsidP="00B82B1C">
      <w:pPr>
        <w:pStyle w:val="NormalNonumber"/>
        <w:tabs>
          <w:tab w:val="clear" w:pos="624"/>
          <w:tab w:val="clear" w:pos="1247"/>
          <w:tab w:val="clear" w:pos="1871"/>
          <w:tab w:val="clear" w:pos="2495"/>
          <w:tab w:val="clear" w:pos="3119"/>
          <w:tab w:val="clear" w:pos="3742"/>
          <w:tab w:val="clear" w:pos="4366"/>
        </w:tabs>
      </w:pPr>
      <w:r w:rsidRPr="00A30F4D">
        <w:rPr>
          <w:bCs/>
        </w:rPr>
        <w:t xml:space="preserve">Г-жа Мария </w:t>
      </w:r>
      <w:proofErr w:type="spellStart"/>
      <w:r w:rsidRPr="00A30F4D">
        <w:rPr>
          <w:bCs/>
        </w:rPr>
        <w:t>Сокорро</w:t>
      </w:r>
      <w:proofErr w:type="spellEnd"/>
      <w:r w:rsidRPr="00A30F4D">
        <w:rPr>
          <w:bCs/>
        </w:rPr>
        <w:t xml:space="preserve"> </w:t>
      </w:r>
      <w:proofErr w:type="spellStart"/>
      <w:r w:rsidRPr="00A30F4D">
        <w:rPr>
          <w:bCs/>
        </w:rPr>
        <w:t>Мангиат</w:t>
      </w:r>
      <w:proofErr w:type="spellEnd"/>
      <w:r w:rsidRPr="00A30F4D">
        <w:rPr>
          <w:bCs/>
        </w:rPr>
        <w:br/>
        <w:t>Заместитель Исполнительного секретаря</w:t>
      </w:r>
      <w:r w:rsidRPr="00A30F4D">
        <w:rPr>
          <w:bCs/>
        </w:rPr>
        <w:br/>
      </w:r>
      <w:proofErr w:type="spellStart"/>
      <w:r w:rsidRPr="00A30F4D">
        <w:t>Nairobi</w:t>
      </w:r>
      <w:proofErr w:type="spellEnd"/>
      <w:r w:rsidRPr="00A30F4D">
        <w:t xml:space="preserve"> 00100</w:t>
      </w:r>
      <w:r w:rsidRPr="00A30F4D">
        <w:br/>
      </w:r>
      <w:proofErr w:type="spellStart"/>
      <w:r w:rsidRPr="00A30F4D">
        <w:t>Kenya</w:t>
      </w:r>
      <w:proofErr w:type="spellEnd"/>
      <w:r w:rsidRPr="00A30F4D">
        <w:br/>
        <w:t>Эл. почта: maria.manguiat@un.org</w:t>
      </w:r>
    </w:p>
    <w:p w14:paraId="3F3A37D8" w14:textId="77777777" w:rsidR="00247BD9" w:rsidRPr="00A30F4D" w:rsidRDefault="00247BD9" w:rsidP="00B82B1C">
      <w:pPr>
        <w:pStyle w:val="NormalNonumber"/>
        <w:tabs>
          <w:tab w:val="clear" w:pos="624"/>
          <w:tab w:val="clear" w:pos="1247"/>
          <w:tab w:val="clear" w:pos="1871"/>
          <w:tab w:val="clear" w:pos="2495"/>
          <w:tab w:val="clear" w:pos="3119"/>
          <w:tab w:val="clear" w:pos="3742"/>
          <w:tab w:val="clear" w:pos="4366"/>
        </w:tabs>
      </w:pPr>
      <w:r w:rsidRPr="00A30F4D">
        <w:t xml:space="preserve">Г-н Пабло </w:t>
      </w:r>
      <w:proofErr w:type="spellStart"/>
      <w:r w:rsidRPr="00A30F4D">
        <w:t>Москосо</w:t>
      </w:r>
      <w:proofErr w:type="spellEnd"/>
      <w:r w:rsidRPr="00A30F4D">
        <w:t xml:space="preserve"> де ла Куба</w:t>
      </w:r>
      <w:r w:rsidRPr="00A30F4D">
        <w:br/>
        <w:t>Старший специалист по правовым вопросам</w:t>
      </w:r>
      <w:r w:rsidRPr="00A30F4D">
        <w:br/>
      </w:r>
      <w:proofErr w:type="spellStart"/>
      <w:r w:rsidRPr="00A30F4D">
        <w:t>Nairobi</w:t>
      </w:r>
      <w:proofErr w:type="spellEnd"/>
      <w:r w:rsidRPr="00A30F4D">
        <w:t xml:space="preserve"> 00100</w:t>
      </w:r>
      <w:r w:rsidRPr="00A30F4D">
        <w:br/>
      </w:r>
      <w:proofErr w:type="spellStart"/>
      <w:r w:rsidRPr="00A30F4D">
        <w:t>Kenya</w:t>
      </w:r>
      <w:proofErr w:type="spellEnd"/>
      <w:r w:rsidRPr="00A30F4D">
        <w:br/>
        <w:t>Эл. почта: pablo.moscosodelacuba@un.org</w:t>
      </w:r>
    </w:p>
    <w:p w14:paraId="377D30B0" w14:textId="77777777" w:rsidR="00247BD9" w:rsidRPr="00A30F4D" w:rsidRDefault="00247BD9" w:rsidP="0092026F">
      <w:pPr>
        <w:pStyle w:val="NormalNonumber"/>
        <w:keepNext/>
        <w:keepLines/>
        <w:tabs>
          <w:tab w:val="clear" w:pos="624"/>
          <w:tab w:val="clear" w:pos="1247"/>
          <w:tab w:val="clear" w:pos="1871"/>
          <w:tab w:val="clear" w:pos="2495"/>
          <w:tab w:val="clear" w:pos="3119"/>
          <w:tab w:val="clear" w:pos="3742"/>
          <w:tab w:val="clear" w:pos="4366"/>
        </w:tabs>
      </w:pPr>
      <w:r w:rsidRPr="00A30F4D">
        <w:rPr>
          <w:bCs/>
        </w:rPr>
        <w:t xml:space="preserve">Г-н Джеральд </w:t>
      </w:r>
      <w:proofErr w:type="spellStart"/>
      <w:r w:rsidRPr="00A30F4D">
        <w:rPr>
          <w:bCs/>
        </w:rPr>
        <w:t>Мутисья</w:t>
      </w:r>
      <w:proofErr w:type="spellEnd"/>
      <w:r w:rsidRPr="00A30F4D">
        <w:rPr>
          <w:bCs/>
        </w:rPr>
        <w:br/>
      </w:r>
      <w:r w:rsidRPr="00A30F4D">
        <w:t>Специалист по программам (представление информации, данные и анализ)</w:t>
      </w:r>
      <w:r w:rsidRPr="00A30F4D">
        <w:br/>
      </w:r>
      <w:proofErr w:type="spellStart"/>
      <w:r w:rsidRPr="00A30F4D">
        <w:t>Nairobi</w:t>
      </w:r>
      <w:proofErr w:type="spellEnd"/>
      <w:r w:rsidRPr="00A30F4D">
        <w:t xml:space="preserve"> 00100</w:t>
      </w:r>
      <w:r w:rsidRPr="00A30F4D">
        <w:br/>
      </w:r>
      <w:proofErr w:type="spellStart"/>
      <w:r w:rsidRPr="00A30F4D">
        <w:t>Kenya</w:t>
      </w:r>
      <w:proofErr w:type="spellEnd"/>
      <w:r w:rsidRPr="00A30F4D">
        <w:br/>
        <w:t>Эл. почта: gerald.mutisya@un.org</w:t>
      </w:r>
    </w:p>
    <w:p w14:paraId="58C193E5" w14:textId="77777777" w:rsidR="00247BD9" w:rsidRPr="00A30F4D" w:rsidRDefault="00247BD9" w:rsidP="00B82B1C">
      <w:pPr>
        <w:pStyle w:val="NormalNonumber"/>
        <w:tabs>
          <w:tab w:val="clear" w:pos="624"/>
          <w:tab w:val="clear" w:pos="1247"/>
          <w:tab w:val="clear" w:pos="1871"/>
          <w:tab w:val="clear" w:pos="2495"/>
          <w:tab w:val="clear" w:pos="3119"/>
          <w:tab w:val="clear" w:pos="3742"/>
          <w:tab w:val="clear" w:pos="4366"/>
        </w:tabs>
      </w:pPr>
      <w:r w:rsidRPr="00A30F4D">
        <w:rPr>
          <w:bCs/>
        </w:rPr>
        <w:t xml:space="preserve">Г-жа Марта </w:t>
      </w:r>
      <w:proofErr w:type="spellStart"/>
      <w:r w:rsidRPr="00A30F4D">
        <w:rPr>
          <w:bCs/>
        </w:rPr>
        <w:t>Мулумба</w:t>
      </w:r>
      <w:proofErr w:type="spellEnd"/>
      <w:r w:rsidRPr="00A30F4D">
        <w:rPr>
          <w:bCs/>
        </w:rPr>
        <w:br/>
      </w:r>
      <w:r w:rsidRPr="00A30F4D">
        <w:t>Старший помощник по информационным системам</w:t>
      </w:r>
      <w:r w:rsidRPr="00A30F4D">
        <w:br/>
      </w:r>
      <w:proofErr w:type="spellStart"/>
      <w:r w:rsidRPr="00A30F4D">
        <w:t>Nairobi</w:t>
      </w:r>
      <w:proofErr w:type="spellEnd"/>
      <w:r w:rsidRPr="00A30F4D">
        <w:t xml:space="preserve"> 00100</w:t>
      </w:r>
      <w:r w:rsidRPr="00A30F4D">
        <w:br/>
      </w:r>
      <w:proofErr w:type="spellStart"/>
      <w:r w:rsidRPr="00A30F4D">
        <w:t>Kenya</w:t>
      </w:r>
      <w:proofErr w:type="spellEnd"/>
      <w:r w:rsidRPr="00A30F4D">
        <w:br/>
        <w:t>Эл. почта: martha.mulumba@un.org</w:t>
      </w:r>
    </w:p>
    <w:p w14:paraId="1553AEBB" w14:textId="77777777" w:rsidR="00247BD9" w:rsidRPr="00A30F4D" w:rsidRDefault="00247BD9" w:rsidP="00B82B1C">
      <w:pPr>
        <w:pStyle w:val="NormalNonumber"/>
        <w:keepNext/>
        <w:keepLines/>
        <w:tabs>
          <w:tab w:val="clear" w:pos="624"/>
          <w:tab w:val="clear" w:pos="1247"/>
          <w:tab w:val="clear" w:pos="1871"/>
          <w:tab w:val="clear" w:pos="2495"/>
          <w:tab w:val="clear" w:pos="3119"/>
          <w:tab w:val="clear" w:pos="3742"/>
          <w:tab w:val="clear" w:pos="4366"/>
        </w:tabs>
      </w:pPr>
      <w:r w:rsidRPr="00A30F4D">
        <w:rPr>
          <w:bCs/>
        </w:rPr>
        <w:t xml:space="preserve">Г-жа Фрида </w:t>
      </w:r>
      <w:proofErr w:type="spellStart"/>
      <w:r w:rsidRPr="00A30F4D">
        <w:rPr>
          <w:bCs/>
        </w:rPr>
        <w:t>Муриити</w:t>
      </w:r>
      <w:proofErr w:type="spellEnd"/>
      <w:r w:rsidRPr="00A30F4D">
        <w:rPr>
          <w:bCs/>
        </w:rPr>
        <w:br/>
      </w:r>
      <w:r w:rsidRPr="00A30F4D">
        <w:t>Младший специалист по вопросам политики, доброволец Организации Объединенных Наций (ДООН)</w:t>
      </w:r>
      <w:r w:rsidRPr="00A30F4D">
        <w:br/>
      </w:r>
      <w:proofErr w:type="spellStart"/>
      <w:r w:rsidRPr="00A30F4D">
        <w:t>Nairobi</w:t>
      </w:r>
      <w:proofErr w:type="spellEnd"/>
      <w:r w:rsidRPr="00A30F4D">
        <w:t xml:space="preserve"> 00100</w:t>
      </w:r>
      <w:r w:rsidRPr="00A30F4D">
        <w:br/>
      </w:r>
      <w:proofErr w:type="spellStart"/>
      <w:r w:rsidRPr="00A30F4D">
        <w:t>Kenya</w:t>
      </w:r>
      <w:proofErr w:type="spellEnd"/>
      <w:r w:rsidRPr="00A30F4D">
        <w:br/>
        <w:t>Эл. почта: frida.muriithi@un.org</w:t>
      </w:r>
    </w:p>
    <w:p w14:paraId="4662FD0C" w14:textId="77777777" w:rsidR="00247BD9" w:rsidRPr="006602AF" w:rsidRDefault="00247BD9" w:rsidP="00B82B1C">
      <w:pPr>
        <w:pStyle w:val="NormalNonumber"/>
        <w:keepNext/>
        <w:keepLines/>
        <w:tabs>
          <w:tab w:val="clear" w:pos="624"/>
          <w:tab w:val="clear" w:pos="1247"/>
          <w:tab w:val="clear" w:pos="1871"/>
          <w:tab w:val="clear" w:pos="2495"/>
          <w:tab w:val="clear" w:pos="3119"/>
          <w:tab w:val="clear" w:pos="3742"/>
          <w:tab w:val="clear" w:pos="4366"/>
        </w:tabs>
        <w:rPr>
          <w:lang w:val="fr-FR"/>
        </w:rPr>
      </w:pPr>
      <w:r w:rsidRPr="00A30F4D">
        <w:rPr>
          <w:lang w:val="fr-FR"/>
        </w:rPr>
        <w:t>Г-</w:t>
      </w:r>
      <w:proofErr w:type="spellStart"/>
      <w:r w:rsidRPr="00A30F4D">
        <w:rPr>
          <w:lang w:val="fr-FR"/>
        </w:rPr>
        <w:t>жа</w:t>
      </w:r>
      <w:proofErr w:type="spellEnd"/>
      <w:r w:rsidRPr="00A30F4D">
        <w:rPr>
          <w:lang w:val="fr-FR"/>
        </w:rPr>
        <w:t xml:space="preserve"> </w:t>
      </w:r>
      <w:proofErr w:type="spellStart"/>
      <w:r w:rsidRPr="00A30F4D">
        <w:rPr>
          <w:lang w:val="fr-FR"/>
        </w:rPr>
        <w:t>Жаклин</w:t>
      </w:r>
      <w:proofErr w:type="spellEnd"/>
      <w:r w:rsidRPr="00A30F4D">
        <w:rPr>
          <w:lang w:val="fr-FR"/>
        </w:rPr>
        <w:t xml:space="preserve"> </w:t>
      </w:r>
      <w:proofErr w:type="spellStart"/>
      <w:r w:rsidRPr="00A30F4D">
        <w:rPr>
          <w:lang w:val="fr-FR"/>
        </w:rPr>
        <w:t>Гитау</w:t>
      </w:r>
      <w:proofErr w:type="spellEnd"/>
      <w:r w:rsidRPr="00A30F4D">
        <w:rPr>
          <w:lang w:val="fr-FR"/>
        </w:rPr>
        <w:br/>
      </w:r>
      <w:r w:rsidRPr="00B45983">
        <w:t>Помощник по управлению программами</w:t>
      </w:r>
      <w:r w:rsidRPr="00B45983">
        <w:br/>
      </w:r>
      <w:proofErr w:type="spellStart"/>
      <w:r w:rsidRPr="00A30F4D">
        <w:t>Nairobi</w:t>
      </w:r>
      <w:proofErr w:type="spellEnd"/>
      <w:r w:rsidRPr="00A30F4D">
        <w:t xml:space="preserve"> 00100</w:t>
      </w:r>
      <w:r w:rsidRPr="00A30F4D">
        <w:br/>
      </w:r>
      <w:proofErr w:type="spellStart"/>
      <w:r w:rsidRPr="00A30F4D">
        <w:t>Kenya</w:t>
      </w:r>
      <w:proofErr w:type="spellEnd"/>
      <w:r w:rsidRPr="00A30F4D">
        <w:rPr>
          <w:lang w:val="fr-FR"/>
        </w:rPr>
        <w:br/>
      </w:r>
      <w:r w:rsidRPr="00A30F4D">
        <w:t xml:space="preserve">Эл. почта: </w:t>
      </w:r>
      <w:hyperlink r:id="rId38" w:history="1">
        <w:r w:rsidRPr="00A30F4D">
          <w:rPr>
            <w:lang w:val="fr-FR"/>
          </w:rPr>
          <w:t>jacqueline.gitau@un.org</w:t>
        </w:r>
      </w:hyperlink>
    </w:p>
    <w:p w14:paraId="4FA4D087" w14:textId="77777777" w:rsidR="00B45983" w:rsidRDefault="00B45983" w:rsidP="00A25328">
      <w:pPr>
        <w:pStyle w:val="Normal-pool"/>
        <w:spacing w:before="520"/>
        <w:rPr>
          <w:lang w:val="fr-FR"/>
        </w:rPr>
        <w:sectPr w:rsidR="00B45983" w:rsidSect="00B45983">
          <w:type w:val="continuous"/>
          <w:pgSz w:w="11907" w:h="16839"/>
          <w:pgMar w:top="907" w:right="992" w:bottom="1418" w:left="1418" w:header="539" w:footer="975" w:gutter="0"/>
          <w:cols w:num="2" w:space="708"/>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247BD9" w:rsidRPr="008A4934" w14:paraId="70D04CD0" w14:textId="77777777" w:rsidTr="00A25328">
        <w:tc>
          <w:tcPr>
            <w:tcW w:w="1897" w:type="dxa"/>
          </w:tcPr>
          <w:p w14:paraId="18F1F58F" w14:textId="7458FA38" w:rsidR="00247BD9" w:rsidRPr="006602AF" w:rsidRDefault="003160BF" w:rsidP="00A25328">
            <w:pPr>
              <w:pStyle w:val="Normal-pool"/>
              <w:spacing w:before="520"/>
              <w:rPr>
                <w:lang w:val="fr-FR"/>
              </w:rPr>
            </w:pPr>
            <w:r>
              <w:rPr>
                <w:lang w:val="fr-FR"/>
              </w:rPr>
              <w:br w:type="column"/>
            </w:r>
          </w:p>
        </w:tc>
        <w:tc>
          <w:tcPr>
            <w:tcW w:w="1897" w:type="dxa"/>
          </w:tcPr>
          <w:p w14:paraId="15661F95" w14:textId="77777777" w:rsidR="00247BD9" w:rsidRPr="006602AF" w:rsidRDefault="00247BD9" w:rsidP="00A25328">
            <w:pPr>
              <w:pStyle w:val="Normal-pool"/>
              <w:spacing w:before="520"/>
              <w:rPr>
                <w:lang w:val="fr-FR"/>
              </w:rPr>
            </w:pPr>
          </w:p>
        </w:tc>
        <w:tc>
          <w:tcPr>
            <w:tcW w:w="1897" w:type="dxa"/>
            <w:tcBorders>
              <w:bottom w:val="single" w:sz="4" w:space="0" w:color="auto"/>
            </w:tcBorders>
          </w:tcPr>
          <w:p w14:paraId="09D64630" w14:textId="77777777" w:rsidR="00247BD9" w:rsidRPr="006602AF" w:rsidRDefault="00247BD9" w:rsidP="00A25328">
            <w:pPr>
              <w:pStyle w:val="Normal-pool"/>
              <w:spacing w:before="520"/>
              <w:rPr>
                <w:lang w:val="fr-FR"/>
              </w:rPr>
            </w:pPr>
          </w:p>
        </w:tc>
        <w:tc>
          <w:tcPr>
            <w:tcW w:w="1897" w:type="dxa"/>
          </w:tcPr>
          <w:p w14:paraId="7C4F559B" w14:textId="77777777" w:rsidR="00247BD9" w:rsidRPr="006602AF" w:rsidRDefault="00247BD9" w:rsidP="00A25328">
            <w:pPr>
              <w:pStyle w:val="Normal-pool"/>
              <w:spacing w:before="520"/>
              <w:rPr>
                <w:lang w:val="fr-FR"/>
              </w:rPr>
            </w:pPr>
          </w:p>
        </w:tc>
        <w:tc>
          <w:tcPr>
            <w:tcW w:w="1898" w:type="dxa"/>
          </w:tcPr>
          <w:p w14:paraId="0A942807" w14:textId="77777777" w:rsidR="00247BD9" w:rsidRPr="006602AF" w:rsidRDefault="00247BD9" w:rsidP="00A25328">
            <w:pPr>
              <w:pStyle w:val="Normal-pool"/>
              <w:spacing w:before="520"/>
              <w:rPr>
                <w:lang w:val="fr-FR"/>
              </w:rPr>
            </w:pPr>
          </w:p>
        </w:tc>
      </w:tr>
    </w:tbl>
    <w:p w14:paraId="0016ED1B" w14:textId="5418E858" w:rsidR="00B24EF5" w:rsidRPr="00337DAC" w:rsidRDefault="00B24EF5" w:rsidP="004E0CDA">
      <w:pPr>
        <w:pStyle w:val="Normal-pool"/>
        <w:tabs>
          <w:tab w:val="clear" w:pos="624"/>
          <w:tab w:val="clear" w:pos="1247"/>
          <w:tab w:val="clear" w:pos="1871"/>
          <w:tab w:val="clear" w:pos="2495"/>
          <w:tab w:val="clear" w:pos="3119"/>
          <w:tab w:val="clear" w:pos="3742"/>
          <w:tab w:val="clear" w:pos="4366"/>
        </w:tabs>
      </w:pPr>
    </w:p>
    <w:sectPr w:rsidR="00B24EF5" w:rsidRPr="00337DAC" w:rsidSect="00B45983">
      <w:type w:val="continuous"/>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AF5C6" w14:textId="77777777" w:rsidR="00CA57F7" w:rsidRPr="00B24EF5" w:rsidRDefault="00CA57F7" w:rsidP="00122F17">
      <w:r w:rsidRPr="00B24EF5">
        <w:separator/>
      </w:r>
    </w:p>
  </w:endnote>
  <w:endnote w:type="continuationSeparator" w:id="0">
    <w:p w14:paraId="3DEAA6DD" w14:textId="77777777" w:rsidR="00CA57F7" w:rsidRPr="00B24EF5" w:rsidRDefault="00CA57F7" w:rsidP="00122F17">
      <w:r w:rsidRPr="00B24E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97B9" w14:textId="77777777" w:rsidR="00247BD9" w:rsidRPr="00CE513C" w:rsidRDefault="00247BD9" w:rsidP="002D21A1">
    <w:pPr>
      <w:pStyle w:val="Footer-pool"/>
      <w:tabs>
        <w:tab w:val="clear" w:pos="624"/>
        <w:tab w:val="clear" w:pos="1247"/>
        <w:tab w:val="clear" w:pos="1871"/>
        <w:tab w:val="clear" w:pos="2495"/>
        <w:tab w:val="clear" w:pos="3119"/>
        <w:tab w:val="clear" w:pos="3742"/>
        <w:tab w:val="clear" w:pos="4321"/>
        <w:tab w:val="clear" w:pos="4366"/>
        <w:tab w:val="clear" w:pos="8641"/>
      </w:tabs>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7E3F" w14:textId="77777777" w:rsidR="00247BD9" w:rsidRPr="00CE513C" w:rsidRDefault="00247BD9" w:rsidP="002D21A1">
    <w:pPr>
      <w:pStyle w:val="Footer-pool"/>
      <w:tabs>
        <w:tab w:val="clear" w:pos="624"/>
        <w:tab w:val="clear" w:pos="1247"/>
        <w:tab w:val="clear" w:pos="1871"/>
        <w:tab w:val="clear" w:pos="2495"/>
        <w:tab w:val="clear" w:pos="3119"/>
        <w:tab w:val="clear" w:pos="3742"/>
        <w:tab w:val="clear" w:pos="4321"/>
        <w:tab w:val="clear" w:pos="4366"/>
        <w:tab w:val="clear" w:pos="8641"/>
      </w:tabs>
      <w:jc w:val="right"/>
    </w:pPr>
    <w:r>
      <w:rPr>
        <w:rStyle w:val="PageNumber"/>
        <w:b/>
        <w:bCs/>
      </w:rPr>
      <w:fldChar w:fldCharType="begin"/>
    </w:r>
    <w:r>
      <w:rPr>
        <w:rStyle w:val="PageNumber"/>
        <w:b/>
        <w:bCs/>
      </w:rPr>
      <w:instrText xml:space="preserve"> PAGE \* MERGEFORMAT </w:instrText>
    </w:r>
    <w:r>
      <w:rPr>
        <w:rStyle w:val="PageNumber"/>
        <w:b/>
        <w:bCs/>
      </w:rPr>
      <w:fldChar w:fldCharType="separate"/>
    </w:r>
    <w:r>
      <w:rPr>
        <w:rStyle w:val="PageNumber"/>
        <w:b/>
        <w:bCs/>
        <w:noProof/>
      </w:rPr>
      <w:t>1</w:t>
    </w:r>
    <w:r>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B3AA" w14:textId="77393C14" w:rsidR="00247BD9" w:rsidRPr="005F0327" w:rsidRDefault="00247BD9" w:rsidP="00CE513C">
    <w:pPr>
      <w:pStyle w:val="Footer-jobnumber"/>
    </w:pPr>
    <w:r>
      <w:t>UNON_DCS_2610993[</w:t>
    </w:r>
    <w:r w:rsidR="00F84650">
      <w:rPr>
        <w:lang w:val="en-US"/>
      </w:rPr>
      <w:t>R</w:t>
    </w:r>
    <w:r>
      <w:t>]</w:t>
    </w:r>
    <w:r>
      <w:tab/>
    </w:r>
    <w:r w:rsidR="00E83E1C">
      <w:t>28</w:t>
    </w:r>
    <w:r>
      <w:t>0926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BCF7" w14:textId="5B43B45D" w:rsidR="00122F17" w:rsidRPr="00B24EF5" w:rsidRDefault="00B24EF5" w:rsidP="00B45983">
    <w:pPr>
      <w:pStyle w:val="Footer-pool"/>
      <w:tabs>
        <w:tab w:val="clear" w:pos="624"/>
        <w:tab w:val="clear" w:pos="1247"/>
        <w:tab w:val="clear" w:pos="1871"/>
        <w:tab w:val="clear" w:pos="2495"/>
        <w:tab w:val="clear" w:pos="3119"/>
        <w:tab w:val="clear" w:pos="3742"/>
        <w:tab w:val="clear" w:pos="4321"/>
        <w:tab w:val="clear" w:pos="4366"/>
        <w:tab w:val="clear" w:pos="8641"/>
      </w:tabs>
    </w:pPr>
    <w:r w:rsidRPr="00B24EF5">
      <w:fldChar w:fldCharType="begin"/>
    </w:r>
    <w:r w:rsidRPr="00B24EF5">
      <w:instrText xml:space="preserve"> PAGE </w:instrText>
    </w:r>
    <w:r w:rsidRPr="00B24EF5">
      <w:fldChar w:fldCharType="separate"/>
    </w:r>
    <w:r w:rsidRPr="00B24EF5">
      <w:rPr>
        <w:noProof/>
      </w:rPr>
      <w:t>1</w:t>
    </w:r>
    <w:r w:rsidRPr="00B24EF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6E37" w14:textId="168A08B4" w:rsidR="00122F17" w:rsidRPr="00B24EF5" w:rsidRDefault="00B24EF5" w:rsidP="00B45983">
    <w:pPr>
      <w:pStyle w:val="Footer-pool"/>
      <w:tabs>
        <w:tab w:val="clear" w:pos="624"/>
        <w:tab w:val="clear" w:pos="1247"/>
        <w:tab w:val="clear" w:pos="1871"/>
        <w:tab w:val="clear" w:pos="2495"/>
        <w:tab w:val="clear" w:pos="3119"/>
        <w:tab w:val="clear" w:pos="3742"/>
        <w:tab w:val="clear" w:pos="4321"/>
        <w:tab w:val="clear" w:pos="4366"/>
        <w:tab w:val="clear" w:pos="8641"/>
      </w:tabs>
      <w:jc w:val="right"/>
    </w:pPr>
    <w:r w:rsidRPr="00B24EF5">
      <w:fldChar w:fldCharType="begin"/>
    </w:r>
    <w:r w:rsidRPr="00B24EF5">
      <w:instrText xml:space="preserve"> PAGE \* MERGEFORMAT </w:instrText>
    </w:r>
    <w:r w:rsidRPr="00B24EF5">
      <w:fldChar w:fldCharType="separate"/>
    </w:r>
    <w:r w:rsidRPr="00B24EF5">
      <w:rPr>
        <w:noProof/>
      </w:rPr>
      <w:t>1</w:t>
    </w:r>
    <w:r w:rsidRPr="00B24EF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E2F86" w14:textId="584562AB" w:rsidR="00122F17" w:rsidRPr="00B24EF5" w:rsidRDefault="00297027" w:rsidP="00B24EF5">
    <w:pPr>
      <w:pStyle w:val="Footer-jobnumber"/>
    </w:pPr>
    <w:bookmarkStart w:id="27" w:name="FooterJobDate"/>
    <w:proofErr w:type="spellStart"/>
    <w:r>
      <w:t>UNON_DCS_xxxxxx</w:t>
    </w:r>
    <w:proofErr w:type="spellEnd"/>
    <w:r>
      <w:t>[X]</w:t>
    </w:r>
    <w:r>
      <w:tab/>
      <w:t>220926</w:t>
    </w:r>
    <w:bookmarkEnd w:id="2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273C8" w14:textId="77777777" w:rsidR="00CA57F7" w:rsidRPr="00B24EF5" w:rsidRDefault="00CA57F7" w:rsidP="00A601E9">
      <w:pPr>
        <w:tabs>
          <w:tab w:val="clear" w:pos="1247"/>
          <w:tab w:val="clear" w:pos="1814"/>
          <w:tab w:val="clear" w:pos="2381"/>
          <w:tab w:val="clear" w:pos="2948"/>
          <w:tab w:val="clear" w:pos="3515"/>
        </w:tabs>
        <w:ind w:left="624"/>
      </w:pPr>
      <w:r w:rsidRPr="00B24EF5">
        <w:separator/>
      </w:r>
    </w:p>
  </w:footnote>
  <w:footnote w:type="continuationSeparator" w:id="0">
    <w:p w14:paraId="09F29738" w14:textId="77777777" w:rsidR="00CA57F7" w:rsidRPr="00B24EF5" w:rsidRDefault="00CA57F7" w:rsidP="00122F17">
      <w:r w:rsidRPr="00B24EF5">
        <w:continuationSeparator/>
      </w:r>
    </w:p>
  </w:footnote>
  <w:footnote w:id="1">
    <w:p w14:paraId="0D9B1EC1" w14:textId="77777777" w:rsidR="00860C48" w:rsidRPr="00A601E9" w:rsidRDefault="00860C48" w:rsidP="00A601E9">
      <w:pPr>
        <w:pStyle w:val="Footnote-Text"/>
        <w:tabs>
          <w:tab w:val="clear" w:pos="624"/>
          <w:tab w:val="clear" w:pos="1247"/>
          <w:tab w:val="clear" w:pos="1871"/>
          <w:tab w:val="clear" w:pos="2495"/>
          <w:tab w:val="clear" w:pos="3119"/>
          <w:tab w:val="clear" w:pos="3742"/>
          <w:tab w:val="clear" w:pos="4366"/>
        </w:tabs>
        <w:rPr>
          <w:szCs w:val="18"/>
        </w:rPr>
      </w:pPr>
      <w:r w:rsidRPr="00A601E9">
        <w:rPr>
          <w:rStyle w:val="FootnoteReference"/>
          <w:sz w:val="18"/>
        </w:rPr>
        <w:footnoteRef/>
      </w:r>
      <w:r w:rsidRPr="00A601E9">
        <w:rPr>
          <w:szCs w:val="18"/>
        </w:rPr>
        <w:t xml:space="preserve"> Представители Ливана и Саудовской Аравии не принимали участия в совещании во время выступления этой Стороны и впоследствии не высказывались в ходе обсуждения, когда Комитет рассматривал ее случай.</w:t>
      </w:r>
    </w:p>
  </w:footnote>
  <w:footnote w:id="2">
    <w:p w14:paraId="1F14205A" w14:textId="77777777" w:rsidR="00247BD9" w:rsidRPr="002F05F4" w:rsidRDefault="00247BD9" w:rsidP="00A601E9">
      <w:pPr>
        <w:pStyle w:val="Footnote-Text"/>
        <w:tabs>
          <w:tab w:val="clear" w:pos="624"/>
          <w:tab w:val="clear" w:pos="1247"/>
          <w:tab w:val="clear" w:pos="1871"/>
          <w:tab w:val="clear" w:pos="2495"/>
          <w:tab w:val="clear" w:pos="3119"/>
          <w:tab w:val="clear" w:pos="3742"/>
          <w:tab w:val="clear" w:pos="4366"/>
        </w:tabs>
        <w:rPr>
          <w:szCs w:val="18"/>
        </w:rPr>
      </w:pPr>
      <w:r w:rsidRPr="00A601E9">
        <w:rPr>
          <w:rStyle w:val="FootnoteReference"/>
          <w:sz w:val="18"/>
          <w:vertAlign w:val="baseline"/>
        </w:rPr>
        <w:t>*</w:t>
      </w:r>
      <w:r w:rsidRPr="00A601E9">
        <w:rPr>
          <w:szCs w:val="18"/>
        </w:rPr>
        <w:t xml:space="preserve"> Текст приложения на английском языке официально не редактировался.</w:t>
      </w:r>
    </w:p>
  </w:footnote>
  <w:footnote w:id="3">
    <w:p w14:paraId="6229D5CA" w14:textId="77777777" w:rsidR="00247BD9" w:rsidRPr="00A601E9" w:rsidRDefault="00247BD9" w:rsidP="00A601E9">
      <w:pPr>
        <w:pStyle w:val="Footnote-Text"/>
        <w:tabs>
          <w:tab w:val="clear" w:pos="624"/>
          <w:tab w:val="clear" w:pos="1247"/>
          <w:tab w:val="clear" w:pos="1871"/>
          <w:tab w:val="clear" w:pos="2495"/>
          <w:tab w:val="clear" w:pos="3119"/>
          <w:tab w:val="clear" w:pos="3742"/>
          <w:tab w:val="clear" w:pos="4366"/>
        </w:tabs>
        <w:rPr>
          <w:szCs w:val="18"/>
        </w:rPr>
      </w:pPr>
      <w:r w:rsidRPr="00A601E9">
        <w:rPr>
          <w:rStyle w:val="FootnoteReference"/>
          <w:sz w:val="18"/>
          <w:vertAlign w:val="baseline"/>
        </w:rPr>
        <w:t>**</w:t>
      </w:r>
      <w:r w:rsidRPr="00A601E9">
        <w:rPr>
          <w:bCs/>
          <w:szCs w:val="18"/>
        </w:rPr>
        <w:t xml:space="preserve"> </w:t>
      </w:r>
      <w:r w:rsidRPr="00A601E9">
        <w:rPr>
          <w:szCs w:val="18"/>
        </w:rPr>
        <w:t>Участвовал только в ходе представления сообщения в рамках пункта 5 c) повестки дня.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8FF4" w14:textId="77777777" w:rsidR="00247BD9" w:rsidRPr="00CE513C" w:rsidRDefault="00247BD9" w:rsidP="002D21A1">
    <w:pPr>
      <w:pStyle w:val="Header-pool"/>
      <w:tabs>
        <w:tab w:val="clear" w:pos="624"/>
        <w:tab w:val="clear" w:pos="1247"/>
        <w:tab w:val="clear" w:pos="1871"/>
        <w:tab w:val="clear" w:pos="2495"/>
        <w:tab w:val="clear" w:pos="3119"/>
        <w:tab w:val="clear" w:pos="3742"/>
        <w:tab w:val="clear" w:pos="4366"/>
        <w:tab w:val="clear" w:pos="4536"/>
        <w:tab w:val="clear" w:pos="9072"/>
      </w:tabs>
    </w:pPr>
    <w:r>
      <w:rPr>
        <w:noProof/>
      </w:rPr>
      <w:t>UNEP/OzL.Pro/ImpCom/76/6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2BAC" w14:textId="49A229C6" w:rsidR="00247BD9" w:rsidRPr="002D21A1" w:rsidRDefault="002D21A1" w:rsidP="002D21A1">
    <w:pPr>
      <w:pStyle w:val="Header-pool"/>
      <w:tabs>
        <w:tab w:val="clear" w:pos="624"/>
        <w:tab w:val="clear" w:pos="1247"/>
        <w:tab w:val="clear" w:pos="1871"/>
        <w:tab w:val="clear" w:pos="2495"/>
        <w:tab w:val="clear" w:pos="3119"/>
        <w:tab w:val="clear" w:pos="3742"/>
        <w:tab w:val="clear" w:pos="4366"/>
        <w:tab w:val="clear" w:pos="4536"/>
        <w:tab w:val="clear" w:pos="9072"/>
      </w:tabs>
      <w:jc w:val="right"/>
      <w:rPr>
        <w:lang w:val="en-US"/>
      </w:rPr>
    </w:pPr>
    <w:r>
      <w:rPr>
        <w:noProof/>
      </w:rPr>
      <w:t>UNEP/OzL.Pro/ImpCom/76/6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0D5B" w14:textId="77777777" w:rsidR="00247BD9" w:rsidRDefault="00247BD9" w:rsidP="00152DBA">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3143" w14:textId="0AC9775B" w:rsidR="00122F17" w:rsidRPr="00B24EF5" w:rsidRDefault="00B24EF5" w:rsidP="00B45983">
    <w:pPr>
      <w:pStyle w:val="Header-pool"/>
      <w:tabs>
        <w:tab w:val="clear" w:pos="624"/>
        <w:tab w:val="clear" w:pos="1247"/>
        <w:tab w:val="clear" w:pos="1871"/>
        <w:tab w:val="clear" w:pos="2495"/>
        <w:tab w:val="clear" w:pos="3119"/>
        <w:tab w:val="clear" w:pos="3742"/>
        <w:tab w:val="clear" w:pos="4366"/>
        <w:tab w:val="clear" w:pos="4536"/>
        <w:tab w:val="clear" w:pos="9072"/>
      </w:tabs>
    </w:pPr>
    <w:r w:rsidRPr="00B24EF5">
      <w:fldChar w:fldCharType="begin"/>
    </w:r>
    <w:r w:rsidRPr="00B24EF5">
      <w:instrText xml:space="preserve"> StyleRef A_Symbol </w:instrText>
    </w:r>
    <w:r w:rsidRPr="00B24EF5">
      <w:fldChar w:fldCharType="separate"/>
    </w:r>
    <w:r w:rsidR="00D13364">
      <w:rPr>
        <w:noProof/>
      </w:rPr>
      <w:t>UNEP/OzL.Pro/ImpCom/76/6</w:t>
    </w:r>
    <w:r w:rsidRPr="00B24EF5">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E6F18" w14:textId="54F8C01A" w:rsidR="00122F17" w:rsidRPr="00B24EF5" w:rsidRDefault="00B24EF5" w:rsidP="00B45983">
    <w:pPr>
      <w:pStyle w:val="Header-pool"/>
      <w:tabs>
        <w:tab w:val="clear" w:pos="624"/>
        <w:tab w:val="clear" w:pos="1247"/>
        <w:tab w:val="clear" w:pos="1871"/>
        <w:tab w:val="clear" w:pos="2495"/>
        <w:tab w:val="clear" w:pos="3119"/>
        <w:tab w:val="clear" w:pos="3742"/>
        <w:tab w:val="clear" w:pos="4366"/>
        <w:tab w:val="clear" w:pos="4536"/>
        <w:tab w:val="clear" w:pos="9072"/>
      </w:tabs>
      <w:jc w:val="right"/>
    </w:pPr>
    <w:r w:rsidRPr="00B24EF5">
      <w:fldChar w:fldCharType="begin"/>
    </w:r>
    <w:r w:rsidRPr="00B24EF5">
      <w:instrText xml:space="preserve"> StyleRef A_Symbol </w:instrText>
    </w:r>
    <w:r w:rsidRPr="00B24EF5">
      <w:fldChar w:fldCharType="separate"/>
    </w:r>
    <w:r w:rsidR="00D13364">
      <w:rPr>
        <w:noProof/>
      </w:rPr>
      <w:t>UNEP/OzL.Pro/ImpCom/76/6</w:t>
    </w:r>
    <w:r w:rsidRPr="00B24EF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60C9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382F9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CF43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B7006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6B424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D810E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A6CF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D6959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5E65D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B0EE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E196BDA2"/>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3EA1DC1"/>
    <w:multiLevelType w:val="hybridMultilevel"/>
    <w:tmpl w:val="0B1ED6DC"/>
    <w:lvl w:ilvl="0" w:tplc="FFFFFFFF">
      <w:start w:val="1"/>
      <w:numFmt w:val="lowerLetter"/>
      <w:lvlText w:val="%1)"/>
      <w:lvlJc w:val="left"/>
      <w:pPr>
        <w:ind w:left="3215" w:hanging="360"/>
      </w:pPr>
      <w:rPr>
        <w:rFonts w:hint="default"/>
      </w:rPr>
    </w:lvl>
    <w:lvl w:ilvl="1" w:tplc="5E5ED10E">
      <w:start w:val="1"/>
      <w:numFmt w:val="lowerLetter"/>
      <w:lvlText w:val="%2)"/>
      <w:lvlJc w:val="left"/>
      <w:pPr>
        <w:ind w:left="3935" w:hanging="360"/>
      </w:pPr>
      <w:rPr>
        <w:rFonts w:hint="default"/>
      </w:rPr>
    </w:lvl>
    <w:lvl w:ilvl="2" w:tplc="FFFFFFFF">
      <w:start w:val="1"/>
      <w:numFmt w:val="lowerRoman"/>
      <w:lvlText w:val="%3."/>
      <w:lvlJc w:val="right"/>
      <w:pPr>
        <w:ind w:left="4655" w:hanging="180"/>
      </w:p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12"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1BE27390"/>
    <w:multiLevelType w:val="hybridMultilevel"/>
    <w:tmpl w:val="48147FA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4" w15:restartNumberingAfterBreak="0">
    <w:nsid w:val="1FC03122"/>
    <w:multiLevelType w:val="hybridMultilevel"/>
    <w:tmpl w:val="A080FDAE"/>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15" w15:restartNumberingAfterBreak="0">
    <w:nsid w:val="207F63C9"/>
    <w:multiLevelType w:val="hybridMultilevel"/>
    <w:tmpl w:val="E4C27BFA"/>
    <w:lvl w:ilvl="0" w:tplc="B624159A">
      <w:start w:val="1"/>
      <w:numFmt w:val="bullet"/>
      <w:lvlText w:val=""/>
      <w:lvlJc w:val="left"/>
      <w:pPr>
        <w:ind w:left="720" w:hanging="360"/>
      </w:pPr>
      <w:rPr>
        <w:rFonts w:ascii="Symbol" w:hAnsi="Symbol"/>
      </w:rPr>
    </w:lvl>
    <w:lvl w:ilvl="1" w:tplc="36FCAB34">
      <w:start w:val="1"/>
      <w:numFmt w:val="bullet"/>
      <w:lvlText w:val=""/>
      <w:lvlJc w:val="left"/>
      <w:pPr>
        <w:ind w:left="720" w:hanging="360"/>
      </w:pPr>
      <w:rPr>
        <w:rFonts w:ascii="Symbol" w:hAnsi="Symbol"/>
      </w:rPr>
    </w:lvl>
    <w:lvl w:ilvl="2" w:tplc="92F0A944">
      <w:start w:val="1"/>
      <w:numFmt w:val="bullet"/>
      <w:lvlText w:val=""/>
      <w:lvlJc w:val="left"/>
      <w:pPr>
        <w:ind w:left="720" w:hanging="360"/>
      </w:pPr>
      <w:rPr>
        <w:rFonts w:ascii="Symbol" w:hAnsi="Symbol"/>
      </w:rPr>
    </w:lvl>
    <w:lvl w:ilvl="3" w:tplc="2A264272">
      <w:start w:val="1"/>
      <w:numFmt w:val="bullet"/>
      <w:lvlText w:val=""/>
      <w:lvlJc w:val="left"/>
      <w:pPr>
        <w:ind w:left="720" w:hanging="360"/>
      </w:pPr>
      <w:rPr>
        <w:rFonts w:ascii="Symbol" w:hAnsi="Symbol"/>
      </w:rPr>
    </w:lvl>
    <w:lvl w:ilvl="4" w:tplc="676033EA">
      <w:start w:val="1"/>
      <w:numFmt w:val="bullet"/>
      <w:lvlText w:val=""/>
      <w:lvlJc w:val="left"/>
      <w:pPr>
        <w:ind w:left="720" w:hanging="360"/>
      </w:pPr>
      <w:rPr>
        <w:rFonts w:ascii="Symbol" w:hAnsi="Symbol"/>
      </w:rPr>
    </w:lvl>
    <w:lvl w:ilvl="5" w:tplc="E6B6685A">
      <w:start w:val="1"/>
      <w:numFmt w:val="bullet"/>
      <w:lvlText w:val=""/>
      <w:lvlJc w:val="left"/>
      <w:pPr>
        <w:ind w:left="720" w:hanging="360"/>
      </w:pPr>
      <w:rPr>
        <w:rFonts w:ascii="Symbol" w:hAnsi="Symbol"/>
      </w:rPr>
    </w:lvl>
    <w:lvl w:ilvl="6" w:tplc="E14829D6">
      <w:start w:val="1"/>
      <w:numFmt w:val="bullet"/>
      <w:lvlText w:val=""/>
      <w:lvlJc w:val="left"/>
      <w:pPr>
        <w:ind w:left="720" w:hanging="360"/>
      </w:pPr>
      <w:rPr>
        <w:rFonts w:ascii="Symbol" w:hAnsi="Symbol"/>
      </w:rPr>
    </w:lvl>
    <w:lvl w:ilvl="7" w:tplc="7E725FC0">
      <w:start w:val="1"/>
      <w:numFmt w:val="bullet"/>
      <w:lvlText w:val=""/>
      <w:lvlJc w:val="left"/>
      <w:pPr>
        <w:ind w:left="720" w:hanging="360"/>
      </w:pPr>
      <w:rPr>
        <w:rFonts w:ascii="Symbol" w:hAnsi="Symbol"/>
      </w:rPr>
    </w:lvl>
    <w:lvl w:ilvl="8" w:tplc="BEA8EA6C">
      <w:start w:val="1"/>
      <w:numFmt w:val="bullet"/>
      <w:lvlText w:val=""/>
      <w:lvlJc w:val="left"/>
      <w:pPr>
        <w:ind w:left="720" w:hanging="360"/>
      </w:pPr>
      <w:rPr>
        <w:rFonts w:ascii="Symbol" w:hAnsi="Symbol"/>
      </w:rPr>
    </w:lvl>
  </w:abstractNum>
  <w:abstractNum w:abstractNumId="16" w15:restartNumberingAfterBreak="0">
    <w:nsid w:val="23967AA6"/>
    <w:multiLevelType w:val="hybridMultilevel"/>
    <w:tmpl w:val="F16085E8"/>
    <w:lvl w:ilvl="0" w:tplc="FFFFFFFF">
      <w:start w:val="1"/>
      <w:numFmt w:val="lowerLetter"/>
      <w:lvlText w:val="%1)"/>
      <w:lvlJc w:val="left"/>
      <w:pPr>
        <w:ind w:left="2340" w:hanging="360"/>
      </w:pPr>
      <w:rPr>
        <w:rFonts w:hint="default"/>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17"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6A62D47"/>
    <w:multiLevelType w:val="hybridMultilevel"/>
    <w:tmpl w:val="55D8C0A2"/>
    <w:lvl w:ilvl="0" w:tplc="FFFFFFFF">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0DEA37A0">
      <w:start w:val="1"/>
      <w:numFmt w:val="lowerRoman"/>
      <w:lvlText w:val="%6)"/>
      <w:lvlJc w:val="center"/>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5A4F79"/>
    <w:multiLevelType w:val="hybridMultilevel"/>
    <w:tmpl w:val="DAD2459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lowerLetter"/>
      <w:lvlText w:val="%8)"/>
      <w:lvlJc w:val="left"/>
      <w:pPr>
        <w:ind w:left="7631" w:hanging="360"/>
      </w:pPr>
      <w:rPr>
        <w:rFonts w:hint="default"/>
      </w:rPr>
    </w:lvl>
    <w:lvl w:ilvl="8" w:tplc="EAE4C026">
      <w:start w:val="1"/>
      <w:numFmt w:val="lowerRoman"/>
      <w:lvlText w:val="%9)"/>
      <w:lvlJc w:val="left"/>
      <w:pPr>
        <w:ind w:left="8531" w:hanging="360"/>
      </w:pPr>
      <w:rPr>
        <w:rFonts w:hint="default"/>
      </w:rPr>
    </w:lvl>
  </w:abstractNum>
  <w:abstractNum w:abstractNumId="20" w15:restartNumberingAfterBreak="0">
    <w:nsid w:val="3B4C1E6D"/>
    <w:multiLevelType w:val="hybridMultilevel"/>
    <w:tmpl w:val="031467CC"/>
    <w:lvl w:ilvl="0" w:tplc="0809000F">
      <w:start w:val="1"/>
      <w:numFmt w:val="decimal"/>
      <w:lvlText w:val="%1."/>
      <w:lvlJc w:val="lef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21" w15:restartNumberingAfterBreak="0">
    <w:nsid w:val="3E6440B7"/>
    <w:multiLevelType w:val="hybridMultilevel"/>
    <w:tmpl w:val="86B09176"/>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2" w15:restartNumberingAfterBreak="0">
    <w:nsid w:val="41E667B6"/>
    <w:multiLevelType w:val="hybridMultilevel"/>
    <w:tmpl w:val="CBB469A0"/>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23" w15:restartNumberingAfterBreak="0">
    <w:nsid w:val="466E2FFB"/>
    <w:multiLevelType w:val="hybridMultilevel"/>
    <w:tmpl w:val="562C649A"/>
    <w:lvl w:ilvl="0" w:tplc="0DEA37A0">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143825"/>
    <w:multiLevelType w:val="hybridMultilevel"/>
    <w:tmpl w:val="58760308"/>
    <w:lvl w:ilvl="0" w:tplc="BF7A5554">
      <w:start w:val="1"/>
      <w:numFmt w:val="bullet"/>
      <w:lvlText w:val=""/>
      <w:lvlJc w:val="left"/>
      <w:pPr>
        <w:ind w:left="1080" w:hanging="360"/>
      </w:pPr>
      <w:rPr>
        <w:rFonts w:ascii="Symbol" w:hAnsi="Symbol"/>
      </w:rPr>
    </w:lvl>
    <w:lvl w:ilvl="1" w:tplc="D578E0E8">
      <w:start w:val="1"/>
      <w:numFmt w:val="bullet"/>
      <w:lvlText w:val=""/>
      <w:lvlJc w:val="left"/>
      <w:pPr>
        <w:ind w:left="1080" w:hanging="360"/>
      </w:pPr>
      <w:rPr>
        <w:rFonts w:ascii="Symbol" w:hAnsi="Symbol"/>
      </w:rPr>
    </w:lvl>
    <w:lvl w:ilvl="2" w:tplc="DAFA2E02">
      <w:start w:val="1"/>
      <w:numFmt w:val="bullet"/>
      <w:lvlText w:val=""/>
      <w:lvlJc w:val="left"/>
      <w:pPr>
        <w:ind w:left="1080" w:hanging="360"/>
      </w:pPr>
      <w:rPr>
        <w:rFonts w:ascii="Symbol" w:hAnsi="Symbol"/>
      </w:rPr>
    </w:lvl>
    <w:lvl w:ilvl="3" w:tplc="782EFAB8">
      <w:start w:val="1"/>
      <w:numFmt w:val="bullet"/>
      <w:lvlText w:val=""/>
      <w:lvlJc w:val="left"/>
      <w:pPr>
        <w:ind w:left="1080" w:hanging="360"/>
      </w:pPr>
      <w:rPr>
        <w:rFonts w:ascii="Symbol" w:hAnsi="Symbol"/>
      </w:rPr>
    </w:lvl>
    <w:lvl w:ilvl="4" w:tplc="064A8F18">
      <w:start w:val="1"/>
      <w:numFmt w:val="bullet"/>
      <w:lvlText w:val=""/>
      <w:lvlJc w:val="left"/>
      <w:pPr>
        <w:ind w:left="1080" w:hanging="360"/>
      </w:pPr>
      <w:rPr>
        <w:rFonts w:ascii="Symbol" w:hAnsi="Symbol"/>
      </w:rPr>
    </w:lvl>
    <w:lvl w:ilvl="5" w:tplc="2092DEFC">
      <w:start w:val="1"/>
      <w:numFmt w:val="bullet"/>
      <w:lvlText w:val=""/>
      <w:lvlJc w:val="left"/>
      <w:pPr>
        <w:ind w:left="1080" w:hanging="360"/>
      </w:pPr>
      <w:rPr>
        <w:rFonts w:ascii="Symbol" w:hAnsi="Symbol"/>
      </w:rPr>
    </w:lvl>
    <w:lvl w:ilvl="6" w:tplc="0428EDBA">
      <w:start w:val="1"/>
      <w:numFmt w:val="bullet"/>
      <w:lvlText w:val=""/>
      <w:lvlJc w:val="left"/>
      <w:pPr>
        <w:ind w:left="1080" w:hanging="360"/>
      </w:pPr>
      <w:rPr>
        <w:rFonts w:ascii="Symbol" w:hAnsi="Symbol"/>
      </w:rPr>
    </w:lvl>
    <w:lvl w:ilvl="7" w:tplc="98767F32">
      <w:start w:val="1"/>
      <w:numFmt w:val="bullet"/>
      <w:lvlText w:val=""/>
      <w:lvlJc w:val="left"/>
      <w:pPr>
        <w:ind w:left="1080" w:hanging="360"/>
      </w:pPr>
      <w:rPr>
        <w:rFonts w:ascii="Symbol" w:hAnsi="Symbol"/>
      </w:rPr>
    </w:lvl>
    <w:lvl w:ilvl="8" w:tplc="30B2858C">
      <w:start w:val="1"/>
      <w:numFmt w:val="bullet"/>
      <w:lvlText w:val=""/>
      <w:lvlJc w:val="left"/>
      <w:pPr>
        <w:ind w:left="1080" w:hanging="360"/>
      </w:pPr>
      <w:rPr>
        <w:rFonts w:ascii="Symbol" w:hAnsi="Symbol"/>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2A66A9D"/>
    <w:multiLevelType w:val="multilevel"/>
    <w:tmpl w:val="AD6EEF8E"/>
    <w:styleLink w:val="Normallist"/>
    <w:lvl w:ilvl="0">
      <w:start w:val="1"/>
      <w:numFmt w:val="decimal"/>
      <w:pStyle w:val="Normalnumber"/>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7" w15:restartNumberingAfterBreak="0">
    <w:nsid w:val="5BCE3CD3"/>
    <w:multiLevelType w:val="hybridMultilevel"/>
    <w:tmpl w:val="A41EB4B8"/>
    <w:lvl w:ilvl="0" w:tplc="FFFFFFFF">
      <w:start w:val="1"/>
      <w:numFmt w:val="lowerLetter"/>
      <w:lvlText w:val="%1)"/>
      <w:lvlJc w:val="left"/>
      <w:pPr>
        <w:ind w:left="3215" w:hanging="360"/>
      </w:pPr>
      <w:rPr>
        <w:rFonts w:hint="default"/>
      </w:rPr>
    </w:lvl>
    <w:lvl w:ilvl="1" w:tplc="FFFFFFFF">
      <w:start w:val="1"/>
      <w:numFmt w:val="lowerLetter"/>
      <w:lvlText w:val="%2)"/>
      <w:lvlJc w:val="left"/>
      <w:pPr>
        <w:ind w:left="3935" w:hanging="360"/>
      </w:pPr>
      <w:rPr>
        <w:rFonts w:hint="default"/>
      </w:rPr>
    </w:lvl>
    <w:lvl w:ilvl="2" w:tplc="EAE4C026">
      <w:start w:val="1"/>
      <w:numFmt w:val="lowerRoman"/>
      <w:lvlText w:val="%3)"/>
      <w:lvlJc w:val="left"/>
      <w:pPr>
        <w:ind w:left="5459" w:hanging="360"/>
      </w:pPr>
      <w:rPr>
        <w:rFonts w:hint="default"/>
      </w:r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28" w15:restartNumberingAfterBreak="0">
    <w:nsid w:val="611D67C2"/>
    <w:multiLevelType w:val="hybridMultilevel"/>
    <w:tmpl w:val="DD246A44"/>
    <w:lvl w:ilvl="0" w:tplc="FFFFFFFF">
      <w:start w:val="1"/>
      <w:numFmt w:val="lowerRoman"/>
      <w:lvlText w:val="%1)"/>
      <w:lvlJc w:val="right"/>
      <w:pPr>
        <w:ind w:left="3839" w:hanging="360"/>
      </w:pPr>
      <w:rPr>
        <w:rFonts w:hint="default"/>
      </w:rPr>
    </w:lvl>
    <w:lvl w:ilvl="1" w:tplc="FFFFFFFF" w:tentative="1">
      <w:start w:val="1"/>
      <w:numFmt w:val="lowerLetter"/>
      <w:lvlText w:val="%2."/>
      <w:lvlJc w:val="left"/>
      <w:pPr>
        <w:ind w:left="4559" w:hanging="360"/>
      </w:pPr>
    </w:lvl>
    <w:lvl w:ilvl="2" w:tplc="EAE4C026">
      <w:start w:val="1"/>
      <w:numFmt w:val="lowerRoman"/>
      <w:lvlText w:val="%3)"/>
      <w:lvlJc w:val="left"/>
      <w:pPr>
        <w:ind w:left="5459" w:hanging="360"/>
      </w:pPr>
      <w:rPr>
        <w:rFonts w:hint="default"/>
      </w:rPr>
    </w:lvl>
    <w:lvl w:ilvl="3" w:tplc="FFFFFFFF" w:tentative="1">
      <w:start w:val="1"/>
      <w:numFmt w:val="decimal"/>
      <w:lvlText w:val="%4."/>
      <w:lvlJc w:val="left"/>
      <w:pPr>
        <w:ind w:left="5999" w:hanging="360"/>
      </w:pPr>
    </w:lvl>
    <w:lvl w:ilvl="4" w:tplc="FFFFFFFF" w:tentative="1">
      <w:start w:val="1"/>
      <w:numFmt w:val="lowerLetter"/>
      <w:lvlText w:val="%5."/>
      <w:lvlJc w:val="left"/>
      <w:pPr>
        <w:ind w:left="6719" w:hanging="360"/>
      </w:pPr>
    </w:lvl>
    <w:lvl w:ilvl="5" w:tplc="FFFFFFFF" w:tentative="1">
      <w:start w:val="1"/>
      <w:numFmt w:val="lowerRoman"/>
      <w:lvlText w:val="%6."/>
      <w:lvlJc w:val="right"/>
      <w:pPr>
        <w:ind w:left="7439" w:hanging="180"/>
      </w:pPr>
    </w:lvl>
    <w:lvl w:ilvl="6" w:tplc="FFFFFFFF" w:tentative="1">
      <w:start w:val="1"/>
      <w:numFmt w:val="decimal"/>
      <w:lvlText w:val="%7."/>
      <w:lvlJc w:val="left"/>
      <w:pPr>
        <w:ind w:left="8159" w:hanging="360"/>
      </w:pPr>
    </w:lvl>
    <w:lvl w:ilvl="7" w:tplc="FFFFFFFF" w:tentative="1">
      <w:start w:val="1"/>
      <w:numFmt w:val="lowerLetter"/>
      <w:lvlText w:val="%8."/>
      <w:lvlJc w:val="left"/>
      <w:pPr>
        <w:ind w:left="8879" w:hanging="360"/>
      </w:pPr>
    </w:lvl>
    <w:lvl w:ilvl="8" w:tplc="FFFFFFFF" w:tentative="1">
      <w:start w:val="1"/>
      <w:numFmt w:val="lowerRoman"/>
      <w:lvlText w:val="%9."/>
      <w:lvlJc w:val="right"/>
      <w:pPr>
        <w:ind w:left="9599" w:hanging="180"/>
      </w:pPr>
    </w:lvl>
  </w:abstractNum>
  <w:abstractNum w:abstractNumId="29" w15:restartNumberingAfterBreak="0">
    <w:nsid w:val="64C77591"/>
    <w:multiLevelType w:val="hybridMultilevel"/>
    <w:tmpl w:val="F0D4A11E"/>
    <w:lvl w:ilvl="0" w:tplc="0809000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3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num w:numId="1" w16cid:durableId="1950089787">
    <w:abstractNumId w:val="26"/>
  </w:num>
  <w:num w:numId="2" w16cid:durableId="367265008">
    <w:abstractNumId w:val="30"/>
  </w:num>
  <w:num w:numId="3" w16cid:durableId="916942792">
    <w:abstractNumId w:val="17"/>
  </w:num>
  <w:num w:numId="4" w16cid:durableId="161510126">
    <w:abstractNumId w:val="10"/>
  </w:num>
  <w:num w:numId="5" w16cid:durableId="1669286604">
    <w:abstractNumId w:val="12"/>
  </w:num>
  <w:num w:numId="6" w16cid:durableId="2011828336">
    <w:abstractNumId w:val="31"/>
  </w:num>
  <w:num w:numId="7" w16cid:durableId="1561482501">
    <w:abstractNumId w:val="9"/>
  </w:num>
  <w:num w:numId="8" w16cid:durableId="557984679">
    <w:abstractNumId w:val="7"/>
  </w:num>
  <w:num w:numId="9" w16cid:durableId="511259540">
    <w:abstractNumId w:val="6"/>
  </w:num>
  <w:num w:numId="10" w16cid:durableId="218634984">
    <w:abstractNumId w:val="5"/>
  </w:num>
  <w:num w:numId="11" w16cid:durableId="743184679">
    <w:abstractNumId w:val="4"/>
  </w:num>
  <w:num w:numId="12" w16cid:durableId="332608868">
    <w:abstractNumId w:val="8"/>
  </w:num>
  <w:num w:numId="13" w16cid:durableId="599023992">
    <w:abstractNumId w:val="3"/>
  </w:num>
  <w:num w:numId="14" w16cid:durableId="585575042">
    <w:abstractNumId w:val="2"/>
  </w:num>
  <w:num w:numId="15" w16cid:durableId="1001544991">
    <w:abstractNumId w:val="1"/>
  </w:num>
  <w:num w:numId="16" w16cid:durableId="1122115228">
    <w:abstractNumId w:val="0"/>
  </w:num>
  <w:num w:numId="17" w16cid:durableId="560672902">
    <w:abstractNumId w:val="26"/>
    <w:lvlOverride w:ilvl="0">
      <w:lvl w:ilvl="0">
        <w:start w:val="1"/>
        <w:numFmt w:val="decimal"/>
        <w:pStyle w:val="Normalnumber"/>
        <w:lvlText w:val="%1."/>
        <w:lvlJc w:val="left"/>
        <w:pPr>
          <w:tabs>
            <w:tab w:val="num" w:pos="1871"/>
          </w:tabs>
          <w:ind w:left="1247" w:firstLine="0"/>
        </w:pPr>
        <w:rPr>
          <w:rFonts w:hint="default"/>
        </w:rPr>
      </w:lvl>
    </w:lvlOverride>
    <w:lvlOverride w:ilvl="1">
      <w:lvl w:ilvl="1">
        <w:start w:val="1"/>
        <w:numFmt w:val="lowerLetter"/>
        <w:lvlText w:val="%2)"/>
        <w:lvlJc w:val="left"/>
        <w:pPr>
          <w:tabs>
            <w:tab w:val="num" w:pos="2495"/>
          </w:tabs>
          <w:ind w:left="1247" w:firstLine="624"/>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8" w16cid:durableId="12058678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8043442">
    <w:abstractNumId w:val="25"/>
  </w:num>
  <w:num w:numId="20" w16cid:durableId="1550415313">
    <w:abstractNumId w:val="21"/>
  </w:num>
  <w:num w:numId="21" w16cid:durableId="1955020893">
    <w:abstractNumId w:val="26"/>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2" w16cid:durableId="1322924102">
    <w:abstractNumId w:val="26"/>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3" w16cid:durableId="2044597613">
    <w:abstractNumId w:val="16"/>
  </w:num>
  <w:num w:numId="24" w16cid:durableId="1856767860">
    <w:abstractNumId w:val="26"/>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03806911">
    <w:abstractNumId w:val="19"/>
  </w:num>
  <w:num w:numId="26" w16cid:durableId="739668694">
    <w:abstractNumId w:val="20"/>
  </w:num>
  <w:num w:numId="27" w16cid:durableId="1215850700">
    <w:abstractNumId w:val="18"/>
  </w:num>
  <w:num w:numId="28" w16cid:durableId="224878127">
    <w:abstractNumId w:val="29"/>
  </w:num>
  <w:num w:numId="29" w16cid:durableId="153690211">
    <w:abstractNumId w:val="13"/>
  </w:num>
  <w:num w:numId="30" w16cid:durableId="493226387">
    <w:abstractNumId w:val="11"/>
  </w:num>
  <w:num w:numId="31" w16cid:durableId="1361128997">
    <w:abstractNumId w:val="28"/>
  </w:num>
  <w:num w:numId="32" w16cid:durableId="531652345">
    <w:abstractNumId w:val="27"/>
  </w:num>
  <w:num w:numId="33" w16cid:durableId="1939947316">
    <w:abstractNumId w:val="22"/>
  </w:num>
  <w:num w:numId="34" w16cid:durableId="729304264">
    <w:abstractNumId w:val="14"/>
  </w:num>
  <w:num w:numId="35" w16cid:durableId="1798448961">
    <w:abstractNumId w:val="23"/>
  </w:num>
  <w:num w:numId="36" w16cid:durableId="1564828793">
    <w:abstractNumId w:val="26"/>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7" w16cid:durableId="775710917">
    <w:abstractNumId w:val="26"/>
    <w:lvlOverride w:ilvl="0">
      <w:lvl w:ilvl="0">
        <w:start w:val="1"/>
        <w:numFmt w:val="decimal"/>
        <w:pStyle w:val="Normalnumber"/>
        <w:lvlText w:val="%1."/>
        <w:lvlJc w:val="left"/>
        <w:pPr>
          <w:tabs>
            <w:tab w:val="num" w:pos="1871"/>
          </w:tabs>
          <w:ind w:left="1247" w:firstLine="0"/>
        </w:pPr>
        <w:rPr>
          <w:rFonts w:hint="default"/>
        </w:rPr>
      </w:lvl>
    </w:lvlOverride>
    <w:lvlOverride w:ilvl="1">
      <w:lvl w:ilvl="1">
        <w:start w:val="1"/>
        <w:numFmt w:val="lowerLetter"/>
        <w:lvlText w:val="%2)"/>
        <w:lvlJc w:val="left"/>
        <w:pPr>
          <w:tabs>
            <w:tab w:val="num" w:pos="2495"/>
          </w:tabs>
          <w:ind w:left="1247" w:firstLine="624"/>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8" w16cid:durableId="1493718336">
    <w:abstractNumId w:val="24"/>
  </w:num>
  <w:num w:numId="39" w16cid:durableId="1671639655">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24"/>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509"/>
    <w:rsid w:val="0002032A"/>
    <w:rsid w:val="00062A32"/>
    <w:rsid w:val="000829EF"/>
    <w:rsid w:val="000C0D18"/>
    <w:rsid w:val="000D06A9"/>
    <w:rsid w:val="000D721B"/>
    <w:rsid w:val="000E3306"/>
    <w:rsid w:val="000F5D80"/>
    <w:rsid w:val="00104A6B"/>
    <w:rsid w:val="00120A12"/>
    <w:rsid w:val="001213CA"/>
    <w:rsid w:val="00122F17"/>
    <w:rsid w:val="0012539A"/>
    <w:rsid w:val="0015465E"/>
    <w:rsid w:val="00161AE7"/>
    <w:rsid w:val="0019356D"/>
    <w:rsid w:val="001C16C6"/>
    <w:rsid w:val="001E193C"/>
    <w:rsid w:val="002419EF"/>
    <w:rsid w:val="00247BD9"/>
    <w:rsid w:val="00272BFE"/>
    <w:rsid w:val="00277E55"/>
    <w:rsid w:val="00283B2F"/>
    <w:rsid w:val="002910E6"/>
    <w:rsid w:val="002929F8"/>
    <w:rsid w:val="00297027"/>
    <w:rsid w:val="002A49F7"/>
    <w:rsid w:val="002C4B28"/>
    <w:rsid w:val="002D21A1"/>
    <w:rsid w:val="002E5026"/>
    <w:rsid w:val="002E5B36"/>
    <w:rsid w:val="002F05F4"/>
    <w:rsid w:val="0031377E"/>
    <w:rsid w:val="003160BF"/>
    <w:rsid w:val="00337DAC"/>
    <w:rsid w:val="00366DBC"/>
    <w:rsid w:val="00392380"/>
    <w:rsid w:val="003C198D"/>
    <w:rsid w:val="003D088A"/>
    <w:rsid w:val="003D7F61"/>
    <w:rsid w:val="0040781B"/>
    <w:rsid w:val="004554C0"/>
    <w:rsid w:val="0047558C"/>
    <w:rsid w:val="004756B4"/>
    <w:rsid w:val="004829D3"/>
    <w:rsid w:val="004D66F1"/>
    <w:rsid w:val="004E0CDA"/>
    <w:rsid w:val="00507168"/>
    <w:rsid w:val="005116EC"/>
    <w:rsid w:val="005221AB"/>
    <w:rsid w:val="005625C4"/>
    <w:rsid w:val="00572509"/>
    <w:rsid w:val="005734C5"/>
    <w:rsid w:val="00574F4B"/>
    <w:rsid w:val="00584C45"/>
    <w:rsid w:val="005C7C08"/>
    <w:rsid w:val="005F3EE6"/>
    <w:rsid w:val="005F510D"/>
    <w:rsid w:val="00622330"/>
    <w:rsid w:val="00640090"/>
    <w:rsid w:val="006837E2"/>
    <w:rsid w:val="006857AB"/>
    <w:rsid w:val="006934F8"/>
    <w:rsid w:val="006944B3"/>
    <w:rsid w:val="006C4BA7"/>
    <w:rsid w:val="006C6318"/>
    <w:rsid w:val="006D6557"/>
    <w:rsid w:val="007101BE"/>
    <w:rsid w:val="00721E4A"/>
    <w:rsid w:val="00744342"/>
    <w:rsid w:val="00764BC1"/>
    <w:rsid w:val="007B60BC"/>
    <w:rsid w:val="007C4BE2"/>
    <w:rsid w:val="007C6D31"/>
    <w:rsid w:val="007D2DAD"/>
    <w:rsid w:val="007D68F3"/>
    <w:rsid w:val="00811150"/>
    <w:rsid w:val="00831407"/>
    <w:rsid w:val="0085045D"/>
    <w:rsid w:val="00860C48"/>
    <w:rsid w:val="008B477F"/>
    <w:rsid w:val="008D0230"/>
    <w:rsid w:val="008F1D77"/>
    <w:rsid w:val="009026D9"/>
    <w:rsid w:val="00915260"/>
    <w:rsid w:val="0092026F"/>
    <w:rsid w:val="009324C3"/>
    <w:rsid w:val="00953FE5"/>
    <w:rsid w:val="00966D61"/>
    <w:rsid w:val="009B036D"/>
    <w:rsid w:val="009D6398"/>
    <w:rsid w:val="009F26CE"/>
    <w:rsid w:val="00A20D19"/>
    <w:rsid w:val="00A312F6"/>
    <w:rsid w:val="00A34F3A"/>
    <w:rsid w:val="00A3648E"/>
    <w:rsid w:val="00A36FE1"/>
    <w:rsid w:val="00A601E9"/>
    <w:rsid w:val="00AA7F69"/>
    <w:rsid w:val="00B05FFF"/>
    <w:rsid w:val="00B24EF5"/>
    <w:rsid w:val="00B273FF"/>
    <w:rsid w:val="00B45983"/>
    <w:rsid w:val="00B45CE8"/>
    <w:rsid w:val="00B51D6D"/>
    <w:rsid w:val="00B749BA"/>
    <w:rsid w:val="00B82B1C"/>
    <w:rsid w:val="00B87067"/>
    <w:rsid w:val="00BB2DB0"/>
    <w:rsid w:val="00BB7EC6"/>
    <w:rsid w:val="00BC2679"/>
    <w:rsid w:val="00BD24E4"/>
    <w:rsid w:val="00BD476E"/>
    <w:rsid w:val="00C16B81"/>
    <w:rsid w:val="00C256C5"/>
    <w:rsid w:val="00C36CE7"/>
    <w:rsid w:val="00C4141A"/>
    <w:rsid w:val="00C43675"/>
    <w:rsid w:val="00C53F48"/>
    <w:rsid w:val="00C83E18"/>
    <w:rsid w:val="00C91F98"/>
    <w:rsid w:val="00C96E27"/>
    <w:rsid w:val="00CA57F7"/>
    <w:rsid w:val="00CD0381"/>
    <w:rsid w:val="00CD7930"/>
    <w:rsid w:val="00CE7791"/>
    <w:rsid w:val="00D13364"/>
    <w:rsid w:val="00D24FB8"/>
    <w:rsid w:val="00D32380"/>
    <w:rsid w:val="00D52880"/>
    <w:rsid w:val="00D64094"/>
    <w:rsid w:val="00D64E7C"/>
    <w:rsid w:val="00D671D2"/>
    <w:rsid w:val="00D867A0"/>
    <w:rsid w:val="00D91BEC"/>
    <w:rsid w:val="00D957B1"/>
    <w:rsid w:val="00DA2F8C"/>
    <w:rsid w:val="00E019F5"/>
    <w:rsid w:val="00E04550"/>
    <w:rsid w:val="00E1409B"/>
    <w:rsid w:val="00E2174C"/>
    <w:rsid w:val="00E30417"/>
    <w:rsid w:val="00E35F65"/>
    <w:rsid w:val="00E52F86"/>
    <w:rsid w:val="00E659FC"/>
    <w:rsid w:val="00E74AED"/>
    <w:rsid w:val="00E75A36"/>
    <w:rsid w:val="00E83E1C"/>
    <w:rsid w:val="00E8685D"/>
    <w:rsid w:val="00EE3E44"/>
    <w:rsid w:val="00EF5DD2"/>
    <w:rsid w:val="00F0191B"/>
    <w:rsid w:val="00F01BC6"/>
    <w:rsid w:val="00F12267"/>
    <w:rsid w:val="00F31E4C"/>
    <w:rsid w:val="00F37591"/>
    <w:rsid w:val="00F47A6D"/>
    <w:rsid w:val="00F84650"/>
    <w:rsid w:val="00F9111B"/>
    <w:rsid w:val="00FA2741"/>
    <w:rsid w:val="00FC11DC"/>
    <w:rsid w:val="00FC1F03"/>
    <w:rsid w:val="00FC64B7"/>
    <w:rsid w:val="00FE70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42980"/>
  <w15:chartTrackingRefBased/>
  <w15:docId w15:val="{D9E3E43A-1FB7-43EA-9E64-F1974219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EF5"/>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ru-RU"/>
      <w14:ligatures w14:val="none"/>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CH1"/>
    <w:next w:val="Normalnumber"/>
    <w:link w:val="Heading1Char"/>
    <w:qFormat/>
    <w:rsid w:val="007101BE"/>
    <w:pPr>
      <w:numPr>
        <w:numId w:val="2"/>
      </w:numPr>
      <w:tabs>
        <w:tab w:val="clear" w:pos="851"/>
        <w:tab w:val="clear" w:pos="1247"/>
      </w:tabs>
      <w:ind w:right="624"/>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CH2"/>
    <w:next w:val="Normalnumber"/>
    <w:link w:val="Heading2Char"/>
    <w:qFormat/>
    <w:rsid w:val="007101BE"/>
    <w:pPr>
      <w:numPr>
        <w:numId w:val="3"/>
      </w:numPr>
      <w:tabs>
        <w:tab w:val="clear" w:pos="851"/>
        <w:tab w:val="clear" w:pos="1247"/>
      </w:tabs>
      <w:ind w:right="624"/>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CH3"/>
    <w:next w:val="Normalnumber"/>
    <w:link w:val="Heading3Char"/>
    <w:qFormat/>
    <w:rsid w:val="007101BE"/>
    <w:pPr>
      <w:numPr>
        <w:numId w:val="4"/>
      </w:numPr>
      <w:tabs>
        <w:tab w:val="clear" w:pos="851"/>
        <w:tab w:val="clear" w:pos="1247"/>
        <w:tab w:val="clear" w:pos="4082"/>
      </w:tabs>
      <w:spacing w:before="240"/>
      <w:ind w:right="624"/>
      <w:outlineLvl w:val="2"/>
    </w:pPr>
  </w:style>
  <w:style w:type="paragraph" w:styleId="Heading4">
    <w:name w:val="heading 4"/>
    <w:aliases w:val="Heading 11,para 4,Título 41,heading 4,Heading 41,标题 41,He=ding 41,标 题  41"/>
    <w:basedOn w:val="CH4"/>
    <w:next w:val="Normalnumber"/>
    <w:link w:val="Heading4Char"/>
    <w:qFormat/>
    <w:rsid w:val="007101BE"/>
    <w:pPr>
      <w:numPr>
        <w:numId w:val="6"/>
      </w:numPr>
      <w:tabs>
        <w:tab w:val="clear" w:pos="851"/>
        <w:tab w:val="clear" w:pos="1247"/>
        <w:tab w:val="clear" w:pos="4082"/>
      </w:tabs>
      <w:spacing w:before="120"/>
      <w:ind w:right="624"/>
      <w:outlineLvl w:val="3"/>
    </w:pPr>
  </w:style>
  <w:style w:type="paragraph" w:styleId="Heading5">
    <w:name w:val="heading 5"/>
    <w:basedOn w:val="CH5"/>
    <w:next w:val="Normalnumber"/>
    <w:link w:val="Heading5Char"/>
    <w:qFormat/>
    <w:rsid w:val="007101BE"/>
    <w:pPr>
      <w:numPr>
        <w:numId w:val="5"/>
      </w:numPr>
      <w:tabs>
        <w:tab w:val="clear" w:pos="851"/>
        <w:tab w:val="clear" w:pos="1247"/>
        <w:tab w:val="clear" w:pos="4082"/>
      </w:tabs>
      <w:spacing w:before="120"/>
      <w:ind w:right="624"/>
      <w:outlineLvl w:val="4"/>
    </w:pPr>
    <w:rPr>
      <w:lang w:eastAsia="zh-CN"/>
    </w:rPr>
  </w:style>
  <w:style w:type="paragraph" w:styleId="Heading6">
    <w:name w:val="heading 6"/>
    <w:basedOn w:val="CH5"/>
    <w:next w:val="Normalnumber"/>
    <w:link w:val="Heading6Char"/>
    <w:qFormat/>
    <w:rsid w:val="007101BE"/>
    <w:pPr>
      <w:numPr>
        <w:ilvl w:val="5"/>
        <w:numId w:val="2"/>
      </w:numPr>
      <w:tabs>
        <w:tab w:val="clear" w:pos="1247"/>
      </w:tabs>
      <w:ind w:right="624"/>
      <w:outlineLvl w:val="5"/>
    </w:pPr>
    <w:rPr>
      <w:b w:val="0"/>
      <w:bCs/>
      <w:sz w:val="24"/>
    </w:rPr>
  </w:style>
  <w:style w:type="paragraph" w:styleId="Heading7">
    <w:name w:val="heading 7"/>
    <w:basedOn w:val="CH5"/>
    <w:next w:val="Normalnumber"/>
    <w:link w:val="Heading7Char"/>
    <w:qFormat/>
    <w:rsid w:val="007101BE"/>
    <w:pPr>
      <w:widowControl w:val="0"/>
      <w:numPr>
        <w:ilvl w:val="6"/>
        <w:numId w:val="2"/>
      </w:numPr>
      <w:tabs>
        <w:tab w:val="clear" w:pos="1247"/>
      </w:tabs>
      <w:ind w:right="624"/>
      <w:jc w:val="center"/>
      <w:outlineLvl w:val="6"/>
    </w:pPr>
    <w:rPr>
      <w:snapToGrid w:val="0"/>
      <w:u w:val="single"/>
    </w:rPr>
  </w:style>
  <w:style w:type="paragraph" w:styleId="Heading8">
    <w:name w:val="heading 8"/>
    <w:basedOn w:val="CH5"/>
    <w:next w:val="Normal"/>
    <w:link w:val="Heading8Char"/>
    <w:semiHidden/>
    <w:rsid w:val="007101BE"/>
    <w:pPr>
      <w:widowControl w:val="0"/>
      <w:numPr>
        <w:ilvl w:val="7"/>
        <w:numId w:val="2"/>
      </w:numPr>
      <w:tabs>
        <w:tab w:val="clear" w:pos="1247"/>
        <w:tab w:val="left" w:pos="-1440"/>
        <w:tab w:val="left" w:pos="-720"/>
      </w:tabs>
      <w:ind w:right="624"/>
      <w:jc w:val="center"/>
      <w:outlineLvl w:val="7"/>
    </w:pPr>
    <w:rPr>
      <w:snapToGrid w:val="0"/>
      <w:u w:val="single"/>
    </w:rPr>
  </w:style>
  <w:style w:type="paragraph" w:styleId="Heading9">
    <w:name w:val="heading 9"/>
    <w:basedOn w:val="Normal"/>
    <w:next w:val="Normal"/>
    <w:link w:val="Heading9Char"/>
    <w:qFormat/>
    <w:rsid w:val="007101BE"/>
    <w:pPr>
      <w:keepNext/>
      <w:widowControl w:val="0"/>
      <w:numPr>
        <w:ilvl w:val="8"/>
        <w:numId w:val="2"/>
      </w:numPr>
      <w:tabs>
        <w:tab w:val="clear" w:pos="1247"/>
        <w:tab w:val="left" w:pos="624"/>
      </w:tabs>
      <w:suppressAutoHyphens/>
      <w:spacing w:after="12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7101BE"/>
    <w:rPr>
      <w:rFonts w:ascii="Times New Roman" w:eastAsia="Times New Roman" w:hAnsi="Times New Roman" w:cs="Times New Roman"/>
      <w:b/>
      <w:kern w:val="0"/>
      <w:sz w:val="28"/>
      <w:szCs w:val="28"/>
      <w:lang w:val="ru-RU"/>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01BE"/>
    <w:rPr>
      <w:rFonts w:ascii="Times New Roman" w:eastAsia="Times New Roman" w:hAnsi="Times New Roman" w:cs="Times New Roman"/>
      <w:b/>
      <w:kern w:val="0"/>
      <w:sz w:val="24"/>
      <w:szCs w:val="24"/>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101BE"/>
    <w:rPr>
      <w:rFonts w:ascii="Times New Roman" w:eastAsia="Times New Roman" w:hAnsi="Times New Roman" w:cs="Times New Roman"/>
      <w:b/>
      <w:kern w:val="0"/>
      <w:sz w:val="20"/>
      <w:szCs w:val="20"/>
      <w:lang w:val="ru-RU"/>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101BE"/>
    <w:rPr>
      <w:rFonts w:ascii="Times New Roman" w:eastAsia="Times New Roman" w:hAnsi="Times New Roman" w:cs="Times New Roman"/>
      <w:b/>
      <w:kern w:val="0"/>
      <w:sz w:val="20"/>
      <w:szCs w:val="20"/>
      <w:lang w:val="ru-RU"/>
    </w:rPr>
  </w:style>
  <w:style w:type="character" w:customStyle="1" w:styleId="Heading5Char">
    <w:name w:val="Heading 5 Char"/>
    <w:basedOn w:val="DefaultParagraphFont"/>
    <w:link w:val="Heading5"/>
    <w:rsid w:val="007101BE"/>
    <w:rPr>
      <w:rFonts w:ascii="Times New Roman" w:eastAsia="Times New Roman" w:hAnsi="Times New Roman" w:cs="Times New Roman"/>
      <w:b/>
      <w:kern w:val="0"/>
      <w:sz w:val="20"/>
      <w:szCs w:val="20"/>
      <w:lang w:val="ru-RU" w:eastAsia="zh-CN"/>
    </w:rPr>
  </w:style>
  <w:style w:type="character" w:customStyle="1" w:styleId="Heading6Char">
    <w:name w:val="Heading 6 Char"/>
    <w:basedOn w:val="DefaultParagraphFont"/>
    <w:link w:val="Heading6"/>
    <w:rsid w:val="007101BE"/>
    <w:rPr>
      <w:rFonts w:ascii="Times New Roman" w:eastAsia="Times New Roman" w:hAnsi="Times New Roman" w:cs="Times New Roman"/>
      <w:bCs/>
      <w:kern w:val="0"/>
      <w:sz w:val="24"/>
      <w:szCs w:val="20"/>
      <w:lang w:val="ru-RU"/>
    </w:rPr>
  </w:style>
  <w:style w:type="character" w:customStyle="1" w:styleId="Heading7Char">
    <w:name w:val="Heading 7 Char"/>
    <w:basedOn w:val="DefaultParagraphFont"/>
    <w:link w:val="Heading7"/>
    <w:rsid w:val="007101BE"/>
    <w:rPr>
      <w:rFonts w:ascii="Times New Roman" w:eastAsia="Times New Roman" w:hAnsi="Times New Roman" w:cs="Times New Roman"/>
      <w:b/>
      <w:snapToGrid w:val="0"/>
      <w:kern w:val="0"/>
      <w:sz w:val="20"/>
      <w:szCs w:val="20"/>
      <w:u w:val="single"/>
      <w:lang w:val="ru-RU"/>
    </w:rPr>
  </w:style>
  <w:style w:type="character" w:customStyle="1" w:styleId="Heading8Char">
    <w:name w:val="Heading 8 Char"/>
    <w:basedOn w:val="DefaultParagraphFont"/>
    <w:link w:val="Heading8"/>
    <w:semiHidden/>
    <w:rsid w:val="007101BE"/>
    <w:rPr>
      <w:rFonts w:ascii="Times New Roman" w:eastAsia="Times New Roman" w:hAnsi="Times New Roman" w:cs="Times New Roman"/>
      <w:b/>
      <w:snapToGrid w:val="0"/>
      <w:kern w:val="0"/>
      <w:sz w:val="20"/>
      <w:szCs w:val="20"/>
      <w:u w:val="single"/>
      <w:lang w:val="ru-RU"/>
    </w:rPr>
  </w:style>
  <w:style w:type="character" w:customStyle="1" w:styleId="Heading9Char">
    <w:name w:val="Heading 9 Char"/>
    <w:basedOn w:val="DefaultParagraphFont"/>
    <w:link w:val="Heading9"/>
    <w:rsid w:val="007101BE"/>
    <w:rPr>
      <w:rFonts w:ascii="Times New Roman" w:eastAsia="Times New Roman" w:hAnsi="Times New Roman" w:cs="Times New Roman"/>
      <w:snapToGrid w:val="0"/>
      <w:kern w:val="0"/>
      <w:sz w:val="20"/>
      <w:szCs w:val="20"/>
      <w:u w:val="single"/>
      <w:lang w:val="ru-RU"/>
      <w14:ligatures w14:val="none"/>
    </w:rPr>
  </w:style>
  <w:style w:type="paragraph" w:styleId="Title">
    <w:name w:val="Title"/>
    <w:basedOn w:val="Normal"/>
    <w:next w:val="Normal"/>
    <w:link w:val="TitleChar"/>
    <w:qFormat/>
    <w:rsid w:val="005725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72509"/>
    <w:rPr>
      <w:rFonts w:asciiTheme="majorHAnsi" w:eastAsiaTheme="majorEastAsia" w:hAnsiTheme="majorHAnsi" w:cstheme="majorBidi"/>
      <w:spacing w:val="-10"/>
      <w:kern w:val="28"/>
      <w:sz w:val="56"/>
      <w:szCs w:val="56"/>
      <w:lang w:val="ru-RU"/>
      <w14:ligatures w14:val="none"/>
    </w:rPr>
  </w:style>
  <w:style w:type="paragraph" w:styleId="Subtitle">
    <w:name w:val="Subtitle"/>
    <w:basedOn w:val="Normal"/>
    <w:next w:val="Normal"/>
    <w:link w:val="SubtitleChar"/>
    <w:qFormat/>
    <w:rsid w:val="005725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572509"/>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Quote">
    <w:name w:val="Quote"/>
    <w:basedOn w:val="Normal"/>
    <w:next w:val="Normal"/>
    <w:link w:val="QuoteChar"/>
    <w:uiPriority w:val="29"/>
    <w:qFormat/>
    <w:rsid w:val="00572509"/>
    <w:pPr>
      <w:spacing w:before="160"/>
      <w:jc w:val="center"/>
    </w:pPr>
    <w:rPr>
      <w:i/>
      <w:iCs/>
      <w:color w:val="404040" w:themeColor="text1" w:themeTint="BF"/>
    </w:rPr>
  </w:style>
  <w:style w:type="character" w:customStyle="1" w:styleId="QuoteChar">
    <w:name w:val="Quote Char"/>
    <w:basedOn w:val="DefaultParagraphFont"/>
    <w:link w:val="Quote"/>
    <w:uiPriority w:val="29"/>
    <w:rsid w:val="00572509"/>
    <w:rPr>
      <w:rFonts w:ascii="Times New Roman" w:eastAsia="Times New Roman" w:hAnsi="Times New Roman" w:cs="Times New Roman"/>
      <w:i/>
      <w:iCs/>
      <w:color w:val="404040" w:themeColor="text1" w:themeTint="BF"/>
      <w:kern w:val="0"/>
      <w:sz w:val="20"/>
      <w:szCs w:val="20"/>
      <w:lang w:val="ru-RU"/>
      <w14:ligatures w14:val="none"/>
    </w:rPr>
  </w:style>
  <w:style w:type="paragraph" w:styleId="ListParagraph">
    <w:name w:val="List Paragraph"/>
    <w:basedOn w:val="Normal"/>
    <w:uiPriority w:val="34"/>
    <w:qFormat/>
    <w:rsid w:val="00572509"/>
    <w:pPr>
      <w:ind w:left="720"/>
      <w:contextualSpacing/>
    </w:pPr>
  </w:style>
  <w:style w:type="character" w:styleId="IntenseEmphasis">
    <w:name w:val="Intense Emphasis"/>
    <w:basedOn w:val="DefaultParagraphFont"/>
    <w:uiPriority w:val="21"/>
    <w:qFormat/>
    <w:rsid w:val="00572509"/>
    <w:rPr>
      <w:i/>
      <w:iCs/>
      <w:color w:val="0F4761" w:themeColor="accent1" w:themeShade="BF"/>
      <w:lang w:val="ru-RU"/>
    </w:rPr>
  </w:style>
  <w:style w:type="paragraph" w:styleId="IntenseQuote">
    <w:name w:val="Intense Quote"/>
    <w:basedOn w:val="Normal"/>
    <w:next w:val="Normal"/>
    <w:link w:val="IntenseQuoteChar"/>
    <w:uiPriority w:val="30"/>
    <w:qFormat/>
    <w:rsid w:val="005725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509"/>
    <w:rPr>
      <w:rFonts w:ascii="Times New Roman" w:eastAsia="Times New Roman" w:hAnsi="Times New Roman" w:cs="Times New Roman"/>
      <w:i/>
      <w:iCs/>
      <w:color w:val="0F4761" w:themeColor="accent1" w:themeShade="BF"/>
      <w:kern w:val="0"/>
      <w:sz w:val="20"/>
      <w:szCs w:val="20"/>
      <w:lang w:val="ru-RU"/>
      <w14:ligatures w14:val="none"/>
    </w:rPr>
  </w:style>
  <w:style w:type="character" w:styleId="IntenseReference">
    <w:name w:val="Intense Reference"/>
    <w:basedOn w:val="DefaultParagraphFont"/>
    <w:uiPriority w:val="32"/>
    <w:qFormat/>
    <w:rsid w:val="00572509"/>
    <w:rPr>
      <w:b/>
      <w:bCs/>
      <w:smallCaps/>
      <w:color w:val="0F4761" w:themeColor="accent1" w:themeShade="BF"/>
      <w:spacing w:val="5"/>
      <w:lang w:val="ru-RU"/>
    </w:rPr>
  </w:style>
  <w:style w:type="character" w:styleId="PageNumber">
    <w:name w:val="page number"/>
    <w:semiHidden/>
    <w:rsid w:val="007101BE"/>
    <w:rPr>
      <w:rFonts w:ascii="Times New Roman" w:hAnsi="Times New Roman"/>
      <w:b/>
      <w:sz w:val="18"/>
      <w:lang w:val="ru-RU"/>
    </w:rPr>
  </w:style>
  <w:style w:type="paragraph" w:customStyle="1" w:styleId="AConvName">
    <w:name w:val="A_ConvName"/>
    <w:basedOn w:val="Normal-pool"/>
    <w:next w:val="Normal-pool"/>
    <w:rsid w:val="007101BE"/>
    <w:pPr>
      <w:tabs>
        <w:tab w:val="clear" w:pos="1247"/>
      </w:tabs>
      <w:spacing w:before="120" w:after="240"/>
    </w:pPr>
    <w:rPr>
      <w:rFonts w:ascii="Arial" w:eastAsia="SimSun" w:hAnsi="Arial"/>
      <w:b/>
      <w:sz w:val="28"/>
    </w:rPr>
  </w:style>
  <w:style w:type="paragraph" w:styleId="TOC6">
    <w:name w:val="toc 6"/>
    <w:basedOn w:val="Normal"/>
    <w:next w:val="Normal"/>
    <w:autoRedefine/>
    <w:semiHidden/>
    <w:rsid w:val="007101BE"/>
    <w:pPr>
      <w:ind w:left="1000"/>
    </w:pPr>
    <w:rPr>
      <w:sz w:val="18"/>
      <w:szCs w:val="18"/>
    </w:rPr>
  </w:style>
  <w:style w:type="paragraph" w:styleId="TOC7">
    <w:name w:val="toc 7"/>
    <w:basedOn w:val="Normal"/>
    <w:next w:val="Normal"/>
    <w:autoRedefine/>
    <w:semiHidden/>
    <w:rsid w:val="007101BE"/>
    <w:pPr>
      <w:ind w:left="1200"/>
    </w:pPr>
    <w:rPr>
      <w:sz w:val="18"/>
      <w:szCs w:val="18"/>
    </w:rPr>
  </w:style>
  <w:style w:type="paragraph" w:styleId="TOC8">
    <w:name w:val="toc 8"/>
    <w:basedOn w:val="Normal"/>
    <w:next w:val="Normal"/>
    <w:autoRedefine/>
    <w:semiHidden/>
    <w:rsid w:val="007101BE"/>
    <w:pPr>
      <w:ind w:left="1400"/>
    </w:pPr>
    <w:rPr>
      <w:sz w:val="18"/>
      <w:szCs w:val="18"/>
    </w:rPr>
  </w:style>
  <w:style w:type="paragraph" w:styleId="TOC9">
    <w:name w:val="toc 9"/>
    <w:basedOn w:val="Normal"/>
    <w:next w:val="Normal"/>
    <w:autoRedefine/>
    <w:semiHidden/>
    <w:rsid w:val="007101BE"/>
    <w:pPr>
      <w:ind w:left="1600"/>
    </w:pPr>
    <w:rPr>
      <w:sz w:val="18"/>
      <w:szCs w:val="18"/>
    </w:rPr>
  </w:style>
  <w:style w:type="paragraph" w:customStyle="1" w:styleId="Titlefigure">
    <w:name w:val="Title_figure"/>
    <w:basedOn w:val="Titletable"/>
    <w:next w:val="NormalNonumber"/>
    <w:qFormat/>
    <w:rsid w:val="007101BE"/>
    <w:rPr>
      <w:bCs w:val="0"/>
    </w:rPr>
  </w:style>
  <w:style w:type="paragraph" w:styleId="TableofFigures">
    <w:name w:val="table of figures"/>
    <w:basedOn w:val="Normal"/>
    <w:next w:val="Normal"/>
    <w:autoRedefine/>
    <w:semiHidden/>
    <w:rsid w:val="007101BE"/>
    <w:pPr>
      <w:ind w:left="1814" w:hanging="567"/>
    </w:pPr>
  </w:style>
  <w:style w:type="paragraph" w:customStyle="1" w:styleId="CH1">
    <w:name w:val="CH1"/>
    <w:basedOn w:val="Normal-pool"/>
    <w:next w:val="CH2"/>
    <w:link w:val="CH1Char"/>
    <w:qFormat/>
    <w:rsid w:val="007101BE"/>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7101BE"/>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link w:val="CH3Char"/>
    <w:qFormat/>
    <w:rsid w:val="007101BE"/>
    <w:pPr>
      <w:keepNext/>
      <w:keepLines/>
      <w:tabs>
        <w:tab w:val="clear" w:pos="624"/>
        <w:tab w:val="right" w:pos="851"/>
        <w:tab w:val="left" w:pos="4082"/>
      </w:tabs>
      <w:suppressAutoHyphens/>
      <w:spacing w:after="120"/>
      <w:ind w:left="1247" w:right="284" w:hanging="1247"/>
    </w:pPr>
    <w:rPr>
      <w:b/>
    </w:rPr>
  </w:style>
  <w:style w:type="paragraph" w:customStyle="1" w:styleId="CH4">
    <w:name w:val="CH4"/>
    <w:basedOn w:val="Normal-pool"/>
    <w:next w:val="Normalnumber"/>
    <w:rsid w:val="007101BE"/>
    <w:pPr>
      <w:keepNext/>
      <w:keepLines/>
      <w:tabs>
        <w:tab w:val="clear" w:pos="624"/>
        <w:tab w:val="right" w:pos="851"/>
        <w:tab w:val="left" w:pos="4082"/>
      </w:tabs>
      <w:suppressAutoHyphens/>
      <w:spacing w:after="120"/>
      <w:ind w:left="1247" w:right="284" w:hanging="1247"/>
    </w:pPr>
    <w:rPr>
      <w:b/>
    </w:rPr>
  </w:style>
  <w:style w:type="paragraph" w:customStyle="1" w:styleId="ASymbol">
    <w:name w:val="A_Symbol"/>
    <w:basedOn w:val="Normal-pool"/>
    <w:rsid w:val="007101BE"/>
    <w:pPr>
      <w:tabs>
        <w:tab w:val="clear" w:pos="1247"/>
      </w:tabs>
    </w:pPr>
    <w:rPr>
      <w:rFonts w:eastAsia="SimSun"/>
    </w:rPr>
  </w:style>
  <w:style w:type="paragraph" w:customStyle="1" w:styleId="CH5">
    <w:name w:val="CH5"/>
    <w:basedOn w:val="Normal-pool"/>
    <w:next w:val="Normalnumber"/>
    <w:rsid w:val="007101BE"/>
    <w:pPr>
      <w:keepNext/>
      <w:keepLines/>
      <w:tabs>
        <w:tab w:val="clear" w:pos="624"/>
        <w:tab w:val="right" w:pos="851"/>
        <w:tab w:val="left" w:pos="4082"/>
      </w:tabs>
      <w:suppressAutoHyphens/>
      <w:spacing w:after="120"/>
      <w:ind w:left="1247" w:right="284" w:hanging="1247"/>
    </w:pPr>
    <w:rPr>
      <w:b/>
    </w:rPr>
  </w:style>
  <w:style w:type="paragraph" w:customStyle="1" w:styleId="AText">
    <w:name w:val="A_Text"/>
    <w:basedOn w:val="Normal-pool"/>
    <w:rsid w:val="007101BE"/>
    <w:pPr>
      <w:spacing w:before="120"/>
    </w:pPr>
    <w:rPr>
      <w:rFonts w:eastAsia="SimSun"/>
    </w:rPr>
  </w:style>
  <w:style w:type="paragraph" w:customStyle="1" w:styleId="ATwoLetters">
    <w:name w:val="A_TwoLetters"/>
    <w:basedOn w:val="Normal-pool"/>
    <w:next w:val="Normal-pool"/>
    <w:rsid w:val="007101BE"/>
    <w:pPr>
      <w:tabs>
        <w:tab w:val="clear" w:pos="1247"/>
      </w:tabs>
      <w:jc w:val="right"/>
    </w:pPr>
    <w:rPr>
      <w:rFonts w:ascii="Arial" w:eastAsia="SimSun" w:hAnsi="Arial" w:cs="Arial"/>
      <w:b/>
      <w:caps/>
      <w:sz w:val="64"/>
      <w:szCs w:val="64"/>
    </w:rPr>
  </w:style>
  <w:style w:type="paragraph" w:customStyle="1" w:styleId="Footer-pool">
    <w:name w:val="Footer-pool"/>
    <w:basedOn w:val="Normal-pool"/>
    <w:next w:val="Normal-pool"/>
    <w:rsid w:val="007101BE"/>
    <w:pPr>
      <w:tabs>
        <w:tab w:val="left" w:pos="4321"/>
        <w:tab w:val="right" w:pos="8641"/>
      </w:tabs>
      <w:spacing w:after="120"/>
    </w:pPr>
    <w:rPr>
      <w:b/>
      <w:sz w:val="18"/>
    </w:rPr>
  </w:style>
  <w:style w:type="paragraph" w:customStyle="1" w:styleId="Header-pool">
    <w:name w:val="Header-pool"/>
    <w:basedOn w:val="Normal-pool"/>
    <w:next w:val="Normal-pool"/>
    <w:rsid w:val="007101BE"/>
    <w:pPr>
      <w:pBdr>
        <w:bottom w:val="single" w:sz="4" w:space="1" w:color="auto"/>
      </w:pBdr>
      <w:tabs>
        <w:tab w:val="center" w:pos="4536"/>
        <w:tab w:val="right" w:pos="9072"/>
      </w:tabs>
      <w:spacing w:after="120"/>
    </w:pPr>
    <w:rPr>
      <w:b/>
      <w:sz w:val="18"/>
    </w:rPr>
  </w:style>
  <w:style w:type="paragraph" w:customStyle="1" w:styleId="Normal-pool">
    <w:name w:val="Normal-pool"/>
    <w:link w:val="Normal-poolChar"/>
    <w:qFormat/>
    <w:rsid w:val="007101BE"/>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kern w:val="0"/>
      <w:sz w:val="20"/>
      <w:szCs w:val="20"/>
      <w:lang w:val="ru-RU"/>
    </w:rPr>
  </w:style>
  <w:style w:type="character" w:styleId="FootnoteReference">
    <w:name w:val="footnote reference"/>
    <w:aliases w:val="16 Point,Superscript 6 Point,ftref,(Ref. de nota al pie),number,SUPERS,Footnote Reference Superscript,fr,Ref,de nota al pie,註腳內容,de nota al pie + (Asian) MS Mincho,Footnote Reference1,11 pt,Ref. de nota de rodapé1,stylish"/>
    <w:link w:val="BVIfnrCharCharCharChar"/>
    <w:qFormat/>
    <w:rsid w:val="007101BE"/>
    <w:rPr>
      <w:rFonts w:ascii="Times New Roman" w:hAnsi="Times New Roman"/>
      <w:color w:val="auto"/>
      <w:sz w:val="20"/>
      <w:szCs w:val="18"/>
      <w:vertAlign w:val="superscript"/>
      <w:lang w:val="ru-RU"/>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
    <w:link w:val="FootnoteTextChar"/>
    <w:rsid w:val="007101BE"/>
    <w:pPr>
      <w:tabs>
        <w:tab w:val="left" w:pos="4082"/>
      </w:tabs>
      <w:spacing w:before="20" w:after="40"/>
      <w:ind w:left="1247"/>
    </w:pPr>
    <w:rPr>
      <w:sz w:val="18"/>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rsid w:val="006D6557"/>
    <w:rPr>
      <w:rFonts w:ascii="Times New Roman" w:eastAsia="Times New Roman" w:hAnsi="Times New Roman" w:cs="Times New Roman"/>
      <w:kern w:val="0"/>
      <w:sz w:val="18"/>
      <w:szCs w:val="20"/>
      <w:lang w:val="ru-RU"/>
      <w14:ligatures w14:val="none"/>
    </w:rPr>
  </w:style>
  <w:style w:type="table" w:customStyle="1" w:styleId="AATable">
    <w:name w:val="AA_Table"/>
    <w:basedOn w:val="TableNormal"/>
    <w:semiHidden/>
    <w:rsid w:val="007101BE"/>
    <w:pPr>
      <w:spacing w:after="0" w:line="240" w:lineRule="auto"/>
    </w:pPr>
    <w:rPr>
      <w:rFonts w:ascii="Times New Roman" w:eastAsia="Times New Roman" w:hAnsi="Times New Roman" w:cs="Times New Roman"/>
      <w:kern w:val="0"/>
      <w:sz w:val="20"/>
      <w:szCs w:val="20"/>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7101BE"/>
    <w:pPr>
      <w:keepNext/>
      <w:keepLines/>
      <w:suppressAutoHyphens/>
    </w:pPr>
    <w:rPr>
      <w:b/>
    </w:rPr>
  </w:style>
  <w:style w:type="paragraph" w:customStyle="1" w:styleId="AATitle2">
    <w:name w:val="AA_Title2"/>
    <w:basedOn w:val="AATitle"/>
    <w:qFormat/>
    <w:rsid w:val="007101BE"/>
    <w:pPr>
      <w:keepNext w:val="0"/>
      <w:keepLines w:val="0"/>
      <w:spacing w:before="120" w:after="120"/>
    </w:pPr>
  </w:style>
  <w:style w:type="paragraph" w:customStyle="1" w:styleId="BBTitle">
    <w:name w:val="BB_Title"/>
    <w:basedOn w:val="Normal-pool"/>
    <w:qFormat/>
    <w:rsid w:val="007101BE"/>
    <w:pPr>
      <w:keepNext/>
      <w:keepLines/>
      <w:suppressAutoHyphens/>
      <w:spacing w:before="320" w:after="240"/>
      <w:ind w:left="1247" w:right="567"/>
    </w:pPr>
    <w:rPr>
      <w:b/>
      <w:sz w:val="28"/>
      <w:szCs w:val="28"/>
    </w:rPr>
  </w:style>
  <w:style w:type="paragraph" w:styleId="Footer">
    <w:name w:val="footer"/>
    <w:basedOn w:val="Normal"/>
    <w:link w:val="FooterChar"/>
    <w:unhideWhenUsed/>
    <w:rsid w:val="007101BE"/>
    <w:pPr>
      <w:tabs>
        <w:tab w:val="clear" w:pos="1247"/>
        <w:tab w:val="right" w:pos="8641"/>
      </w:tabs>
      <w:spacing w:after="120"/>
    </w:pPr>
    <w:rPr>
      <w:b/>
      <w:sz w:val="18"/>
    </w:rPr>
  </w:style>
  <w:style w:type="character" w:customStyle="1" w:styleId="FooterChar">
    <w:name w:val="Footer Char"/>
    <w:basedOn w:val="DefaultParagraphFont"/>
    <w:link w:val="Footer"/>
    <w:rsid w:val="007101BE"/>
    <w:rPr>
      <w:rFonts w:ascii="Times New Roman" w:eastAsia="Times New Roman" w:hAnsi="Times New Roman" w:cs="Times New Roman"/>
      <w:b/>
      <w:kern w:val="0"/>
      <w:sz w:val="18"/>
      <w:szCs w:val="20"/>
      <w:lang w:val="ru-RU"/>
      <w14:ligatures w14:val="none"/>
    </w:rPr>
  </w:style>
  <w:style w:type="paragraph" w:styleId="Header">
    <w:name w:val="header"/>
    <w:basedOn w:val="Normal"/>
    <w:next w:val="Header-pool"/>
    <w:link w:val="HeaderChar"/>
    <w:semiHidden/>
    <w:rsid w:val="007101BE"/>
    <w:pPr>
      <w:pBdr>
        <w:bottom w:val="single" w:sz="4" w:space="1" w:color="auto"/>
      </w:pBdr>
      <w:tabs>
        <w:tab w:val="left" w:pos="624"/>
        <w:tab w:val="center" w:pos="4536"/>
        <w:tab w:val="right" w:pos="9072"/>
      </w:tabs>
      <w:spacing w:after="120"/>
    </w:pPr>
    <w:rPr>
      <w:b/>
      <w:sz w:val="18"/>
    </w:rPr>
  </w:style>
  <w:style w:type="character" w:customStyle="1" w:styleId="HeaderChar">
    <w:name w:val="Header Char"/>
    <w:basedOn w:val="DefaultParagraphFont"/>
    <w:link w:val="Header"/>
    <w:semiHidden/>
    <w:rsid w:val="007101BE"/>
    <w:rPr>
      <w:rFonts w:ascii="Times New Roman" w:eastAsia="Times New Roman" w:hAnsi="Times New Roman" w:cs="Times New Roman"/>
      <w:b/>
      <w:kern w:val="0"/>
      <w:sz w:val="18"/>
      <w:szCs w:val="20"/>
      <w:lang w:val="ru-RU"/>
      <w14:ligatures w14:val="none"/>
    </w:rPr>
  </w:style>
  <w:style w:type="character" w:styleId="Hyperlink">
    <w:name w:val="Hyperlink"/>
    <w:basedOn w:val="DefaultParagraphFont"/>
    <w:uiPriority w:val="99"/>
    <w:rsid w:val="007101BE"/>
    <w:rPr>
      <w:color w:val="467886" w:themeColor="hyperlink"/>
      <w:u w:val="none"/>
      <w:lang w:val="ru-RU"/>
    </w:rPr>
  </w:style>
  <w:style w:type="numbering" w:customStyle="1" w:styleId="Normallist">
    <w:name w:val="Normal_list"/>
    <w:basedOn w:val="NoList"/>
    <w:rsid w:val="007101BE"/>
    <w:pPr>
      <w:numPr>
        <w:numId w:val="1"/>
      </w:numPr>
    </w:pPr>
  </w:style>
  <w:style w:type="paragraph" w:customStyle="1" w:styleId="NormalNonumber">
    <w:name w:val="Normal_No_number"/>
    <w:basedOn w:val="Normal-pool"/>
    <w:link w:val="NormalNonumberChar"/>
    <w:qFormat/>
    <w:rsid w:val="007101BE"/>
    <w:pPr>
      <w:spacing w:after="120"/>
      <w:ind w:left="1247"/>
    </w:pPr>
  </w:style>
  <w:style w:type="paragraph" w:customStyle="1" w:styleId="Normalnumber">
    <w:name w:val="Normal_number"/>
    <w:basedOn w:val="Normal-pool"/>
    <w:link w:val="NormalnumberChar"/>
    <w:qFormat/>
    <w:rsid w:val="007101BE"/>
    <w:pPr>
      <w:numPr>
        <w:numId w:val="1"/>
      </w:numPr>
      <w:spacing w:after="120"/>
    </w:pPr>
  </w:style>
  <w:style w:type="paragraph" w:customStyle="1" w:styleId="Titletable">
    <w:name w:val="Title_table"/>
    <w:basedOn w:val="Normal-pool"/>
    <w:qFormat/>
    <w:rsid w:val="007101BE"/>
    <w:pPr>
      <w:keepNext/>
      <w:keepLines/>
      <w:suppressAutoHyphens/>
      <w:spacing w:after="60"/>
      <w:ind w:left="1247"/>
    </w:pPr>
    <w:rPr>
      <w:b/>
      <w:bCs/>
    </w:rPr>
  </w:style>
  <w:style w:type="paragraph" w:styleId="TOC1">
    <w:name w:val="toc 1"/>
    <w:basedOn w:val="Normal"/>
    <w:next w:val="Normal"/>
    <w:autoRedefine/>
    <w:uiPriority w:val="39"/>
    <w:unhideWhenUsed/>
    <w:rsid w:val="007101BE"/>
    <w:pPr>
      <w:tabs>
        <w:tab w:val="left" w:pos="624"/>
        <w:tab w:val="right" w:leader="dot" w:pos="9486"/>
      </w:tabs>
      <w:spacing w:before="240"/>
      <w:ind w:left="1984" w:hanging="737"/>
    </w:pPr>
    <w:rPr>
      <w:bCs/>
    </w:rPr>
  </w:style>
  <w:style w:type="paragraph" w:styleId="TOC2">
    <w:name w:val="toc 2"/>
    <w:basedOn w:val="Normal"/>
    <w:next w:val="Normal"/>
    <w:uiPriority w:val="39"/>
    <w:unhideWhenUsed/>
    <w:rsid w:val="007101BE"/>
    <w:pPr>
      <w:tabs>
        <w:tab w:val="left" w:pos="624"/>
        <w:tab w:val="right" w:leader="dot" w:pos="9486"/>
      </w:tabs>
      <w:spacing w:before="60"/>
      <w:ind w:left="2608" w:hanging="737"/>
    </w:pPr>
  </w:style>
  <w:style w:type="paragraph" w:styleId="TOC3">
    <w:name w:val="toc 3"/>
    <w:basedOn w:val="Normal"/>
    <w:next w:val="Normal"/>
    <w:uiPriority w:val="39"/>
    <w:unhideWhenUsed/>
    <w:rsid w:val="007101BE"/>
    <w:pPr>
      <w:tabs>
        <w:tab w:val="left" w:pos="624"/>
        <w:tab w:val="right" w:leader="dot" w:pos="9486"/>
      </w:tabs>
      <w:ind w:left="3232" w:hanging="737"/>
    </w:pPr>
    <w:rPr>
      <w:iCs/>
    </w:rPr>
  </w:style>
  <w:style w:type="paragraph" w:styleId="TOC4">
    <w:name w:val="toc 4"/>
    <w:basedOn w:val="Normal"/>
    <w:next w:val="Normal"/>
    <w:uiPriority w:val="39"/>
    <w:unhideWhenUsed/>
    <w:rsid w:val="007101BE"/>
    <w:pPr>
      <w:tabs>
        <w:tab w:val="left" w:pos="624"/>
        <w:tab w:val="left" w:pos="1000"/>
        <w:tab w:val="right" w:leader="dot" w:pos="9486"/>
      </w:tabs>
      <w:ind w:left="3856" w:hanging="737"/>
    </w:pPr>
    <w:rPr>
      <w:szCs w:val="18"/>
    </w:rPr>
  </w:style>
  <w:style w:type="paragraph" w:styleId="TOC5">
    <w:name w:val="toc 5"/>
    <w:basedOn w:val="Normal"/>
    <w:next w:val="Normal"/>
    <w:uiPriority w:val="39"/>
    <w:rsid w:val="007101BE"/>
    <w:pPr>
      <w:tabs>
        <w:tab w:val="left" w:pos="624"/>
        <w:tab w:val="right" w:leader="dot" w:pos="9486"/>
      </w:tabs>
      <w:ind w:left="4479" w:hanging="737"/>
    </w:pPr>
    <w:rPr>
      <w:sz w:val="18"/>
      <w:szCs w:val="18"/>
    </w:rPr>
  </w:style>
  <w:style w:type="paragraph" w:customStyle="1" w:styleId="ZZAnxheader">
    <w:name w:val="ZZ_Anx_header"/>
    <w:basedOn w:val="Normal-pool"/>
    <w:qFormat/>
    <w:rsid w:val="007101BE"/>
    <w:rPr>
      <w:b/>
      <w:bCs/>
      <w:sz w:val="28"/>
      <w:szCs w:val="22"/>
    </w:rPr>
  </w:style>
  <w:style w:type="paragraph" w:customStyle="1" w:styleId="ZZAnxtitle">
    <w:name w:val="ZZ_Anx_title"/>
    <w:basedOn w:val="Normal-pool"/>
    <w:qFormat/>
    <w:rsid w:val="007101BE"/>
    <w:pPr>
      <w:spacing w:before="360" w:after="120"/>
      <w:ind w:left="1247"/>
    </w:pPr>
    <w:rPr>
      <w:b/>
      <w:bCs/>
      <w:sz w:val="28"/>
      <w:szCs w:val="26"/>
    </w:rPr>
  </w:style>
  <w:style w:type="paragraph" w:customStyle="1" w:styleId="AUnitedNations">
    <w:name w:val="A_United_Nations"/>
    <w:basedOn w:val="Normal-pool"/>
    <w:next w:val="Normal-pool"/>
    <w:rsid w:val="007101BE"/>
    <w:pPr>
      <w:tabs>
        <w:tab w:val="clear" w:pos="1247"/>
      </w:tabs>
      <w:spacing w:before="20" w:after="20"/>
    </w:pPr>
    <w:rPr>
      <w:rFonts w:ascii="Arial" w:eastAsia="SimSun" w:hAnsi="Arial" w:cs="Times New Roman Bold"/>
      <w:b/>
      <w:caps/>
      <w:color w:val="000000" w:themeColor="text1"/>
      <w:sz w:val="27"/>
    </w:rPr>
  </w:style>
  <w:style w:type="paragraph" w:customStyle="1" w:styleId="Footnote-Text">
    <w:name w:val="Footnote-Text"/>
    <w:basedOn w:val="Normal-pool"/>
    <w:rsid w:val="007101BE"/>
    <w:pPr>
      <w:spacing w:before="20" w:after="40"/>
      <w:ind w:left="1247"/>
    </w:pPr>
    <w:rPr>
      <w:rFonts w:eastAsia="SimSun"/>
      <w:sz w:val="18"/>
    </w:rPr>
  </w:style>
  <w:style w:type="paragraph" w:customStyle="1" w:styleId="Normal-pool-Table">
    <w:name w:val="Normal-pool-Table"/>
    <w:basedOn w:val="Normal-pool"/>
    <w:rsid w:val="007101BE"/>
    <w:pPr>
      <w:spacing w:before="40" w:after="40"/>
    </w:pPr>
    <w:rPr>
      <w:rFonts w:eastAsia="SimSun"/>
      <w:sz w:val="18"/>
    </w:rPr>
  </w:style>
  <w:style w:type="paragraph" w:customStyle="1" w:styleId="ALogo">
    <w:name w:val="A_Logo"/>
    <w:basedOn w:val="Normal-pool"/>
    <w:link w:val="ALogoChar"/>
    <w:qFormat/>
    <w:rsid w:val="007101BE"/>
    <w:pPr>
      <w:spacing w:before="120" w:after="240"/>
    </w:pPr>
  </w:style>
  <w:style w:type="character" w:customStyle="1" w:styleId="ALogoChar">
    <w:name w:val="A_Logo Char"/>
    <w:basedOn w:val="DefaultParagraphFont"/>
    <w:link w:val="ALogo"/>
    <w:rsid w:val="007101BE"/>
    <w:rPr>
      <w:rFonts w:ascii="Times New Roman" w:eastAsia="Times New Roman" w:hAnsi="Times New Roman" w:cs="Times New Roman"/>
      <w:kern w:val="0"/>
      <w:sz w:val="20"/>
      <w:szCs w:val="20"/>
      <w:lang w:val="ru-RU"/>
    </w:rPr>
  </w:style>
  <w:style w:type="paragraph" w:customStyle="1" w:styleId="ASpacer">
    <w:name w:val="A_Spacer"/>
    <w:basedOn w:val="Normal-pool"/>
    <w:link w:val="ASpacerChar"/>
    <w:qFormat/>
    <w:rsid w:val="007101BE"/>
    <w:rPr>
      <w:sz w:val="2"/>
    </w:rPr>
  </w:style>
  <w:style w:type="character" w:customStyle="1" w:styleId="ASpacerChar">
    <w:name w:val="A_Spacer Char"/>
    <w:basedOn w:val="DefaultParagraphFont"/>
    <w:link w:val="ASpacer"/>
    <w:rsid w:val="007101BE"/>
    <w:rPr>
      <w:rFonts w:ascii="Times New Roman" w:eastAsia="Times New Roman" w:hAnsi="Times New Roman" w:cs="Times New Roman"/>
      <w:kern w:val="0"/>
      <w:sz w:val="2"/>
      <w:szCs w:val="20"/>
      <w:lang w:val="ru-RU"/>
    </w:rPr>
  </w:style>
  <w:style w:type="paragraph" w:customStyle="1" w:styleId="AATitle1">
    <w:name w:val="AA_Title1"/>
    <w:basedOn w:val="Normal-pool"/>
    <w:qFormat/>
    <w:rsid w:val="007101BE"/>
  </w:style>
  <w:style w:type="character" w:styleId="FollowedHyperlink">
    <w:name w:val="FollowedHyperlink"/>
    <w:uiPriority w:val="99"/>
    <w:semiHidden/>
    <w:rsid w:val="007101BE"/>
    <w:rPr>
      <w:color w:val="0000FF"/>
      <w:u w:val="none"/>
      <w:lang w:val="ru-RU"/>
    </w:rPr>
  </w:style>
  <w:style w:type="paragraph" w:customStyle="1" w:styleId="ANormal">
    <w:name w:val="A_Normal"/>
    <w:basedOn w:val="Normal-pool"/>
    <w:qFormat/>
    <w:rsid w:val="007101BE"/>
  </w:style>
  <w:style w:type="paragraph" w:customStyle="1" w:styleId="AText0">
    <w:name w:val="A_Text0"/>
    <w:basedOn w:val="AText"/>
    <w:next w:val="Normal-pool"/>
    <w:qFormat/>
    <w:rsid w:val="007101BE"/>
    <w:pPr>
      <w:spacing w:before="0" w:after="120"/>
    </w:pPr>
  </w:style>
  <w:style w:type="character" w:styleId="CommentReference">
    <w:name w:val="annotation reference"/>
    <w:basedOn w:val="DefaultParagraphFont"/>
    <w:semiHidden/>
    <w:unhideWhenUsed/>
    <w:rsid w:val="007101BE"/>
    <w:rPr>
      <w:sz w:val="16"/>
      <w:szCs w:val="16"/>
      <w:lang w:val="ru-RU"/>
    </w:rPr>
  </w:style>
  <w:style w:type="paragraph" w:styleId="CommentText">
    <w:name w:val="annotation text"/>
    <w:basedOn w:val="Normal"/>
    <w:link w:val="CommentTextChar"/>
    <w:unhideWhenUsed/>
    <w:rsid w:val="007101BE"/>
    <w:pPr>
      <w:tabs>
        <w:tab w:val="left" w:pos="624"/>
      </w:tabs>
      <w:spacing w:after="120"/>
    </w:pPr>
  </w:style>
  <w:style w:type="character" w:customStyle="1" w:styleId="CommentTextChar">
    <w:name w:val="Comment Text Char"/>
    <w:basedOn w:val="DefaultParagraphFont"/>
    <w:link w:val="CommentText"/>
    <w:rsid w:val="007101BE"/>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semiHidden/>
    <w:unhideWhenUsed/>
    <w:rsid w:val="007101BE"/>
    <w:rPr>
      <w:b/>
      <w:bCs/>
    </w:rPr>
  </w:style>
  <w:style w:type="character" w:customStyle="1" w:styleId="CommentSubjectChar">
    <w:name w:val="Comment Subject Char"/>
    <w:basedOn w:val="CommentTextChar"/>
    <w:link w:val="CommentSubject"/>
    <w:semiHidden/>
    <w:rsid w:val="007101BE"/>
    <w:rPr>
      <w:rFonts w:ascii="Times New Roman" w:eastAsia="Times New Roman" w:hAnsi="Times New Roman" w:cs="Times New Roman"/>
      <w:b/>
      <w:bCs/>
      <w:kern w:val="0"/>
      <w:sz w:val="20"/>
      <w:szCs w:val="20"/>
      <w:lang w:val="ru-RU"/>
      <w14:ligatures w14:val="none"/>
    </w:rPr>
  </w:style>
  <w:style w:type="paragraph" w:customStyle="1" w:styleId="Footer-jobnumber">
    <w:name w:val="Footer-jobnumber"/>
    <w:basedOn w:val="Normal-pool"/>
    <w:qFormat/>
    <w:rsid w:val="007101BE"/>
    <w:pPr>
      <w:tabs>
        <w:tab w:val="clear" w:pos="624"/>
        <w:tab w:val="clear" w:pos="1247"/>
        <w:tab w:val="clear" w:pos="1871"/>
        <w:tab w:val="clear" w:pos="2495"/>
        <w:tab w:val="clear" w:pos="3119"/>
        <w:tab w:val="clear" w:pos="3742"/>
        <w:tab w:val="clear" w:pos="4366"/>
        <w:tab w:val="left" w:pos="1701"/>
      </w:tabs>
    </w:pPr>
  </w:style>
  <w:style w:type="paragraph" w:customStyle="1" w:styleId="Footnote-Separator">
    <w:name w:val="Footnote-Separator"/>
    <w:basedOn w:val="Normal-pool"/>
    <w:next w:val="Footnote-Text"/>
    <w:unhideWhenUsed/>
    <w:qFormat/>
    <w:rsid w:val="007101BE"/>
    <w:pPr>
      <w:spacing w:before="60"/>
    </w:pPr>
    <w:rPr>
      <w:sz w:val="18"/>
    </w:rPr>
  </w:style>
  <w:style w:type="paragraph" w:styleId="BalloonText">
    <w:name w:val="Balloon Text"/>
    <w:basedOn w:val="Normal"/>
    <w:link w:val="BalloonTextChar"/>
    <w:unhideWhenUsed/>
    <w:rsid w:val="006D6557"/>
    <w:rPr>
      <w:rFonts w:ascii="Segoe UI" w:hAnsi="Segoe UI" w:cs="Segoe UI"/>
      <w:sz w:val="18"/>
      <w:szCs w:val="18"/>
    </w:rPr>
  </w:style>
  <w:style w:type="character" w:customStyle="1" w:styleId="BalloonTextChar">
    <w:name w:val="Balloon Text Char"/>
    <w:basedOn w:val="DefaultParagraphFont"/>
    <w:link w:val="BalloonText"/>
    <w:rsid w:val="006D6557"/>
    <w:rPr>
      <w:rFonts w:ascii="Segoe UI" w:eastAsia="Times New Roman" w:hAnsi="Segoe UI" w:cs="Segoe UI"/>
      <w:kern w:val="0"/>
      <w:sz w:val="18"/>
      <w:szCs w:val="18"/>
      <w:lang w:val="ru-RU"/>
      <w14:ligatures w14:val="none"/>
    </w:rPr>
  </w:style>
  <w:style w:type="paragraph" w:styleId="Bibliography">
    <w:name w:val="Bibliography"/>
    <w:basedOn w:val="Normal"/>
    <w:next w:val="Normal"/>
    <w:uiPriority w:val="37"/>
    <w:semiHidden/>
    <w:unhideWhenUsed/>
    <w:rsid w:val="006D6557"/>
  </w:style>
  <w:style w:type="paragraph" w:styleId="BlockText">
    <w:name w:val="Block Text"/>
    <w:basedOn w:val="Normal"/>
    <w:semiHidden/>
    <w:unhideWhenUsed/>
    <w:rsid w:val="006D655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semiHidden/>
    <w:unhideWhenUsed/>
    <w:rsid w:val="006D6557"/>
    <w:pPr>
      <w:spacing w:after="120"/>
    </w:pPr>
  </w:style>
  <w:style w:type="character" w:customStyle="1" w:styleId="BodyTextChar">
    <w:name w:val="Body Text Char"/>
    <w:basedOn w:val="DefaultParagraphFont"/>
    <w:link w:val="BodyText"/>
    <w:semiHidden/>
    <w:rsid w:val="006D6557"/>
    <w:rPr>
      <w:rFonts w:ascii="Times New Roman" w:eastAsia="Times New Roman" w:hAnsi="Times New Roman" w:cs="Times New Roman"/>
      <w:kern w:val="0"/>
      <w:sz w:val="20"/>
      <w:szCs w:val="20"/>
      <w:lang w:val="ru-RU"/>
      <w14:ligatures w14:val="none"/>
    </w:rPr>
  </w:style>
  <w:style w:type="paragraph" w:styleId="BodyText2">
    <w:name w:val="Body Text 2"/>
    <w:basedOn w:val="Normal"/>
    <w:link w:val="BodyText2Char"/>
    <w:semiHidden/>
    <w:unhideWhenUsed/>
    <w:rsid w:val="006D6557"/>
    <w:pPr>
      <w:spacing w:after="120" w:line="480" w:lineRule="auto"/>
    </w:pPr>
  </w:style>
  <w:style w:type="character" w:customStyle="1" w:styleId="BodyText2Char">
    <w:name w:val="Body Text 2 Char"/>
    <w:basedOn w:val="DefaultParagraphFont"/>
    <w:link w:val="BodyText2"/>
    <w:semiHidden/>
    <w:rsid w:val="006D6557"/>
    <w:rPr>
      <w:rFonts w:ascii="Times New Roman" w:eastAsia="Times New Roman" w:hAnsi="Times New Roman" w:cs="Times New Roman"/>
      <w:kern w:val="0"/>
      <w:sz w:val="20"/>
      <w:szCs w:val="20"/>
      <w:lang w:val="ru-RU"/>
      <w14:ligatures w14:val="none"/>
    </w:rPr>
  </w:style>
  <w:style w:type="paragraph" w:styleId="BodyText3">
    <w:name w:val="Body Text 3"/>
    <w:basedOn w:val="Normal"/>
    <w:link w:val="BodyText3Char"/>
    <w:semiHidden/>
    <w:unhideWhenUsed/>
    <w:rsid w:val="006D6557"/>
    <w:pPr>
      <w:spacing w:after="120"/>
    </w:pPr>
    <w:rPr>
      <w:sz w:val="16"/>
      <w:szCs w:val="16"/>
    </w:rPr>
  </w:style>
  <w:style w:type="character" w:customStyle="1" w:styleId="BodyText3Char">
    <w:name w:val="Body Text 3 Char"/>
    <w:basedOn w:val="DefaultParagraphFont"/>
    <w:link w:val="BodyText3"/>
    <w:semiHidden/>
    <w:rsid w:val="006D6557"/>
    <w:rPr>
      <w:rFonts w:ascii="Times New Roman" w:eastAsia="Times New Roman" w:hAnsi="Times New Roman" w:cs="Times New Roman"/>
      <w:kern w:val="0"/>
      <w:sz w:val="16"/>
      <w:szCs w:val="16"/>
      <w:lang w:val="ru-RU"/>
      <w14:ligatures w14:val="none"/>
    </w:rPr>
  </w:style>
  <w:style w:type="paragraph" w:styleId="BodyTextFirstIndent">
    <w:name w:val="Body Text First Indent"/>
    <w:basedOn w:val="BodyText"/>
    <w:link w:val="BodyTextFirstIndentChar"/>
    <w:semiHidden/>
    <w:unhideWhenUsed/>
    <w:rsid w:val="006D6557"/>
    <w:pPr>
      <w:spacing w:after="0"/>
      <w:ind w:firstLine="360"/>
    </w:pPr>
  </w:style>
  <w:style w:type="character" w:customStyle="1" w:styleId="BodyTextFirstIndentChar">
    <w:name w:val="Body Text First Indent Char"/>
    <w:basedOn w:val="BodyTextChar"/>
    <w:link w:val="BodyTextFirstIndent"/>
    <w:semiHidden/>
    <w:rsid w:val="006D6557"/>
    <w:rPr>
      <w:rFonts w:ascii="Times New Roman" w:eastAsia="Times New Roman" w:hAnsi="Times New Roman" w:cs="Times New Roman"/>
      <w:kern w:val="0"/>
      <w:sz w:val="20"/>
      <w:szCs w:val="20"/>
      <w:lang w:val="ru-RU"/>
      <w14:ligatures w14:val="none"/>
    </w:rPr>
  </w:style>
  <w:style w:type="paragraph" w:styleId="BodyTextIndent">
    <w:name w:val="Body Text Indent"/>
    <w:basedOn w:val="Normal"/>
    <w:link w:val="BodyTextIndentChar"/>
    <w:semiHidden/>
    <w:unhideWhenUsed/>
    <w:rsid w:val="006D6557"/>
    <w:pPr>
      <w:spacing w:after="120"/>
      <w:ind w:left="360"/>
    </w:pPr>
  </w:style>
  <w:style w:type="character" w:customStyle="1" w:styleId="BodyTextIndentChar">
    <w:name w:val="Body Text Indent Char"/>
    <w:basedOn w:val="DefaultParagraphFont"/>
    <w:link w:val="BodyTextIndent"/>
    <w:semiHidden/>
    <w:rsid w:val="006D6557"/>
    <w:rPr>
      <w:rFonts w:ascii="Times New Roman" w:eastAsia="Times New Roman" w:hAnsi="Times New Roman" w:cs="Times New Roman"/>
      <w:kern w:val="0"/>
      <w:sz w:val="20"/>
      <w:szCs w:val="20"/>
      <w:lang w:val="ru-RU"/>
      <w14:ligatures w14:val="none"/>
    </w:rPr>
  </w:style>
  <w:style w:type="paragraph" w:styleId="BodyTextFirstIndent2">
    <w:name w:val="Body Text First Indent 2"/>
    <w:basedOn w:val="BodyTextIndent"/>
    <w:link w:val="BodyTextFirstIndent2Char"/>
    <w:semiHidden/>
    <w:unhideWhenUsed/>
    <w:rsid w:val="006D6557"/>
    <w:pPr>
      <w:spacing w:after="0"/>
      <w:ind w:firstLine="360"/>
    </w:pPr>
  </w:style>
  <w:style w:type="character" w:customStyle="1" w:styleId="BodyTextFirstIndent2Char">
    <w:name w:val="Body Text First Indent 2 Char"/>
    <w:basedOn w:val="BodyTextIndentChar"/>
    <w:link w:val="BodyTextFirstIndent2"/>
    <w:semiHidden/>
    <w:rsid w:val="006D6557"/>
    <w:rPr>
      <w:rFonts w:ascii="Times New Roman" w:eastAsia="Times New Roman" w:hAnsi="Times New Roman" w:cs="Times New Roman"/>
      <w:kern w:val="0"/>
      <w:sz w:val="20"/>
      <w:szCs w:val="20"/>
      <w:lang w:val="ru-RU"/>
      <w14:ligatures w14:val="none"/>
    </w:rPr>
  </w:style>
  <w:style w:type="paragraph" w:styleId="BodyTextIndent2">
    <w:name w:val="Body Text Indent 2"/>
    <w:basedOn w:val="Normal"/>
    <w:link w:val="BodyTextIndent2Char"/>
    <w:semiHidden/>
    <w:unhideWhenUsed/>
    <w:rsid w:val="006D6557"/>
    <w:pPr>
      <w:spacing w:after="120" w:line="480" w:lineRule="auto"/>
      <w:ind w:left="360"/>
    </w:pPr>
  </w:style>
  <w:style w:type="character" w:customStyle="1" w:styleId="BodyTextIndent2Char">
    <w:name w:val="Body Text Indent 2 Char"/>
    <w:basedOn w:val="DefaultParagraphFont"/>
    <w:link w:val="BodyTextIndent2"/>
    <w:semiHidden/>
    <w:rsid w:val="006D6557"/>
    <w:rPr>
      <w:rFonts w:ascii="Times New Roman" w:eastAsia="Times New Roman" w:hAnsi="Times New Roman" w:cs="Times New Roman"/>
      <w:kern w:val="0"/>
      <w:sz w:val="20"/>
      <w:szCs w:val="20"/>
      <w:lang w:val="ru-RU"/>
      <w14:ligatures w14:val="none"/>
    </w:rPr>
  </w:style>
  <w:style w:type="paragraph" w:styleId="BodyTextIndent3">
    <w:name w:val="Body Text Indent 3"/>
    <w:basedOn w:val="Normal"/>
    <w:link w:val="BodyTextIndent3Char"/>
    <w:semiHidden/>
    <w:unhideWhenUsed/>
    <w:rsid w:val="006D6557"/>
    <w:pPr>
      <w:spacing w:after="120"/>
      <w:ind w:left="360"/>
    </w:pPr>
    <w:rPr>
      <w:sz w:val="16"/>
      <w:szCs w:val="16"/>
    </w:rPr>
  </w:style>
  <w:style w:type="character" w:customStyle="1" w:styleId="BodyTextIndent3Char">
    <w:name w:val="Body Text Indent 3 Char"/>
    <w:basedOn w:val="DefaultParagraphFont"/>
    <w:link w:val="BodyTextIndent3"/>
    <w:semiHidden/>
    <w:rsid w:val="006D6557"/>
    <w:rPr>
      <w:rFonts w:ascii="Times New Roman" w:eastAsia="Times New Roman" w:hAnsi="Times New Roman" w:cs="Times New Roman"/>
      <w:kern w:val="0"/>
      <w:sz w:val="16"/>
      <w:szCs w:val="16"/>
      <w:lang w:val="ru-RU"/>
      <w14:ligatures w14:val="none"/>
    </w:rPr>
  </w:style>
  <w:style w:type="character" w:styleId="BookTitle">
    <w:name w:val="Book Title"/>
    <w:basedOn w:val="DefaultParagraphFont"/>
    <w:uiPriority w:val="33"/>
    <w:qFormat/>
    <w:rsid w:val="006D6557"/>
    <w:rPr>
      <w:b/>
      <w:bCs/>
      <w:i/>
      <w:iCs/>
      <w:spacing w:val="5"/>
      <w:lang w:val="ru-RU"/>
    </w:rPr>
  </w:style>
  <w:style w:type="paragraph" w:styleId="Caption">
    <w:name w:val="caption"/>
    <w:basedOn w:val="Normal"/>
    <w:next w:val="Normal"/>
    <w:semiHidden/>
    <w:unhideWhenUsed/>
    <w:qFormat/>
    <w:rsid w:val="006D6557"/>
    <w:pPr>
      <w:spacing w:after="200"/>
    </w:pPr>
    <w:rPr>
      <w:i/>
      <w:iCs/>
      <w:color w:val="0E2841" w:themeColor="text2"/>
      <w:sz w:val="18"/>
      <w:szCs w:val="18"/>
    </w:rPr>
  </w:style>
  <w:style w:type="paragraph" w:styleId="Closing">
    <w:name w:val="Closing"/>
    <w:basedOn w:val="Normal"/>
    <w:link w:val="ClosingChar"/>
    <w:semiHidden/>
    <w:unhideWhenUsed/>
    <w:rsid w:val="006D6557"/>
    <w:pPr>
      <w:ind w:left="4320"/>
    </w:pPr>
  </w:style>
  <w:style w:type="character" w:customStyle="1" w:styleId="ClosingChar">
    <w:name w:val="Closing Char"/>
    <w:basedOn w:val="DefaultParagraphFont"/>
    <w:link w:val="Closing"/>
    <w:semiHidden/>
    <w:rsid w:val="006D6557"/>
    <w:rPr>
      <w:rFonts w:ascii="Times New Roman" w:eastAsia="Times New Roman" w:hAnsi="Times New Roman" w:cs="Times New Roman"/>
      <w:kern w:val="0"/>
      <w:sz w:val="20"/>
      <w:szCs w:val="20"/>
      <w:lang w:val="ru-RU"/>
      <w14:ligatures w14:val="none"/>
    </w:rPr>
  </w:style>
  <w:style w:type="table" w:styleId="ColorfulGrid">
    <w:name w:val="Colorful Grid"/>
    <w:basedOn w:val="TableNormal"/>
    <w:uiPriority w:val="73"/>
    <w:semiHidden/>
    <w:unhideWhenUsed/>
    <w:rsid w:val="006D655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D655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D655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D655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D655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D655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D655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D655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D655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D655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D655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D655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D655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D655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D655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D655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D655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D655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D655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D655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D655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D655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D655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D655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D655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D655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D655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D655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semiHidden/>
    <w:unhideWhenUsed/>
    <w:rsid w:val="006D6557"/>
  </w:style>
  <w:style w:type="character" w:customStyle="1" w:styleId="DateChar">
    <w:name w:val="Date Char"/>
    <w:basedOn w:val="DefaultParagraphFont"/>
    <w:link w:val="Date"/>
    <w:semiHidden/>
    <w:rsid w:val="006D6557"/>
    <w:rPr>
      <w:rFonts w:ascii="Times New Roman" w:eastAsia="Times New Roman" w:hAnsi="Times New Roman" w:cs="Times New Roman"/>
      <w:kern w:val="0"/>
      <w:sz w:val="20"/>
      <w:szCs w:val="20"/>
      <w:lang w:val="ru-RU"/>
      <w14:ligatures w14:val="none"/>
    </w:rPr>
  </w:style>
  <w:style w:type="paragraph" w:styleId="DocumentMap">
    <w:name w:val="Document Map"/>
    <w:basedOn w:val="Normal"/>
    <w:link w:val="DocumentMapChar"/>
    <w:semiHidden/>
    <w:unhideWhenUsed/>
    <w:rsid w:val="006D6557"/>
    <w:rPr>
      <w:rFonts w:ascii="Segoe UI" w:hAnsi="Segoe UI" w:cs="Segoe UI"/>
      <w:sz w:val="16"/>
      <w:szCs w:val="16"/>
    </w:rPr>
  </w:style>
  <w:style w:type="character" w:customStyle="1" w:styleId="DocumentMapChar">
    <w:name w:val="Document Map Char"/>
    <w:basedOn w:val="DefaultParagraphFont"/>
    <w:link w:val="DocumentMap"/>
    <w:semiHidden/>
    <w:rsid w:val="006D6557"/>
    <w:rPr>
      <w:rFonts w:ascii="Segoe UI" w:eastAsia="Times New Roman" w:hAnsi="Segoe UI" w:cs="Segoe UI"/>
      <w:kern w:val="0"/>
      <w:sz w:val="16"/>
      <w:szCs w:val="16"/>
      <w:lang w:val="ru-RU"/>
      <w14:ligatures w14:val="none"/>
    </w:rPr>
  </w:style>
  <w:style w:type="paragraph" w:styleId="E-mailSignature">
    <w:name w:val="E-mail Signature"/>
    <w:basedOn w:val="Normal"/>
    <w:link w:val="E-mailSignatureChar"/>
    <w:semiHidden/>
    <w:unhideWhenUsed/>
    <w:rsid w:val="006D6557"/>
  </w:style>
  <w:style w:type="character" w:customStyle="1" w:styleId="E-mailSignatureChar">
    <w:name w:val="E-mail Signature Char"/>
    <w:basedOn w:val="DefaultParagraphFont"/>
    <w:link w:val="E-mailSignature"/>
    <w:semiHidden/>
    <w:rsid w:val="006D6557"/>
    <w:rPr>
      <w:rFonts w:ascii="Times New Roman" w:eastAsia="Times New Roman" w:hAnsi="Times New Roman" w:cs="Times New Roman"/>
      <w:kern w:val="0"/>
      <w:sz w:val="20"/>
      <w:szCs w:val="20"/>
      <w:lang w:val="ru-RU"/>
      <w14:ligatures w14:val="none"/>
    </w:rPr>
  </w:style>
  <w:style w:type="character" w:styleId="Emphasis">
    <w:name w:val="Emphasis"/>
    <w:basedOn w:val="DefaultParagraphFont"/>
    <w:qFormat/>
    <w:rsid w:val="006D6557"/>
    <w:rPr>
      <w:i/>
      <w:iCs/>
      <w:lang w:val="ru-RU"/>
    </w:rPr>
  </w:style>
  <w:style w:type="character" w:styleId="EndnoteReference">
    <w:name w:val="endnote reference"/>
    <w:basedOn w:val="DefaultParagraphFont"/>
    <w:semiHidden/>
    <w:unhideWhenUsed/>
    <w:rsid w:val="006D6557"/>
    <w:rPr>
      <w:vertAlign w:val="superscript"/>
      <w:lang w:val="ru-RU"/>
    </w:rPr>
  </w:style>
  <w:style w:type="paragraph" w:styleId="EndnoteText">
    <w:name w:val="endnote text"/>
    <w:basedOn w:val="Normal"/>
    <w:link w:val="EndnoteTextChar"/>
    <w:semiHidden/>
    <w:unhideWhenUsed/>
    <w:rsid w:val="006D6557"/>
  </w:style>
  <w:style w:type="character" w:customStyle="1" w:styleId="EndnoteTextChar">
    <w:name w:val="Endnote Text Char"/>
    <w:basedOn w:val="DefaultParagraphFont"/>
    <w:link w:val="EndnoteText"/>
    <w:semiHidden/>
    <w:rsid w:val="006D6557"/>
    <w:rPr>
      <w:rFonts w:ascii="Times New Roman" w:eastAsia="Times New Roman" w:hAnsi="Times New Roman" w:cs="Times New Roman"/>
      <w:kern w:val="0"/>
      <w:sz w:val="20"/>
      <w:szCs w:val="20"/>
      <w:lang w:val="ru-RU"/>
      <w14:ligatures w14:val="none"/>
    </w:rPr>
  </w:style>
  <w:style w:type="paragraph" w:styleId="EnvelopeAddress">
    <w:name w:val="envelope address"/>
    <w:basedOn w:val="Normal"/>
    <w:semiHidden/>
    <w:unhideWhenUsed/>
    <w:rsid w:val="006D655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6D6557"/>
    <w:rPr>
      <w:rFonts w:asciiTheme="majorHAnsi" w:eastAsiaTheme="majorEastAsia" w:hAnsiTheme="majorHAnsi" w:cstheme="majorBidi"/>
    </w:rPr>
  </w:style>
  <w:style w:type="table" w:styleId="GridTable1Light">
    <w:name w:val="Grid Table 1 Light"/>
    <w:basedOn w:val="TableNormal"/>
    <w:uiPriority w:val="46"/>
    <w:rsid w:val="006D655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D655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D655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D655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D655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D655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D655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D655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D655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D655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D655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D655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D655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D655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D655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D655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D655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D655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D655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D655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D655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D655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D655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D655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D655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D655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D655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D655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D65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D65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D65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D65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D65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D65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D655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D655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D655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D655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D655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D655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D655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D655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D655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D655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D655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D655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D655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D655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D655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D6557"/>
    <w:rPr>
      <w:color w:val="2B579A"/>
      <w:shd w:val="clear" w:color="auto" w:fill="E1DFDD"/>
      <w:lang w:val="ru-RU"/>
    </w:rPr>
  </w:style>
  <w:style w:type="character" w:styleId="HTMLAcronym">
    <w:name w:val="HTML Acronym"/>
    <w:basedOn w:val="DefaultParagraphFont"/>
    <w:semiHidden/>
    <w:unhideWhenUsed/>
    <w:rsid w:val="006D6557"/>
    <w:rPr>
      <w:lang w:val="ru-RU"/>
    </w:rPr>
  </w:style>
  <w:style w:type="paragraph" w:styleId="HTMLAddress">
    <w:name w:val="HTML Address"/>
    <w:basedOn w:val="Normal"/>
    <w:link w:val="HTMLAddressChar"/>
    <w:semiHidden/>
    <w:unhideWhenUsed/>
    <w:rsid w:val="006D6557"/>
    <w:rPr>
      <w:i/>
      <w:iCs/>
    </w:rPr>
  </w:style>
  <w:style w:type="character" w:customStyle="1" w:styleId="HTMLAddressChar">
    <w:name w:val="HTML Address Char"/>
    <w:basedOn w:val="DefaultParagraphFont"/>
    <w:link w:val="HTMLAddress"/>
    <w:semiHidden/>
    <w:rsid w:val="006D6557"/>
    <w:rPr>
      <w:rFonts w:ascii="Times New Roman" w:eastAsia="Times New Roman" w:hAnsi="Times New Roman" w:cs="Times New Roman"/>
      <w:i/>
      <w:iCs/>
      <w:kern w:val="0"/>
      <w:sz w:val="20"/>
      <w:szCs w:val="20"/>
      <w:lang w:val="ru-RU"/>
      <w14:ligatures w14:val="none"/>
    </w:rPr>
  </w:style>
  <w:style w:type="character" w:styleId="HTMLCite">
    <w:name w:val="HTML Cite"/>
    <w:basedOn w:val="DefaultParagraphFont"/>
    <w:semiHidden/>
    <w:unhideWhenUsed/>
    <w:rsid w:val="006D6557"/>
    <w:rPr>
      <w:i/>
      <w:iCs/>
      <w:lang w:val="ru-RU"/>
    </w:rPr>
  </w:style>
  <w:style w:type="character" w:styleId="HTMLCode">
    <w:name w:val="HTML Code"/>
    <w:basedOn w:val="DefaultParagraphFont"/>
    <w:semiHidden/>
    <w:unhideWhenUsed/>
    <w:rsid w:val="006D6557"/>
    <w:rPr>
      <w:rFonts w:ascii="Consolas" w:hAnsi="Consolas"/>
      <w:sz w:val="20"/>
      <w:szCs w:val="20"/>
      <w:lang w:val="ru-RU"/>
    </w:rPr>
  </w:style>
  <w:style w:type="character" w:styleId="HTMLDefinition">
    <w:name w:val="HTML Definition"/>
    <w:basedOn w:val="DefaultParagraphFont"/>
    <w:semiHidden/>
    <w:unhideWhenUsed/>
    <w:rsid w:val="006D6557"/>
    <w:rPr>
      <w:i/>
      <w:iCs/>
      <w:lang w:val="ru-RU"/>
    </w:rPr>
  </w:style>
  <w:style w:type="character" w:styleId="HTMLKeyboard">
    <w:name w:val="HTML Keyboard"/>
    <w:basedOn w:val="DefaultParagraphFont"/>
    <w:semiHidden/>
    <w:unhideWhenUsed/>
    <w:rsid w:val="006D6557"/>
    <w:rPr>
      <w:rFonts w:ascii="Consolas" w:hAnsi="Consolas"/>
      <w:sz w:val="20"/>
      <w:szCs w:val="20"/>
      <w:lang w:val="ru-RU"/>
    </w:rPr>
  </w:style>
  <w:style w:type="paragraph" w:styleId="HTMLPreformatted">
    <w:name w:val="HTML Preformatted"/>
    <w:basedOn w:val="Normal"/>
    <w:link w:val="HTMLPreformattedChar"/>
    <w:semiHidden/>
    <w:unhideWhenUsed/>
    <w:rsid w:val="006D6557"/>
    <w:rPr>
      <w:rFonts w:ascii="Consolas" w:hAnsi="Consolas"/>
    </w:rPr>
  </w:style>
  <w:style w:type="character" w:customStyle="1" w:styleId="HTMLPreformattedChar">
    <w:name w:val="HTML Preformatted Char"/>
    <w:basedOn w:val="DefaultParagraphFont"/>
    <w:link w:val="HTMLPreformatted"/>
    <w:semiHidden/>
    <w:rsid w:val="006D6557"/>
    <w:rPr>
      <w:rFonts w:ascii="Consolas" w:eastAsia="Times New Roman" w:hAnsi="Consolas" w:cs="Times New Roman"/>
      <w:kern w:val="0"/>
      <w:sz w:val="20"/>
      <w:szCs w:val="20"/>
      <w:lang w:val="ru-RU"/>
      <w14:ligatures w14:val="none"/>
    </w:rPr>
  </w:style>
  <w:style w:type="character" w:styleId="HTMLSample">
    <w:name w:val="HTML Sample"/>
    <w:basedOn w:val="DefaultParagraphFont"/>
    <w:semiHidden/>
    <w:unhideWhenUsed/>
    <w:rsid w:val="006D6557"/>
    <w:rPr>
      <w:rFonts w:ascii="Consolas" w:hAnsi="Consolas"/>
      <w:sz w:val="24"/>
      <w:szCs w:val="24"/>
      <w:lang w:val="ru-RU"/>
    </w:rPr>
  </w:style>
  <w:style w:type="character" w:styleId="HTMLTypewriter">
    <w:name w:val="HTML Typewriter"/>
    <w:basedOn w:val="DefaultParagraphFont"/>
    <w:semiHidden/>
    <w:unhideWhenUsed/>
    <w:rsid w:val="006D6557"/>
    <w:rPr>
      <w:rFonts w:ascii="Consolas" w:hAnsi="Consolas"/>
      <w:sz w:val="20"/>
      <w:szCs w:val="20"/>
      <w:lang w:val="ru-RU"/>
    </w:rPr>
  </w:style>
  <w:style w:type="character" w:styleId="HTMLVariable">
    <w:name w:val="HTML Variable"/>
    <w:basedOn w:val="DefaultParagraphFont"/>
    <w:semiHidden/>
    <w:unhideWhenUsed/>
    <w:rsid w:val="006D6557"/>
    <w:rPr>
      <w:i/>
      <w:iCs/>
      <w:lang w:val="ru-RU"/>
    </w:rPr>
  </w:style>
  <w:style w:type="paragraph" w:styleId="Index1">
    <w:name w:val="index 1"/>
    <w:basedOn w:val="Normal"/>
    <w:next w:val="Normal"/>
    <w:autoRedefine/>
    <w:semiHidden/>
    <w:unhideWhenUsed/>
    <w:rsid w:val="006D6557"/>
    <w:pPr>
      <w:tabs>
        <w:tab w:val="clear" w:pos="1247"/>
      </w:tabs>
      <w:ind w:left="200" w:hanging="200"/>
    </w:pPr>
  </w:style>
  <w:style w:type="paragraph" w:styleId="Index2">
    <w:name w:val="index 2"/>
    <w:basedOn w:val="Normal"/>
    <w:next w:val="Normal"/>
    <w:autoRedefine/>
    <w:semiHidden/>
    <w:unhideWhenUsed/>
    <w:rsid w:val="006D6557"/>
    <w:pPr>
      <w:tabs>
        <w:tab w:val="clear" w:pos="1247"/>
      </w:tabs>
      <w:ind w:left="400" w:hanging="200"/>
    </w:pPr>
  </w:style>
  <w:style w:type="paragraph" w:styleId="Index3">
    <w:name w:val="index 3"/>
    <w:basedOn w:val="Normal"/>
    <w:next w:val="Normal"/>
    <w:autoRedefine/>
    <w:semiHidden/>
    <w:unhideWhenUsed/>
    <w:rsid w:val="006D6557"/>
    <w:pPr>
      <w:tabs>
        <w:tab w:val="clear" w:pos="1247"/>
      </w:tabs>
      <w:ind w:left="600" w:hanging="200"/>
    </w:pPr>
  </w:style>
  <w:style w:type="paragraph" w:styleId="Index4">
    <w:name w:val="index 4"/>
    <w:basedOn w:val="Normal"/>
    <w:next w:val="Normal"/>
    <w:autoRedefine/>
    <w:semiHidden/>
    <w:unhideWhenUsed/>
    <w:rsid w:val="006D6557"/>
    <w:pPr>
      <w:tabs>
        <w:tab w:val="clear" w:pos="1247"/>
      </w:tabs>
      <w:ind w:left="800" w:hanging="200"/>
    </w:pPr>
  </w:style>
  <w:style w:type="paragraph" w:styleId="Index5">
    <w:name w:val="index 5"/>
    <w:basedOn w:val="Normal"/>
    <w:next w:val="Normal"/>
    <w:autoRedefine/>
    <w:semiHidden/>
    <w:unhideWhenUsed/>
    <w:rsid w:val="006D6557"/>
    <w:pPr>
      <w:tabs>
        <w:tab w:val="clear" w:pos="1247"/>
      </w:tabs>
      <w:ind w:left="1000" w:hanging="200"/>
    </w:pPr>
  </w:style>
  <w:style w:type="paragraph" w:styleId="Index6">
    <w:name w:val="index 6"/>
    <w:basedOn w:val="Normal"/>
    <w:next w:val="Normal"/>
    <w:autoRedefine/>
    <w:semiHidden/>
    <w:unhideWhenUsed/>
    <w:rsid w:val="006D6557"/>
    <w:pPr>
      <w:tabs>
        <w:tab w:val="clear" w:pos="1247"/>
      </w:tabs>
      <w:ind w:left="1200" w:hanging="200"/>
    </w:pPr>
  </w:style>
  <w:style w:type="paragraph" w:styleId="Index7">
    <w:name w:val="index 7"/>
    <w:basedOn w:val="Normal"/>
    <w:next w:val="Normal"/>
    <w:autoRedefine/>
    <w:semiHidden/>
    <w:unhideWhenUsed/>
    <w:rsid w:val="006D6557"/>
    <w:pPr>
      <w:tabs>
        <w:tab w:val="clear" w:pos="1247"/>
      </w:tabs>
      <w:ind w:left="1400" w:hanging="200"/>
    </w:pPr>
  </w:style>
  <w:style w:type="paragraph" w:styleId="Index8">
    <w:name w:val="index 8"/>
    <w:basedOn w:val="Normal"/>
    <w:next w:val="Normal"/>
    <w:autoRedefine/>
    <w:semiHidden/>
    <w:unhideWhenUsed/>
    <w:rsid w:val="006D6557"/>
    <w:pPr>
      <w:tabs>
        <w:tab w:val="clear" w:pos="1247"/>
      </w:tabs>
      <w:ind w:left="1600" w:hanging="200"/>
    </w:pPr>
  </w:style>
  <w:style w:type="paragraph" w:styleId="Index9">
    <w:name w:val="index 9"/>
    <w:basedOn w:val="Normal"/>
    <w:next w:val="Normal"/>
    <w:autoRedefine/>
    <w:semiHidden/>
    <w:unhideWhenUsed/>
    <w:rsid w:val="006D6557"/>
    <w:pPr>
      <w:tabs>
        <w:tab w:val="clear" w:pos="1247"/>
      </w:tabs>
      <w:ind w:left="1800" w:hanging="200"/>
    </w:pPr>
  </w:style>
  <w:style w:type="paragraph" w:styleId="IndexHeading">
    <w:name w:val="index heading"/>
    <w:basedOn w:val="Normal"/>
    <w:next w:val="Index1"/>
    <w:semiHidden/>
    <w:unhideWhenUsed/>
    <w:rsid w:val="006D6557"/>
    <w:rPr>
      <w:rFonts w:asciiTheme="majorHAnsi" w:eastAsiaTheme="majorEastAsia" w:hAnsiTheme="majorHAnsi" w:cstheme="majorBidi"/>
      <w:b/>
      <w:bCs/>
    </w:rPr>
  </w:style>
  <w:style w:type="table" w:styleId="LightGrid">
    <w:name w:val="Light Grid"/>
    <w:basedOn w:val="TableNormal"/>
    <w:uiPriority w:val="62"/>
    <w:semiHidden/>
    <w:unhideWhenUsed/>
    <w:rsid w:val="006D655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D655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D655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D655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D655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D655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D655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D655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D655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D655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D655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D655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D655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D655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D655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D655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D655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D655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D655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D655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D655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semiHidden/>
    <w:unhideWhenUsed/>
    <w:rsid w:val="006D6557"/>
    <w:rPr>
      <w:lang w:val="ru-RU"/>
    </w:rPr>
  </w:style>
  <w:style w:type="paragraph" w:styleId="List">
    <w:name w:val="List"/>
    <w:basedOn w:val="Normal"/>
    <w:semiHidden/>
    <w:unhideWhenUsed/>
    <w:rsid w:val="006D6557"/>
    <w:pPr>
      <w:ind w:left="360" w:hanging="360"/>
      <w:contextualSpacing/>
    </w:pPr>
  </w:style>
  <w:style w:type="paragraph" w:styleId="List2">
    <w:name w:val="List 2"/>
    <w:basedOn w:val="Normal"/>
    <w:semiHidden/>
    <w:unhideWhenUsed/>
    <w:rsid w:val="006D6557"/>
    <w:pPr>
      <w:ind w:left="720" w:hanging="360"/>
      <w:contextualSpacing/>
    </w:pPr>
  </w:style>
  <w:style w:type="paragraph" w:styleId="List3">
    <w:name w:val="List 3"/>
    <w:basedOn w:val="Normal"/>
    <w:semiHidden/>
    <w:unhideWhenUsed/>
    <w:rsid w:val="006D6557"/>
    <w:pPr>
      <w:ind w:left="1080" w:hanging="360"/>
      <w:contextualSpacing/>
    </w:pPr>
  </w:style>
  <w:style w:type="paragraph" w:styleId="List4">
    <w:name w:val="List 4"/>
    <w:basedOn w:val="Normal"/>
    <w:semiHidden/>
    <w:unhideWhenUsed/>
    <w:rsid w:val="006D6557"/>
    <w:pPr>
      <w:ind w:left="1440" w:hanging="360"/>
      <w:contextualSpacing/>
    </w:pPr>
  </w:style>
  <w:style w:type="paragraph" w:styleId="List5">
    <w:name w:val="List 5"/>
    <w:basedOn w:val="Normal"/>
    <w:semiHidden/>
    <w:unhideWhenUsed/>
    <w:rsid w:val="006D6557"/>
    <w:pPr>
      <w:ind w:left="1800" w:hanging="360"/>
      <w:contextualSpacing/>
    </w:pPr>
  </w:style>
  <w:style w:type="paragraph" w:styleId="ListBullet">
    <w:name w:val="List Bullet"/>
    <w:basedOn w:val="Normal"/>
    <w:semiHidden/>
    <w:unhideWhenUsed/>
    <w:rsid w:val="006D6557"/>
    <w:pPr>
      <w:numPr>
        <w:numId w:val="7"/>
      </w:numPr>
      <w:contextualSpacing/>
    </w:pPr>
  </w:style>
  <w:style w:type="paragraph" w:styleId="ListBullet2">
    <w:name w:val="List Bullet 2"/>
    <w:basedOn w:val="Normal"/>
    <w:semiHidden/>
    <w:unhideWhenUsed/>
    <w:rsid w:val="006D6557"/>
    <w:pPr>
      <w:numPr>
        <w:numId w:val="8"/>
      </w:numPr>
      <w:contextualSpacing/>
    </w:pPr>
  </w:style>
  <w:style w:type="paragraph" w:styleId="ListBullet3">
    <w:name w:val="List Bullet 3"/>
    <w:basedOn w:val="Normal"/>
    <w:semiHidden/>
    <w:unhideWhenUsed/>
    <w:rsid w:val="006D6557"/>
    <w:pPr>
      <w:numPr>
        <w:numId w:val="9"/>
      </w:numPr>
      <w:contextualSpacing/>
    </w:pPr>
  </w:style>
  <w:style w:type="paragraph" w:styleId="ListBullet4">
    <w:name w:val="List Bullet 4"/>
    <w:basedOn w:val="Normal"/>
    <w:semiHidden/>
    <w:unhideWhenUsed/>
    <w:rsid w:val="006D6557"/>
    <w:pPr>
      <w:numPr>
        <w:numId w:val="10"/>
      </w:numPr>
      <w:contextualSpacing/>
    </w:pPr>
  </w:style>
  <w:style w:type="paragraph" w:styleId="ListBullet5">
    <w:name w:val="List Bullet 5"/>
    <w:basedOn w:val="Normal"/>
    <w:semiHidden/>
    <w:unhideWhenUsed/>
    <w:rsid w:val="006D6557"/>
    <w:pPr>
      <w:numPr>
        <w:numId w:val="11"/>
      </w:numPr>
      <w:contextualSpacing/>
    </w:pPr>
  </w:style>
  <w:style w:type="paragraph" w:styleId="ListContinue">
    <w:name w:val="List Continue"/>
    <w:basedOn w:val="Normal"/>
    <w:semiHidden/>
    <w:unhideWhenUsed/>
    <w:rsid w:val="006D6557"/>
    <w:pPr>
      <w:spacing w:after="120"/>
      <w:ind w:left="360"/>
      <w:contextualSpacing/>
    </w:pPr>
  </w:style>
  <w:style w:type="paragraph" w:styleId="ListContinue2">
    <w:name w:val="List Continue 2"/>
    <w:basedOn w:val="Normal"/>
    <w:semiHidden/>
    <w:unhideWhenUsed/>
    <w:rsid w:val="006D6557"/>
    <w:pPr>
      <w:spacing w:after="120"/>
      <w:ind w:left="720"/>
      <w:contextualSpacing/>
    </w:pPr>
  </w:style>
  <w:style w:type="paragraph" w:styleId="ListContinue3">
    <w:name w:val="List Continue 3"/>
    <w:basedOn w:val="Normal"/>
    <w:semiHidden/>
    <w:unhideWhenUsed/>
    <w:rsid w:val="006D6557"/>
    <w:pPr>
      <w:spacing w:after="120"/>
      <w:ind w:left="1080"/>
      <w:contextualSpacing/>
    </w:pPr>
  </w:style>
  <w:style w:type="paragraph" w:styleId="ListContinue4">
    <w:name w:val="List Continue 4"/>
    <w:basedOn w:val="Normal"/>
    <w:semiHidden/>
    <w:unhideWhenUsed/>
    <w:rsid w:val="006D6557"/>
    <w:pPr>
      <w:spacing w:after="120"/>
      <w:ind w:left="1440"/>
      <w:contextualSpacing/>
    </w:pPr>
  </w:style>
  <w:style w:type="paragraph" w:styleId="ListContinue5">
    <w:name w:val="List Continue 5"/>
    <w:basedOn w:val="Normal"/>
    <w:semiHidden/>
    <w:unhideWhenUsed/>
    <w:rsid w:val="006D6557"/>
    <w:pPr>
      <w:spacing w:after="120"/>
      <w:ind w:left="1800"/>
      <w:contextualSpacing/>
    </w:pPr>
  </w:style>
  <w:style w:type="paragraph" w:styleId="ListNumber">
    <w:name w:val="List Number"/>
    <w:basedOn w:val="Normal"/>
    <w:semiHidden/>
    <w:unhideWhenUsed/>
    <w:rsid w:val="006D6557"/>
    <w:pPr>
      <w:numPr>
        <w:numId w:val="12"/>
      </w:numPr>
      <w:contextualSpacing/>
    </w:pPr>
  </w:style>
  <w:style w:type="paragraph" w:styleId="ListNumber2">
    <w:name w:val="List Number 2"/>
    <w:basedOn w:val="Normal"/>
    <w:semiHidden/>
    <w:unhideWhenUsed/>
    <w:rsid w:val="006D6557"/>
    <w:pPr>
      <w:numPr>
        <w:numId w:val="13"/>
      </w:numPr>
      <w:contextualSpacing/>
    </w:pPr>
  </w:style>
  <w:style w:type="paragraph" w:styleId="ListNumber3">
    <w:name w:val="List Number 3"/>
    <w:basedOn w:val="Normal"/>
    <w:semiHidden/>
    <w:unhideWhenUsed/>
    <w:rsid w:val="006D6557"/>
    <w:pPr>
      <w:numPr>
        <w:numId w:val="14"/>
      </w:numPr>
      <w:contextualSpacing/>
    </w:pPr>
  </w:style>
  <w:style w:type="paragraph" w:styleId="ListNumber4">
    <w:name w:val="List Number 4"/>
    <w:basedOn w:val="Normal"/>
    <w:semiHidden/>
    <w:unhideWhenUsed/>
    <w:rsid w:val="006D6557"/>
    <w:pPr>
      <w:numPr>
        <w:numId w:val="15"/>
      </w:numPr>
      <w:contextualSpacing/>
    </w:pPr>
  </w:style>
  <w:style w:type="paragraph" w:styleId="ListNumber5">
    <w:name w:val="List Number 5"/>
    <w:basedOn w:val="Normal"/>
    <w:semiHidden/>
    <w:unhideWhenUsed/>
    <w:rsid w:val="006D6557"/>
    <w:pPr>
      <w:numPr>
        <w:numId w:val="16"/>
      </w:numPr>
      <w:contextualSpacing/>
    </w:pPr>
  </w:style>
  <w:style w:type="table" w:styleId="ListTable1Light">
    <w:name w:val="List Table 1 Light"/>
    <w:basedOn w:val="TableNormal"/>
    <w:uiPriority w:val="46"/>
    <w:rsid w:val="006D655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D655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D655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D655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D655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D655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D655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D655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D655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D655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D655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D655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D655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D655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D655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D655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D655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D655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D655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D655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D655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D655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D655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D655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D655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D655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D655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D655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D655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D655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D655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D655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D655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D655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D655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D655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D655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D655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D655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D655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D655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D655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D655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D655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D655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D655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D655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D655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D655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6D655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ru-RU"/>
    </w:rPr>
  </w:style>
  <w:style w:type="character" w:customStyle="1" w:styleId="MacroTextChar">
    <w:name w:val="Macro Text Char"/>
    <w:basedOn w:val="DefaultParagraphFont"/>
    <w:link w:val="MacroText"/>
    <w:semiHidden/>
    <w:rsid w:val="006D6557"/>
    <w:rPr>
      <w:rFonts w:ascii="Consolas" w:eastAsia="Times New Roman" w:hAnsi="Consolas" w:cs="Times New Roman"/>
      <w:kern w:val="0"/>
      <w:sz w:val="20"/>
      <w:szCs w:val="20"/>
      <w:lang w:val="ru-RU"/>
    </w:rPr>
  </w:style>
  <w:style w:type="table" w:styleId="MediumGrid1">
    <w:name w:val="Medium Grid 1"/>
    <w:basedOn w:val="TableNormal"/>
    <w:uiPriority w:val="67"/>
    <w:semiHidden/>
    <w:unhideWhenUsed/>
    <w:rsid w:val="006D655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D655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D655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D655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D655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D655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D655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D65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D65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D65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D65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D65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D65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D655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D655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D655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D655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D655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D655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D655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D655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D655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D655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D655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D655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D655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D655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D655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D655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D65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D65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D65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D65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D65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D65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D65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D6557"/>
    <w:rPr>
      <w:color w:val="2B579A"/>
      <w:shd w:val="clear" w:color="auto" w:fill="E1DFDD"/>
      <w:lang w:val="ru-RU"/>
    </w:rPr>
  </w:style>
  <w:style w:type="paragraph" w:styleId="MessageHeader">
    <w:name w:val="Message Header"/>
    <w:basedOn w:val="Normal"/>
    <w:link w:val="MessageHeaderChar"/>
    <w:semiHidden/>
    <w:unhideWhenUsed/>
    <w:rsid w:val="006D655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6D6557"/>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6D6557"/>
    <w:pPr>
      <w:tabs>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kern w:val="0"/>
      <w:sz w:val="20"/>
      <w:szCs w:val="20"/>
      <w:lang w:val="ru-RU"/>
    </w:rPr>
  </w:style>
  <w:style w:type="paragraph" w:styleId="NormalWeb">
    <w:name w:val="Normal (Web)"/>
    <w:basedOn w:val="Normal"/>
    <w:uiPriority w:val="99"/>
    <w:semiHidden/>
    <w:unhideWhenUsed/>
    <w:rsid w:val="006D6557"/>
    <w:rPr>
      <w:sz w:val="24"/>
      <w:szCs w:val="24"/>
    </w:rPr>
  </w:style>
  <w:style w:type="paragraph" w:styleId="NormalIndent">
    <w:name w:val="Normal Indent"/>
    <w:basedOn w:val="Normal"/>
    <w:semiHidden/>
    <w:unhideWhenUsed/>
    <w:rsid w:val="006D6557"/>
    <w:pPr>
      <w:ind w:left="720"/>
    </w:pPr>
  </w:style>
  <w:style w:type="paragraph" w:styleId="NoteHeading">
    <w:name w:val="Note Heading"/>
    <w:basedOn w:val="Normal"/>
    <w:next w:val="Normal"/>
    <w:link w:val="NoteHeadingChar"/>
    <w:semiHidden/>
    <w:unhideWhenUsed/>
    <w:rsid w:val="006D6557"/>
  </w:style>
  <w:style w:type="character" w:customStyle="1" w:styleId="NoteHeadingChar">
    <w:name w:val="Note Heading Char"/>
    <w:basedOn w:val="DefaultParagraphFont"/>
    <w:link w:val="NoteHeading"/>
    <w:semiHidden/>
    <w:rsid w:val="006D6557"/>
    <w:rPr>
      <w:rFonts w:ascii="Times New Roman" w:eastAsia="Times New Roman" w:hAnsi="Times New Roman" w:cs="Times New Roman"/>
      <w:kern w:val="0"/>
      <w:sz w:val="20"/>
      <w:szCs w:val="20"/>
      <w:lang w:val="ru-RU"/>
      <w14:ligatures w14:val="none"/>
    </w:rPr>
  </w:style>
  <w:style w:type="character" w:styleId="PlaceholderText">
    <w:name w:val="Placeholder Text"/>
    <w:basedOn w:val="DefaultParagraphFont"/>
    <w:uiPriority w:val="99"/>
    <w:semiHidden/>
    <w:rsid w:val="006D6557"/>
    <w:rPr>
      <w:color w:val="666666"/>
      <w:lang w:val="ru-RU"/>
    </w:rPr>
  </w:style>
  <w:style w:type="table" w:styleId="PlainTable1">
    <w:name w:val="Plain Table 1"/>
    <w:basedOn w:val="TableNormal"/>
    <w:uiPriority w:val="41"/>
    <w:rsid w:val="006D65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D65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D655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D655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D655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6D6557"/>
    <w:rPr>
      <w:rFonts w:ascii="Consolas" w:hAnsi="Consolas"/>
      <w:sz w:val="21"/>
      <w:szCs w:val="21"/>
    </w:rPr>
  </w:style>
  <w:style w:type="character" w:customStyle="1" w:styleId="PlainTextChar">
    <w:name w:val="Plain Text Char"/>
    <w:basedOn w:val="DefaultParagraphFont"/>
    <w:link w:val="PlainText"/>
    <w:semiHidden/>
    <w:rsid w:val="006D6557"/>
    <w:rPr>
      <w:rFonts w:ascii="Consolas" w:eastAsia="Times New Roman" w:hAnsi="Consolas" w:cs="Times New Roman"/>
      <w:kern w:val="0"/>
      <w:sz w:val="21"/>
      <w:szCs w:val="21"/>
      <w:lang w:val="ru-RU"/>
      <w14:ligatures w14:val="none"/>
    </w:rPr>
  </w:style>
  <w:style w:type="paragraph" w:styleId="Salutation">
    <w:name w:val="Salutation"/>
    <w:basedOn w:val="Normal"/>
    <w:next w:val="Normal"/>
    <w:link w:val="SalutationChar"/>
    <w:semiHidden/>
    <w:unhideWhenUsed/>
    <w:rsid w:val="006D6557"/>
  </w:style>
  <w:style w:type="character" w:customStyle="1" w:styleId="SalutationChar">
    <w:name w:val="Salutation Char"/>
    <w:basedOn w:val="DefaultParagraphFont"/>
    <w:link w:val="Salutation"/>
    <w:semiHidden/>
    <w:rsid w:val="006D6557"/>
    <w:rPr>
      <w:rFonts w:ascii="Times New Roman" w:eastAsia="Times New Roman" w:hAnsi="Times New Roman" w:cs="Times New Roman"/>
      <w:kern w:val="0"/>
      <w:sz w:val="20"/>
      <w:szCs w:val="20"/>
      <w:lang w:val="ru-RU"/>
      <w14:ligatures w14:val="none"/>
    </w:rPr>
  </w:style>
  <w:style w:type="paragraph" w:styleId="Signature">
    <w:name w:val="Signature"/>
    <w:basedOn w:val="Normal"/>
    <w:link w:val="SignatureChar"/>
    <w:semiHidden/>
    <w:unhideWhenUsed/>
    <w:rsid w:val="006D6557"/>
    <w:pPr>
      <w:ind w:left="4320"/>
    </w:pPr>
  </w:style>
  <w:style w:type="character" w:customStyle="1" w:styleId="SignatureChar">
    <w:name w:val="Signature Char"/>
    <w:basedOn w:val="DefaultParagraphFont"/>
    <w:link w:val="Signature"/>
    <w:semiHidden/>
    <w:rsid w:val="006D6557"/>
    <w:rPr>
      <w:rFonts w:ascii="Times New Roman" w:eastAsia="Times New Roman" w:hAnsi="Times New Roman" w:cs="Times New Roman"/>
      <w:kern w:val="0"/>
      <w:sz w:val="20"/>
      <w:szCs w:val="20"/>
      <w:lang w:val="ru-RU"/>
      <w14:ligatures w14:val="none"/>
    </w:rPr>
  </w:style>
  <w:style w:type="character" w:styleId="SmartHyperlink">
    <w:name w:val="Smart Hyperlink"/>
    <w:basedOn w:val="DefaultParagraphFont"/>
    <w:uiPriority w:val="99"/>
    <w:semiHidden/>
    <w:unhideWhenUsed/>
    <w:rsid w:val="006D6557"/>
    <w:rPr>
      <w:u w:val="dotted"/>
      <w:lang w:val="ru-RU"/>
    </w:rPr>
  </w:style>
  <w:style w:type="character" w:styleId="SmartLink">
    <w:name w:val="Smart Link"/>
    <w:basedOn w:val="DefaultParagraphFont"/>
    <w:uiPriority w:val="99"/>
    <w:semiHidden/>
    <w:unhideWhenUsed/>
    <w:rsid w:val="006D6557"/>
    <w:rPr>
      <w:color w:val="0000FF"/>
      <w:u w:val="single"/>
      <w:shd w:val="clear" w:color="auto" w:fill="F3F2F1"/>
      <w:lang w:val="ru-RU"/>
    </w:rPr>
  </w:style>
  <w:style w:type="character" w:styleId="Strong">
    <w:name w:val="Strong"/>
    <w:basedOn w:val="DefaultParagraphFont"/>
    <w:qFormat/>
    <w:rsid w:val="006D6557"/>
    <w:rPr>
      <w:b/>
      <w:bCs/>
      <w:lang w:val="ru-RU"/>
    </w:rPr>
  </w:style>
  <w:style w:type="character" w:styleId="SubtleEmphasis">
    <w:name w:val="Subtle Emphasis"/>
    <w:basedOn w:val="DefaultParagraphFont"/>
    <w:uiPriority w:val="19"/>
    <w:qFormat/>
    <w:rsid w:val="006D6557"/>
    <w:rPr>
      <w:i/>
      <w:iCs/>
      <w:color w:val="404040" w:themeColor="text1" w:themeTint="BF"/>
      <w:lang w:val="ru-RU"/>
    </w:rPr>
  </w:style>
  <w:style w:type="character" w:styleId="SubtleReference">
    <w:name w:val="Subtle Reference"/>
    <w:basedOn w:val="DefaultParagraphFont"/>
    <w:uiPriority w:val="31"/>
    <w:qFormat/>
    <w:rsid w:val="006D6557"/>
    <w:rPr>
      <w:smallCaps/>
      <w:color w:val="5A5A5A" w:themeColor="text1" w:themeTint="A5"/>
      <w:lang w:val="ru-RU"/>
    </w:rPr>
  </w:style>
  <w:style w:type="table" w:styleId="Table3Deffects1">
    <w:name w:val="Table 3D effects 1"/>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D6557"/>
    <w:pPr>
      <w:tabs>
        <w:tab w:val="left" w:pos="1247"/>
        <w:tab w:val="left" w:pos="1871"/>
        <w:tab w:val="left" w:pos="2495"/>
        <w:tab w:val="left" w:pos="3119"/>
        <w:tab w:val="left" w:pos="3742"/>
        <w:tab w:val="left" w:pos="4366"/>
      </w:tabs>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D6557"/>
    <w:pPr>
      <w:tabs>
        <w:tab w:val="left" w:pos="1247"/>
        <w:tab w:val="left" w:pos="1871"/>
        <w:tab w:val="left" w:pos="2495"/>
        <w:tab w:val="left" w:pos="3119"/>
        <w:tab w:val="left" w:pos="3742"/>
        <w:tab w:val="left" w:pos="4366"/>
      </w:tabs>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D6557"/>
    <w:pPr>
      <w:tabs>
        <w:tab w:val="left" w:pos="1247"/>
        <w:tab w:val="left" w:pos="1871"/>
        <w:tab w:val="left" w:pos="2495"/>
        <w:tab w:val="left" w:pos="3119"/>
        <w:tab w:val="left" w:pos="3742"/>
        <w:tab w:val="left" w:pos="4366"/>
      </w:tabs>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D6557"/>
    <w:pPr>
      <w:tabs>
        <w:tab w:val="left" w:pos="1247"/>
        <w:tab w:val="left" w:pos="1871"/>
        <w:tab w:val="left" w:pos="2495"/>
        <w:tab w:val="left" w:pos="3119"/>
        <w:tab w:val="left" w:pos="3742"/>
        <w:tab w:val="left" w:pos="4366"/>
      </w:tabs>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D6557"/>
    <w:pPr>
      <w:tabs>
        <w:tab w:val="left" w:pos="1247"/>
        <w:tab w:val="left" w:pos="1871"/>
        <w:tab w:val="left" w:pos="2495"/>
        <w:tab w:val="left" w:pos="3119"/>
        <w:tab w:val="left" w:pos="3742"/>
        <w:tab w:val="left" w:pos="4366"/>
      </w:tabs>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6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D6557"/>
    <w:pPr>
      <w:tabs>
        <w:tab w:val="left" w:pos="1247"/>
        <w:tab w:val="left" w:pos="1871"/>
        <w:tab w:val="left" w:pos="2495"/>
        <w:tab w:val="left" w:pos="3119"/>
        <w:tab w:val="left" w:pos="3742"/>
        <w:tab w:val="left" w:pos="4366"/>
      </w:tabs>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D65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6D6557"/>
    <w:pPr>
      <w:tabs>
        <w:tab w:val="clear" w:pos="1247"/>
      </w:tabs>
      <w:ind w:left="200" w:hanging="200"/>
    </w:pPr>
  </w:style>
  <w:style w:type="table" w:styleId="TableProfessional">
    <w:name w:val="Table Professional"/>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D6557"/>
    <w:pPr>
      <w:tabs>
        <w:tab w:val="left" w:pos="1247"/>
        <w:tab w:val="left" w:pos="1871"/>
        <w:tab w:val="left" w:pos="2495"/>
        <w:tab w:val="left" w:pos="3119"/>
        <w:tab w:val="left" w:pos="3742"/>
        <w:tab w:val="left" w:pos="4366"/>
      </w:tabs>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6D655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D6557"/>
    <w:pPr>
      <w:numPr>
        <w:numId w:val="0"/>
      </w:numPr>
      <w:tabs>
        <w:tab w:val="left" w:pos="1247"/>
      </w:tabs>
      <w:suppressAutoHyphens w:val="0"/>
      <w:spacing w:after="0"/>
      <w:ind w:right="0"/>
      <w:outlineLvl w:val="9"/>
    </w:pPr>
    <w:rPr>
      <w:rFonts w:asciiTheme="majorHAnsi" w:eastAsiaTheme="majorEastAsia" w:hAnsiTheme="majorHAnsi" w:cstheme="majorBidi"/>
      <w:b w:val="0"/>
      <w:color w:val="0F4761" w:themeColor="accent1" w:themeShade="BF"/>
      <w:sz w:val="32"/>
      <w:szCs w:val="32"/>
    </w:rPr>
  </w:style>
  <w:style w:type="character" w:styleId="UnresolvedMention">
    <w:name w:val="Unresolved Mention"/>
    <w:basedOn w:val="DefaultParagraphFont"/>
    <w:uiPriority w:val="99"/>
    <w:semiHidden/>
    <w:unhideWhenUsed/>
    <w:rsid w:val="006D6557"/>
    <w:rPr>
      <w:color w:val="605E5C"/>
      <w:shd w:val="clear" w:color="auto" w:fill="E1DFDD"/>
      <w:lang w:val="ru-RU"/>
    </w:rPr>
  </w:style>
  <w:style w:type="table" w:customStyle="1" w:styleId="Tabledocright">
    <w:name w:val="Table_doc_right"/>
    <w:basedOn w:val="TableNormal"/>
    <w:rsid w:val="00860C48"/>
    <w:pPr>
      <w:spacing w:before="40" w:after="40" w:line="240" w:lineRule="auto"/>
    </w:pPr>
    <w:rPr>
      <w:rFonts w:ascii="Times New Roman" w:eastAsia="SimSun" w:hAnsi="Times New Roman" w:cs="Times New Roman"/>
      <w:kern w:val="0"/>
      <w:sz w:val="18"/>
      <w:szCs w:val="18"/>
      <w:lang w:val="fr-FR" w:eastAsia="zh-CN"/>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
    <w:name w:val="Footer_table"/>
    <w:basedOn w:val="TableNormal"/>
    <w:semiHidden/>
    <w:rsid w:val="00860C48"/>
    <w:pPr>
      <w:spacing w:after="0" w:line="240" w:lineRule="auto"/>
    </w:pPr>
    <w:rPr>
      <w:rFonts w:ascii="Arial" w:eastAsia="SimSun" w:hAnsi="Arial" w:cs="Times New Roman"/>
      <w:kern w:val="0"/>
      <w:sz w:val="16"/>
      <w:szCs w:val="20"/>
      <w:lang w:val="fr-FR" w:eastAsia="zh-CN"/>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Footerpool">
    <w:name w:val="Footer_pool"/>
    <w:basedOn w:val="Normal"/>
    <w:next w:val="Normal"/>
    <w:semiHidden/>
    <w:rsid w:val="00860C48"/>
    <w:pPr>
      <w:tabs>
        <w:tab w:val="left" w:pos="4321"/>
        <w:tab w:val="right" w:pos="8641"/>
      </w:tabs>
      <w:spacing w:before="60"/>
    </w:pPr>
    <w:rPr>
      <w:b/>
      <w:sz w:val="18"/>
      <w:lang w:val="en-GB"/>
    </w:rPr>
  </w:style>
  <w:style w:type="character" w:customStyle="1" w:styleId="NormalnumberChar">
    <w:name w:val="Normal_number Char"/>
    <w:link w:val="Normalnumber"/>
    <w:rsid w:val="00860C48"/>
    <w:rPr>
      <w:rFonts w:ascii="Times New Roman" w:eastAsia="Times New Roman" w:hAnsi="Times New Roman" w:cs="Times New Roman"/>
      <w:kern w:val="0"/>
      <w:sz w:val="20"/>
      <w:szCs w:val="20"/>
      <w:lang w:val="ru-RU"/>
    </w:rPr>
  </w:style>
  <w:style w:type="character" w:customStyle="1" w:styleId="FooterChar1">
    <w:name w:val="Footer Char1"/>
    <w:basedOn w:val="DefaultParagraphFont"/>
    <w:rsid w:val="00860C48"/>
    <w:rPr>
      <w:rFonts w:eastAsia="Times New Roman"/>
      <w:b/>
      <w:sz w:val="18"/>
      <w:lang w:val="en-GB" w:eastAsia="en-US"/>
    </w:rPr>
  </w:style>
  <w:style w:type="character" w:customStyle="1" w:styleId="Normal-poolChar">
    <w:name w:val="Normal-pool Char"/>
    <w:link w:val="Normal-pool"/>
    <w:locked/>
    <w:rsid w:val="00860C48"/>
    <w:rPr>
      <w:rFonts w:ascii="Times New Roman" w:eastAsia="Times New Roman" w:hAnsi="Times New Roman" w:cs="Times New Roman"/>
      <w:kern w:val="0"/>
      <w:sz w:val="20"/>
      <w:szCs w:val="20"/>
      <w:lang w:val="ru-RU"/>
    </w:rPr>
  </w:style>
  <w:style w:type="character" w:customStyle="1" w:styleId="CH2Char">
    <w:name w:val="CH2 Char"/>
    <w:link w:val="CH2"/>
    <w:locked/>
    <w:rsid w:val="00860C48"/>
    <w:rPr>
      <w:rFonts w:ascii="Times New Roman" w:eastAsia="Times New Roman" w:hAnsi="Times New Roman" w:cs="Times New Roman"/>
      <w:b/>
      <w:kern w:val="0"/>
      <w:sz w:val="24"/>
      <w:szCs w:val="24"/>
      <w:lang w:val="ru-RU"/>
    </w:rPr>
  </w:style>
  <w:style w:type="character" w:customStyle="1" w:styleId="CH1Char">
    <w:name w:val="CH1 Char"/>
    <w:link w:val="CH1"/>
    <w:rsid w:val="00860C48"/>
    <w:rPr>
      <w:rFonts w:ascii="Times New Roman" w:eastAsia="Times New Roman" w:hAnsi="Times New Roman" w:cs="Times New Roman"/>
      <w:b/>
      <w:kern w:val="0"/>
      <w:sz w:val="28"/>
      <w:szCs w:val="28"/>
      <w:lang w:val="ru-RU"/>
    </w:rPr>
  </w:style>
  <w:style w:type="numbering" w:styleId="1ai">
    <w:name w:val="Outline List 1"/>
    <w:basedOn w:val="NoList"/>
    <w:semiHidden/>
    <w:rsid w:val="00860C48"/>
    <w:pPr>
      <w:numPr>
        <w:numId w:val="19"/>
      </w:numPr>
    </w:pPr>
  </w:style>
  <w:style w:type="character" w:customStyle="1" w:styleId="CH3Char">
    <w:name w:val="CH3 Char"/>
    <w:link w:val="CH3"/>
    <w:locked/>
    <w:rsid w:val="00860C48"/>
    <w:rPr>
      <w:rFonts w:ascii="Times New Roman" w:eastAsia="Times New Roman" w:hAnsi="Times New Roman" w:cs="Times New Roman"/>
      <w:b/>
      <w:kern w:val="0"/>
      <w:sz w:val="20"/>
      <w:szCs w:val="20"/>
      <w:lang w:val="ru-RU"/>
    </w:rPr>
  </w:style>
  <w:style w:type="numbering" w:customStyle="1" w:styleId="Normallist1">
    <w:name w:val="Normal_list1"/>
    <w:basedOn w:val="NoList"/>
    <w:rsid w:val="00860C48"/>
  </w:style>
  <w:style w:type="character" w:customStyle="1" w:styleId="NormalNonumberChar">
    <w:name w:val="Normal_No_number Char"/>
    <w:link w:val="NormalNonumber"/>
    <w:rsid w:val="00860C48"/>
    <w:rPr>
      <w:rFonts w:ascii="Times New Roman" w:eastAsia="Times New Roman" w:hAnsi="Times New Roman" w:cs="Times New Roman"/>
      <w:kern w:val="0"/>
      <w:sz w:val="20"/>
      <w:szCs w:val="20"/>
      <w:lang w:val="ru-RU"/>
    </w:rPr>
  </w:style>
  <w:style w:type="numbering" w:customStyle="1" w:styleId="Normallist11">
    <w:name w:val="Normal_list11"/>
    <w:basedOn w:val="NoList"/>
    <w:rsid w:val="00860C48"/>
  </w:style>
  <w:style w:type="paragraph" w:customStyle="1" w:styleId="Recommendation">
    <w:name w:val="Recommendation"/>
    <w:basedOn w:val="Normalnumber"/>
    <w:qFormat/>
    <w:rsid w:val="00860C48"/>
    <w:pPr>
      <w:numPr>
        <w:numId w:val="0"/>
      </w:numPr>
      <w:tabs>
        <w:tab w:val="clear" w:pos="2495"/>
        <w:tab w:val="clear" w:pos="3119"/>
        <w:tab w:val="clear" w:pos="3742"/>
        <w:tab w:val="clear" w:pos="4366"/>
      </w:tabs>
      <w:ind w:left="1871"/>
      <w:jc w:val="right"/>
    </w:pPr>
    <w:rPr>
      <w:rFonts w:eastAsiaTheme="minorEastAsia"/>
      <w:b/>
      <w:bCs/>
      <w:lang w:val="en-GB"/>
      <w14:ligatures w14:val="none"/>
    </w:rPr>
  </w:style>
  <w:style w:type="paragraph" w:styleId="Revision">
    <w:name w:val="Revision"/>
    <w:hidden/>
    <w:uiPriority w:val="99"/>
    <w:semiHidden/>
    <w:rsid w:val="00860C48"/>
    <w:pPr>
      <w:spacing w:after="0" w:line="240" w:lineRule="auto"/>
    </w:pPr>
    <w:rPr>
      <w:rFonts w:ascii="Times New Roman" w:eastAsia="Times New Roman" w:hAnsi="Times New Roman" w:cs="Times New Roman"/>
      <w:kern w:val="0"/>
      <w:sz w:val="20"/>
      <w:szCs w:val="20"/>
      <w14:ligatures w14:val="none"/>
    </w:rPr>
  </w:style>
  <w:style w:type="paragraph" w:customStyle="1" w:styleId="LOPTableSpace">
    <w:name w:val="LOP Table Space"/>
    <w:rsid w:val="00860C48"/>
    <w:pPr>
      <w:spacing w:after="0" w:line="276" w:lineRule="auto"/>
    </w:pPr>
    <w:rPr>
      <w:rFonts w:eastAsiaTheme="minorEastAsia"/>
      <w:kern w:val="0"/>
      <w:sz w:val="24"/>
      <w:lang w:val="en-US"/>
      <w14:ligatures w14:val="none"/>
    </w:rPr>
  </w:style>
  <w:style w:type="table" w:customStyle="1" w:styleId="LOPTable">
    <w:name w:val="LOP Table"/>
    <w:rsid w:val="00860C48"/>
    <w:pPr>
      <w:spacing w:after="200" w:line="276" w:lineRule="auto"/>
    </w:pPr>
    <w:rPr>
      <w:rFonts w:ascii="Times New Roman" w:eastAsiaTheme="minorEastAsia" w:hAnsi="Times New Roman"/>
      <w:kern w:val="0"/>
      <w:lang w:val="en-US"/>
      <w14:ligatures w14:val="none"/>
    </w:rPr>
    <w:tblPr>
      <w:tblCellMar>
        <w:top w:w="0" w:type="dxa"/>
        <w:left w:w="0" w:type="dxa"/>
        <w:bottom w:w="0" w:type="dxa"/>
        <w:right w:w="0" w:type="dxa"/>
      </w:tblCellMar>
    </w:tblPr>
  </w:style>
  <w:style w:type="paragraph" w:customStyle="1" w:styleId="LOPL2Group">
    <w:name w:val="LOP L2 Group"/>
    <w:rsid w:val="00860C48"/>
    <w:pPr>
      <w:keepNext/>
      <w:keepLines/>
      <w:spacing w:after="200" w:line="276" w:lineRule="auto"/>
    </w:pPr>
    <w:rPr>
      <w:rFonts w:ascii="Times New Roman" w:eastAsiaTheme="minorEastAsia" w:hAnsi="Times New Roman"/>
      <w:b/>
      <w:kern w:val="0"/>
      <w:u w:val="single"/>
      <w:lang w:val="en-US"/>
      <w14:ligatures w14:val="none"/>
    </w:rPr>
  </w:style>
  <w:style w:type="paragraph" w:customStyle="1" w:styleId="LOPL1Group">
    <w:name w:val="LOP L1 Group"/>
    <w:rsid w:val="00860C48"/>
    <w:pPr>
      <w:keepNext/>
      <w:keepLines/>
      <w:spacing w:after="200" w:line="276" w:lineRule="auto"/>
    </w:pPr>
    <w:rPr>
      <w:rFonts w:ascii="Times New Roman" w:eastAsiaTheme="minorEastAsia" w:hAnsi="Times New Roman"/>
      <w:b/>
      <w:kern w:val="0"/>
      <w:sz w:val="28"/>
      <w:lang w:val="en-US"/>
      <w14:ligatures w14:val="none"/>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rsid w:val="00860C48"/>
    <w:pPr>
      <w:tabs>
        <w:tab w:val="clear" w:pos="1247"/>
        <w:tab w:val="clear" w:pos="1814"/>
        <w:tab w:val="clear" w:pos="2381"/>
        <w:tab w:val="clear" w:pos="2948"/>
        <w:tab w:val="clear" w:pos="3515"/>
      </w:tabs>
      <w:spacing w:before="120" w:after="160" w:line="240" w:lineRule="exact"/>
    </w:pPr>
    <w:rPr>
      <w:rFonts w:eastAsiaTheme="minorHAnsi" w:cstheme="minorBidi"/>
      <w:kern w:val="2"/>
      <w:szCs w:val="18"/>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yvettegauthe@yahoo.fr" TargetMode="External"/><Relationship Id="rId26" Type="http://schemas.openxmlformats.org/officeDocument/2006/relationships/hyperlink" Target="mailto:mattanp@justice.gov.il" TargetMode="External"/><Relationship Id="rId39" Type="http://schemas.openxmlformats.org/officeDocument/2006/relationships/fontTable" Target="fontTable.xml"/><Relationship Id="rId21" Type="http://schemas.openxmlformats.org/officeDocument/2006/relationships/hyperlink" Target="mailto:mkirui@environment.go.ke" TargetMode="External"/><Relationship Id="rId34" Type="http://schemas.openxmlformats.org/officeDocument/2006/relationships/hyperlink" Target="mailto:paloma.somohano@undp.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naamawa@sviva.gov.il" TargetMode="External"/><Relationship Id="rId33" Type="http://schemas.openxmlformats.org/officeDocument/2006/relationships/hyperlink" Target="mailto:ntsatsi100@yahoo.com" TargetMode="External"/><Relationship Id="rId38" Type="http://schemas.openxmlformats.org/officeDocument/2006/relationships/hyperlink" Target="mailto:jacqueline.gitau@un.org"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lindakosgei@gmail.com"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tumayhi@ncec.gov.sa" TargetMode="External"/><Relationship Id="rId32" Type="http://schemas.openxmlformats.org/officeDocument/2006/relationships/hyperlink" Target="mailto:tina.birmpili@un.org" TargetMode="External"/><Relationship Id="rId37" Type="http://schemas.openxmlformats.org/officeDocument/2006/relationships/hyperlink" Target="mailto:L.Rabbiosi@unido.org"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tatjana.djurcevic@epa.org.me" TargetMode="External"/><Relationship Id="rId28" Type="http://schemas.openxmlformats.org/officeDocument/2006/relationships/header" Target="header5.xml"/><Relationship Id="rId36" Type="http://schemas.openxmlformats.org/officeDocument/2006/relationships/hyperlink" Target="mailto:donnalyn.charles@un.org" TargetMode="External"/><Relationship Id="rId10" Type="http://schemas.openxmlformats.org/officeDocument/2006/relationships/endnotes" Target="endnotes.xml"/><Relationship Id="rId19" Type="http://schemas.openxmlformats.org/officeDocument/2006/relationships/hyperlink" Target="mailto:Mario.Perez@ambiente.gob.do"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lara.haidar@undp.org" TargetMode="Externa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yperlink" Target="mailto:poopeerasupong@un.or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8e21ab3-8ce1-461c-89a2-9ae387f16000" xsi:nil="true"/>
    <lcf76f155ced4ddcb4097134ff3c332f xmlns="5e0f0be5-49f3-4cd1-97ab-a2a6fa77e45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89BEC08CAEECE418DCCDBB1894940D0" ma:contentTypeVersion="14" ma:contentTypeDescription="Create a new document." ma:contentTypeScope="" ma:versionID="4f8bfdb0e797c446db780ab4af37e33b">
  <xsd:schema xmlns:xsd="http://www.w3.org/2001/XMLSchema" xmlns:xs="http://www.w3.org/2001/XMLSchema" xmlns:p="http://schemas.microsoft.com/office/2006/metadata/properties" xmlns:ns2="5e0f0be5-49f3-4cd1-97ab-a2a6fa77e45b" xmlns:ns3="d8e21ab3-8ce1-461c-89a2-9ae387f16000" targetNamespace="http://schemas.microsoft.com/office/2006/metadata/properties" ma:root="true" ma:fieldsID="a97fdf0e4456a84e86e7d3ed8a3176fa" ns2:_="" ns3:_="">
    <xsd:import namespace="5e0f0be5-49f3-4cd1-97ab-a2a6fa77e45b"/>
    <xsd:import namespace="d8e21ab3-8ce1-461c-89a2-9ae387f1600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0f0be5-49f3-4cd1-97ab-a2a6fa77e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21ab3-8ce1-461c-89a2-9ae387f1600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64a93e2-edb9-4cac-bc5a-ca7d90670812}" ma:internalName="TaxCatchAll" ma:showField="CatchAllData" ma:web="d8e21ab3-8ce1-461c-89a2-9ae387f1600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847DBE-1B7E-4E8F-B67E-9613B4599483}">
  <ds:schemaRefs>
    <ds:schemaRef ds:uri="http://schemas.microsoft.com/sharepoint/v3/contenttype/forms"/>
  </ds:schemaRefs>
</ds:datastoreItem>
</file>

<file path=customXml/itemProps2.xml><?xml version="1.0" encoding="utf-8"?>
<ds:datastoreItem xmlns:ds="http://schemas.openxmlformats.org/officeDocument/2006/customXml" ds:itemID="{A948B991-B7E1-4865-BD13-6A48993C0679}">
  <ds:schemaRefs>
    <ds:schemaRef ds:uri="http://schemas.microsoft.com/office/2006/metadata/properties"/>
    <ds:schemaRef ds:uri="http://schemas.microsoft.com/office/infopath/2007/PartnerControls"/>
    <ds:schemaRef ds:uri="d8e21ab3-8ce1-461c-89a2-9ae387f16000"/>
    <ds:schemaRef ds:uri="5e0f0be5-49f3-4cd1-97ab-a2a6fa77e45b"/>
  </ds:schemaRefs>
</ds:datastoreItem>
</file>

<file path=customXml/itemProps3.xml><?xml version="1.0" encoding="utf-8"?>
<ds:datastoreItem xmlns:ds="http://schemas.openxmlformats.org/officeDocument/2006/customXml" ds:itemID="{08371E41-1B82-407C-B18A-168BFBBE27B8}">
  <ds:schemaRefs>
    <ds:schemaRef ds:uri="http://schemas.openxmlformats.org/officeDocument/2006/bibliography"/>
  </ds:schemaRefs>
</ds:datastoreItem>
</file>

<file path=customXml/itemProps4.xml><?xml version="1.0" encoding="utf-8"?>
<ds:datastoreItem xmlns:ds="http://schemas.openxmlformats.org/officeDocument/2006/customXml" ds:itemID="{175D17D9-596D-463B-A409-D9CF7C393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0f0be5-49f3-4cd1-97ab-a2a6fa77e45b"/>
    <ds:schemaRef ds:uri="d8e21ab3-8ce1-461c-89a2-9ae387f16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28</Pages>
  <Words>14543</Words>
  <Characters>82899</Characters>
  <Application>Microsoft Office Word</Application>
  <DocSecurity>0</DocSecurity>
  <PresentationFormat/>
  <Lines>690</Lines>
  <Paragraphs>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Tcomaia</dc:creator>
  <cp:keywords/>
  <dc:description/>
  <cp:lastModifiedBy>Natalia Tcomaia</cp:lastModifiedBy>
  <cp:revision>3</cp:revision>
  <dcterms:created xsi:type="dcterms:W3CDTF">2026-09-28T07:10:00Z</dcterms:created>
  <dcterms:modified xsi:type="dcterms:W3CDTF">2026-09-28T08:01:00Z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RU</vt:lpwstr>
  </property>
  <property fmtid="{D5CDD505-2E9C-101B-9397-08002B2CF9AE}" pid="4" name="UNONDCSTES-Category">
    <vt:lpwstr>UNEP-OZL-PRO-IMPCOM</vt:lpwstr>
  </property>
  <property fmtid="{D5CDD505-2E9C-101B-9397-08002B2CF9AE}" pid="5" name="UNONDCSTES-NoSymbol">
    <vt:lpwstr>1</vt:lpwstr>
  </property>
  <property fmtid="{D5CDD505-2E9C-101B-9397-08002B2CF9AE}" pid="6" name="UNONDCSTES-LangDistr">
    <vt:lpwstr>EN_RU</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ContentTypeId">
    <vt:lpwstr>0x010100B89BEC08CAEECE418DCCDBB1894940D0</vt:lpwstr>
  </property>
</Properties>
</file>