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458FCCB" w14:textId="77777777" w:rsidR="00B8070D" w:rsidRDefault="00B8070D" w:rsidP="00CC10F6">
      <w:pPr>
        <w:bidi/>
        <w:spacing w:before="120" w:after="240" w:line="400" w:lineRule="exact"/>
        <w:ind w:left="-1"/>
        <w:jc w:val="both"/>
        <w:rPr>
          <w:rFonts w:ascii="Times New Roman" w:eastAsia="Times New Roman" w:hAnsi="Times New Roman" w:cs="Traditional Arabic"/>
          <w:b/>
          <w:bCs/>
          <w:sz w:val="34"/>
          <w:szCs w:val="34"/>
          <w:rtl/>
        </w:rPr>
      </w:pPr>
      <w:bookmarkStart w:id="0" w:name="_GoBack"/>
      <w:bookmarkEnd w:id="0"/>
      <w:r w:rsidRPr="002A6F64">
        <w:rPr>
          <w:rFonts w:ascii="EngraversGothic BT" w:eastAsia="Times New Roman" w:hAnsi="EngraversGothic BT" w:cs="Traditional Arabic"/>
          <w:b/>
          <w:bCs/>
          <w:color w:val="0070C0"/>
          <w:sz w:val="28"/>
          <w:szCs w:val="28"/>
          <w:highlight w:val="yellow"/>
          <w:shd w:val="clear" w:color="auto" w:fill="4F81BD" w:themeFill="accent1"/>
          <w:rtl/>
        </w:rPr>
        <w:t>[النص المضاف على النسخة 1، 11 تشرين الأول/أكتوبر 2016 محدد بالأصفر]</w:t>
      </w:r>
    </w:p>
    <w:p w14:paraId="44E6D33C" w14:textId="77777777" w:rsidR="00EC6399" w:rsidRDefault="008B58D1" w:rsidP="00CC10F6">
      <w:pPr>
        <w:shd w:val="clear" w:color="auto" w:fill="FFFF00"/>
        <w:bidi/>
        <w:spacing w:after="120" w:line="400" w:lineRule="exact"/>
        <w:ind w:left="-1"/>
        <w:jc w:val="both"/>
        <w:rPr>
          <w:rFonts w:ascii="Times New Roman" w:eastAsia="Times New Roman" w:hAnsi="Times New Roman" w:cs="Traditional Arabic"/>
          <w:b/>
          <w:bCs/>
          <w:color w:val="000000"/>
          <w:sz w:val="32"/>
          <w:szCs w:val="32"/>
          <w:rtl/>
        </w:rPr>
      </w:pPr>
      <w:r>
        <w:rPr>
          <w:rFonts w:ascii="Times New Roman" w:eastAsia="Times New Roman" w:hAnsi="Times New Roman" w:cs="Traditional Arabic"/>
          <w:b/>
          <w:bCs/>
          <w:color w:val="000000"/>
          <w:sz w:val="32"/>
          <w:szCs w:val="32"/>
          <w:rtl/>
        </w:rPr>
        <w:t>المقرر 28/---</w:t>
      </w:r>
      <w:r>
        <w:rPr>
          <w:rFonts w:ascii="Times New Roman" w:eastAsia="Times New Roman" w:hAnsi="Times New Roman" w:cs="Traditional Arabic"/>
          <w:b/>
          <w:bCs/>
          <w:color w:val="000000"/>
          <w:sz w:val="32"/>
          <w:szCs w:val="32"/>
          <w:rtl/>
        </w:rPr>
        <w:tab/>
        <w:t>تعديلات إضافية لبروتوكول مونتريال</w:t>
      </w:r>
    </w:p>
    <w:p w14:paraId="66427651" w14:textId="77777777" w:rsidR="008B58D1" w:rsidRPr="00291C10" w:rsidRDefault="00291C10" w:rsidP="00CC10F6">
      <w:pPr>
        <w:shd w:val="clear" w:color="auto" w:fill="FFFF00"/>
        <w:bidi/>
        <w:spacing w:after="240" w:line="400" w:lineRule="exact"/>
        <w:ind w:left="-1"/>
        <w:jc w:val="both"/>
        <w:rPr>
          <w:rFonts w:ascii="Times New Roman" w:eastAsia="Times New Roman" w:hAnsi="Times New Roman" w:cs="Traditional Arabic"/>
          <w:color w:val="000000"/>
          <w:sz w:val="28"/>
          <w:szCs w:val="28"/>
          <w:rtl/>
        </w:rPr>
      </w:pPr>
      <w:r w:rsidRPr="00291C10">
        <w:rPr>
          <w:rFonts w:ascii="Times New Roman" w:eastAsia="Times New Roman" w:hAnsi="Times New Roman" w:cs="Traditional Arabic"/>
          <w:color w:val="000000"/>
          <w:sz w:val="28"/>
          <w:szCs w:val="28"/>
          <w:rtl/>
        </w:rPr>
        <w:t xml:space="preserve">أن </w:t>
      </w:r>
      <w:r>
        <w:rPr>
          <w:rFonts w:ascii="Times New Roman" w:eastAsia="Times New Roman" w:hAnsi="Times New Roman" w:cs="Traditional Arabic"/>
          <w:color w:val="000000"/>
          <w:sz w:val="28"/>
          <w:szCs w:val="28"/>
          <w:rtl/>
        </w:rPr>
        <w:t>ي</w:t>
      </w:r>
      <w:r w:rsidRPr="00291C10">
        <w:rPr>
          <w:rFonts w:ascii="Times New Roman" w:eastAsia="Times New Roman" w:hAnsi="Times New Roman" w:cs="Traditional Arabic"/>
          <w:color w:val="000000"/>
          <w:sz w:val="28"/>
          <w:szCs w:val="28"/>
          <w:rtl/>
        </w:rPr>
        <w:t xml:space="preserve">عتمد، وفقا للإجراءات المنصوص عليها في الفقرة 4 من المادة 9 من اتفاقية فيينا لحماية طبقة الأوزون، تعديل بروتوكول مونتريال على النحو المبين في المرفق------ </w:t>
      </w:r>
      <w:r>
        <w:rPr>
          <w:rFonts w:ascii="Times New Roman" w:eastAsia="Times New Roman" w:hAnsi="Times New Roman" w:cs="Traditional Arabic"/>
          <w:color w:val="000000"/>
          <w:sz w:val="28"/>
          <w:szCs w:val="28"/>
          <w:rtl/>
        </w:rPr>
        <w:t>ل</w:t>
      </w:r>
      <w:r w:rsidRPr="00291C10">
        <w:rPr>
          <w:rFonts w:ascii="Times New Roman" w:eastAsia="Times New Roman" w:hAnsi="Times New Roman" w:cs="Traditional Arabic"/>
          <w:color w:val="000000"/>
          <w:sz w:val="28"/>
          <w:szCs w:val="28"/>
          <w:rtl/>
        </w:rPr>
        <w:t>تقرير الاجتماع الثامن والعشرين للأطراف؛</w:t>
      </w:r>
    </w:p>
    <w:p w14:paraId="1EC1F33F" w14:textId="77777777" w:rsidR="008B58D1" w:rsidRPr="008B58D1" w:rsidRDefault="008B58D1" w:rsidP="008B58D1">
      <w:pPr>
        <w:bidi/>
        <w:spacing w:after="120" w:line="400" w:lineRule="exact"/>
        <w:ind w:left="1134"/>
        <w:jc w:val="both"/>
        <w:rPr>
          <w:rFonts w:ascii="Times New Roman" w:eastAsia="Times New Roman" w:hAnsi="Times New Roman" w:cs="Traditional Arabic"/>
          <w:b/>
          <w:bCs/>
          <w:color w:val="000000"/>
          <w:sz w:val="32"/>
          <w:szCs w:val="32"/>
          <w:rtl/>
        </w:rPr>
      </w:pPr>
      <w:r w:rsidRPr="00B8070D">
        <w:rPr>
          <w:rFonts w:ascii="Times New Roman" w:eastAsia="Times New Roman" w:hAnsi="Times New Roman" w:cs="Traditional Arabic"/>
          <w:b/>
          <w:bCs/>
          <w:color w:val="000000"/>
          <w:sz w:val="32"/>
          <w:szCs w:val="32"/>
          <w:highlight w:val="yellow"/>
          <w:rtl/>
        </w:rPr>
        <w:t>المرفق:</w:t>
      </w:r>
      <w:r>
        <w:rPr>
          <w:rFonts w:ascii="Times New Roman" w:eastAsia="Times New Roman" w:hAnsi="Times New Roman" w:cs="Traditional Arabic"/>
          <w:b/>
          <w:bCs/>
          <w:color w:val="000000"/>
          <w:sz w:val="32"/>
          <w:szCs w:val="32"/>
          <w:rtl/>
        </w:rPr>
        <w:t xml:space="preserve"> تعديل بروتوكول مونتريال</w:t>
      </w:r>
    </w:p>
    <w:p w14:paraId="119D67FE" w14:textId="77777777" w:rsidR="00EC6399" w:rsidRPr="008B58D1" w:rsidRDefault="001F1C62" w:rsidP="008B58D1">
      <w:pPr>
        <w:bidi/>
        <w:spacing w:after="120" w:line="400" w:lineRule="exact"/>
        <w:ind w:left="1134"/>
        <w:jc w:val="both"/>
        <w:rPr>
          <w:rFonts w:ascii="Times New Roman" w:eastAsia="Times New Roman" w:hAnsi="Times New Roman" w:cs="Traditional Arabic"/>
          <w:b/>
          <w:bCs/>
          <w:color w:val="000000"/>
          <w:sz w:val="32"/>
          <w:szCs w:val="32"/>
          <w:rtl/>
        </w:rPr>
      </w:pPr>
      <w:r w:rsidRPr="00AC757B">
        <w:rPr>
          <w:rFonts w:ascii="Times New Roman" w:eastAsia="Times New Roman" w:hAnsi="Times New Roman" w:cs="Traditional Arabic"/>
          <w:b/>
          <w:bCs/>
          <w:color w:val="000000"/>
          <w:sz w:val="32"/>
          <w:szCs w:val="32"/>
          <w:rtl/>
        </w:rPr>
        <w:t>المادة 1: التعديل</w:t>
      </w:r>
    </w:p>
    <w:p w14:paraId="5EAB4646" w14:textId="77777777" w:rsidR="001F1C62" w:rsidRPr="0034220A" w:rsidRDefault="001F1C62" w:rsidP="00AC757B">
      <w:pPr>
        <w:bidi/>
        <w:spacing w:after="120" w:line="400" w:lineRule="exact"/>
        <w:ind w:left="1134"/>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i/>
          <w:iCs/>
          <w:color w:val="000000"/>
          <w:sz w:val="30"/>
          <w:szCs w:val="30"/>
          <w:rtl/>
        </w:rPr>
        <w:t>المادة 1، الفقرة 4</w:t>
      </w:r>
    </w:p>
    <w:p w14:paraId="6BB3E4D0" w14:textId="77777777" w:rsidR="001F1C62" w:rsidRPr="001F1C62" w:rsidRDefault="001F1C62" w:rsidP="00AC757B">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في الفقرة 4 من المادة 1 من البروتوكول، يستعاض عن عبارة:</w:t>
      </w:r>
    </w:p>
    <w:p w14:paraId="6F5DE34A" w14:textId="77777777" w:rsidR="001F1C62" w:rsidRPr="001F1C62" w:rsidRDefault="001F1C62" w:rsidP="00AC757B">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’’المرفق جيم أو المرفق هاء‘‘</w:t>
      </w:r>
    </w:p>
    <w:p w14:paraId="7FE58517" w14:textId="77777777" w:rsidR="001F1C62" w:rsidRPr="001F1C62" w:rsidRDefault="001F1C62" w:rsidP="00AC757B">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بعبارة:</w:t>
      </w:r>
    </w:p>
    <w:p w14:paraId="232FC343" w14:textId="77777777" w:rsidR="001F1C62" w:rsidRPr="001F1C62" w:rsidRDefault="001F1C62" w:rsidP="00AC757B">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[”المرفق جيم، أو المرفق هاء، أو المرفق واو“][’’المرفق جيم، أو المرفق هاء، أو المرفق واو أو المرفق زاي‘‘]</w:t>
      </w:r>
    </w:p>
    <w:p w14:paraId="7A629736" w14:textId="77777777" w:rsidR="001F1C62" w:rsidRPr="0034220A" w:rsidRDefault="0034220A" w:rsidP="0034220A">
      <w:pPr>
        <w:bidi/>
        <w:spacing w:after="120" w:line="400" w:lineRule="exact"/>
        <w:ind w:left="1134"/>
        <w:jc w:val="both"/>
        <w:rPr>
          <w:rFonts w:ascii="Times New Roman" w:eastAsia="Times New Roman" w:hAnsi="Times New Roman" w:cs="Traditional Arabic"/>
          <w:color w:val="000000"/>
          <w:sz w:val="30"/>
          <w:szCs w:val="30"/>
          <w:rtl/>
        </w:rPr>
      </w:pPr>
      <w:r>
        <w:rPr>
          <w:rFonts w:ascii="Times New Roman" w:eastAsia="Times New Roman" w:hAnsi="Times New Roman" w:cs="Traditional Arabic"/>
          <w:i/>
          <w:iCs/>
          <w:color w:val="000000"/>
          <w:sz w:val="30"/>
          <w:szCs w:val="30"/>
          <w:rtl/>
        </w:rPr>
        <w:t>المادة2، الفقرة 5</w:t>
      </w:r>
    </w:p>
    <w:p w14:paraId="334FE376" w14:textId="77777777"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في الفقرة 5 من المادة 2 من البروتوكول، يستعاض عن عبارة:</w:t>
      </w:r>
    </w:p>
    <w:p w14:paraId="1AD5EEA0" w14:textId="77777777"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’’والمادة 2 حاء‘‘</w:t>
      </w:r>
    </w:p>
    <w:p w14:paraId="1C3031EA" w14:textId="77777777"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بعبارة:</w:t>
      </w:r>
    </w:p>
    <w:p w14:paraId="7FF7A3EA" w14:textId="77777777" w:rsidR="001F1C62" w:rsidRPr="001F1C62" w:rsidRDefault="001F1C62" w:rsidP="0034220A">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[”والمادتين 2 حاء و2 ياء“][’’والمواد 2 حاء و2 ياء و2 كاف‘‘]</w:t>
      </w:r>
    </w:p>
    <w:p w14:paraId="5A5833E7" w14:textId="77777777" w:rsidR="001F1C62" w:rsidRPr="0034220A" w:rsidRDefault="001F1C62" w:rsidP="00A73217">
      <w:pPr>
        <w:bidi/>
        <w:spacing w:after="120" w:line="400" w:lineRule="exact"/>
        <w:ind w:left="1134"/>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i/>
          <w:iCs/>
          <w:color w:val="000000"/>
          <w:sz w:val="30"/>
          <w:szCs w:val="30"/>
          <w:rtl/>
        </w:rPr>
        <w:t>المادة 2، الفقرات 8 (أ) و9 (أ) و11</w:t>
      </w:r>
    </w:p>
    <w:p w14:paraId="04CC1457" w14:textId="77777777"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في الفقرتين 8 (أ) و11 من المادة 2 من البروتوكول، يستعاض عن عبارة:</w:t>
      </w:r>
    </w:p>
    <w:p w14:paraId="243504E8" w14:textId="77777777"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’’المواد 2 ألف إلى 2 طاء‘‘</w:t>
      </w:r>
    </w:p>
    <w:p w14:paraId="2109EDB5" w14:textId="77777777"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بعبارة:</w:t>
      </w:r>
    </w:p>
    <w:p w14:paraId="14F0FFCA" w14:textId="77777777"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’’المواد 2 ألف إلى [2 ياء] [2 كاف]‘‘</w:t>
      </w:r>
      <w:r w:rsidR="006630EA">
        <w:rPr>
          <w:rFonts w:ascii="Times New Roman" w:eastAsia="Times New Roman" w:hAnsi="Times New Roman" w:cs="Traditional Arabic"/>
          <w:color w:val="000000"/>
          <w:sz w:val="30"/>
          <w:szCs w:val="30"/>
          <w:rtl/>
        </w:rPr>
        <w:t>.</w:t>
      </w:r>
    </w:p>
    <w:p w14:paraId="7C91A359" w14:textId="77777777" w:rsidR="001F1C62" w:rsidRPr="001F1C62" w:rsidRDefault="001F1C62" w:rsidP="00A73217">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يحذف الحرف ’’و‘‘ من نهاية الفقرة الفرعية 9 (أ) ’1‘ من المادة 2 من البروتوكول</w:t>
      </w:r>
    </w:p>
    <w:p w14:paraId="7A348BA8" w14:textId="77777777" w:rsidR="001F1C62" w:rsidRPr="001F1C62" w:rsidRDefault="001F1C62" w:rsidP="0034220A">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 xml:space="preserve">ويعاد ترقيم الفقرة الفرعية (أ) ’2‘ </w:t>
      </w:r>
      <w:r w:rsidR="0034220A">
        <w:rPr>
          <w:rFonts w:ascii="Times New Roman" w:eastAsia="Times New Roman" w:hAnsi="Times New Roman" w:cs="Traditional Arabic"/>
          <w:color w:val="000000"/>
          <w:sz w:val="30"/>
          <w:szCs w:val="30"/>
          <w:rtl/>
        </w:rPr>
        <w:t xml:space="preserve">من الفقرة 9 </w:t>
      </w:r>
      <w:r w:rsidRPr="001F1C62">
        <w:rPr>
          <w:rFonts w:ascii="Times New Roman" w:eastAsia="Times New Roman" w:hAnsi="Times New Roman" w:cs="Traditional Arabic"/>
          <w:color w:val="000000"/>
          <w:sz w:val="30"/>
          <w:szCs w:val="30"/>
          <w:rtl/>
        </w:rPr>
        <w:t>من المادة 2 من البروتوكول لكي تصبح (أ) ’3‘.</w:t>
      </w:r>
    </w:p>
    <w:p w14:paraId="4CDEB5D3" w14:textId="77777777" w:rsidR="001F1C62" w:rsidRPr="001F1C62" w:rsidRDefault="001F1C62" w:rsidP="0034220A">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ويضاف بعد الفقرة الفرعية (أ) ’</w:t>
      </w:r>
      <w:r w:rsidR="0034220A">
        <w:rPr>
          <w:rFonts w:ascii="Times New Roman" w:eastAsia="Times New Roman" w:hAnsi="Times New Roman" w:cs="Traditional Arabic"/>
          <w:color w:val="000000"/>
          <w:sz w:val="30"/>
          <w:szCs w:val="30"/>
          <w:rtl/>
        </w:rPr>
        <w:t>1</w:t>
      </w:r>
      <w:r w:rsidRPr="001F1C62">
        <w:rPr>
          <w:rFonts w:ascii="Times New Roman" w:eastAsia="Times New Roman" w:hAnsi="Times New Roman" w:cs="Traditional Arabic"/>
          <w:color w:val="000000"/>
          <w:sz w:val="30"/>
          <w:szCs w:val="30"/>
          <w:rtl/>
        </w:rPr>
        <w:t>‘ من الفقرة 9 من المادة 2 من البروتوكول ما يلي:</w:t>
      </w:r>
    </w:p>
    <w:p w14:paraId="16F23AFE" w14:textId="77777777" w:rsidR="001F1C62" w:rsidRDefault="001F1C62" w:rsidP="00763DC5">
      <w:pPr>
        <w:bidi/>
        <w:spacing w:after="120" w:line="40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lastRenderedPageBreak/>
        <w:t>”إذا كان ينبغي إجراء تعديلات على القدرة على إحداث الاحترار العالمي المحددة في المرفقات جيم [و واو] [</w:t>
      </w:r>
      <w:r w:rsidR="0034220A">
        <w:rPr>
          <w:rFonts w:ascii="Times New Roman" w:eastAsia="Times New Roman" w:hAnsi="Times New Roman" w:cs="Traditional Arabic"/>
          <w:color w:val="000000"/>
          <w:sz w:val="30"/>
          <w:szCs w:val="30"/>
          <w:rtl/>
        </w:rPr>
        <w:t xml:space="preserve">، </w:t>
      </w:r>
      <w:r w:rsidRPr="001F1C62">
        <w:rPr>
          <w:rFonts w:ascii="Times New Roman" w:eastAsia="Times New Roman" w:hAnsi="Times New Roman" w:cs="Traditional Arabic"/>
          <w:color w:val="000000"/>
          <w:sz w:val="30"/>
          <w:szCs w:val="30"/>
          <w:rtl/>
        </w:rPr>
        <w:t>واو وزا</w:t>
      </w:r>
      <w:r w:rsidR="00763DC5">
        <w:rPr>
          <w:rFonts w:ascii="Times New Roman" w:eastAsia="Times New Roman" w:hAnsi="Times New Roman" w:cs="Traditional Arabic"/>
          <w:color w:val="000000"/>
          <w:sz w:val="30"/>
          <w:szCs w:val="30"/>
          <w:rtl/>
        </w:rPr>
        <w:t>ي</w:t>
      </w:r>
      <w:r w:rsidRPr="001F1C62">
        <w:rPr>
          <w:rFonts w:ascii="Times New Roman" w:eastAsia="Times New Roman" w:hAnsi="Times New Roman" w:cs="Traditional Arabic"/>
          <w:color w:val="000000"/>
          <w:sz w:val="30"/>
          <w:szCs w:val="30"/>
          <w:rtl/>
        </w:rPr>
        <w:t>]، وإن كان الأمر كذلك، تحديد تلك التعديلات؛ و‘‘</w:t>
      </w:r>
    </w:p>
    <w:p w14:paraId="65CDE5DB" w14:textId="77777777" w:rsidR="00763DC5" w:rsidRPr="00310281" w:rsidRDefault="00763DC5" w:rsidP="00763DC5">
      <w:pPr>
        <w:bidi/>
        <w:spacing w:after="120" w:line="400" w:lineRule="exact"/>
        <w:ind w:left="1700"/>
        <w:jc w:val="both"/>
        <w:rPr>
          <w:rFonts w:ascii="Times New Roman" w:eastAsia="Times New Roman" w:hAnsi="Times New Roman" w:cs="Traditional Arabic"/>
          <w:i/>
          <w:iCs/>
          <w:color w:val="000000"/>
          <w:sz w:val="30"/>
          <w:szCs w:val="30"/>
          <w:highlight w:val="yellow"/>
          <w:rtl/>
        </w:rPr>
      </w:pPr>
      <w:r w:rsidRPr="00310281">
        <w:rPr>
          <w:rFonts w:ascii="Times New Roman" w:eastAsia="Times New Roman" w:hAnsi="Times New Roman" w:cs="Traditional Arabic"/>
          <w:i/>
          <w:iCs/>
          <w:color w:val="000000"/>
          <w:sz w:val="30"/>
          <w:szCs w:val="30"/>
          <w:highlight w:val="yellow"/>
          <w:rtl/>
        </w:rPr>
        <w:t>[المادة 2 ياء</w:t>
      </w:r>
    </w:p>
    <w:p w14:paraId="26F7FC9E" w14:textId="77777777" w:rsidR="00763DC5" w:rsidRPr="00B56D48" w:rsidRDefault="00763DC5" w:rsidP="00B56D48">
      <w:pPr>
        <w:bidi/>
        <w:spacing w:after="120" w:line="400" w:lineRule="exact"/>
        <w:ind w:left="1700"/>
        <w:jc w:val="both"/>
        <w:rPr>
          <w:rFonts w:ascii="Times New Roman" w:eastAsia="Times New Roman" w:hAnsi="Times New Roman" w:cs="Traditional Arabic"/>
          <w:color w:val="000000"/>
          <w:sz w:val="30"/>
          <w:szCs w:val="30"/>
          <w:highlight w:val="yellow"/>
          <w:rtl/>
        </w:rPr>
      </w:pPr>
      <w:r w:rsidRPr="00B56D48">
        <w:rPr>
          <w:rFonts w:ascii="Times New Roman" w:eastAsia="Times New Roman" w:hAnsi="Times New Roman" w:cs="Traditional Arabic"/>
          <w:color w:val="000000"/>
          <w:sz w:val="30"/>
          <w:szCs w:val="30"/>
          <w:highlight w:val="yellow"/>
          <w:rtl/>
        </w:rPr>
        <w:t xml:space="preserve">تضاف المادة التالية بعد المادة 2 </w:t>
      </w:r>
      <w:r w:rsidR="00B56D48" w:rsidRPr="00B56D48">
        <w:rPr>
          <w:rFonts w:ascii="Times New Roman" w:eastAsia="Times New Roman" w:hAnsi="Times New Roman" w:cs="Traditional Arabic"/>
          <w:color w:val="000000"/>
          <w:sz w:val="30"/>
          <w:szCs w:val="30"/>
          <w:highlight w:val="yellow"/>
          <w:rtl/>
        </w:rPr>
        <w:t>طاء</w:t>
      </w:r>
      <w:r w:rsidRPr="00B56D48">
        <w:rPr>
          <w:rFonts w:ascii="Times New Roman" w:eastAsia="Times New Roman" w:hAnsi="Times New Roman" w:cs="Traditional Arabic"/>
          <w:color w:val="000000"/>
          <w:sz w:val="30"/>
          <w:szCs w:val="30"/>
          <w:highlight w:val="yellow"/>
          <w:rtl/>
        </w:rPr>
        <w:t xml:space="preserve"> من البروتوكول:</w:t>
      </w:r>
    </w:p>
    <w:p w14:paraId="12A30F1F" w14:textId="77777777" w:rsidR="00763DC5" w:rsidRPr="00B56D48" w:rsidRDefault="00763DC5" w:rsidP="00763DC5">
      <w:pPr>
        <w:bidi/>
        <w:spacing w:after="120" w:line="400" w:lineRule="exact"/>
        <w:ind w:left="1700"/>
        <w:jc w:val="both"/>
        <w:rPr>
          <w:rFonts w:ascii="Times New Roman" w:eastAsia="Times New Roman" w:hAnsi="Times New Roman" w:cs="Traditional Arabic"/>
          <w:color w:val="000000"/>
          <w:sz w:val="30"/>
          <w:szCs w:val="30"/>
          <w:highlight w:val="yellow"/>
          <w:rtl/>
        </w:rPr>
      </w:pPr>
      <w:r w:rsidRPr="00B56D48">
        <w:rPr>
          <w:rFonts w:ascii="Times New Roman" w:eastAsia="Times New Roman" w:hAnsi="Times New Roman" w:cs="Traditional Arabic"/>
          <w:color w:val="000000"/>
          <w:sz w:val="30"/>
          <w:szCs w:val="30"/>
          <w:highlight w:val="yellow"/>
          <w:rtl/>
        </w:rPr>
        <w:t xml:space="preserve">”المادة 2 ياء: </w:t>
      </w:r>
      <w:r w:rsidR="00B56D48" w:rsidRPr="00B56D48">
        <w:rPr>
          <w:rFonts w:ascii="Times New Roman" w:eastAsia="Times New Roman" w:hAnsi="Times New Roman" w:cs="Traditional Arabic"/>
          <w:color w:val="000000"/>
          <w:sz w:val="30"/>
          <w:szCs w:val="30"/>
          <w:highlight w:val="yellow"/>
          <w:rtl/>
        </w:rPr>
        <w:t>مركبات الكربون الهيدروفلورية</w:t>
      </w:r>
    </w:p>
    <w:p w14:paraId="1487C3F3" w14:textId="77777777" w:rsidR="00B56D48" w:rsidRDefault="00B56D48" w:rsidP="00B56D48">
      <w:pPr>
        <w:bidi/>
        <w:spacing w:after="120" w:line="400" w:lineRule="exact"/>
        <w:ind w:left="1700"/>
        <w:jc w:val="both"/>
        <w:rPr>
          <w:rFonts w:ascii="Times New Roman" w:eastAsia="Times New Roman" w:hAnsi="Times New Roman" w:cs="Traditional Arabic"/>
          <w:color w:val="000000"/>
          <w:sz w:val="30"/>
          <w:szCs w:val="30"/>
          <w:rtl/>
        </w:rPr>
      </w:pPr>
      <w:r w:rsidRPr="00B56D48">
        <w:rPr>
          <w:rFonts w:ascii="Times New Roman" w:eastAsia="Times New Roman" w:hAnsi="Times New Roman" w:cs="Traditional Arabic"/>
          <w:color w:val="000000"/>
          <w:sz w:val="30"/>
          <w:szCs w:val="30"/>
          <w:highlight w:val="yellow"/>
          <w:rtl/>
        </w:rPr>
        <w:t>...</w:t>
      </w:r>
    </w:p>
    <w:p w14:paraId="3774F0C8" w14:textId="77777777" w:rsidR="00B56D48" w:rsidRPr="00B56D48" w:rsidRDefault="00B56D48" w:rsidP="00B56D48">
      <w:pPr>
        <w:bidi/>
        <w:spacing w:after="120" w:line="400" w:lineRule="exact"/>
        <w:ind w:left="1700"/>
        <w:jc w:val="both"/>
        <w:rPr>
          <w:rFonts w:ascii="Times New Roman" w:eastAsia="Times New Roman" w:hAnsi="Times New Roman" w:cs="Traditional Arabic"/>
          <w:color w:val="000000"/>
          <w:sz w:val="30"/>
          <w:szCs w:val="30"/>
          <w:highlight w:val="yellow"/>
          <w:rtl/>
        </w:rPr>
      </w:pPr>
      <w:r>
        <w:rPr>
          <w:rFonts w:ascii="Times New Roman" w:eastAsia="Times New Roman" w:hAnsi="Times New Roman" w:cs="Traditional Arabic"/>
          <w:color w:val="000000"/>
          <w:sz w:val="30"/>
          <w:szCs w:val="30"/>
          <w:highlight w:val="yellow"/>
          <w:rtl/>
        </w:rPr>
        <w:t>[</w:t>
      </w:r>
      <w:r w:rsidRPr="00B56D48">
        <w:rPr>
          <w:rFonts w:ascii="Times New Roman" w:eastAsia="Times New Roman" w:hAnsi="Times New Roman" w:cs="Traditional Arabic"/>
          <w:color w:val="000000"/>
          <w:sz w:val="30"/>
          <w:szCs w:val="30"/>
          <w:highlight w:val="yellow"/>
          <w:rtl/>
        </w:rPr>
        <w:t>تنطبق هذه الفقرة فيما عدا ما تقرره الأطراف للسماح بمستوى الإنتاج أو الاستهلاك لتلبية الاستخدامات التي تتفق الأطراف على أنها استخدامات معفاة.</w:t>
      </w:r>
    </w:p>
    <w:p w14:paraId="1C4608A4" w14:textId="77777777" w:rsidR="00B56D48" w:rsidRPr="00B56D48" w:rsidRDefault="00B56D48" w:rsidP="00B56D48">
      <w:pPr>
        <w:bidi/>
        <w:spacing w:after="120" w:line="400" w:lineRule="exact"/>
        <w:ind w:left="1700"/>
        <w:jc w:val="both"/>
        <w:rPr>
          <w:rFonts w:ascii="Times New Roman" w:eastAsia="Times New Roman" w:hAnsi="Times New Roman" w:cs="Traditional Arabic"/>
          <w:color w:val="000000"/>
          <w:sz w:val="30"/>
          <w:szCs w:val="30"/>
          <w:highlight w:val="yellow"/>
          <w:rtl/>
        </w:rPr>
      </w:pPr>
      <w:r w:rsidRPr="00B56D48">
        <w:rPr>
          <w:rFonts w:ascii="Times New Roman" w:eastAsia="Times New Roman" w:hAnsi="Times New Roman" w:cs="Traditional Arabic"/>
          <w:color w:val="000000"/>
          <w:sz w:val="30"/>
          <w:szCs w:val="30"/>
          <w:highlight w:val="yellow"/>
          <w:rtl/>
        </w:rPr>
        <w:t>...</w:t>
      </w:r>
    </w:p>
    <w:p w14:paraId="45C64934" w14:textId="77777777" w:rsidR="00B56D48" w:rsidRPr="00B56D48" w:rsidRDefault="00B56D48" w:rsidP="00B56D48">
      <w:pPr>
        <w:bidi/>
        <w:spacing w:after="120" w:line="400" w:lineRule="exact"/>
        <w:ind w:left="1700"/>
        <w:jc w:val="both"/>
        <w:rPr>
          <w:rFonts w:ascii="Times New Roman" w:eastAsia="Times New Roman" w:hAnsi="Times New Roman" w:cs="Traditional Arabic"/>
          <w:color w:val="000000"/>
          <w:sz w:val="30"/>
          <w:szCs w:val="30"/>
          <w:highlight w:val="yellow"/>
          <w:rtl/>
        </w:rPr>
      </w:pPr>
      <w:r w:rsidRPr="00B56D48">
        <w:rPr>
          <w:rFonts w:ascii="Times New Roman" w:eastAsia="Times New Roman" w:hAnsi="Times New Roman" w:cs="Traditional Arabic"/>
          <w:color w:val="000000"/>
          <w:sz w:val="30"/>
          <w:szCs w:val="30"/>
          <w:highlight w:val="yellow"/>
          <w:rtl/>
        </w:rPr>
        <w:t>تنطبق الفقرات [المتعلقة بالالتزامات إزاء استهلاك مركبات الكربون الهيدروفلورية] من هذه المادة على المستويات المحسوبة للإنتاج والاستهلاك فيما عدا الحدود التي ينطبق ضمنها إعفاء لدرجات الحرارة المحيطة العالية استناداً إلى معايير تقررها الأطراف.</w:t>
      </w:r>
    </w:p>
    <w:p w14:paraId="62F3309F" w14:textId="77777777" w:rsidR="00B56D48" w:rsidRPr="00B56D48" w:rsidRDefault="00B56D48" w:rsidP="00B56D48">
      <w:pPr>
        <w:bidi/>
        <w:spacing w:after="120" w:line="400" w:lineRule="exact"/>
        <w:ind w:left="1700"/>
        <w:jc w:val="both"/>
        <w:rPr>
          <w:rFonts w:ascii="Times New Roman" w:eastAsia="Times New Roman" w:hAnsi="Times New Roman" w:cs="Traditional Arabic"/>
          <w:color w:val="000000"/>
          <w:sz w:val="30"/>
          <w:szCs w:val="30"/>
          <w:highlight w:val="yellow"/>
          <w:rtl/>
        </w:rPr>
      </w:pPr>
      <w:r w:rsidRPr="00B56D48">
        <w:rPr>
          <w:rFonts w:ascii="Times New Roman" w:eastAsia="Times New Roman" w:hAnsi="Times New Roman" w:cs="Traditional Arabic"/>
          <w:color w:val="000000"/>
          <w:sz w:val="30"/>
          <w:szCs w:val="30"/>
          <w:highlight w:val="yellow"/>
          <w:rtl/>
        </w:rPr>
        <w:t>...</w:t>
      </w:r>
      <w:r>
        <w:rPr>
          <w:rFonts w:ascii="Times New Roman" w:eastAsia="Times New Roman" w:hAnsi="Times New Roman" w:cs="Traditional Arabic"/>
          <w:color w:val="000000"/>
          <w:sz w:val="30"/>
          <w:szCs w:val="30"/>
          <w:highlight w:val="yellow"/>
          <w:rtl/>
        </w:rPr>
        <w:t>“</w:t>
      </w:r>
      <w:r w:rsidRPr="00B56D48">
        <w:rPr>
          <w:rFonts w:ascii="Times New Roman" w:eastAsia="Times New Roman" w:hAnsi="Times New Roman" w:cs="Traditional Arabic"/>
          <w:color w:val="000000"/>
          <w:sz w:val="30"/>
          <w:szCs w:val="30"/>
          <w:highlight w:val="yellow"/>
          <w:rtl/>
        </w:rPr>
        <w:t>]</w:t>
      </w:r>
    </w:p>
    <w:p w14:paraId="269D30B6" w14:textId="77777777" w:rsidR="001F1C62" w:rsidRPr="001F1C62" w:rsidRDefault="001F1C62" w:rsidP="00AC757B">
      <w:pPr>
        <w:bidi/>
        <w:spacing w:after="12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4، الفقرة 1، سابعاً</w:t>
      </w:r>
    </w:p>
    <w:p w14:paraId="77626DA3" w14:textId="77777777" w:rsidR="001F1C62" w:rsidRPr="001F1C62" w:rsidRDefault="001F1C62" w:rsidP="00A73217">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تضاف الفقرة التالية بعد الفقرة 1 سادساً من المادة 4 من البروتوكول:</w:t>
      </w:r>
    </w:p>
    <w:p w14:paraId="1614F6E9" w14:textId="77777777" w:rsidR="001F1C62" w:rsidRPr="001F1C62" w:rsidRDefault="001F1C62" w:rsidP="00CC10F6">
      <w:pPr>
        <w:bidi/>
        <w:spacing w:after="120" w:line="400" w:lineRule="exact"/>
        <w:ind w:left="1701"/>
        <w:jc w:val="both"/>
        <w:rPr>
          <w:rFonts w:ascii="Times" w:eastAsia="Times New Roman" w:hAnsi="Times" w:cs="Traditional Arabic"/>
          <w:sz w:val="20"/>
          <w:szCs w:val="30"/>
          <w:rtl/>
        </w:rPr>
      </w:pPr>
      <w:r w:rsidRPr="001F1C62">
        <w:rPr>
          <w:rFonts w:ascii="Times" w:eastAsia="Times New Roman" w:hAnsi="Times" w:cs="Traditional Arabic"/>
          <w:sz w:val="20"/>
          <w:szCs w:val="30"/>
          <w:rtl/>
        </w:rPr>
        <w:t>’’1 سابعاً -</w:t>
      </w:r>
      <w:r w:rsidR="006630EA">
        <w:rPr>
          <w:rFonts w:ascii="Times" w:eastAsia="Times New Roman" w:hAnsi="Times" w:cs="Traditional Arabic"/>
          <w:sz w:val="20"/>
          <w:szCs w:val="30"/>
          <w:rtl/>
        </w:rPr>
        <w:tab/>
      </w:r>
      <w:r w:rsidRPr="001F1C62">
        <w:rPr>
          <w:rFonts w:ascii="Times" w:eastAsia="Times New Roman" w:hAnsi="Times" w:cs="Traditional Arabic"/>
          <w:sz w:val="20"/>
          <w:szCs w:val="30"/>
          <w:rtl/>
        </w:rPr>
        <w:t>على كل طرف أن يحظر، في غضون عام واحد من تاريخ بدء نفاذ هذه الفقرة، استيراد المواد الخاضعة للرقابة المدرجة في المرفق واو [والمرفق زاي] من أي دولة ليست طرفاً في هذا البروتوكول‘‘.</w:t>
      </w:r>
    </w:p>
    <w:p w14:paraId="3D510350" w14:textId="77777777" w:rsidR="001F1C62" w:rsidRPr="001F1C62" w:rsidRDefault="001F1C62" w:rsidP="0013519A">
      <w:pPr>
        <w:bidi/>
        <w:spacing w:after="100" w:line="400" w:lineRule="exact"/>
        <w:ind w:left="1134"/>
        <w:jc w:val="both"/>
        <w:rPr>
          <w:rFonts w:ascii="Times New Roman" w:eastAsia="Times New Roman" w:hAnsi="Times New Roman" w:cs="Traditional Arabic"/>
          <w:szCs w:val="30"/>
          <w:rtl/>
        </w:rPr>
      </w:pPr>
      <w:r w:rsidRPr="001F1C62">
        <w:rPr>
          <w:rFonts w:ascii="Times New Roman" w:eastAsia="Times New Roman" w:hAnsi="Times New Roman" w:cs="Traditional Arabic"/>
          <w:i/>
          <w:iCs/>
          <w:szCs w:val="30"/>
          <w:rtl/>
        </w:rPr>
        <w:t>المادة 4، الفقرة 2 سابعاً</w:t>
      </w:r>
    </w:p>
    <w:p w14:paraId="67F8F684" w14:textId="77777777"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تضاف الفقرة التالية بعد الفقرة 2 سادساً من المادة 4 من البروتوكول:</w:t>
      </w:r>
    </w:p>
    <w:p w14:paraId="551619B7" w14:textId="77777777" w:rsidR="001F1C62" w:rsidRPr="001F1C62" w:rsidRDefault="001F1C62" w:rsidP="00FB25B1">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’’2 سابعاً -</w:t>
      </w:r>
      <w:r w:rsidR="00FB25B1">
        <w:rPr>
          <w:rFonts w:ascii="Times" w:eastAsia="Times New Roman" w:hAnsi="Times" w:cs="Traditional Arabic"/>
          <w:sz w:val="20"/>
          <w:szCs w:val="30"/>
          <w:rtl/>
        </w:rPr>
        <w:tab/>
      </w:r>
      <w:r w:rsidRPr="001F1C62">
        <w:rPr>
          <w:rFonts w:ascii="Times" w:eastAsia="Times New Roman" w:hAnsi="Times" w:cs="Traditional Arabic"/>
          <w:sz w:val="20"/>
          <w:szCs w:val="30"/>
          <w:rtl/>
        </w:rPr>
        <w:t>على كل طرف أن يحظر في غضون عام واحد من بدء نفاذ هذه الفقرة، تصدير المواد الخاضعة للرقابة المدرجة في المرفق واو [والمرفق زاي] إلى أي دولة ليست طرفاً في هذا البروتوكول.‘‘</w:t>
      </w:r>
    </w:p>
    <w:p w14:paraId="4BE573AC" w14:textId="77777777" w:rsidR="001F1C62" w:rsidRPr="001F1C62" w:rsidRDefault="001F1C62" w:rsidP="0013519A">
      <w:pPr>
        <w:bidi/>
        <w:spacing w:after="10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4، الفقرات 5 و6 و7</w:t>
      </w:r>
    </w:p>
    <w:p w14:paraId="3C93606E" w14:textId="77777777"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الفقرات 5، 6 و7 من المادة 4 من البروتوكول، يستعاض عن عبارة:</w:t>
      </w:r>
    </w:p>
    <w:p w14:paraId="7CE738B8" w14:textId="77777777"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’’المرفقات ألف وباء وجيم وهاء‘‘.</w:t>
      </w:r>
    </w:p>
    <w:p w14:paraId="4D77E61A" w14:textId="77777777"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14:paraId="0BC345A5" w14:textId="77777777"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lastRenderedPageBreak/>
        <w:t>[”المرفقات ألف وباء وجيم وهاء واو“][’’المرفقات ألف وباء وجيم وهاء وواو وزاي“].</w:t>
      </w:r>
    </w:p>
    <w:p w14:paraId="5D538862" w14:textId="77777777" w:rsidR="001F1C62" w:rsidRPr="001F1C62" w:rsidRDefault="001F1C62" w:rsidP="0013519A">
      <w:pPr>
        <w:bidi/>
        <w:spacing w:after="10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4، الفقرة 8</w:t>
      </w:r>
    </w:p>
    <w:p w14:paraId="68A3EF57" w14:textId="77777777"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الفقرة 8 من المادة 4 من البروتوكول، يستعاض عن عبارة:</w:t>
      </w:r>
    </w:p>
    <w:p w14:paraId="7421D157" w14:textId="77777777" w:rsidR="001F1C62" w:rsidRPr="001F1C62" w:rsidRDefault="001F1C62" w:rsidP="0013519A">
      <w:pPr>
        <w:bidi/>
        <w:spacing w:after="100" w:line="400" w:lineRule="exact"/>
        <w:ind w:left="1701"/>
        <w:jc w:val="both"/>
        <w:rPr>
          <w:rFonts w:ascii="Times" w:eastAsia="Times New Roman" w:hAnsi="Times" w:cs="Traditional Arabic"/>
          <w:sz w:val="20"/>
          <w:szCs w:val="30"/>
          <w:rtl/>
        </w:rPr>
      </w:pPr>
      <w:r w:rsidRPr="001F1C62">
        <w:rPr>
          <w:rFonts w:ascii="Times" w:eastAsia="Times New Roman" w:hAnsi="Times" w:cs="Traditional Arabic"/>
          <w:sz w:val="20"/>
          <w:szCs w:val="30"/>
          <w:rtl/>
        </w:rPr>
        <w:t>’’المواد 2 ألف إلى 2 طاء‘‘</w:t>
      </w:r>
    </w:p>
    <w:p w14:paraId="5068F6A8" w14:textId="77777777"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14:paraId="65CB7534" w14:textId="77777777" w:rsidR="001F1C62" w:rsidRPr="001F1C62" w:rsidRDefault="001F1C62" w:rsidP="0013519A">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’’المواد 2 ألف إلى [2 ياء][2 كاف]‘‘</w:t>
      </w:r>
      <w:r w:rsidR="0034220A">
        <w:rPr>
          <w:rFonts w:ascii="Times" w:eastAsia="Times New Roman" w:hAnsi="Times" w:cs="Traditional Arabic"/>
          <w:sz w:val="20"/>
          <w:szCs w:val="30"/>
          <w:rtl/>
        </w:rPr>
        <w:t>.</w:t>
      </w:r>
    </w:p>
    <w:p w14:paraId="495C347E" w14:textId="77777777" w:rsidR="001F1C62" w:rsidRPr="001F1C62" w:rsidRDefault="001F1C62" w:rsidP="0013519A">
      <w:pPr>
        <w:bidi/>
        <w:spacing w:after="10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4 باء</w:t>
      </w:r>
    </w:p>
    <w:p w14:paraId="71568F20" w14:textId="77777777" w:rsidR="001F1C62" w:rsidRPr="001F1C62" w:rsidRDefault="001F1C62" w:rsidP="0013519A">
      <w:pPr>
        <w:bidi/>
        <w:spacing w:after="100" w:line="400" w:lineRule="exact"/>
        <w:ind w:left="1134"/>
        <w:jc w:val="both"/>
        <w:rPr>
          <w:rFonts w:ascii="Times" w:eastAsia="Times New Roman" w:hAnsi="Times" w:cs="Traditional Arabic"/>
          <w:sz w:val="20"/>
          <w:szCs w:val="30"/>
          <w:rtl/>
        </w:rPr>
      </w:pPr>
      <w:r w:rsidRPr="001F1C62">
        <w:rPr>
          <w:rFonts w:ascii="Times" w:eastAsia="Times New Roman" w:hAnsi="Times" w:cs="Traditional Arabic"/>
          <w:sz w:val="20"/>
          <w:szCs w:val="30"/>
          <w:rtl/>
        </w:rPr>
        <w:t>تضاف الفقرة التالية بعد الفقرة 2 من المادة 4 باء من البروتوكول:</w:t>
      </w:r>
    </w:p>
    <w:p w14:paraId="20BDB829" w14:textId="77777777" w:rsidR="001F1C62" w:rsidRPr="001F1C62" w:rsidRDefault="001F1C62" w:rsidP="00FB25B1">
      <w:pPr>
        <w:bidi/>
        <w:spacing w:after="10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’’2 مكرر-</w:t>
      </w:r>
      <w:r w:rsidR="00FB25B1">
        <w:rPr>
          <w:rFonts w:ascii="Times" w:eastAsia="Times New Roman" w:hAnsi="Times" w:cs="Traditional Arabic"/>
          <w:sz w:val="20"/>
          <w:szCs w:val="30"/>
          <w:rtl/>
        </w:rPr>
        <w:tab/>
      </w:r>
      <w:r w:rsidRPr="001F1C62">
        <w:rPr>
          <w:rFonts w:ascii="Times" w:eastAsia="Times New Roman" w:hAnsi="Times" w:cs="Traditional Arabic"/>
          <w:sz w:val="20"/>
          <w:szCs w:val="30"/>
          <w:rtl/>
        </w:rPr>
        <w:t>على كل طرف أن يقوم، في 1 كانون الثاني/يناير [تاريخ] أو في غضون ثلاثة أشهر من تاريخ بدء نفاذ هذه الفقرة عليه، أيهما أبعد، بوضع وتطبيق نظام لترخيص استيراد وتصدير المواد الخاضعة للرقابة، الجديدة أو المستعملة أو المعاد تدويرها أو المستصلحة المدرجة في المرفق واو [والمرفق زاي]. ويجوز لأي طرف عامل بموجب الفقرة 1 من المادة 5 يقرر أنه لا يستطيع إنشاء وتطبيق ذلك النظام بتاريخ 1 كانون الثاني/يناير [تاريخ] أن يؤجل اتخاذ تلك الإجراءات حتى 1 كانون الثاني/يناير [تاريخ].‘‘</w:t>
      </w:r>
    </w:p>
    <w:p w14:paraId="294EC859" w14:textId="77777777" w:rsidR="001F1C62" w:rsidRPr="001F1C62" w:rsidRDefault="001F1C62" w:rsidP="00802BB3">
      <w:pPr>
        <w:bidi/>
        <w:spacing w:after="100" w:line="36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5</w:t>
      </w:r>
    </w:p>
    <w:p w14:paraId="4E68D4CC" w14:textId="77777777"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الفقرة 4 من المادة 5 من البروتوكول، يستعاض عن عبارة:</w:t>
      </w:r>
    </w:p>
    <w:p w14:paraId="26B8877A" w14:textId="77777777" w:rsidR="001F1C62" w:rsidRPr="001F1C62" w:rsidRDefault="001F1C62" w:rsidP="002A6A4F">
      <w:pPr>
        <w:bidi/>
        <w:spacing w:after="100" w:line="36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 xml:space="preserve">2 </w:t>
      </w:r>
      <w:r w:rsidR="002A6A4F">
        <w:rPr>
          <w:rFonts w:ascii="Times" w:eastAsia="Times New Roman" w:hAnsi="Times" w:cs="Traditional Arabic"/>
          <w:sz w:val="20"/>
          <w:szCs w:val="30"/>
          <w:rtl/>
        </w:rPr>
        <w:t>ط</w:t>
      </w:r>
      <w:r w:rsidRPr="001F1C62">
        <w:rPr>
          <w:rFonts w:ascii="Times" w:eastAsia="Times New Roman" w:hAnsi="Times" w:cs="Traditional Arabic"/>
          <w:sz w:val="20"/>
          <w:szCs w:val="30"/>
          <w:rtl/>
        </w:rPr>
        <w:t>اء‘‘</w:t>
      </w:r>
    </w:p>
    <w:p w14:paraId="10322658" w14:textId="77777777"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14:paraId="6EF5BB55" w14:textId="77777777" w:rsidR="001F1C62" w:rsidRPr="001F1C62" w:rsidRDefault="002A6A4F" w:rsidP="00802BB3">
      <w:pPr>
        <w:bidi/>
        <w:spacing w:after="100" w:line="360" w:lineRule="exact"/>
        <w:ind w:left="1700"/>
        <w:jc w:val="both"/>
        <w:rPr>
          <w:rFonts w:ascii="Times" w:eastAsia="Times New Roman" w:hAnsi="Times" w:cs="Traditional Arabic"/>
          <w:sz w:val="20"/>
          <w:szCs w:val="30"/>
          <w:rtl/>
        </w:rPr>
      </w:pPr>
      <w:r>
        <w:rPr>
          <w:rFonts w:ascii="Times New Roman" w:eastAsia="Times New Roman" w:hAnsi="Times New Roman" w:cs="Traditional Arabic"/>
          <w:sz w:val="20"/>
          <w:szCs w:val="30"/>
          <w:rtl/>
        </w:rPr>
        <w:t>[’’2 ياء‘‘] [</w:t>
      </w:r>
      <w:r w:rsidR="001F1C62" w:rsidRPr="001F1C62">
        <w:rPr>
          <w:rFonts w:ascii="Times New Roman" w:eastAsia="Times New Roman" w:hAnsi="Times New Roman" w:cs="Traditional Arabic"/>
          <w:sz w:val="20"/>
          <w:szCs w:val="30"/>
          <w:rtl/>
        </w:rPr>
        <w:t>’’</w:t>
      </w:r>
      <w:r w:rsidR="001F1C62" w:rsidRPr="001F1C62">
        <w:rPr>
          <w:rFonts w:ascii="Times" w:eastAsia="Times New Roman" w:hAnsi="Times" w:cs="Traditional Arabic"/>
          <w:sz w:val="20"/>
          <w:szCs w:val="30"/>
          <w:rtl/>
        </w:rPr>
        <w:t>2 كاف‘‘</w:t>
      </w:r>
      <w:r>
        <w:rPr>
          <w:rFonts w:ascii="Times" w:eastAsia="Times New Roman" w:hAnsi="Times" w:cs="Traditional Arabic"/>
          <w:sz w:val="20"/>
          <w:szCs w:val="30"/>
          <w:rtl/>
        </w:rPr>
        <w:t>].</w:t>
      </w:r>
    </w:p>
    <w:p w14:paraId="6420A303" w14:textId="77777777"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الفقرتين 5 و6 من المادة 5 من البروتوكول، يستعاض عن عبارة:</w:t>
      </w:r>
    </w:p>
    <w:p w14:paraId="531AA319" w14:textId="77777777"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المادة 2 طاء‘‘</w:t>
      </w:r>
    </w:p>
    <w:p w14:paraId="3FEFDD55" w14:textId="77777777" w:rsidR="001F1C62" w:rsidRPr="001F1C62" w:rsidRDefault="001F1C62" w:rsidP="00802BB3">
      <w:pPr>
        <w:bidi/>
        <w:spacing w:after="100" w:line="36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14:paraId="700AEB41" w14:textId="77777777" w:rsidR="001F1C62" w:rsidRPr="001F1C62" w:rsidRDefault="001F1C62" w:rsidP="0034220A">
      <w:pPr>
        <w:bidi/>
        <w:spacing w:after="0" w:line="360" w:lineRule="exact"/>
        <w:ind w:left="1701"/>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المواد 2 طاء و2 ياء“][”المواد 2 طاء و2 ياء و2 كاف‘‘]</w:t>
      </w:r>
    </w:p>
    <w:p w14:paraId="6DF01399" w14:textId="77777777" w:rsidR="001F1C62" w:rsidRPr="00FC108F" w:rsidRDefault="001F1C62" w:rsidP="0034220A">
      <w:pPr>
        <w:bidi/>
        <w:spacing w:after="120" w:line="400" w:lineRule="exact"/>
        <w:ind w:left="1700"/>
        <w:jc w:val="both"/>
        <w:rPr>
          <w:rFonts w:ascii="Times New Roman" w:eastAsia="Times New Roman" w:hAnsi="Times New Roman" w:cs="Traditional Arabic"/>
          <w:szCs w:val="30"/>
          <w:rtl/>
        </w:rPr>
      </w:pPr>
      <w:r w:rsidRPr="001F1C62">
        <w:rPr>
          <w:rFonts w:ascii="Times New Roman" w:eastAsia="Times New Roman" w:hAnsi="Times New Roman" w:cs="Traditional Arabic"/>
          <w:i/>
          <w:iCs/>
          <w:szCs w:val="30"/>
          <w:rtl/>
        </w:rPr>
        <w:t xml:space="preserve">في الفقرة </w:t>
      </w:r>
      <w:r w:rsidR="0034220A">
        <w:rPr>
          <w:rFonts w:ascii="Times New Roman" w:eastAsia="Times New Roman" w:hAnsi="Times New Roman" w:cs="Traditional Arabic"/>
          <w:i/>
          <w:iCs/>
          <w:szCs w:val="30"/>
          <w:rtl/>
        </w:rPr>
        <w:t xml:space="preserve">5 من المادة 5 من البروتوكول، وقبل </w:t>
      </w:r>
      <w:r w:rsidRPr="001F1C62">
        <w:rPr>
          <w:rFonts w:ascii="Times New Roman" w:eastAsia="Times New Roman" w:hAnsi="Times New Roman" w:cs="Traditional Arabic"/>
          <w:i/>
          <w:iCs/>
          <w:szCs w:val="30"/>
          <w:rtl/>
        </w:rPr>
        <w:t>عبارة</w:t>
      </w:r>
    </w:p>
    <w:p w14:paraId="2E2CBF82" w14:textId="77777777" w:rsidR="0034220A" w:rsidRDefault="001F1C62" w:rsidP="00802BB3">
      <w:pPr>
        <w:bidi/>
        <w:spacing w:after="120" w:line="400" w:lineRule="exact"/>
        <w:ind w:left="1700"/>
        <w:jc w:val="both"/>
        <w:rPr>
          <w:rFonts w:ascii="Times New Roman" w:eastAsia="Times New Roman" w:hAnsi="Times New Roman" w:cs="Traditional Arabic"/>
          <w:szCs w:val="30"/>
          <w:rtl/>
        </w:rPr>
      </w:pPr>
      <w:r w:rsidRPr="001F1C62">
        <w:rPr>
          <w:rFonts w:ascii="Times New Roman" w:eastAsia="Times New Roman" w:hAnsi="Times New Roman" w:cs="Traditional Arabic"/>
          <w:szCs w:val="30"/>
          <w:rtl/>
        </w:rPr>
        <w:t>” أي من تدابير الرقابة</w:t>
      </w:r>
      <w:r w:rsidR="0034220A">
        <w:rPr>
          <w:rFonts w:ascii="Times New Roman" w:eastAsia="Times New Roman" w:hAnsi="Times New Roman" w:cs="Traditional Arabic"/>
          <w:szCs w:val="30"/>
          <w:rtl/>
        </w:rPr>
        <w:t>‘‘</w:t>
      </w:r>
    </w:p>
    <w:p w14:paraId="05BB9980" w14:textId="77777777" w:rsidR="0034220A" w:rsidRDefault="0034220A" w:rsidP="0034220A">
      <w:pPr>
        <w:bidi/>
        <w:spacing w:after="120" w:line="400" w:lineRule="exact"/>
        <w:ind w:left="1700"/>
        <w:jc w:val="both"/>
        <w:rPr>
          <w:rFonts w:ascii="Times New Roman" w:eastAsia="Times New Roman" w:hAnsi="Times New Roman" w:cs="Traditional Arabic"/>
          <w:szCs w:val="30"/>
          <w:rtl/>
        </w:rPr>
      </w:pPr>
      <w:r>
        <w:rPr>
          <w:rFonts w:ascii="Times New Roman" w:eastAsia="Times New Roman" w:hAnsi="Times New Roman" w:cs="Traditional Arabic"/>
          <w:szCs w:val="30"/>
          <w:rtl/>
        </w:rPr>
        <w:t>يضاف الحرف:</w:t>
      </w:r>
    </w:p>
    <w:p w14:paraId="08FC6A9E" w14:textId="77777777" w:rsidR="001F1C62" w:rsidRPr="001F1C62" w:rsidRDefault="001F1C62" w:rsidP="0034220A">
      <w:pPr>
        <w:bidi/>
        <w:spacing w:after="120" w:line="400" w:lineRule="exact"/>
        <w:ind w:left="1700"/>
        <w:jc w:val="both"/>
        <w:rPr>
          <w:rFonts w:ascii="Times New Roman" w:eastAsia="Times New Roman" w:hAnsi="Times New Roman" w:cs="Traditional Arabic"/>
          <w:szCs w:val="30"/>
          <w:rtl/>
        </w:rPr>
      </w:pPr>
      <w:r w:rsidRPr="001F1C62">
        <w:rPr>
          <w:rFonts w:ascii="Times New Roman" w:eastAsia="Times New Roman" w:hAnsi="Times New Roman" w:cs="Traditional Arabic"/>
          <w:szCs w:val="30"/>
          <w:rtl/>
        </w:rPr>
        <w:t>”لـ</w:t>
      </w:r>
      <w:r w:rsidR="0034220A">
        <w:rPr>
          <w:rFonts w:ascii="Times New Roman" w:eastAsia="Times New Roman" w:hAnsi="Times New Roman" w:cs="Traditional Arabic"/>
          <w:szCs w:val="30"/>
          <w:rtl/>
        </w:rPr>
        <w:t>ـــ</w:t>
      </w:r>
      <w:r w:rsidRPr="001F1C62">
        <w:rPr>
          <w:rFonts w:ascii="Times New Roman" w:eastAsia="Times New Roman" w:hAnsi="Times New Roman" w:cs="Traditional Arabic"/>
          <w:szCs w:val="30"/>
          <w:rtl/>
        </w:rPr>
        <w:t>“</w:t>
      </w:r>
    </w:p>
    <w:p w14:paraId="5692DBD4" w14:textId="77777777" w:rsidR="001F1C62" w:rsidRPr="001F1C62" w:rsidRDefault="001F1C62" w:rsidP="00802BB3">
      <w:pPr>
        <w:bidi/>
        <w:spacing w:after="12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6</w:t>
      </w:r>
    </w:p>
    <w:p w14:paraId="5B084934" w14:textId="77777777"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lastRenderedPageBreak/>
        <w:t>في المادة 6 من البروتوكول، يستعاض عن عبارة:</w:t>
      </w:r>
    </w:p>
    <w:p w14:paraId="67ED2D06" w14:textId="77777777"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المواد 2 ألف إلى 2 طاء‘‘</w:t>
      </w:r>
    </w:p>
    <w:p w14:paraId="10E536EB" w14:textId="77777777"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14:paraId="447892E3" w14:textId="77777777"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المواد 2 ألف إلى [2 ياء][2 كاف]‘‘</w:t>
      </w:r>
      <w:r w:rsidR="00FB25B1">
        <w:rPr>
          <w:rFonts w:ascii="Times" w:eastAsia="Times New Roman" w:hAnsi="Times" w:cs="Traditional Arabic"/>
          <w:sz w:val="20"/>
          <w:szCs w:val="30"/>
          <w:rtl/>
        </w:rPr>
        <w:t>.</w:t>
      </w:r>
    </w:p>
    <w:p w14:paraId="60A7ED2C" w14:textId="77777777" w:rsidR="001F1C62" w:rsidRPr="001F1C62" w:rsidRDefault="001F1C62" w:rsidP="00802BB3">
      <w:pPr>
        <w:bidi/>
        <w:spacing w:after="120" w:line="40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7، الفقرتان</w:t>
      </w:r>
      <w:r w:rsidR="00310281">
        <w:rPr>
          <w:rFonts w:ascii="Times New Roman" w:eastAsia="Times New Roman" w:hAnsi="Times New Roman" w:cs="Traditional Arabic"/>
          <w:i/>
          <w:iCs/>
          <w:szCs w:val="30"/>
          <w:rtl/>
        </w:rPr>
        <w:t xml:space="preserve"> 2 و3</w:t>
      </w:r>
    </w:p>
    <w:p w14:paraId="2542A19B" w14:textId="77777777"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يضاف السطر التالي بعد السطر الذي ينص على ’’- في المرفق هاء، عن سنة 1991‘‘ [،؛] في الفقرة 2 من المادة 7 من البروتوكول:</w:t>
      </w:r>
    </w:p>
    <w:p w14:paraId="083E6B03" w14:textId="77777777" w:rsidR="001F1C62" w:rsidRPr="001F1C62" w:rsidRDefault="001F1C62" w:rsidP="0034220A">
      <w:pPr>
        <w:bidi/>
        <w:spacing w:after="120" w:line="40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sz w:val="20"/>
          <w:szCs w:val="30"/>
          <w:rtl/>
        </w:rPr>
        <w:t>[</w:t>
      </w:r>
      <w:r w:rsidRPr="001F1C62">
        <w:rPr>
          <w:rFonts w:ascii="Times" w:eastAsia="Times New Roman" w:hAnsi="Times" w:cs="Traditional Arabic"/>
          <w:sz w:val="20"/>
          <w:szCs w:val="30"/>
          <w:rtl/>
        </w:rPr>
        <w:t>-</w:t>
      </w:r>
      <w:r w:rsidR="0034220A">
        <w:rPr>
          <w:rFonts w:ascii="Times" w:eastAsia="Times New Roman" w:hAnsi="Times" w:cs="Traditional Arabic"/>
          <w:sz w:val="20"/>
          <w:szCs w:val="30"/>
          <w:rtl/>
        </w:rPr>
        <w:tab/>
      </w:r>
      <w:r w:rsidRPr="001F1C62">
        <w:rPr>
          <w:rFonts w:ascii="Times" w:eastAsia="Times New Roman" w:hAnsi="Times" w:cs="Traditional Arabic"/>
          <w:sz w:val="20"/>
          <w:szCs w:val="30"/>
          <w:rtl/>
        </w:rPr>
        <w:t>في المرفق واو، عن السنوات [تدرج سنوات خط الأساس] [وتقدم الأطراف العاملة بموجب الفقرة 1 من المادة 5 هذه البيانات عن السنوات [تدرج سنة/سنوات خط الأساس</w:t>
      </w:r>
      <w:r w:rsidR="00B37893">
        <w:rPr>
          <w:rFonts w:ascii="Times" w:eastAsia="Times New Roman" w:hAnsi="Times" w:cs="Traditional Arabic"/>
          <w:sz w:val="20"/>
          <w:szCs w:val="30"/>
          <w:rtl/>
        </w:rPr>
        <w:t>.</w:t>
      </w:r>
      <w:r w:rsidRPr="001F1C62">
        <w:rPr>
          <w:rFonts w:ascii="Times" w:eastAsia="Times New Roman" w:hAnsi="Times" w:cs="Traditional Arabic"/>
          <w:sz w:val="20"/>
          <w:szCs w:val="30"/>
          <w:rtl/>
        </w:rPr>
        <w:t>]]؛]</w:t>
      </w:r>
    </w:p>
    <w:p w14:paraId="5D9C124D" w14:textId="77777777" w:rsidR="001F1C62" w:rsidRPr="001F1C62" w:rsidRDefault="001F1C62" w:rsidP="00B3789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w:t>
      </w:r>
      <w:r w:rsidR="0034220A">
        <w:rPr>
          <w:rFonts w:ascii="Times" w:eastAsia="Times New Roman" w:hAnsi="Times" w:cs="Traditional Arabic"/>
          <w:sz w:val="20"/>
          <w:szCs w:val="30"/>
          <w:rtl/>
        </w:rPr>
        <w:tab/>
      </w:r>
      <w:r w:rsidRPr="001F1C62">
        <w:rPr>
          <w:rFonts w:ascii="Times" w:eastAsia="Times New Roman" w:hAnsi="Times" w:cs="Traditional Arabic"/>
          <w:sz w:val="20"/>
          <w:szCs w:val="30"/>
          <w:rtl/>
        </w:rPr>
        <w:t>في المرفق زاي، عن السنوات [تدرج سنوات خط الأساس]]</w:t>
      </w:r>
    </w:p>
    <w:p w14:paraId="4777075D" w14:textId="77777777" w:rsidR="001F1C62" w:rsidRPr="001F1C62" w:rsidRDefault="001F1C62" w:rsidP="00802BB3">
      <w:pPr>
        <w:bidi/>
        <w:spacing w:after="120" w:line="40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الفقرتين 2 و3 من المادة 7 من البروتوكول، يستعاض عن عبارة:</w:t>
      </w:r>
    </w:p>
    <w:p w14:paraId="3C624A22" w14:textId="77777777"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’’جيم وهاء‘‘</w:t>
      </w:r>
    </w:p>
    <w:p w14:paraId="21C2E1E8" w14:textId="77777777"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بما يلي:</w:t>
      </w:r>
    </w:p>
    <w:p w14:paraId="4C6135CE" w14:textId="77777777"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[’’جيم، وهاء، وواو“][”جيم، وهاء، وواو، وزاي‘‘]</w:t>
      </w:r>
    </w:p>
    <w:p w14:paraId="485A0656" w14:textId="77777777" w:rsidR="001F1C62" w:rsidRPr="001F1C62" w:rsidRDefault="001F1C62" w:rsidP="00B37893">
      <w:pPr>
        <w:bidi/>
        <w:spacing w:after="120" w:line="38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10</w:t>
      </w:r>
    </w:p>
    <w:p w14:paraId="40B1FDAA" w14:textId="77777777"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 xml:space="preserve">في الفقرة 1 من المادة 10 من البروتوكول، يستعاض عن </w:t>
      </w:r>
      <w:r w:rsidRPr="001F1C62">
        <w:rPr>
          <w:rFonts w:ascii="Times" w:eastAsia="Times New Roman" w:hAnsi="Times" w:cs="Traditional Arabic"/>
          <w:sz w:val="20"/>
          <w:szCs w:val="30"/>
          <w:rtl/>
          <w:lang w:val="en-GB"/>
        </w:rPr>
        <w:t>عبارة</w:t>
      </w:r>
      <w:r w:rsidRPr="001F1C62">
        <w:rPr>
          <w:rFonts w:ascii="Times" w:eastAsia="Times New Roman" w:hAnsi="Times" w:cs="Traditional Arabic"/>
          <w:sz w:val="20"/>
          <w:szCs w:val="30"/>
          <w:rtl/>
        </w:rPr>
        <w:t xml:space="preserve">: </w:t>
      </w:r>
    </w:p>
    <w:p w14:paraId="075D363B" w14:textId="77777777" w:rsidR="001F1C62" w:rsidRPr="001F1C62" w:rsidRDefault="001F1C62" w:rsidP="00B37893">
      <w:pPr>
        <w:bidi/>
        <w:spacing w:after="120" w:line="38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’’والمادة 2 طاء‘‘</w:t>
      </w:r>
    </w:p>
    <w:p w14:paraId="1DF63640" w14:textId="77777777" w:rsidR="001F1C62" w:rsidRPr="001F1C62" w:rsidRDefault="001F1C62" w:rsidP="00B37893">
      <w:pPr>
        <w:bidi/>
        <w:spacing w:after="120" w:line="380" w:lineRule="exact"/>
        <w:ind w:left="1700"/>
        <w:jc w:val="both"/>
        <w:rPr>
          <w:rFonts w:ascii="Times New Roman" w:eastAsia="Times New Roman" w:hAnsi="Times New Roman" w:cs="Traditional Arabic"/>
          <w:color w:val="000000"/>
          <w:sz w:val="30"/>
          <w:szCs w:val="30"/>
          <w:rtl/>
        </w:rPr>
      </w:pPr>
      <w:r w:rsidRPr="001F1C62">
        <w:rPr>
          <w:rFonts w:ascii="Times New Roman" w:eastAsia="Times New Roman" w:hAnsi="Times New Roman" w:cs="Traditional Arabic"/>
          <w:color w:val="000000"/>
          <w:sz w:val="30"/>
          <w:szCs w:val="30"/>
          <w:rtl/>
        </w:rPr>
        <w:t>بعبارة:</w:t>
      </w:r>
    </w:p>
    <w:p w14:paraId="098BED4D" w14:textId="77777777"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New Roman" w:eastAsia="Times New Roman" w:hAnsi="Times New Roman" w:cs="Traditional Arabic"/>
          <w:color w:val="000000"/>
          <w:sz w:val="30"/>
          <w:szCs w:val="30"/>
          <w:rtl/>
        </w:rPr>
        <w:t>”والمادتين 2 طاء و2 ياء“</w:t>
      </w:r>
    </w:p>
    <w:p w14:paraId="581B515A" w14:textId="77777777" w:rsidR="001F1C62" w:rsidRPr="001F1C62" w:rsidRDefault="001F1C62" w:rsidP="00B37893">
      <w:pPr>
        <w:bidi/>
        <w:spacing w:after="120" w:line="380" w:lineRule="exact"/>
        <w:ind w:left="1134"/>
        <w:jc w:val="both"/>
        <w:rPr>
          <w:rFonts w:ascii="Times New Roman" w:eastAsia="Times New Roman" w:hAnsi="Times New Roman" w:cs="Traditional Arabic"/>
          <w:i/>
          <w:iCs/>
          <w:szCs w:val="30"/>
          <w:rtl/>
        </w:rPr>
      </w:pPr>
      <w:r w:rsidRPr="001F1C62">
        <w:rPr>
          <w:rFonts w:ascii="Times New Roman" w:eastAsia="Times New Roman" w:hAnsi="Times New Roman" w:cs="Traditional Arabic"/>
          <w:i/>
          <w:iCs/>
          <w:szCs w:val="30"/>
          <w:rtl/>
        </w:rPr>
        <w:t>المادة 17</w:t>
      </w:r>
    </w:p>
    <w:p w14:paraId="2B0CD43F" w14:textId="77777777"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في المادة 17 من البروتوكول يستعاض عن عبارة:</w:t>
      </w:r>
    </w:p>
    <w:p w14:paraId="2637339B" w14:textId="77777777" w:rsidR="001F1C62" w:rsidRPr="001F1C62" w:rsidRDefault="001F1C62" w:rsidP="00B37893">
      <w:pPr>
        <w:bidi/>
        <w:spacing w:after="120" w:line="380" w:lineRule="exact"/>
        <w:ind w:left="1700"/>
        <w:jc w:val="both"/>
        <w:rPr>
          <w:rFonts w:ascii="Times" w:eastAsia="Times New Roman" w:hAnsi="Times" w:cs="Traditional Arabic"/>
          <w:sz w:val="20"/>
          <w:szCs w:val="30"/>
          <w:rtl/>
        </w:rPr>
      </w:pPr>
      <w:r w:rsidRPr="001F1C62">
        <w:rPr>
          <w:rFonts w:ascii="Times" w:eastAsia="Times New Roman" w:hAnsi="Times" w:cs="Traditional Arabic"/>
          <w:sz w:val="20"/>
          <w:szCs w:val="30"/>
          <w:rtl/>
        </w:rPr>
        <w:t>”المواد من 2 ألف إلى 2 طاء“</w:t>
      </w:r>
    </w:p>
    <w:p w14:paraId="2EC3760F" w14:textId="77777777" w:rsidR="001F1C62" w:rsidRPr="001F1C62" w:rsidRDefault="001F1C62" w:rsidP="00B37893">
      <w:pPr>
        <w:bidi/>
        <w:spacing w:after="0" w:line="380" w:lineRule="exact"/>
        <w:ind w:left="1701"/>
        <w:jc w:val="both"/>
        <w:rPr>
          <w:rFonts w:ascii="Times" w:eastAsia="Times New Roman" w:hAnsi="Times" w:cs="Traditional Arabic"/>
          <w:sz w:val="20"/>
          <w:szCs w:val="30"/>
          <w:rtl/>
        </w:rPr>
      </w:pPr>
      <w:r w:rsidRPr="001F1C62">
        <w:rPr>
          <w:rFonts w:ascii="Times" w:eastAsia="Times New Roman" w:hAnsi="Times" w:cs="Traditional Arabic"/>
          <w:sz w:val="20"/>
          <w:szCs w:val="30"/>
          <w:rtl/>
        </w:rPr>
        <w:t>بعبارة:</w:t>
      </w:r>
    </w:p>
    <w:p w14:paraId="1B94F27F" w14:textId="77777777" w:rsidR="001F1C62" w:rsidRPr="001F1C62" w:rsidRDefault="001F1C62" w:rsidP="00B56D48">
      <w:pPr>
        <w:bidi/>
        <w:spacing w:after="0" w:line="380" w:lineRule="exact"/>
        <w:ind w:left="1701"/>
        <w:jc w:val="both"/>
        <w:rPr>
          <w:rFonts w:ascii="Times" w:eastAsia="Times New Roman" w:hAnsi="Times" w:cs="Traditional Arabic"/>
          <w:sz w:val="20"/>
          <w:szCs w:val="30"/>
          <w:rtl/>
        </w:rPr>
      </w:pPr>
      <w:r w:rsidRPr="00B56D48">
        <w:rPr>
          <w:rFonts w:ascii="Times" w:eastAsia="Times New Roman" w:hAnsi="Times" w:cs="Traditional Arabic"/>
          <w:sz w:val="20"/>
          <w:szCs w:val="30"/>
          <w:highlight w:val="yellow"/>
          <w:rtl/>
        </w:rPr>
        <w:t>”المواد من 2 ألف إلى 2 ياء“</w:t>
      </w:r>
      <w:r w:rsidR="00B37893">
        <w:rPr>
          <w:rFonts w:ascii="Times" w:eastAsia="Times New Roman" w:hAnsi="Times" w:cs="Traditional Arabic"/>
          <w:sz w:val="20"/>
          <w:szCs w:val="30"/>
          <w:rtl/>
        </w:rPr>
        <w:t>.</w:t>
      </w:r>
    </w:p>
    <w:p w14:paraId="3C27ABD5" w14:textId="77777777" w:rsidR="001F1C62" w:rsidRPr="0013519A" w:rsidRDefault="00A73217" w:rsidP="00FB25B1">
      <w:pPr>
        <w:bidi/>
        <w:spacing w:after="0" w:line="360" w:lineRule="exact"/>
        <w:rPr>
          <w:rFonts w:ascii="Times New Roman" w:eastAsia="Times New Roman" w:hAnsi="Times New Roman" w:cs="Traditional Arabic"/>
          <w:b/>
          <w:bCs/>
          <w:sz w:val="32"/>
          <w:szCs w:val="32"/>
          <w:rtl/>
        </w:rPr>
      </w:pPr>
      <w:r>
        <w:rPr>
          <w:rFonts w:ascii="Times New Roman" w:eastAsia="Times New Roman" w:hAnsi="Times New Roman" w:cs="Traditional Arabic"/>
          <w:sz w:val="20"/>
          <w:szCs w:val="30"/>
          <w:rtl/>
        </w:rPr>
        <w:br w:type="page"/>
      </w:r>
      <w:r w:rsidR="001F1C62" w:rsidRPr="0013519A">
        <w:rPr>
          <w:rFonts w:ascii="Times New Roman" w:eastAsia="Times New Roman" w:hAnsi="Times New Roman" w:cs="Traditional Arabic"/>
          <w:b/>
          <w:bCs/>
          <w:sz w:val="32"/>
          <w:szCs w:val="32"/>
          <w:rtl/>
        </w:rPr>
        <w:lastRenderedPageBreak/>
        <w:t>المرفق جيم</w:t>
      </w:r>
    </w:p>
    <w:p w14:paraId="58F7DEF9" w14:textId="77777777" w:rsidR="001F1C62" w:rsidRPr="001F1C62" w:rsidRDefault="001F1C62" w:rsidP="00577904">
      <w:pPr>
        <w:bidi/>
        <w:spacing w:after="120" w:line="360" w:lineRule="exact"/>
        <w:ind w:left="-1"/>
        <w:jc w:val="center"/>
        <w:rPr>
          <w:rFonts w:ascii="Times New Roman" w:eastAsia="Times New Roman" w:hAnsi="Times New Roman" w:cs="Traditional Arabic"/>
          <w:sz w:val="20"/>
          <w:szCs w:val="30"/>
          <w:rtl/>
        </w:rPr>
      </w:pPr>
      <w:r w:rsidRPr="001F1C62">
        <w:rPr>
          <w:rFonts w:ascii="Times New Roman" w:eastAsia="Times New Roman" w:hAnsi="Times New Roman" w:cs="Traditional Arabic"/>
          <w:sz w:val="20"/>
          <w:szCs w:val="30"/>
          <w:rtl/>
        </w:rPr>
        <w:t>يحل الجدول التالي محل الجدول الخاص بالمجموعة الأولى في المرفق جيم من البروتوكول</w:t>
      </w:r>
    </w:p>
    <w:tbl>
      <w:tblPr>
        <w:bidiVisual/>
        <w:tblW w:w="960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bottom w:w="11" w:type="dxa"/>
          <w:right w:w="85" w:type="dxa"/>
        </w:tblCellMar>
        <w:tblLook w:val="0000" w:firstRow="0" w:lastRow="0" w:firstColumn="0" w:lastColumn="0" w:noHBand="0" w:noVBand="0"/>
      </w:tblPr>
      <w:tblGrid>
        <w:gridCol w:w="1505"/>
        <w:gridCol w:w="1558"/>
        <w:gridCol w:w="1559"/>
        <w:gridCol w:w="1560"/>
        <w:gridCol w:w="2291"/>
        <w:gridCol w:w="1134"/>
      </w:tblGrid>
      <w:tr w:rsidR="001F1C62" w:rsidRPr="0013519A" w14:paraId="4EE146E7" w14:textId="77777777" w:rsidTr="00531393">
        <w:trPr>
          <w:trHeight w:val="178"/>
        </w:trPr>
        <w:tc>
          <w:tcPr>
            <w:tcW w:w="1505" w:type="dxa"/>
            <w:vMerge w:val="restart"/>
            <w:vAlign w:val="center"/>
          </w:tcPr>
          <w:p w14:paraId="3831D312" w14:textId="77777777" w:rsidR="001F1C62" w:rsidRPr="00CC10F6" w:rsidRDefault="001F1C62" w:rsidP="00FB25B1">
            <w:pPr>
              <w:bidi/>
              <w:spacing w:after="0" w:line="240" w:lineRule="exact"/>
              <w:ind w:right="181"/>
              <w:jc w:val="both"/>
              <w:rPr>
                <w:rFonts w:ascii="Times New Roman" w:eastAsia="Times New Roman" w:hAnsi="Times New Roman" w:cs="Traditional Arabic"/>
                <w:i/>
                <w:iCs/>
                <w:sz w:val="27"/>
                <w:szCs w:val="27"/>
                <w:rtl/>
              </w:rPr>
            </w:pPr>
            <w:r w:rsidRPr="00CC10F6">
              <w:rPr>
                <w:rFonts w:ascii="Times New Roman" w:eastAsia="Times New Roman" w:hAnsi="Times New Roman" w:cs="Traditional Arabic"/>
                <w:i/>
                <w:iCs/>
                <w:sz w:val="27"/>
                <w:szCs w:val="27"/>
                <w:rtl/>
              </w:rPr>
              <w:t>المجموعة</w:t>
            </w:r>
          </w:p>
        </w:tc>
        <w:tc>
          <w:tcPr>
            <w:tcW w:w="1558" w:type="dxa"/>
            <w:vMerge w:val="restart"/>
            <w:vAlign w:val="center"/>
          </w:tcPr>
          <w:p w14:paraId="6A7B207E"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r w:rsidRPr="00CC10F6">
              <w:rPr>
                <w:rFonts w:ascii="Times New Roman" w:eastAsia="Times New Roman" w:hAnsi="Times New Roman" w:cs="Traditional Arabic"/>
                <w:i/>
                <w:iCs/>
                <w:sz w:val="27"/>
                <w:szCs w:val="27"/>
                <w:rtl/>
              </w:rPr>
              <w:t>المادة</w:t>
            </w:r>
          </w:p>
        </w:tc>
        <w:tc>
          <w:tcPr>
            <w:tcW w:w="1559" w:type="dxa"/>
            <w:vMerge w:val="restart"/>
            <w:vAlign w:val="center"/>
          </w:tcPr>
          <w:p w14:paraId="109A8281"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r w:rsidRPr="00CC10F6">
              <w:rPr>
                <w:rFonts w:ascii="Times New Roman" w:eastAsia="Times New Roman" w:hAnsi="Times New Roman" w:cs="Traditional Arabic"/>
                <w:i/>
                <w:iCs/>
                <w:sz w:val="27"/>
                <w:szCs w:val="27"/>
                <w:rtl/>
              </w:rPr>
              <w:t>عدد الآيسومرات</w:t>
            </w:r>
          </w:p>
        </w:tc>
        <w:tc>
          <w:tcPr>
            <w:tcW w:w="1560" w:type="dxa"/>
            <w:vMerge w:val="restart"/>
            <w:vAlign w:val="center"/>
          </w:tcPr>
          <w:p w14:paraId="128D4497"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r w:rsidRPr="00CC10F6">
              <w:rPr>
                <w:rFonts w:ascii="Times New Roman" w:eastAsia="Times New Roman" w:hAnsi="Times New Roman" w:cs="Traditional Arabic"/>
                <w:i/>
                <w:iCs/>
                <w:sz w:val="27"/>
                <w:szCs w:val="27"/>
                <w:rtl/>
              </w:rPr>
              <w:t>القدرة على استنفاد الأوزون*</w:t>
            </w:r>
          </w:p>
        </w:tc>
        <w:tc>
          <w:tcPr>
            <w:tcW w:w="3425" w:type="dxa"/>
            <w:gridSpan w:val="2"/>
            <w:vAlign w:val="center"/>
          </w:tcPr>
          <w:p w14:paraId="508D1166"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vertAlign w:val="superscript"/>
                <w:rtl/>
              </w:rPr>
            </w:pPr>
            <w:r w:rsidRPr="00CC10F6">
              <w:rPr>
                <w:rFonts w:ascii="Times New Roman" w:eastAsia="Times New Roman" w:hAnsi="Times New Roman" w:cs="Traditional Arabic"/>
                <w:i/>
                <w:iCs/>
                <w:sz w:val="27"/>
                <w:szCs w:val="27"/>
                <w:rtl/>
              </w:rPr>
              <w:t xml:space="preserve">القدرة على إحداث الاحترار العالمي لمدة 100 </w:t>
            </w:r>
            <w:r w:rsidR="00531393" w:rsidRPr="00CC10F6">
              <w:rPr>
                <w:rFonts w:ascii="Times New Roman" w:eastAsia="Times New Roman" w:hAnsi="Times New Roman" w:cs="Traditional Arabic"/>
                <w:i/>
                <w:iCs/>
                <w:sz w:val="27"/>
                <w:szCs w:val="27"/>
                <w:rtl/>
              </w:rPr>
              <w:t>عام [*][***]</w:t>
            </w:r>
          </w:p>
        </w:tc>
      </w:tr>
      <w:tr w:rsidR="0013519A" w:rsidRPr="0013519A" w14:paraId="0EDF5458" w14:textId="77777777" w:rsidTr="00531393">
        <w:trPr>
          <w:trHeight w:val="177"/>
        </w:trPr>
        <w:tc>
          <w:tcPr>
            <w:tcW w:w="1505" w:type="dxa"/>
            <w:vMerge/>
            <w:vAlign w:val="center"/>
          </w:tcPr>
          <w:p w14:paraId="3369E562"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p>
        </w:tc>
        <w:tc>
          <w:tcPr>
            <w:tcW w:w="1558" w:type="dxa"/>
            <w:vMerge/>
            <w:vAlign w:val="center"/>
          </w:tcPr>
          <w:p w14:paraId="0091B5CD"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p>
        </w:tc>
        <w:tc>
          <w:tcPr>
            <w:tcW w:w="1559" w:type="dxa"/>
            <w:vMerge/>
            <w:vAlign w:val="center"/>
          </w:tcPr>
          <w:p w14:paraId="70F81ABD"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p>
        </w:tc>
        <w:tc>
          <w:tcPr>
            <w:tcW w:w="1560" w:type="dxa"/>
            <w:vMerge/>
            <w:vAlign w:val="center"/>
          </w:tcPr>
          <w:p w14:paraId="7926B760"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p>
        </w:tc>
        <w:tc>
          <w:tcPr>
            <w:tcW w:w="2291" w:type="dxa"/>
            <w:vAlign w:val="center"/>
          </w:tcPr>
          <w:p w14:paraId="5D55C6D9"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r w:rsidRPr="00CC10F6">
              <w:rPr>
                <w:rFonts w:ascii="Times New Roman" w:eastAsia="Times New Roman" w:hAnsi="Times New Roman" w:cs="Traditional Arabic"/>
                <w:i/>
                <w:iCs/>
                <w:sz w:val="27"/>
                <w:szCs w:val="27"/>
                <w:rtl/>
              </w:rPr>
              <w:t>(أمريكا الشمالية) (الاتحاد الأوروبي) (الدول الجزرية)</w:t>
            </w:r>
          </w:p>
        </w:tc>
        <w:tc>
          <w:tcPr>
            <w:tcW w:w="1134" w:type="dxa"/>
            <w:vAlign w:val="center"/>
          </w:tcPr>
          <w:p w14:paraId="3EBA5F1B" w14:textId="77777777" w:rsidR="001F1C62" w:rsidRPr="00CC10F6" w:rsidRDefault="001F1C62" w:rsidP="00FB25B1">
            <w:pPr>
              <w:bidi/>
              <w:spacing w:after="0" w:line="240" w:lineRule="exact"/>
              <w:ind w:right="181"/>
              <w:jc w:val="center"/>
              <w:rPr>
                <w:rFonts w:ascii="Times New Roman" w:eastAsia="Times New Roman" w:hAnsi="Times New Roman" w:cs="Traditional Arabic"/>
                <w:i/>
                <w:iCs/>
                <w:sz w:val="27"/>
                <w:szCs w:val="27"/>
                <w:rtl/>
              </w:rPr>
            </w:pPr>
            <w:r w:rsidRPr="00CC10F6">
              <w:rPr>
                <w:rFonts w:ascii="Times New Roman" w:eastAsia="Times New Roman" w:hAnsi="Times New Roman" w:cs="Traditional Arabic"/>
                <w:i/>
                <w:iCs/>
                <w:sz w:val="27"/>
                <w:szCs w:val="27"/>
                <w:rtl/>
              </w:rPr>
              <w:t>(الهند)</w:t>
            </w:r>
          </w:p>
        </w:tc>
      </w:tr>
      <w:tr w:rsidR="0013519A" w:rsidRPr="0013519A" w14:paraId="76F6EEDC" w14:textId="77777777" w:rsidTr="00577904">
        <w:tc>
          <w:tcPr>
            <w:tcW w:w="1505" w:type="dxa"/>
          </w:tcPr>
          <w:p w14:paraId="28B37D07" w14:textId="77777777" w:rsidR="001F1C62" w:rsidRPr="00577904" w:rsidRDefault="001F1C62" w:rsidP="00FB25B1">
            <w:pPr>
              <w:bidi/>
              <w:spacing w:after="0" w:line="240" w:lineRule="exact"/>
              <w:ind w:right="181"/>
              <w:jc w:val="both"/>
              <w:rPr>
                <w:rFonts w:ascii="Times New Roman" w:eastAsia="Times New Roman" w:hAnsi="Times New Roman" w:cs="Traditional Arabic"/>
                <w:i/>
                <w:iCs/>
                <w:sz w:val="18"/>
                <w:szCs w:val="28"/>
                <w:rtl/>
              </w:rPr>
            </w:pPr>
            <w:r w:rsidRPr="00577904">
              <w:rPr>
                <w:rFonts w:ascii="Times New Roman" w:eastAsia="Times New Roman" w:hAnsi="Times New Roman" w:cs="Traditional Arabic"/>
                <w:i/>
                <w:iCs/>
                <w:sz w:val="18"/>
                <w:szCs w:val="28"/>
                <w:rtl/>
              </w:rPr>
              <w:t>المجموعة الأولى</w:t>
            </w:r>
          </w:p>
        </w:tc>
        <w:tc>
          <w:tcPr>
            <w:tcW w:w="1558" w:type="dxa"/>
          </w:tcPr>
          <w:p w14:paraId="08D02CD8" w14:textId="77777777"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c>
          <w:tcPr>
            <w:tcW w:w="1559" w:type="dxa"/>
          </w:tcPr>
          <w:p w14:paraId="35550FE5" w14:textId="77777777"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c>
          <w:tcPr>
            <w:tcW w:w="1560" w:type="dxa"/>
          </w:tcPr>
          <w:p w14:paraId="1B4F8B3A" w14:textId="77777777"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c>
          <w:tcPr>
            <w:tcW w:w="2291" w:type="dxa"/>
          </w:tcPr>
          <w:p w14:paraId="559CEB0A" w14:textId="77777777"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c>
          <w:tcPr>
            <w:tcW w:w="1134" w:type="dxa"/>
          </w:tcPr>
          <w:p w14:paraId="7FF1B698" w14:textId="77777777" w:rsidR="001F1C62" w:rsidRPr="0013519A" w:rsidRDefault="001F1C62" w:rsidP="00FB25B1">
            <w:pPr>
              <w:bidi/>
              <w:spacing w:after="0" w:line="240" w:lineRule="exact"/>
              <w:ind w:right="181"/>
              <w:jc w:val="both"/>
              <w:rPr>
                <w:rFonts w:ascii="Times New Roman" w:eastAsia="Times New Roman" w:hAnsi="Times New Roman" w:cs="Traditional Arabic"/>
                <w:sz w:val="18"/>
                <w:szCs w:val="28"/>
              </w:rPr>
            </w:pPr>
          </w:p>
        </w:tc>
      </w:tr>
      <w:tr w:rsidR="00FB25B1" w:rsidRPr="0013519A" w14:paraId="0AD04A02" w14:textId="77777777" w:rsidTr="00577904">
        <w:tc>
          <w:tcPr>
            <w:tcW w:w="1505" w:type="dxa"/>
          </w:tcPr>
          <w:p w14:paraId="7A3661A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CHFCl</w:t>
            </w:r>
            <w:r w:rsidRPr="00FB25B1">
              <w:rPr>
                <w:rFonts w:asciiTheme="majorBidi" w:hAnsiTheme="majorBidi" w:cstheme="majorBidi"/>
                <w:sz w:val="18"/>
                <w:szCs w:val="18"/>
                <w:vertAlign w:val="subscript"/>
                <w:lang w:val="en-GB"/>
              </w:rPr>
              <w:t>2</w:t>
            </w:r>
          </w:p>
        </w:tc>
        <w:tc>
          <w:tcPr>
            <w:tcW w:w="1558" w:type="dxa"/>
          </w:tcPr>
          <w:p w14:paraId="134E68D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21)**</w:t>
            </w:r>
          </w:p>
        </w:tc>
        <w:tc>
          <w:tcPr>
            <w:tcW w:w="1559" w:type="dxa"/>
          </w:tcPr>
          <w:p w14:paraId="4218DA1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w:t>
            </w:r>
          </w:p>
        </w:tc>
        <w:tc>
          <w:tcPr>
            <w:tcW w:w="1560" w:type="dxa"/>
          </w:tcPr>
          <w:p w14:paraId="4E73AA5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0.04</w:t>
            </w:r>
          </w:p>
        </w:tc>
        <w:tc>
          <w:tcPr>
            <w:tcW w:w="2291" w:type="dxa"/>
            <w:vAlign w:val="center"/>
          </w:tcPr>
          <w:p w14:paraId="465A29A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[151]</w:t>
            </w:r>
          </w:p>
        </w:tc>
        <w:tc>
          <w:tcPr>
            <w:tcW w:w="1134" w:type="dxa"/>
            <w:vAlign w:val="center"/>
          </w:tcPr>
          <w:p w14:paraId="0BFD2DB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[148]</w:t>
            </w:r>
          </w:p>
        </w:tc>
      </w:tr>
      <w:tr w:rsidR="00FB25B1" w:rsidRPr="0013519A" w14:paraId="0E402356" w14:textId="77777777" w:rsidTr="00577904">
        <w:tc>
          <w:tcPr>
            <w:tcW w:w="1505" w:type="dxa"/>
          </w:tcPr>
          <w:p w14:paraId="73B3F7DB"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p>
        </w:tc>
        <w:tc>
          <w:tcPr>
            <w:tcW w:w="1558" w:type="dxa"/>
          </w:tcPr>
          <w:p w14:paraId="5A387130"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w:t>
            </w:r>
          </w:p>
        </w:tc>
        <w:tc>
          <w:tcPr>
            <w:tcW w:w="1559" w:type="dxa"/>
          </w:tcPr>
          <w:p w14:paraId="425B162E"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w:t>
            </w:r>
          </w:p>
        </w:tc>
        <w:tc>
          <w:tcPr>
            <w:tcW w:w="1560" w:type="dxa"/>
          </w:tcPr>
          <w:p w14:paraId="3B6EB11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0.055</w:t>
            </w:r>
          </w:p>
        </w:tc>
        <w:tc>
          <w:tcPr>
            <w:tcW w:w="2291" w:type="dxa"/>
            <w:vAlign w:val="center"/>
          </w:tcPr>
          <w:p w14:paraId="208C72A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[1810]</w:t>
            </w:r>
          </w:p>
        </w:tc>
        <w:tc>
          <w:tcPr>
            <w:tcW w:w="1134" w:type="dxa"/>
            <w:vAlign w:val="center"/>
          </w:tcPr>
          <w:p w14:paraId="4718674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[1 760]</w:t>
            </w:r>
          </w:p>
        </w:tc>
      </w:tr>
      <w:tr w:rsidR="00FB25B1" w:rsidRPr="0013519A" w14:paraId="2B1045BB" w14:textId="77777777" w:rsidTr="00577904">
        <w:tc>
          <w:tcPr>
            <w:tcW w:w="1505" w:type="dxa"/>
          </w:tcPr>
          <w:p w14:paraId="4D98415B"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FCl</w:t>
            </w:r>
          </w:p>
        </w:tc>
        <w:tc>
          <w:tcPr>
            <w:tcW w:w="1558" w:type="dxa"/>
          </w:tcPr>
          <w:p w14:paraId="651012DA"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31)</w:t>
            </w:r>
          </w:p>
        </w:tc>
        <w:tc>
          <w:tcPr>
            <w:tcW w:w="1559" w:type="dxa"/>
          </w:tcPr>
          <w:p w14:paraId="34B02A6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w:t>
            </w:r>
          </w:p>
        </w:tc>
        <w:tc>
          <w:tcPr>
            <w:tcW w:w="1560" w:type="dxa"/>
          </w:tcPr>
          <w:p w14:paraId="6556CEB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w:t>
            </w:r>
          </w:p>
        </w:tc>
        <w:tc>
          <w:tcPr>
            <w:tcW w:w="2291" w:type="dxa"/>
            <w:vAlign w:val="center"/>
          </w:tcPr>
          <w:p w14:paraId="4E45FA0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6D95E8C9"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1F444B9B" w14:textId="77777777" w:rsidTr="00577904">
        <w:tc>
          <w:tcPr>
            <w:tcW w:w="1505" w:type="dxa"/>
          </w:tcPr>
          <w:p w14:paraId="2A4FE130"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HFCl</w:t>
            </w:r>
            <w:r w:rsidRPr="00FB25B1">
              <w:rPr>
                <w:rFonts w:asciiTheme="majorBidi" w:hAnsiTheme="majorBidi" w:cstheme="majorBidi"/>
                <w:sz w:val="18"/>
                <w:szCs w:val="18"/>
                <w:vertAlign w:val="subscript"/>
                <w:lang w:val="en-GB"/>
              </w:rPr>
              <w:t>4</w:t>
            </w:r>
          </w:p>
        </w:tc>
        <w:tc>
          <w:tcPr>
            <w:tcW w:w="1558" w:type="dxa"/>
          </w:tcPr>
          <w:p w14:paraId="557EC880"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121)</w:t>
            </w:r>
          </w:p>
        </w:tc>
        <w:tc>
          <w:tcPr>
            <w:tcW w:w="1559" w:type="dxa"/>
          </w:tcPr>
          <w:p w14:paraId="7BDEBD13"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2</w:t>
            </w:r>
          </w:p>
        </w:tc>
        <w:tc>
          <w:tcPr>
            <w:tcW w:w="1560" w:type="dxa"/>
          </w:tcPr>
          <w:p w14:paraId="2B08754B"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0.01–0.04</w:t>
            </w:r>
          </w:p>
        </w:tc>
        <w:tc>
          <w:tcPr>
            <w:tcW w:w="2291" w:type="dxa"/>
            <w:vAlign w:val="center"/>
          </w:tcPr>
          <w:p w14:paraId="7E888D97"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57ACE7C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0A7B2EC9" w14:textId="77777777" w:rsidTr="00577904">
        <w:tc>
          <w:tcPr>
            <w:tcW w:w="1505" w:type="dxa"/>
          </w:tcPr>
          <w:p w14:paraId="1A154763"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3</w:t>
            </w:r>
          </w:p>
        </w:tc>
        <w:tc>
          <w:tcPr>
            <w:tcW w:w="1558" w:type="dxa"/>
          </w:tcPr>
          <w:p w14:paraId="3D605EC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122)</w:t>
            </w:r>
          </w:p>
        </w:tc>
        <w:tc>
          <w:tcPr>
            <w:tcW w:w="1559" w:type="dxa"/>
          </w:tcPr>
          <w:p w14:paraId="3520F2E0"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14:paraId="4C125B8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0.02–0.08</w:t>
            </w:r>
          </w:p>
        </w:tc>
        <w:tc>
          <w:tcPr>
            <w:tcW w:w="2291" w:type="dxa"/>
            <w:vAlign w:val="center"/>
          </w:tcPr>
          <w:p w14:paraId="774D65C9"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6F46CED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603DE8C5" w14:textId="77777777" w:rsidTr="00577904">
        <w:tc>
          <w:tcPr>
            <w:tcW w:w="1505" w:type="dxa"/>
          </w:tcPr>
          <w:p w14:paraId="32BE8C8B"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14:paraId="53227AD3"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123)</w:t>
            </w:r>
          </w:p>
        </w:tc>
        <w:tc>
          <w:tcPr>
            <w:tcW w:w="1559" w:type="dxa"/>
          </w:tcPr>
          <w:p w14:paraId="6CCED1A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14:paraId="554F0907"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0.02–0.06</w:t>
            </w:r>
          </w:p>
        </w:tc>
        <w:tc>
          <w:tcPr>
            <w:tcW w:w="2291" w:type="dxa"/>
            <w:vAlign w:val="center"/>
          </w:tcPr>
          <w:p w14:paraId="541A457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[77]</w:t>
            </w:r>
          </w:p>
        </w:tc>
        <w:tc>
          <w:tcPr>
            <w:tcW w:w="1134" w:type="dxa"/>
            <w:vAlign w:val="center"/>
          </w:tcPr>
          <w:p w14:paraId="0EE7734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[79]</w:t>
            </w:r>
          </w:p>
        </w:tc>
      </w:tr>
      <w:tr w:rsidR="00FB25B1" w:rsidRPr="0013519A" w14:paraId="4027A8F8" w14:textId="77777777" w:rsidTr="00577904">
        <w:tc>
          <w:tcPr>
            <w:tcW w:w="1505" w:type="dxa"/>
          </w:tcPr>
          <w:p w14:paraId="4217AB14"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CHCl</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3</w:t>
            </w:r>
          </w:p>
        </w:tc>
        <w:tc>
          <w:tcPr>
            <w:tcW w:w="1558" w:type="dxa"/>
          </w:tcPr>
          <w:p w14:paraId="210AEC1E"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123)**</w:t>
            </w:r>
          </w:p>
        </w:tc>
        <w:tc>
          <w:tcPr>
            <w:tcW w:w="1559" w:type="dxa"/>
          </w:tcPr>
          <w:p w14:paraId="3B110A2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14:paraId="17C01A9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w:t>
            </w:r>
          </w:p>
        </w:tc>
        <w:tc>
          <w:tcPr>
            <w:tcW w:w="2291" w:type="dxa"/>
            <w:vAlign w:val="center"/>
          </w:tcPr>
          <w:p w14:paraId="3FC80BA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78751EB3"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45BB8064" w14:textId="77777777" w:rsidTr="00577904">
        <w:tc>
          <w:tcPr>
            <w:tcW w:w="1505" w:type="dxa"/>
          </w:tcPr>
          <w:p w14:paraId="4C8A1A52"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Cl</w:t>
            </w:r>
          </w:p>
        </w:tc>
        <w:tc>
          <w:tcPr>
            <w:tcW w:w="1558" w:type="dxa"/>
          </w:tcPr>
          <w:p w14:paraId="692088AA"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124)</w:t>
            </w:r>
          </w:p>
        </w:tc>
        <w:tc>
          <w:tcPr>
            <w:tcW w:w="1559" w:type="dxa"/>
          </w:tcPr>
          <w:p w14:paraId="2027C989"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2</w:t>
            </w:r>
          </w:p>
        </w:tc>
        <w:tc>
          <w:tcPr>
            <w:tcW w:w="1560" w:type="dxa"/>
          </w:tcPr>
          <w:p w14:paraId="316B5633"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0.02–0.04</w:t>
            </w:r>
          </w:p>
        </w:tc>
        <w:tc>
          <w:tcPr>
            <w:tcW w:w="2291" w:type="dxa"/>
            <w:vAlign w:val="center"/>
          </w:tcPr>
          <w:p w14:paraId="7DD6BCA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[609]</w:t>
            </w:r>
          </w:p>
        </w:tc>
        <w:tc>
          <w:tcPr>
            <w:tcW w:w="1134" w:type="dxa"/>
            <w:vAlign w:val="center"/>
          </w:tcPr>
          <w:p w14:paraId="3210B34E"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[527]</w:t>
            </w:r>
          </w:p>
        </w:tc>
      </w:tr>
      <w:tr w:rsidR="00FB25B1" w:rsidRPr="0013519A" w14:paraId="11E8AA53" w14:textId="77777777" w:rsidTr="00577904">
        <w:tc>
          <w:tcPr>
            <w:tcW w:w="1505" w:type="dxa"/>
          </w:tcPr>
          <w:p w14:paraId="453959FD"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CHFClCF</w:t>
            </w:r>
            <w:r w:rsidRPr="00FB25B1">
              <w:rPr>
                <w:rFonts w:asciiTheme="majorBidi" w:hAnsiTheme="majorBidi" w:cstheme="majorBidi"/>
                <w:sz w:val="18"/>
                <w:szCs w:val="18"/>
                <w:vertAlign w:val="subscript"/>
                <w:lang w:val="en-GB"/>
              </w:rPr>
              <w:t>3</w:t>
            </w:r>
          </w:p>
        </w:tc>
        <w:tc>
          <w:tcPr>
            <w:tcW w:w="1558" w:type="dxa"/>
          </w:tcPr>
          <w:p w14:paraId="443E1AB3"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124)**</w:t>
            </w:r>
          </w:p>
        </w:tc>
        <w:tc>
          <w:tcPr>
            <w:tcW w:w="1559" w:type="dxa"/>
          </w:tcPr>
          <w:p w14:paraId="1D930C10"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14:paraId="2D427CC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0.022</w:t>
            </w:r>
          </w:p>
        </w:tc>
        <w:tc>
          <w:tcPr>
            <w:tcW w:w="2291" w:type="dxa"/>
            <w:vAlign w:val="center"/>
          </w:tcPr>
          <w:p w14:paraId="6AB9DC9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7751A30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5C3968CD" w14:textId="77777777" w:rsidTr="00577904">
        <w:tc>
          <w:tcPr>
            <w:tcW w:w="1505" w:type="dxa"/>
          </w:tcPr>
          <w:p w14:paraId="25DAF703"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3</w:t>
            </w:r>
          </w:p>
        </w:tc>
        <w:tc>
          <w:tcPr>
            <w:tcW w:w="1558" w:type="dxa"/>
          </w:tcPr>
          <w:p w14:paraId="5C43052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131)</w:t>
            </w:r>
          </w:p>
        </w:tc>
        <w:tc>
          <w:tcPr>
            <w:tcW w:w="1559" w:type="dxa"/>
          </w:tcPr>
          <w:p w14:paraId="1229ABE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14:paraId="63B52EC9"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0.007–0.05</w:t>
            </w:r>
          </w:p>
        </w:tc>
        <w:tc>
          <w:tcPr>
            <w:tcW w:w="2291" w:type="dxa"/>
            <w:vAlign w:val="center"/>
          </w:tcPr>
          <w:p w14:paraId="38D0BBB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3ABF695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0FF7B7DF" w14:textId="77777777" w:rsidTr="00577904">
        <w:tc>
          <w:tcPr>
            <w:tcW w:w="1505" w:type="dxa"/>
          </w:tcPr>
          <w:p w14:paraId="217668C6"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14:paraId="569E47C6"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132)</w:t>
            </w:r>
          </w:p>
        </w:tc>
        <w:tc>
          <w:tcPr>
            <w:tcW w:w="1559" w:type="dxa"/>
          </w:tcPr>
          <w:p w14:paraId="11345A9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4</w:t>
            </w:r>
          </w:p>
        </w:tc>
        <w:tc>
          <w:tcPr>
            <w:tcW w:w="1560" w:type="dxa"/>
          </w:tcPr>
          <w:p w14:paraId="2083F64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0.008–0.05</w:t>
            </w:r>
          </w:p>
        </w:tc>
        <w:tc>
          <w:tcPr>
            <w:tcW w:w="2291" w:type="dxa"/>
            <w:vAlign w:val="center"/>
          </w:tcPr>
          <w:p w14:paraId="018C983B"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09B8C20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53EF8B32" w14:textId="77777777" w:rsidTr="00577904">
        <w:tc>
          <w:tcPr>
            <w:tcW w:w="1505" w:type="dxa"/>
          </w:tcPr>
          <w:p w14:paraId="2D55AFA1"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p>
        </w:tc>
        <w:tc>
          <w:tcPr>
            <w:tcW w:w="1558" w:type="dxa"/>
          </w:tcPr>
          <w:p w14:paraId="4B3F8BDE"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133)</w:t>
            </w:r>
          </w:p>
        </w:tc>
        <w:tc>
          <w:tcPr>
            <w:tcW w:w="1559" w:type="dxa"/>
          </w:tcPr>
          <w:p w14:paraId="5FE593B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14:paraId="05607700"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0.02–0.06</w:t>
            </w:r>
          </w:p>
        </w:tc>
        <w:tc>
          <w:tcPr>
            <w:tcW w:w="2291" w:type="dxa"/>
            <w:vAlign w:val="center"/>
          </w:tcPr>
          <w:p w14:paraId="60C1F23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0B76498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58142604" w14:textId="77777777" w:rsidTr="00577904">
        <w:tc>
          <w:tcPr>
            <w:tcW w:w="1505" w:type="dxa"/>
          </w:tcPr>
          <w:p w14:paraId="27BBDE20"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2</w:t>
            </w:r>
          </w:p>
        </w:tc>
        <w:tc>
          <w:tcPr>
            <w:tcW w:w="1558" w:type="dxa"/>
          </w:tcPr>
          <w:p w14:paraId="6D4526B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141)</w:t>
            </w:r>
          </w:p>
        </w:tc>
        <w:tc>
          <w:tcPr>
            <w:tcW w:w="1559" w:type="dxa"/>
          </w:tcPr>
          <w:p w14:paraId="10EC654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14:paraId="57F5F9E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0.005–0.07</w:t>
            </w:r>
          </w:p>
        </w:tc>
        <w:tc>
          <w:tcPr>
            <w:tcW w:w="2291" w:type="dxa"/>
            <w:vAlign w:val="center"/>
          </w:tcPr>
          <w:p w14:paraId="1280299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59C7910B"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4FDB6CF5" w14:textId="77777777" w:rsidTr="00577904">
        <w:tc>
          <w:tcPr>
            <w:tcW w:w="1505" w:type="dxa"/>
          </w:tcPr>
          <w:p w14:paraId="18034B2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CFCl</w:t>
            </w:r>
            <w:r w:rsidRPr="00FB25B1">
              <w:rPr>
                <w:rFonts w:asciiTheme="majorBidi" w:hAnsiTheme="majorBidi" w:cstheme="majorBidi"/>
                <w:sz w:val="18"/>
                <w:szCs w:val="18"/>
                <w:vertAlign w:val="subscript"/>
                <w:lang w:val="en-GB"/>
              </w:rPr>
              <w:t>2</w:t>
            </w:r>
          </w:p>
        </w:tc>
        <w:tc>
          <w:tcPr>
            <w:tcW w:w="1558" w:type="dxa"/>
          </w:tcPr>
          <w:p w14:paraId="51681AD9"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141b)**</w:t>
            </w:r>
          </w:p>
        </w:tc>
        <w:tc>
          <w:tcPr>
            <w:tcW w:w="1559" w:type="dxa"/>
          </w:tcPr>
          <w:p w14:paraId="21DAC95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14:paraId="616A74D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0.11</w:t>
            </w:r>
          </w:p>
        </w:tc>
        <w:tc>
          <w:tcPr>
            <w:tcW w:w="2291" w:type="dxa"/>
            <w:vAlign w:val="center"/>
          </w:tcPr>
          <w:p w14:paraId="4C10D6A3"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[725]</w:t>
            </w:r>
          </w:p>
        </w:tc>
        <w:tc>
          <w:tcPr>
            <w:tcW w:w="1134" w:type="dxa"/>
            <w:vAlign w:val="center"/>
          </w:tcPr>
          <w:p w14:paraId="3D06FB17"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[782]</w:t>
            </w:r>
          </w:p>
        </w:tc>
      </w:tr>
      <w:tr w:rsidR="00FB25B1" w:rsidRPr="0013519A" w14:paraId="07535F1F" w14:textId="77777777" w:rsidTr="00577904">
        <w:tc>
          <w:tcPr>
            <w:tcW w:w="1505" w:type="dxa"/>
          </w:tcPr>
          <w:p w14:paraId="2FEFD769"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p>
        </w:tc>
        <w:tc>
          <w:tcPr>
            <w:tcW w:w="1558" w:type="dxa"/>
          </w:tcPr>
          <w:p w14:paraId="1F2799E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142)</w:t>
            </w:r>
          </w:p>
        </w:tc>
        <w:tc>
          <w:tcPr>
            <w:tcW w:w="1559" w:type="dxa"/>
          </w:tcPr>
          <w:p w14:paraId="4D482D0D"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3</w:t>
            </w:r>
          </w:p>
        </w:tc>
        <w:tc>
          <w:tcPr>
            <w:tcW w:w="1560" w:type="dxa"/>
          </w:tcPr>
          <w:p w14:paraId="64F5286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0.008–0.07</w:t>
            </w:r>
          </w:p>
        </w:tc>
        <w:tc>
          <w:tcPr>
            <w:tcW w:w="2291" w:type="dxa"/>
            <w:vAlign w:val="center"/>
          </w:tcPr>
          <w:p w14:paraId="2C1C121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4BEE12C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06F69923" w14:textId="77777777" w:rsidTr="00577904">
        <w:tc>
          <w:tcPr>
            <w:tcW w:w="1505" w:type="dxa"/>
          </w:tcPr>
          <w:p w14:paraId="2474E149"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p>
        </w:tc>
        <w:tc>
          <w:tcPr>
            <w:tcW w:w="1558" w:type="dxa"/>
          </w:tcPr>
          <w:p w14:paraId="32F369C3"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142b)**</w:t>
            </w:r>
          </w:p>
        </w:tc>
        <w:tc>
          <w:tcPr>
            <w:tcW w:w="1559" w:type="dxa"/>
          </w:tcPr>
          <w:p w14:paraId="3F2D392E"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14:paraId="44F75D4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0.065</w:t>
            </w:r>
          </w:p>
        </w:tc>
        <w:tc>
          <w:tcPr>
            <w:tcW w:w="2291" w:type="dxa"/>
            <w:vAlign w:val="center"/>
          </w:tcPr>
          <w:p w14:paraId="60C3004D"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[2310]</w:t>
            </w:r>
          </w:p>
        </w:tc>
        <w:tc>
          <w:tcPr>
            <w:tcW w:w="1134" w:type="dxa"/>
            <w:vAlign w:val="center"/>
          </w:tcPr>
          <w:p w14:paraId="33EF860E"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[1 980]</w:t>
            </w:r>
          </w:p>
        </w:tc>
      </w:tr>
      <w:tr w:rsidR="00FB25B1" w:rsidRPr="0013519A" w14:paraId="74F643D7" w14:textId="77777777" w:rsidTr="00577904">
        <w:tc>
          <w:tcPr>
            <w:tcW w:w="1505" w:type="dxa"/>
          </w:tcPr>
          <w:p w14:paraId="3D5D833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FCl</w:t>
            </w:r>
          </w:p>
        </w:tc>
        <w:tc>
          <w:tcPr>
            <w:tcW w:w="1558" w:type="dxa"/>
          </w:tcPr>
          <w:p w14:paraId="477FDB54"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151)</w:t>
            </w:r>
          </w:p>
        </w:tc>
        <w:tc>
          <w:tcPr>
            <w:tcW w:w="1559" w:type="dxa"/>
          </w:tcPr>
          <w:p w14:paraId="0F0DF32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2</w:t>
            </w:r>
          </w:p>
        </w:tc>
        <w:tc>
          <w:tcPr>
            <w:tcW w:w="1560" w:type="dxa"/>
          </w:tcPr>
          <w:p w14:paraId="25358CD0"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0.003–0.005</w:t>
            </w:r>
          </w:p>
        </w:tc>
        <w:tc>
          <w:tcPr>
            <w:tcW w:w="2291" w:type="dxa"/>
            <w:vAlign w:val="center"/>
          </w:tcPr>
          <w:p w14:paraId="1267CE2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335C3F5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4D1788B2" w14:textId="77777777" w:rsidTr="00577904">
        <w:tc>
          <w:tcPr>
            <w:tcW w:w="1505" w:type="dxa"/>
          </w:tcPr>
          <w:p w14:paraId="26959681"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HFCl</w:t>
            </w:r>
            <w:r w:rsidRPr="00FB25B1">
              <w:rPr>
                <w:rFonts w:asciiTheme="majorBidi" w:hAnsiTheme="majorBidi" w:cstheme="majorBidi"/>
                <w:sz w:val="18"/>
                <w:szCs w:val="18"/>
                <w:vertAlign w:val="subscript"/>
                <w:lang w:val="en-GB"/>
              </w:rPr>
              <w:t>6</w:t>
            </w:r>
          </w:p>
        </w:tc>
        <w:tc>
          <w:tcPr>
            <w:tcW w:w="1558" w:type="dxa"/>
          </w:tcPr>
          <w:p w14:paraId="53BB8F0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221)</w:t>
            </w:r>
          </w:p>
        </w:tc>
        <w:tc>
          <w:tcPr>
            <w:tcW w:w="1559" w:type="dxa"/>
          </w:tcPr>
          <w:p w14:paraId="5D6AFA4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5</w:t>
            </w:r>
          </w:p>
        </w:tc>
        <w:tc>
          <w:tcPr>
            <w:tcW w:w="1560" w:type="dxa"/>
          </w:tcPr>
          <w:p w14:paraId="6C103D7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0.015–0.07</w:t>
            </w:r>
          </w:p>
        </w:tc>
        <w:tc>
          <w:tcPr>
            <w:tcW w:w="2291" w:type="dxa"/>
            <w:vAlign w:val="center"/>
          </w:tcPr>
          <w:p w14:paraId="46142AD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0EBB938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329096CC" w14:textId="77777777" w:rsidTr="00577904">
        <w:tc>
          <w:tcPr>
            <w:tcW w:w="1505" w:type="dxa"/>
          </w:tcPr>
          <w:p w14:paraId="1AE3E8A9"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5</w:t>
            </w:r>
          </w:p>
        </w:tc>
        <w:tc>
          <w:tcPr>
            <w:tcW w:w="1558" w:type="dxa"/>
          </w:tcPr>
          <w:p w14:paraId="346166A0"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222)</w:t>
            </w:r>
          </w:p>
        </w:tc>
        <w:tc>
          <w:tcPr>
            <w:tcW w:w="1559" w:type="dxa"/>
          </w:tcPr>
          <w:p w14:paraId="17AAC9B1"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14:paraId="0E083C4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0.01–0.09</w:t>
            </w:r>
          </w:p>
        </w:tc>
        <w:tc>
          <w:tcPr>
            <w:tcW w:w="2291" w:type="dxa"/>
            <w:vAlign w:val="center"/>
          </w:tcPr>
          <w:p w14:paraId="6CFE4E3B"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730C1BB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5008B8EE" w14:textId="77777777" w:rsidTr="00577904">
        <w:tc>
          <w:tcPr>
            <w:tcW w:w="1505" w:type="dxa"/>
          </w:tcPr>
          <w:p w14:paraId="6FF5DD0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4</w:t>
            </w:r>
          </w:p>
        </w:tc>
        <w:tc>
          <w:tcPr>
            <w:tcW w:w="1558" w:type="dxa"/>
          </w:tcPr>
          <w:p w14:paraId="462E7731"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223)</w:t>
            </w:r>
          </w:p>
        </w:tc>
        <w:tc>
          <w:tcPr>
            <w:tcW w:w="1559" w:type="dxa"/>
          </w:tcPr>
          <w:p w14:paraId="7F9F7E9E"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14:paraId="24C98237"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0.01–0.08</w:t>
            </w:r>
          </w:p>
        </w:tc>
        <w:tc>
          <w:tcPr>
            <w:tcW w:w="2291" w:type="dxa"/>
            <w:vAlign w:val="center"/>
          </w:tcPr>
          <w:p w14:paraId="6195338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33E76B3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0FE41F85" w14:textId="77777777" w:rsidTr="00577904">
        <w:tc>
          <w:tcPr>
            <w:tcW w:w="1505" w:type="dxa"/>
          </w:tcPr>
          <w:p w14:paraId="79AB52C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3</w:t>
            </w:r>
          </w:p>
        </w:tc>
        <w:tc>
          <w:tcPr>
            <w:tcW w:w="1558" w:type="dxa"/>
          </w:tcPr>
          <w:p w14:paraId="3C93B812"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224)</w:t>
            </w:r>
          </w:p>
        </w:tc>
        <w:tc>
          <w:tcPr>
            <w:tcW w:w="1559" w:type="dxa"/>
          </w:tcPr>
          <w:p w14:paraId="0A09564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14:paraId="2340473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0.01–0.09</w:t>
            </w:r>
          </w:p>
        </w:tc>
        <w:tc>
          <w:tcPr>
            <w:tcW w:w="2291" w:type="dxa"/>
            <w:vAlign w:val="center"/>
          </w:tcPr>
          <w:p w14:paraId="73F9369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3AB01360"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4DC48077" w14:textId="77777777" w:rsidTr="00577904">
        <w:tc>
          <w:tcPr>
            <w:tcW w:w="1505" w:type="dxa"/>
          </w:tcPr>
          <w:p w14:paraId="3D99FC65"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5</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14:paraId="577488AE"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225)</w:t>
            </w:r>
          </w:p>
        </w:tc>
        <w:tc>
          <w:tcPr>
            <w:tcW w:w="1559" w:type="dxa"/>
          </w:tcPr>
          <w:p w14:paraId="2CAC5AD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14:paraId="6B24FB6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0.02–0.07</w:t>
            </w:r>
          </w:p>
        </w:tc>
        <w:tc>
          <w:tcPr>
            <w:tcW w:w="2291" w:type="dxa"/>
            <w:vAlign w:val="center"/>
          </w:tcPr>
          <w:p w14:paraId="04CEC6A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c>
          <w:tcPr>
            <w:tcW w:w="1134" w:type="dxa"/>
            <w:vAlign w:val="center"/>
          </w:tcPr>
          <w:p w14:paraId="0BA82C9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p>
        </w:tc>
      </w:tr>
      <w:tr w:rsidR="00FB25B1" w:rsidRPr="0013519A" w14:paraId="465A79E8" w14:textId="77777777" w:rsidTr="00577904">
        <w:tc>
          <w:tcPr>
            <w:tcW w:w="1505" w:type="dxa"/>
          </w:tcPr>
          <w:p w14:paraId="0681319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CHCl</w:t>
            </w:r>
            <w:r w:rsidRPr="00FB25B1">
              <w:rPr>
                <w:rFonts w:asciiTheme="majorBidi" w:hAnsiTheme="majorBidi" w:cstheme="majorBidi"/>
                <w:sz w:val="18"/>
                <w:szCs w:val="18"/>
                <w:vertAlign w:val="subscript"/>
                <w:lang w:val="en-GB"/>
              </w:rPr>
              <w:t>2</w:t>
            </w:r>
          </w:p>
        </w:tc>
        <w:tc>
          <w:tcPr>
            <w:tcW w:w="1558" w:type="dxa"/>
          </w:tcPr>
          <w:p w14:paraId="255952D1"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225ca)**</w:t>
            </w:r>
          </w:p>
        </w:tc>
        <w:tc>
          <w:tcPr>
            <w:tcW w:w="1559" w:type="dxa"/>
          </w:tcPr>
          <w:p w14:paraId="6ECADC49"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14:paraId="7771DDD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0.025</w:t>
            </w:r>
          </w:p>
        </w:tc>
        <w:tc>
          <w:tcPr>
            <w:tcW w:w="2291" w:type="dxa"/>
            <w:vAlign w:val="center"/>
          </w:tcPr>
          <w:p w14:paraId="6658951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[122]</w:t>
            </w:r>
          </w:p>
        </w:tc>
        <w:tc>
          <w:tcPr>
            <w:tcW w:w="1134" w:type="dxa"/>
            <w:vAlign w:val="center"/>
          </w:tcPr>
          <w:p w14:paraId="6F5C634D"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[127]</w:t>
            </w:r>
          </w:p>
        </w:tc>
      </w:tr>
      <w:tr w:rsidR="00FB25B1" w:rsidRPr="0013519A" w14:paraId="5DF583BC" w14:textId="77777777" w:rsidTr="00531393">
        <w:tc>
          <w:tcPr>
            <w:tcW w:w="1505" w:type="dxa"/>
          </w:tcPr>
          <w:p w14:paraId="180399B7"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ClCF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CHClF</w:t>
            </w:r>
          </w:p>
        </w:tc>
        <w:tc>
          <w:tcPr>
            <w:tcW w:w="1558" w:type="dxa"/>
          </w:tcPr>
          <w:p w14:paraId="5D2CD28D"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225cb)**</w:t>
            </w:r>
          </w:p>
        </w:tc>
        <w:tc>
          <w:tcPr>
            <w:tcW w:w="1559" w:type="dxa"/>
          </w:tcPr>
          <w:p w14:paraId="1B96599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w:t>
            </w:r>
          </w:p>
        </w:tc>
        <w:tc>
          <w:tcPr>
            <w:tcW w:w="1560" w:type="dxa"/>
          </w:tcPr>
          <w:p w14:paraId="71F7E50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0.033</w:t>
            </w:r>
          </w:p>
        </w:tc>
        <w:tc>
          <w:tcPr>
            <w:tcW w:w="2291" w:type="dxa"/>
            <w:vAlign w:val="center"/>
          </w:tcPr>
          <w:p w14:paraId="4E1AEC7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[595]</w:t>
            </w:r>
          </w:p>
        </w:tc>
        <w:tc>
          <w:tcPr>
            <w:tcW w:w="1134" w:type="dxa"/>
            <w:vAlign w:val="center"/>
          </w:tcPr>
          <w:p w14:paraId="79EEEC8B"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b/>
                <w:sz w:val="18"/>
                <w:szCs w:val="18"/>
                <w:lang w:val="en-GB"/>
              </w:rPr>
            </w:pPr>
            <w:r w:rsidRPr="00FB25B1">
              <w:rPr>
                <w:rFonts w:asciiTheme="majorBidi" w:hAnsiTheme="majorBidi" w:cstheme="majorBidi"/>
                <w:b/>
                <w:sz w:val="18"/>
                <w:szCs w:val="18"/>
                <w:lang w:val="en-GB"/>
              </w:rPr>
              <w:t>[525]</w:t>
            </w:r>
          </w:p>
        </w:tc>
      </w:tr>
      <w:tr w:rsidR="00FB25B1" w:rsidRPr="0013519A" w14:paraId="17CDEDB4" w14:textId="77777777" w:rsidTr="00577904">
        <w:tc>
          <w:tcPr>
            <w:tcW w:w="1505" w:type="dxa"/>
          </w:tcPr>
          <w:p w14:paraId="2ECBAB39"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HF</w:t>
            </w:r>
            <w:r w:rsidRPr="00FB25B1">
              <w:rPr>
                <w:rFonts w:asciiTheme="majorBidi" w:hAnsiTheme="majorBidi" w:cstheme="majorBidi"/>
                <w:sz w:val="18"/>
                <w:szCs w:val="18"/>
                <w:vertAlign w:val="subscript"/>
                <w:lang w:val="en-GB"/>
              </w:rPr>
              <w:t>6</w:t>
            </w:r>
            <w:r w:rsidRPr="00FB25B1">
              <w:rPr>
                <w:rFonts w:asciiTheme="majorBidi" w:hAnsiTheme="majorBidi" w:cstheme="majorBidi"/>
                <w:sz w:val="18"/>
                <w:szCs w:val="18"/>
                <w:lang w:val="en-GB"/>
              </w:rPr>
              <w:t>Cl</w:t>
            </w:r>
          </w:p>
        </w:tc>
        <w:tc>
          <w:tcPr>
            <w:tcW w:w="1558" w:type="dxa"/>
          </w:tcPr>
          <w:p w14:paraId="56748113"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226)</w:t>
            </w:r>
          </w:p>
        </w:tc>
        <w:tc>
          <w:tcPr>
            <w:tcW w:w="1559" w:type="dxa"/>
          </w:tcPr>
          <w:p w14:paraId="4E8887C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5</w:t>
            </w:r>
          </w:p>
        </w:tc>
        <w:tc>
          <w:tcPr>
            <w:tcW w:w="1560" w:type="dxa"/>
          </w:tcPr>
          <w:p w14:paraId="66CE8B67"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0.02–0.10</w:t>
            </w:r>
          </w:p>
        </w:tc>
        <w:tc>
          <w:tcPr>
            <w:tcW w:w="2291" w:type="dxa"/>
          </w:tcPr>
          <w:p w14:paraId="1CC6D6A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132544D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2BE30854" w14:textId="77777777" w:rsidTr="00577904">
        <w:tc>
          <w:tcPr>
            <w:tcW w:w="1505" w:type="dxa"/>
          </w:tcPr>
          <w:p w14:paraId="5224DBD2"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5</w:t>
            </w:r>
          </w:p>
        </w:tc>
        <w:tc>
          <w:tcPr>
            <w:tcW w:w="1558" w:type="dxa"/>
          </w:tcPr>
          <w:p w14:paraId="6B11E16D"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231)</w:t>
            </w:r>
          </w:p>
        </w:tc>
        <w:tc>
          <w:tcPr>
            <w:tcW w:w="1559" w:type="dxa"/>
          </w:tcPr>
          <w:p w14:paraId="2802002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14:paraId="6FCC547E"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0.05–0.09</w:t>
            </w:r>
          </w:p>
        </w:tc>
        <w:tc>
          <w:tcPr>
            <w:tcW w:w="2291" w:type="dxa"/>
          </w:tcPr>
          <w:p w14:paraId="0CD269CD"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7F31930B"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305197E6" w14:textId="77777777" w:rsidTr="00577904">
        <w:tc>
          <w:tcPr>
            <w:tcW w:w="1505" w:type="dxa"/>
          </w:tcPr>
          <w:p w14:paraId="3FC357C1"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4</w:t>
            </w:r>
          </w:p>
        </w:tc>
        <w:tc>
          <w:tcPr>
            <w:tcW w:w="1558" w:type="dxa"/>
          </w:tcPr>
          <w:p w14:paraId="440A6DC4"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232)</w:t>
            </w:r>
          </w:p>
        </w:tc>
        <w:tc>
          <w:tcPr>
            <w:tcW w:w="1559" w:type="dxa"/>
          </w:tcPr>
          <w:p w14:paraId="5F21CC3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16</w:t>
            </w:r>
          </w:p>
        </w:tc>
        <w:tc>
          <w:tcPr>
            <w:tcW w:w="1560" w:type="dxa"/>
          </w:tcPr>
          <w:p w14:paraId="2EA38BC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0.008–0.10</w:t>
            </w:r>
          </w:p>
        </w:tc>
        <w:tc>
          <w:tcPr>
            <w:tcW w:w="2291" w:type="dxa"/>
          </w:tcPr>
          <w:p w14:paraId="5335530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3FBF7E00"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48AFD568" w14:textId="77777777" w:rsidTr="00577904">
        <w:tc>
          <w:tcPr>
            <w:tcW w:w="1505" w:type="dxa"/>
          </w:tcPr>
          <w:p w14:paraId="453D1A7C"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3</w:t>
            </w:r>
          </w:p>
        </w:tc>
        <w:tc>
          <w:tcPr>
            <w:tcW w:w="1558" w:type="dxa"/>
          </w:tcPr>
          <w:p w14:paraId="542DEF45"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233)</w:t>
            </w:r>
          </w:p>
        </w:tc>
        <w:tc>
          <w:tcPr>
            <w:tcW w:w="1559" w:type="dxa"/>
          </w:tcPr>
          <w:p w14:paraId="01411D4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18</w:t>
            </w:r>
          </w:p>
        </w:tc>
        <w:tc>
          <w:tcPr>
            <w:tcW w:w="1560" w:type="dxa"/>
          </w:tcPr>
          <w:p w14:paraId="3A0E211D"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0.007–0.23</w:t>
            </w:r>
          </w:p>
        </w:tc>
        <w:tc>
          <w:tcPr>
            <w:tcW w:w="2291" w:type="dxa"/>
          </w:tcPr>
          <w:p w14:paraId="4B191EF7"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1DC5CF5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0F6F4B66" w14:textId="77777777" w:rsidTr="00577904">
        <w:tc>
          <w:tcPr>
            <w:tcW w:w="1505" w:type="dxa"/>
          </w:tcPr>
          <w:p w14:paraId="1C9AD55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14:paraId="7AF74D48"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234)</w:t>
            </w:r>
          </w:p>
        </w:tc>
        <w:tc>
          <w:tcPr>
            <w:tcW w:w="1559" w:type="dxa"/>
          </w:tcPr>
          <w:p w14:paraId="7C5CCBD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16</w:t>
            </w:r>
          </w:p>
        </w:tc>
        <w:tc>
          <w:tcPr>
            <w:tcW w:w="1560" w:type="dxa"/>
          </w:tcPr>
          <w:p w14:paraId="0F04437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0.01–0.28</w:t>
            </w:r>
          </w:p>
        </w:tc>
        <w:tc>
          <w:tcPr>
            <w:tcW w:w="2291" w:type="dxa"/>
          </w:tcPr>
          <w:p w14:paraId="319D99D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0623332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32408D46" w14:textId="77777777" w:rsidTr="00577904">
        <w:tc>
          <w:tcPr>
            <w:tcW w:w="1505" w:type="dxa"/>
          </w:tcPr>
          <w:p w14:paraId="3BAC39C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5</w:t>
            </w:r>
            <w:r w:rsidRPr="00FB25B1">
              <w:rPr>
                <w:rFonts w:asciiTheme="majorBidi" w:hAnsiTheme="majorBidi" w:cstheme="majorBidi"/>
                <w:sz w:val="18"/>
                <w:szCs w:val="18"/>
                <w:lang w:val="en-GB"/>
              </w:rPr>
              <w:t>Cl</w:t>
            </w:r>
          </w:p>
        </w:tc>
        <w:tc>
          <w:tcPr>
            <w:tcW w:w="1558" w:type="dxa"/>
          </w:tcPr>
          <w:p w14:paraId="5932850D"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235)</w:t>
            </w:r>
          </w:p>
        </w:tc>
        <w:tc>
          <w:tcPr>
            <w:tcW w:w="1559" w:type="dxa"/>
          </w:tcPr>
          <w:p w14:paraId="02272F2D"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14:paraId="3449709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0.03–0.52</w:t>
            </w:r>
          </w:p>
        </w:tc>
        <w:tc>
          <w:tcPr>
            <w:tcW w:w="2291" w:type="dxa"/>
          </w:tcPr>
          <w:p w14:paraId="00714740"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14C7061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004C1D4B" w14:textId="77777777" w:rsidTr="00577904">
        <w:tc>
          <w:tcPr>
            <w:tcW w:w="1505" w:type="dxa"/>
          </w:tcPr>
          <w:p w14:paraId="71788643"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4</w:t>
            </w:r>
          </w:p>
        </w:tc>
        <w:tc>
          <w:tcPr>
            <w:tcW w:w="1558" w:type="dxa"/>
          </w:tcPr>
          <w:p w14:paraId="37C3BA01"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241)</w:t>
            </w:r>
          </w:p>
        </w:tc>
        <w:tc>
          <w:tcPr>
            <w:tcW w:w="1559" w:type="dxa"/>
          </w:tcPr>
          <w:p w14:paraId="6AC38BC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14:paraId="6AD571A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0.004–0.09</w:t>
            </w:r>
          </w:p>
        </w:tc>
        <w:tc>
          <w:tcPr>
            <w:tcW w:w="2291" w:type="dxa"/>
          </w:tcPr>
          <w:p w14:paraId="1977291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0B70C54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723FDD04" w14:textId="77777777" w:rsidTr="00577904">
        <w:tc>
          <w:tcPr>
            <w:tcW w:w="1505" w:type="dxa"/>
          </w:tcPr>
          <w:p w14:paraId="030C6F16"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3</w:t>
            </w:r>
          </w:p>
        </w:tc>
        <w:tc>
          <w:tcPr>
            <w:tcW w:w="1558" w:type="dxa"/>
          </w:tcPr>
          <w:p w14:paraId="0F0E523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242)</w:t>
            </w:r>
          </w:p>
        </w:tc>
        <w:tc>
          <w:tcPr>
            <w:tcW w:w="1559" w:type="dxa"/>
          </w:tcPr>
          <w:p w14:paraId="33760607"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18</w:t>
            </w:r>
          </w:p>
        </w:tc>
        <w:tc>
          <w:tcPr>
            <w:tcW w:w="1560" w:type="dxa"/>
          </w:tcPr>
          <w:p w14:paraId="51D21B9D"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0.005–0.13</w:t>
            </w:r>
          </w:p>
        </w:tc>
        <w:tc>
          <w:tcPr>
            <w:tcW w:w="2291" w:type="dxa"/>
          </w:tcPr>
          <w:p w14:paraId="047A28C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5D7BD24E"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3EA976C9" w14:textId="77777777" w:rsidTr="00577904">
        <w:tc>
          <w:tcPr>
            <w:tcW w:w="1505" w:type="dxa"/>
          </w:tcPr>
          <w:p w14:paraId="170EC4C3"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14:paraId="2C9F2C4E"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243)</w:t>
            </w:r>
          </w:p>
        </w:tc>
        <w:tc>
          <w:tcPr>
            <w:tcW w:w="1559" w:type="dxa"/>
          </w:tcPr>
          <w:p w14:paraId="71738067"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18</w:t>
            </w:r>
          </w:p>
        </w:tc>
        <w:tc>
          <w:tcPr>
            <w:tcW w:w="1560" w:type="dxa"/>
          </w:tcPr>
          <w:p w14:paraId="7711E7F9"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0.007–0.12</w:t>
            </w:r>
          </w:p>
        </w:tc>
        <w:tc>
          <w:tcPr>
            <w:tcW w:w="2291" w:type="dxa"/>
          </w:tcPr>
          <w:p w14:paraId="04FD45B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0367C2D1"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469DBBB3" w14:textId="77777777" w:rsidTr="00577904">
        <w:tc>
          <w:tcPr>
            <w:tcW w:w="1505" w:type="dxa"/>
          </w:tcPr>
          <w:p w14:paraId="063ED2F7"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Cl</w:t>
            </w:r>
          </w:p>
        </w:tc>
        <w:tc>
          <w:tcPr>
            <w:tcW w:w="1558" w:type="dxa"/>
          </w:tcPr>
          <w:p w14:paraId="33300E52"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244)</w:t>
            </w:r>
          </w:p>
        </w:tc>
        <w:tc>
          <w:tcPr>
            <w:tcW w:w="1559" w:type="dxa"/>
          </w:tcPr>
          <w:p w14:paraId="55A2294B"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14:paraId="4917035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0.009–0.14</w:t>
            </w:r>
          </w:p>
        </w:tc>
        <w:tc>
          <w:tcPr>
            <w:tcW w:w="2291" w:type="dxa"/>
          </w:tcPr>
          <w:p w14:paraId="12E87D1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7C14D78A"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64F5EB7B" w14:textId="77777777" w:rsidTr="00577904">
        <w:tc>
          <w:tcPr>
            <w:tcW w:w="1505" w:type="dxa"/>
          </w:tcPr>
          <w:p w14:paraId="2C369187"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3</w:t>
            </w:r>
          </w:p>
        </w:tc>
        <w:tc>
          <w:tcPr>
            <w:tcW w:w="1558" w:type="dxa"/>
          </w:tcPr>
          <w:p w14:paraId="4479B72B"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251)</w:t>
            </w:r>
          </w:p>
        </w:tc>
        <w:tc>
          <w:tcPr>
            <w:tcW w:w="1559" w:type="dxa"/>
          </w:tcPr>
          <w:p w14:paraId="0C74BF4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14:paraId="75DA7AF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0.001–0.01</w:t>
            </w:r>
          </w:p>
        </w:tc>
        <w:tc>
          <w:tcPr>
            <w:tcW w:w="2291" w:type="dxa"/>
          </w:tcPr>
          <w:p w14:paraId="59ABC80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2E25388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72014BBE" w14:textId="77777777" w:rsidTr="00577904">
        <w:tc>
          <w:tcPr>
            <w:tcW w:w="1505" w:type="dxa"/>
          </w:tcPr>
          <w:p w14:paraId="4957AB1E"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r w:rsidRPr="00FB25B1">
              <w:rPr>
                <w:rFonts w:asciiTheme="majorBidi" w:hAnsiTheme="majorBidi" w:cstheme="majorBidi"/>
                <w:sz w:val="18"/>
                <w:szCs w:val="18"/>
                <w:vertAlign w:val="subscript"/>
                <w:lang w:val="en-GB"/>
              </w:rPr>
              <w:t>2</w:t>
            </w:r>
          </w:p>
        </w:tc>
        <w:tc>
          <w:tcPr>
            <w:tcW w:w="1558" w:type="dxa"/>
          </w:tcPr>
          <w:p w14:paraId="434C8B25"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252)</w:t>
            </w:r>
          </w:p>
        </w:tc>
        <w:tc>
          <w:tcPr>
            <w:tcW w:w="1559" w:type="dxa"/>
          </w:tcPr>
          <w:p w14:paraId="6A82DDD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16</w:t>
            </w:r>
          </w:p>
        </w:tc>
        <w:tc>
          <w:tcPr>
            <w:tcW w:w="1560" w:type="dxa"/>
          </w:tcPr>
          <w:p w14:paraId="39853AF3"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0.005–0.04</w:t>
            </w:r>
          </w:p>
        </w:tc>
        <w:tc>
          <w:tcPr>
            <w:tcW w:w="2291" w:type="dxa"/>
          </w:tcPr>
          <w:p w14:paraId="47335EC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18C8FF9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12FA425E" w14:textId="77777777" w:rsidTr="00577904">
        <w:tc>
          <w:tcPr>
            <w:tcW w:w="1505" w:type="dxa"/>
          </w:tcPr>
          <w:p w14:paraId="36C3B1B5"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4</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Cl</w:t>
            </w:r>
          </w:p>
        </w:tc>
        <w:tc>
          <w:tcPr>
            <w:tcW w:w="1558" w:type="dxa"/>
          </w:tcPr>
          <w:p w14:paraId="0C8545F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253)</w:t>
            </w:r>
          </w:p>
        </w:tc>
        <w:tc>
          <w:tcPr>
            <w:tcW w:w="1559" w:type="dxa"/>
          </w:tcPr>
          <w:p w14:paraId="6FDB07EC"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12</w:t>
            </w:r>
          </w:p>
        </w:tc>
        <w:tc>
          <w:tcPr>
            <w:tcW w:w="1560" w:type="dxa"/>
          </w:tcPr>
          <w:p w14:paraId="40CBE31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0.003–0.03</w:t>
            </w:r>
          </w:p>
        </w:tc>
        <w:tc>
          <w:tcPr>
            <w:tcW w:w="2291" w:type="dxa"/>
          </w:tcPr>
          <w:p w14:paraId="68D3DB0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22863DB6"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0F185346" w14:textId="77777777" w:rsidTr="00577904">
        <w:tc>
          <w:tcPr>
            <w:tcW w:w="1505" w:type="dxa"/>
          </w:tcPr>
          <w:p w14:paraId="25D0BC0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5</w:t>
            </w:r>
            <w:r w:rsidRPr="00FB25B1">
              <w:rPr>
                <w:rFonts w:asciiTheme="majorBidi" w:hAnsiTheme="majorBidi" w:cstheme="majorBidi"/>
                <w:sz w:val="18"/>
                <w:szCs w:val="18"/>
                <w:lang w:val="en-GB"/>
              </w:rPr>
              <w:t>FCl</w:t>
            </w:r>
            <w:r w:rsidRPr="00FB25B1">
              <w:rPr>
                <w:rFonts w:asciiTheme="majorBidi" w:hAnsiTheme="majorBidi" w:cstheme="majorBidi"/>
                <w:sz w:val="18"/>
                <w:szCs w:val="18"/>
                <w:vertAlign w:val="subscript"/>
                <w:lang w:val="en-GB"/>
              </w:rPr>
              <w:t>2</w:t>
            </w:r>
          </w:p>
        </w:tc>
        <w:tc>
          <w:tcPr>
            <w:tcW w:w="1558" w:type="dxa"/>
          </w:tcPr>
          <w:p w14:paraId="53CB4FDC"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261)</w:t>
            </w:r>
          </w:p>
        </w:tc>
        <w:tc>
          <w:tcPr>
            <w:tcW w:w="1559" w:type="dxa"/>
          </w:tcPr>
          <w:p w14:paraId="39C37E8B"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14:paraId="1BDA6940"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0.002–0.02</w:t>
            </w:r>
          </w:p>
        </w:tc>
        <w:tc>
          <w:tcPr>
            <w:tcW w:w="2291" w:type="dxa"/>
          </w:tcPr>
          <w:p w14:paraId="25046C0E"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35B22A9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090B2F34" w14:textId="77777777" w:rsidTr="00577904">
        <w:tc>
          <w:tcPr>
            <w:tcW w:w="1505" w:type="dxa"/>
          </w:tcPr>
          <w:p w14:paraId="333F604C"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5</w:t>
            </w:r>
            <w:r w:rsidRPr="00FB25B1">
              <w:rPr>
                <w:rFonts w:asciiTheme="majorBidi" w:hAnsiTheme="majorBidi" w:cstheme="majorBidi"/>
                <w:sz w:val="18"/>
                <w:szCs w:val="18"/>
                <w:lang w:val="en-GB"/>
              </w:rPr>
              <w:t>F</w:t>
            </w:r>
            <w:r w:rsidRPr="00FB25B1">
              <w:rPr>
                <w:rFonts w:asciiTheme="majorBidi" w:hAnsiTheme="majorBidi" w:cstheme="majorBidi"/>
                <w:sz w:val="18"/>
                <w:szCs w:val="18"/>
                <w:vertAlign w:val="subscript"/>
                <w:lang w:val="en-GB"/>
              </w:rPr>
              <w:t>2</w:t>
            </w:r>
            <w:r w:rsidRPr="00FB25B1">
              <w:rPr>
                <w:rFonts w:asciiTheme="majorBidi" w:hAnsiTheme="majorBidi" w:cstheme="majorBidi"/>
                <w:sz w:val="18"/>
                <w:szCs w:val="18"/>
                <w:lang w:val="en-GB"/>
              </w:rPr>
              <w:t>Cl</w:t>
            </w:r>
          </w:p>
        </w:tc>
        <w:tc>
          <w:tcPr>
            <w:tcW w:w="1558" w:type="dxa"/>
          </w:tcPr>
          <w:p w14:paraId="215E2279"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262)</w:t>
            </w:r>
          </w:p>
        </w:tc>
        <w:tc>
          <w:tcPr>
            <w:tcW w:w="1559" w:type="dxa"/>
          </w:tcPr>
          <w:p w14:paraId="335D2DC9"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9</w:t>
            </w:r>
          </w:p>
        </w:tc>
        <w:tc>
          <w:tcPr>
            <w:tcW w:w="1560" w:type="dxa"/>
          </w:tcPr>
          <w:p w14:paraId="18B249D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0.002–0.02</w:t>
            </w:r>
          </w:p>
        </w:tc>
        <w:tc>
          <w:tcPr>
            <w:tcW w:w="2291" w:type="dxa"/>
          </w:tcPr>
          <w:p w14:paraId="0AC7A46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Pr>
          <w:p w14:paraId="27FBFC4F"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FB25B1" w:rsidRPr="0013519A" w14:paraId="443D1ED2" w14:textId="77777777" w:rsidTr="00310281">
        <w:tc>
          <w:tcPr>
            <w:tcW w:w="1505" w:type="dxa"/>
            <w:tcBorders>
              <w:bottom w:val="single" w:sz="4" w:space="0" w:color="auto"/>
            </w:tcBorders>
          </w:tcPr>
          <w:p w14:paraId="0D1EA2D4"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lastRenderedPageBreak/>
              <w:t>C</w:t>
            </w:r>
            <w:r w:rsidRPr="00FB25B1">
              <w:rPr>
                <w:rFonts w:asciiTheme="majorBidi" w:hAnsiTheme="majorBidi" w:cstheme="majorBidi"/>
                <w:sz w:val="18"/>
                <w:szCs w:val="18"/>
                <w:vertAlign w:val="subscript"/>
                <w:lang w:val="en-GB"/>
              </w:rPr>
              <w:t>3</w:t>
            </w:r>
            <w:r w:rsidRPr="00FB25B1">
              <w:rPr>
                <w:rFonts w:asciiTheme="majorBidi" w:hAnsiTheme="majorBidi" w:cstheme="majorBidi"/>
                <w:sz w:val="18"/>
                <w:szCs w:val="18"/>
                <w:lang w:val="en-GB"/>
              </w:rPr>
              <w:t>H</w:t>
            </w:r>
            <w:r w:rsidRPr="00FB25B1">
              <w:rPr>
                <w:rFonts w:asciiTheme="majorBidi" w:hAnsiTheme="majorBidi" w:cstheme="majorBidi"/>
                <w:sz w:val="18"/>
                <w:szCs w:val="18"/>
                <w:vertAlign w:val="subscript"/>
                <w:lang w:val="en-GB"/>
              </w:rPr>
              <w:t>6</w:t>
            </w:r>
            <w:r w:rsidRPr="00FB25B1">
              <w:rPr>
                <w:rFonts w:asciiTheme="majorBidi" w:hAnsiTheme="majorBidi" w:cstheme="majorBidi"/>
                <w:sz w:val="18"/>
                <w:szCs w:val="18"/>
                <w:lang w:val="en-GB"/>
              </w:rPr>
              <w:t>FCl</w:t>
            </w:r>
          </w:p>
        </w:tc>
        <w:tc>
          <w:tcPr>
            <w:tcW w:w="1558" w:type="dxa"/>
            <w:tcBorders>
              <w:bottom w:val="single" w:sz="4" w:space="0" w:color="auto"/>
            </w:tcBorders>
          </w:tcPr>
          <w:p w14:paraId="6B5956AF" w14:textId="77777777" w:rsidR="00FB25B1" w:rsidRPr="00FB25B1" w:rsidRDefault="00FB25B1" w:rsidP="00FB25B1">
            <w:pPr>
              <w:tabs>
                <w:tab w:val="left" w:pos="3402"/>
                <w:tab w:val="right" w:pos="5812"/>
                <w:tab w:val="right" w:pos="7938"/>
              </w:tabs>
              <w:spacing w:after="0" w:line="240" w:lineRule="exact"/>
              <w:rPr>
                <w:rFonts w:asciiTheme="majorBidi" w:hAnsiTheme="majorBidi" w:cstheme="majorBidi"/>
                <w:sz w:val="18"/>
                <w:szCs w:val="18"/>
                <w:lang w:val="en-GB"/>
              </w:rPr>
            </w:pPr>
            <w:r w:rsidRPr="00FB25B1">
              <w:rPr>
                <w:rFonts w:asciiTheme="majorBidi" w:hAnsiTheme="majorBidi" w:cstheme="majorBidi"/>
                <w:sz w:val="18"/>
                <w:szCs w:val="18"/>
                <w:lang w:val="en-GB"/>
              </w:rPr>
              <w:t>(HCFC</w:t>
            </w:r>
            <w:r w:rsidRPr="00FB25B1">
              <w:rPr>
                <w:rFonts w:asciiTheme="majorBidi" w:hAnsiTheme="majorBidi" w:cstheme="majorBidi"/>
                <w:sz w:val="18"/>
                <w:szCs w:val="18"/>
                <w:lang w:val="en-GB"/>
              </w:rPr>
              <w:noBreakHyphen/>
              <w:t>271)</w:t>
            </w:r>
          </w:p>
        </w:tc>
        <w:tc>
          <w:tcPr>
            <w:tcW w:w="1559" w:type="dxa"/>
            <w:tcBorders>
              <w:bottom w:val="single" w:sz="4" w:space="0" w:color="auto"/>
            </w:tcBorders>
          </w:tcPr>
          <w:p w14:paraId="5D5F7634"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5</w:t>
            </w:r>
          </w:p>
        </w:tc>
        <w:tc>
          <w:tcPr>
            <w:tcW w:w="1560" w:type="dxa"/>
            <w:tcBorders>
              <w:bottom w:val="single" w:sz="4" w:space="0" w:color="auto"/>
            </w:tcBorders>
          </w:tcPr>
          <w:p w14:paraId="324681D5"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r w:rsidRPr="00FB25B1">
              <w:rPr>
                <w:rFonts w:asciiTheme="majorBidi" w:hAnsiTheme="majorBidi" w:cstheme="majorBidi"/>
                <w:sz w:val="18"/>
                <w:szCs w:val="18"/>
                <w:lang w:val="en-GB"/>
              </w:rPr>
              <w:t>0.001–0.03</w:t>
            </w:r>
          </w:p>
        </w:tc>
        <w:tc>
          <w:tcPr>
            <w:tcW w:w="2291" w:type="dxa"/>
            <w:tcBorders>
              <w:bottom w:val="single" w:sz="4" w:space="0" w:color="auto"/>
            </w:tcBorders>
          </w:tcPr>
          <w:p w14:paraId="55EF9328"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c>
          <w:tcPr>
            <w:tcW w:w="1134" w:type="dxa"/>
            <w:tcBorders>
              <w:bottom w:val="single" w:sz="4" w:space="0" w:color="auto"/>
            </w:tcBorders>
          </w:tcPr>
          <w:p w14:paraId="62ED4A02" w14:textId="77777777" w:rsidR="00FB25B1" w:rsidRPr="00FB25B1" w:rsidRDefault="00FB25B1" w:rsidP="00FB25B1">
            <w:pPr>
              <w:tabs>
                <w:tab w:val="left" w:pos="3402"/>
                <w:tab w:val="right" w:pos="5812"/>
                <w:tab w:val="right" w:pos="7938"/>
              </w:tabs>
              <w:spacing w:after="0" w:line="240" w:lineRule="exact"/>
              <w:jc w:val="right"/>
              <w:rPr>
                <w:rFonts w:asciiTheme="majorBidi" w:hAnsiTheme="majorBidi" w:cstheme="majorBidi"/>
                <w:sz w:val="18"/>
                <w:szCs w:val="18"/>
                <w:lang w:val="en-GB"/>
              </w:rPr>
            </w:pPr>
          </w:p>
        </w:tc>
      </w:tr>
      <w:tr w:rsidR="001F1C62" w:rsidRPr="0013519A" w14:paraId="5AE5D23C" w14:textId="77777777" w:rsidTr="00310281">
        <w:trPr>
          <w:trHeight w:val="1835"/>
        </w:trPr>
        <w:tc>
          <w:tcPr>
            <w:tcW w:w="9607" w:type="dxa"/>
            <w:gridSpan w:val="6"/>
            <w:tcBorders>
              <w:left w:val="nil"/>
              <w:bottom w:val="nil"/>
              <w:right w:val="nil"/>
            </w:tcBorders>
          </w:tcPr>
          <w:p w14:paraId="77D42DEF" w14:textId="77777777" w:rsidR="001F1C62" w:rsidRPr="00577904" w:rsidRDefault="001F1C62" w:rsidP="00310281">
            <w:pPr>
              <w:tabs>
                <w:tab w:val="left" w:pos="427"/>
              </w:tabs>
              <w:bidi/>
              <w:spacing w:before="120" w:after="0" w:line="260" w:lineRule="exact"/>
              <w:ind w:right="181"/>
              <w:jc w:val="both"/>
              <w:rPr>
                <w:rFonts w:ascii="Times New Roman" w:eastAsia="Times New Roman" w:hAnsi="Times New Roman" w:cs="Traditional Arabic"/>
                <w:sz w:val="24"/>
                <w:szCs w:val="24"/>
                <w:rtl/>
              </w:rPr>
            </w:pPr>
            <w:r w:rsidRPr="00531393">
              <w:rPr>
                <w:rFonts w:ascii="Times New Roman" w:eastAsia="Times New Roman" w:hAnsi="Times New Roman" w:cs="Traditional Arabic"/>
                <w:sz w:val="20"/>
                <w:szCs w:val="20"/>
                <w:rtl/>
              </w:rPr>
              <w:t>*</w:t>
            </w:r>
            <w:r w:rsidRPr="00577904">
              <w:rPr>
                <w:rFonts w:ascii="Times New Roman" w:eastAsia="Times New Roman" w:hAnsi="Times New Roman" w:cs="Traditional Arabic"/>
                <w:sz w:val="24"/>
                <w:szCs w:val="24"/>
                <w:rtl/>
              </w:rPr>
              <w:tab/>
              <w:t>عند الإشارة إلى مدى قدرات استنفاد الأوزون تستخدم أعلى قيمة في ذلك المدى لتحقيق أغراض هذا البروتوكول، ترد قدرات استنفاد الأوزون كقيمة واحدة حيث تم تحديدها بناء على الحسابات القائمة على قياسات المختبرات، أما القدرات الواردة باعتبارها مدى فهي قائمة على تقديرات، ومن ثم فهي تتميز بعدم تيقن أكبر ويتعلق المدى بمجموعة ايسومورية، والقيمة العليا هي تقدير القدرة على استنفاد الأوزون للايسومور ذي القدرة المنخفضة على استنفاد الأوزون</w:t>
            </w:r>
            <w:r w:rsidR="00531393">
              <w:rPr>
                <w:rFonts w:ascii="Times New Roman" w:eastAsia="Times New Roman" w:hAnsi="Times New Roman" w:cs="Traditional Arabic"/>
                <w:sz w:val="24"/>
                <w:szCs w:val="24"/>
                <w:rtl/>
              </w:rPr>
              <w:t>.</w:t>
            </w:r>
          </w:p>
          <w:p w14:paraId="21F32D40" w14:textId="77777777" w:rsidR="001F1C62" w:rsidRPr="00577904" w:rsidRDefault="001F1C62" w:rsidP="00310281">
            <w:pPr>
              <w:tabs>
                <w:tab w:val="left" w:pos="285"/>
              </w:tabs>
              <w:bidi/>
              <w:spacing w:after="0" w:line="260" w:lineRule="exact"/>
              <w:ind w:right="181"/>
              <w:jc w:val="both"/>
              <w:rPr>
                <w:rFonts w:ascii="Times New Roman" w:eastAsia="Times New Roman" w:hAnsi="Times New Roman" w:cs="Traditional Arabic"/>
                <w:sz w:val="24"/>
                <w:szCs w:val="24"/>
                <w:rtl/>
              </w:rPr>
            </w:pPr>
            <w:r w:rsidRPr="00531393">
              <w:rPr>
                <w:rFonts w:ascii="Times New Roman" w:eastAsia="Times New Roman" w:hAnsi="Times New Roman" w:cs="Traditional Arabic"/>
                <w:sz w:val="20"/>
                <w:szCs w:val="20"/>
                <w:rtl/>
              </w:rPr>
              <w:t>**</w:t>
            </w:r>
            <w:r w:rsidRPr="00577904">
              <w:rPr>
                <w:rFonts w:ascii="Times New Roman" w:eastAsia="Times New Roman" w:hAnsi="Times New Roman" w:cs="Traditional Arabic"/>
                <w:sz w:val="24"/>
                <w:szCs w:val="24"/>
                <w:rtl/>
              </w:rPr>
              <w:tab/>
              <w:t>تحدد أكثر المواد الصالحة تجارياً على أن تدرج مقابلها قيم القدرة على استنفاد الأوزون كيما تستخدم لأغراض هذا البروتوكول</w:t>
            </w:r>
            <w:r w:rsidR="00531393">
              <w:rPr>
                <w:rFonts w:ascii="Times New Roman" w:eastAsia="Times New Roman" w:hAnsi="Times New Roman" w:cs="Traditional Arabic"/>
                <w:sz w:val="24"/>
                <w:szCs w:val="24"/>
                <w:rtl/>
              </w:rPr>
              <w:t>.</w:t>
            </w:r>
          </w:p>
          <w:p w14:paraId="091BBACF" w14:textId="77777777" w:rsidR="001F1C62" w:rsidRPr="00577904" w:rsidRDefault="001F1C62" w:rsidP="00310281">
            <w:pPr>
              <w:bidi/>
              <w:spacing w:after="0" w:line="260" w:lineRule="exact"/>
              <w:ind w:left="427" w:right="181" w:hanging="426"/>
              <w:jc w:val="both"/>
              <w:rPr>
                <w:rFonts w:ascii="Times New Roman" w:eastAsia="Times New Roman" w:hAnsi="Times New Roman" w:cs="Traditional Arabic"/>
                <w:sz w:val="24"/>
                <w:szCs w:val="24"/>
                <w:rtl/>
              </w:rPr>
            </w:pPr>
            <w:r w:rsidRPr="00531393">
              <w:rPr>
                <w:rFonts w:ascii="Times New Roman" w:eastAsia="Times New Roman" w:hAnsi="Times New Roman" w:cs="Traditional Arabic"/>
                <w:b/>
                <w:bCs/>
                <w:sz w:val="24"/>
                <w:szCs w:val="24"/>
                <w:rtl/>
              </w:rPr>
              <w:t>[</w:t>
            </w:r>
            <w:r w:rsidRPr="00531393">
              <w:rPr>
                <w:rFonts w:ascii="Times New Roman" w:eastAsia="Times New Roman" w:hAnsi="Times New Roman" w:cs="Traditional Arabic"/>
                <w:b/>
                <w:bCs/>
                <w:sz w:val="20"/>
                <w:szCs w:val="20"/>
                <w:rtl/>
              </w:rPr>
              <w:t>***</w:t>
            </w:r>
            <w:r w:rsidR="002C4C5B">
              <w:rPr>
                <w:rFonts w:ascii="Times New Roman" w:eastAsia="Times New Roman" w:hAnsi="Times New Roman" w:cs="Traditional Arabic"/>
                <w:sz w:val="24"/>
                <w:szCs w:val="24"/>
                <w:rtl/>
              </w:rPr>
              <w:tab/>
            </w:r>
            <w:r w:rsidRPr="00531393">
              <w:rPr>
                <w:rFonts w:ascii="Times New Roman" w:eastAsia="Times New Roman" w:hAnsi="Times New Roman" w:cs="Traditional Arabic"/>
                <w:b/>
                <w:bCs/>
                <w:sz w:val="24"/>
                <w:szCs w:val="24"/>
                <w:rtl/>
              </w:rPr>
              <w:t>في حالة المواد التي لم تحدد قدرتها على إحداث الاحترار العالمي تُطبق قيمة افتراضية قدرها صفر.</w:t>
            </w:r>
            <w:r w:rsidR="006E4EAB" w:rsidRPr="00531393">
              <w:rPr>
                <w:rFonts w:ascii="Times New Roman" w:eastAsia="Times New Roman" w:hAnsi="Times New Roman" w:cs="Traditional Arabic"/>
                <w:b/>
                <w:bCs/>
                <w:sz w:val="24"/>
                <w:szCs w:val="24"/>
                <w:rtl/>
              </w:rPr>
              <w:t>]</w:t>
            </w:r>
          </w:p>
          <w:p w14:paraId="07DA406A" w14:textId="77777777" w:rsidR="001F1C62" w:rsidRPr="00531393" w:rsidRDefault="001F1C62" w:rsidP="002C4C5B">
            <w:pPr>
              <w:tabs>
                <w:tab w:val="left" w:pos="427"/>
              </w:tabs>
              <w:bidi/>
              <w:spacing w:after="0" w:line="260" w:lineRule="exact"/>
              <w:ind w:right="181"/>
              <w:jc w:val="both"/>
              <w:rPr>
                <w:rFonts w:ascii="Times New Roman" w:eastAsia="Times New Roman" w:hAnsi="Times New Roman" w:cs="Traditional Arabic"/>
                <w:b/>
                <w:bCs/>
                <w:sz w:val="18"/>
                <w:szCs w:val="28"/>
                <w:rtl/>
              </w:rPr>
            </w:pPr>
            <w:r w:rsidRPr="00531393">
              <w:rPr>
                <w:rFonts w:ascii="Times New Roman" w:eastAsia="Times New Roman" w:hAnsi="Times New Roman" w:cs="Traditional Arabic"/>
                <w:b/>
                <w:bCs/>
                <w:sz w:val="24"/>
                <w:szCs w:val="24"/>
                <w:rtl/>
              </w:rPr>
              <w:t>[</w:t>
            </w:r>
            <w:r w:rsidRPr="00531393">
              <w:rPr>
                <w:rFonts w:ascii="Times New Roman" w:eastAsia="Times New Roman" w:hAnsi="Times New Roman" w:cs="Traditional Arabic"/>
                <w:b/>
                <w:bCs/>
                <w:sz w:val="20"/>
                <w:szCs w:val="20"/>
                <w:rtl/>
              </w:rPr>
              <w:t>*</w:t>
            </w:r>
            <w:r w:rsidR="002C4C5B">
              <w:rPr>
                <w:rFonts w:ascii="Times New Roman" w:eastAsia="Times New Roman" w:hAnsi="Times New Roman" w:cs="Traditional Arabic"/>
                <w:sz w:val="24"/>
                <w:szCs w:val="24"/>
                <w:rtl/>
              </w:rPr>
              <w:tab/>
            </w:r>
            <w:r w:rsidRPr="00531393">
              <w:rPr>
                <w:rFonts w:ascii="Times New Roman" w:eastAsia="Times New Roman" w:hAnsi="Times New Roman" w:cs="Traditional Arabic"/>
                <w:b/>
                <w:bCs/>
                <w:sz w:val="24"/>
                <w:szCs w:val="24"/>
                <w:rtl/>
              </w:rPr>
              <w:t>المصدر: التقييم العلمي لاستنفاد الأوزون: 2014]</w:t>
            </w:r>
          </w:p>
        </w:tc>
      </w:tr>
    </w:tbl>
    <w:p w14:paraId="3DBF3CAF" w14:textId="77777777" w:rsidR="001F1C62" w:rsidRPr="001F1C62" w:rsidRDefault="006E4EAB" w:rsidP="00FB25B1">
      <w:pPr>
        <w:bidi/>
        <w:rPr>
          <w:rFonts w:ascii="Traditional Arabic" w:hAnsi="Traditional Arabic" w:cs="Traditional Arabic"/>
          <w:b/>
          <w:bCs/>
          <w:sz w:val="30"/>
          <w:szCs w:val="30"/>
          <w:rtl/>
        </w:rPr>
      </w:pPr>
      <w:r>
        <w:rPr>
          <w:rFonts w:ascii="Times New Roman" w:eastAsia="Times New Roman" w:hAnsi="Times New Roman" w:cs="Traditional Arabic"/>
          <w:i/>
          <w:iCs/>
          <w:szCs w:val="30"/>
          <w:rtl/>
        </w:rPr>
        <w:br w:type="page"/>
      </w:r>
      <w:r w:rsidR="001F1C62" w:rsidRPr="001F1C62">
        <w:rPr>
          <w:rFonts w:ascii="Traditional Arabic" w:hAnsi="Traditional Arabic" w:cs="Traditional Arabic"/>
          <w:b/>
          <w:bCs/>
          <w:sz w:val="30"/>
          <w:szCs w:val="30"/>
          <w:rtl/>
        </w:rPr>
        <w:lastRenderedPageBreak/>
        <w:t>المادة الثانية: العلاقة بتعديل عام 1999</w:t>
      </w:r>
    </w:p>
    <w:p w14:paraId="6C87ED33" w14:textId="77777777" w:rsidR="001F1C62" w:rsidRPr="001F1C62" w:rsidRDefault="001F1C62" w:rsidP="00AC757B">
      <w:pPr>
        <w:tabs>
          <w:tab w:val="left" w:pos="1873"/>
          <w:tab w:val="left" w:pos="2440"/>
        </w:tabs>
        <w:bidi/>
        <w:spacing w:after="120" w:line="400" w:lineRule="exact"/>
        <w:ind w:left="1134" w:right="180"/>
        <w:jc w:val="both"/>
        <w:rPr>
          <w:rFonts w:ascii="Traditional Arabic" w:hAnsi="Traditional Arabic" w:cs="Traditional Arabic"/>
          <w:sz w:val="30"/>
          <w:szCs w:val="30"/>
          <w:rtl/>
        </w:rPr>
      </w:pPr>
      <w:r w:rsidRPr="001F1C62">
        <w:rPr>
          <w:rFonts w:ascii="Traditional Arabic" w:hAnsi="Traditional Arabic" w:cs="Traditional Arabic"/>
          <w:sz w:val="30"/>
          <w:szCs w:val="30"/>
          <w:rtl/>
        </w:rPr>
        <w:t>لا يجوز لأي دولة أو منظمة إقليمية للتكامل الاقتصادي أن تودع أي صك للتصديق أو القبول أو الموافقة أو الانضمام لهذا التعديل ما لم تكن قد قامت من قبل أو أن تقوم في ذات الوقت بإيداع مثل ذلك الصك للتعديل الذي تم اعتماده في الاجتماع الحادي عشر للأطراف في بيجين، في 3 كانون الأول/ديسمبر 1999.</w:t>
      </w:r>
    </w:p>
    <w:p w14:paraId="35A39F62" w14:textId="77777777" w:rsidR="001F1C62" w:rsidRPr="001F1C62" w:rsidRDefault="001F1C62" w:rsidP="00AC757B">
      <w:pPr>
        <w:tabs>
          <w:tab w:val="left" w:pos="1873"/>
          <w:tab w:val="left" w:pos="2440"/>
        </w:tabs>
        <w:bidi/>
        <w:spacing w:after="120" w:line="400" w:lineRule="exact"/>
        <w:ind w:left="1134" w:right="180"/>
        <w:jc w:val="both"/>
        <w:rPr>
          <w:rFonts w:ascii="Traditional Arabic" w:hAnsi="Traditional Arabic" w:cs="Traditional Arabic"/>
          <w:b/>
          <w:bCs/>
          <w:sz w:val="30"/>
          <w:szCs w:val="30"/>
          <w:rtl/>
        </w:rPr>
      </w:pPr>
      <w:r w:rsidRPr="001F1C62">
        <w:rPr>
          <w:rFonts w:ascii="Traditional Arabic" w:hAnsi="Traditional Arabic" w:cs="Traditional Arabic"/>
          <w:b/>
          <w:bCs/>
          <w:sz w:val="30"/>
          <w:szCs w:val="30"/>
          <w:rtl/>
        </w:rPr>
        <w:t>المادة الرابعة: بدء النفاذ</w:t>
      </w:r>
    </w:p>
    <w:p w14:paraId="61265521" w14:textId="77777777" w:rsidR="001F1C62" w:rsidRPr="001F1C62" w:rsidRDefault="001F1C62" w:rsidP="00AC757B">
      <w:pPr>
        <w:tabs>
          <w:tab w:val="left" w:pos="1873"/>
          <w:tab w:val="left" w:pos="2440"/>
        </w:tabs>
        <w:bidi/>
        <w:spacing w:after="120" w:line="400" w:lineRule="exact"/>
        <w:ind w:left="1134" w:right="180"/>
        <w:jc w:val="both"/>
        <w:rPr>
          <w:rFonts w:ascii="Traditional Arabic" w:hAnsi="Traditional Arabic" w:cs="Traditional Arabic"/>
          <w:sz w:val="30"/>
          <w:szCs w:val="30"/>
          <w:rtl/>
        </w:rPr>
      </w:pPr>
      <w:r w:rsidRPr="001F1C62">
        <w:rPr>
          <w:rFonts w:ascii="Traditional Arabic" w:hAnsi="Traditional Arabic" w:cs="Traditional Arabic"/>
          <w:sz w:val="30"/>
          <w:szCs w:val="30"/>
          <w:rtl/>
        </w:rPr>
        <w:t>1 -</w:t>
      </w:r>
      <w:r w:rsidRPr="001F1C62">
        <w:rPr>
          <w:rFonts w:ascii="Traditional Arabic" w:hAnsi="Traditional Arabic" w:cs="Traditional Arabic"/>
          <w:sz w:val="30"/>
          <w:szCs w:val="30"/>
          <w:rtl/>
        </w:rPr>
        <w:tab/>
        <w:t>باستثناء ما أشير إليه في الفقرة 2 أدناه، يبدأ نفاذ هذا التعديل في 1 كانون الثاني/يناير [العام]، شريطة أن يتم إيداع عشرين صكاً على الأقل من صكوك التصديق أو القبول أو الموافقة على التعديل من جانب الدول أو المنظمات الإقليمية للتكامل الاقتصادي الأطراف في بروتوكول مونتريال بشأن المواد المستنفدة لطبقة الأوزون. وفي حالة عدم استيفاء هذا الشرط في ذلك التاريخ، يبدأ نفاذ هذا التعديل في اليوم التسعين التالي للتاريخ الذي يتم فيه استيفاء ذلك الشرط</w:t>
      </w:r>
      <w:r w:rsidRPr="001F1C62">
        <w:rPr>
          <w:rFonts w:ascii="Traditional Arabic" w:hAnsi="Traditional Arabic" w:cs="Traditional Arabic"/>
          <w:sz w:val="30"/>
          <w:szCs w:val="30"/>
        </w:rPr>
        <w:t>.</w:t>
      </w:r>
    </w:p>
    <w:p w14:paraId="169CCDB9" w14:textId="77777777" w:rsidR="001F1C62" w:rsidRPr="001F1C62" w:rsidRDefault="001F1C62" w:rsidP="00B56D48">
      <w:pPr>
        <w:tabs>
          <w:tab w:val="left" w:pos="1873"/>
          <w:tab w:val="left" w:pos="2440"/>
        </w:tabs>
        <w:bidi/>
        <w:spacing w:after="120" w:line="400" w:lineRule="exact"/>
        <w:ind w:left="1134" w:right="180"/>
        <w:jc w:val="both"/>
        <w:rPr>
          <w:rFonts w:ascii="Traditional Arabic" w:hAnsi="Traditional Arabic" w:cs="Traditional Arabic"/>
          <w:sz w:val="30"/>
          <w:szCs w:val="30"/>
          <w:rtl/>
        </w:rPr>
      </w:pPr>
      <w:r w:rsidRPr="00B56D48">
        <w:rPr>
          <w:rFonts w:ascii="Traditional Arabic" w:hAnsi="Traditional Arabic" w:cs="Traditional Arabic"/>
          <w:sz w:val="30"/>
          <w:szCs w:val="30"/>
          <w:highlight w:val="yellow"/>
          <w:rtl/>
        </w:rPr>
        <w:t>2 -</w:t>
      </w:r>
      <w:r w:rsidRPr="00B56D48">
        <w:rPr>
          <w:rFonts w:ascii="Traditional Arabic" w:hAnsi="Traditional Arabic" w:cs="Traditional Arabic"/>
          <w:sz w:val="30"/>
          <w:szCs w:val="30"/>
          <w:highlight w:val="yellow"/>
          <w:rtl/>
        </w:rPr>
        <w:tab/>
        <w:t xml:space="preserve">تدخل التغييرات </w:t>
      </w:r>
      <w:r w:rsidR="00B56D48" w:rsidRPr="00B56D48">
        <w:rPr>
          <w:rFonts w:ascii="Traditional Arabic" w:hAnsi="Traditional Arabic" w:cs="Traditional Arabic"/>
          <w:sz w:val="30"/>
          <w:szCs w:val="30"/>
          <w:highlight w:val="yellow"/>
          <w:rtl/>
        </w:rPr>
        <w:t xml:space="preserve">على المادة 4 من البروتوكول، مراقبة المبادلات التجارية مع غير الأطراف، والواردة في المادة الأولى من هذا التعديل حيِّز النفاذ في [التاريخ الذي يأتي بعد خمس سنوات من تاريخ التجميد للأطراف العاملة بموجب المادة 5]، شريطة أن يتم إيداع [ثمانين] [سبعين] صكاً على الأقل من صكوك التصديق أو القبول أو الموافقة على التعديل من جانب الدول أو المنظمات الإقليمية للتكامل الاقتصادي الأطراف في بروتوكول مونتريال بشأن المواد المستنفدة لطبقة الأوزون. وفي حالة عدم استيفاء هذا الشرط في ذلك التاريخ، يبدأ نفاذ هذا التعديل في اليوم التسعين التالي للتاريخ الذي يتم فيه استيفاء ذلك الشرط. </w:t>
      </w:r>
    </w:p>
    <w:p w14:paraId="188CF9EB" w14:textId="77777777" w:rsidR="001F1C62" w:rsidRPr="001F1C62" w:rsidRDefault="001F1C62" w:rsidP="00D9489F">
      <w:pPr>
        <w:tabs>
          <w:tab w:val="left" w:pos="1873"/>
          <w:tab w:val="left" w:pos="2440"/>
        </w:tabs>
        <w:bidi/>
        <w:spacing w:after="120" w:line="400" w:lineRule="exact"/>
        <w:ind w:left="1134" w:right="180"/>
        <w:jc w:val="both"/>
        <w:rPr>
          <w:rFonts w:ascii="Traditional Arabic" w:hAnsi="Traditional Arabic" w:cs="Traditional Arabic"/>
          <w:sz w:val="30"/>
          <w:szCs w:val="30"/>
          <w:rtl/>
        </w:rPr>
      </w:pPr>
      <w:r w:rsidRPr="001F1C62">
        <w:rPr>
          <w:rFonts w:ascii="Traditional Arabic" w:hAnsi="Traditional Arabic" w:cs="Traditional Arabic"/>
          <w:sz w:val="30"/>
          <w:szCs w:val="30"/>
          <w:rtl/>
        </w:rPr>
        <w:t>٣ -</w:t>
      </w:r>
      <w:r w:rsidRPr="001F1C62">
        <w:rPr>
          <w:rFonts w:ascii="Traditional Arabic" w:hAnsi="Traditional Arabic" w:cs="Traditional Arabic"/>
          <w:sz w:val="30"/>
          <w:szCs w:val="30"/>
        </w:rPr>
        <w:tab/>
      </w:r>
      <w:r w:rsidRPr="001F1C62">
        <w:rPr>
          <w:rFonts w:ascii="Traditional Arabic" w:hAnsi="Traditional Arabic" w:cs="Traditional Arabic"/>
          <w:sz w:val="30"/>
          <w:szCs w:val="30"/>
          <w:rtl/>
        </w:rPr>
        <w:t>لأغراض الفقرتين 1 و2، فإن أي صك من هذا القبيل تودعه منظمة إقليمية للتكامل الاقتصادي لا</w:t>
      </w:r>
      <w:r w:rsidR="00D9489F">
        <w:rPr>
          <w:rFonts w:ascii="Traditional Arabic" w:hAnsi="Traditional Arabic" w:cs="Traditional Arabic" w:hint="cs"/>
          <w:sz w:val="30"/>
          <w:szCs w:val="30"/>
          <w:rtl/>
        </w:rPr>
        <w:t> </w:t>
      </w:r>
      <w:r w:rsidRPr="001F1C62">
        <w:rPr>
          <w:rFonts w:ascii="Traditional Arabic" w:hAnsi="Traditional Arabic" w:cs="Traditional Arabic"/>
          <w:sz w:val="30"/>
          <w:szCs w:val="30"/>
          <w:rtl/>
        </w:rPr>
        <w:t>يحسب إضافة للصكوك التي تودعها الدول الأعضاء في هذه المنظمة</w:t>
      </w:r>
      <w:r w:rsidRPr="001F1C62">
        <w:rPr>
          <w:rFonts w:ascii="Traditional Arabic" w:hAnsi="Traditional Arabic" w:cs="Traditional Arabic"/>
          <w:sz w:val="30"/>
          <w:szCs w:val="30"/>
        </w:rPr>
        <w:t>.</w:t>
      </w:r>
    </w:p>
    <w:p w14:paraId="735C5953" w14:textId="77777777" w:rsidR="001F1C62" w:rsidRPr="001F1C62" w:rsidRDefault="001F1C62" w:rsidP="005E2F27">
      <w:pPr>
        <w:tabs>
          <w:tab w:val="left" w:pos="1873"/>
          <w:tab w:val="left" w:pos="2440"/>
        </w:tabs>
        <w:bidi/>
        <w:spacing w:after="0" w:line="400" w:lineRule="exact"/>
        <w:ind w:left="1134" w:right="181"/>
        <w:jc w:val="both"/>
        <w:rPr>
          <w:rFonts w:ascii="Traditional Arabic" w:hAnsi="Traditional Arabic" w:cs="Traditional Arabic"/>
          <w:sz w:val="30"/>
          <w:szCs w:val="30"/>
          <w:rtl/>
        </w:rPr>
      </w:pPr>
      <w:r w:rsidRPr="001F1C62">
        <w:rPr>
          <w:rFonts w:ascii="Traditional Arabic" w:hAnsi="Traditional Arabic" w:cs="Traditional Arabic"/>
          <w:sz w:val="30"/>
          <w:szCs w:val="30"/>
          <w:rtl/>
        </w:rPr>
        <w:t>٤ -</w:t>
      </w:r>
      <w:r w:rsidRPr="001F1C62">
        <w:rPr>
          <w:rFonts w:ascii="Traditional Arabic" w:hAnsi="Traditional Arabic" w:cs="Traditional Arabic"/>
          <w:sz w:val="30"/>
          <w:szCs w:val="30"/>
          <w:rtl/>
        </w:rPr>
        <w:tab/>
        <w:t>وعقب بدء نفاذ هذا التعديل، على النحو المنصوص عليه في الفقرتين 1 و2، يبدأ نفاذ التعديل على أي طرف آخر في البروتوكول في اليوم التسعين التالي للتاريخ الذي يودع فيه صكه للتصديق أو القبول أو الموافقة.</w:t>
      </w:r>
    </w:p>
    <w:p w14:paraId="38DBC4C2" w14:textId="77777777" w:rsidR="00AC757B" w:rsidRDefault="001F1C62" w:rsidP="00CC10F6">
      <w:pPr>
        <w:bidi/>
        <w:spacing w:after="120" w:line="400" w:lineRule="exact"/>
        <w:ind w:left="1134"/>
        <w:jc w:val="center"/>
      </w:pPr>
      <w:r w:rsidRPr="001F1C62">
        <w:rPr>
          <w:rFonts w:ascii="Times New Roman" w:eastAsia="Times New Roman" w:hAnsi="Times New Roman" w:cs="Traditional Arabic"/>
          <w:sz w:val="30"/>
          <w:szCs w:val="30"/>
          <w:rtl/>
        </w:rPr>
        <w:t>_______</w:t>
      </w:r>
      <w:r w:rsidR="00531393">
        <w:rPr>
          <w:rFonts w:ascii="Times New Roman" w:eastAsia="Times New Roman" w:hAnsi="Times New Roman" w:cs="Traditional Arabic"/>
          <w:sz w:val="30"/>
          <w:szCs w:val="30"/>
          <w:rtl/>
        </w:rPr>
        <w:t>____</w:t>
      </w:r>
    </w:p>
    <w:sectPr w:rsidR="00AC757B" w:rsidSect="0013519A">
      <w:footerReference w:type="even" r:id="rId8"/>
      <w:footerReference w:type="default" r:id="rId9"/>
      <w:headerReference w:type="first" r:id="rId10"/>
      <w:footerReference w:type="first" r:id="rId11"/>
      <w:endnotePr>
        <w:numFmt w:val="lowerLetter"/>
      </w:endnotePr>
      <w:pgSz w:w="11907" w:h="16840" w:code="9"/>
      <w:pgMar w:top="907" w:right="1418" w:bottom="1418" w:left="992" w:header="539" w:footer="975" w:gutter="0"/>
      <w:cols w:space="720"/>
      <w:titlePg/>
      <w:bidi/>
      <w:rtlGutter/>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93E5E" w14:textId="77777777" w:rsidR="000C0898" w:rsidRDefault="000C0898" w:rsidP="001F1C62">
      <w:pPr>
        <w:spacing w:after="0" w:line="240" w:lineRule="auto"/>
      </w:pPr>
      <w:r>
        <w:separator/>
      </w:r>
    </w:p>
  </w:endnote>
  <w:endnote w:type="continuationSeparator" w:id="0">
    <w:p w14:paraId="38F5CBA4" w14:textId="77777777" w:rsidR="000C0898" w:rsidRDefault="000C0898" w:rsidP="001F1C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Simplified Arabic">
    <w:altName w:val="Times New Roman"/>
    <w:charset w:val="00"/>
    <w:family w:val="roman"/>
    <w:pitch w:val="variable"/>
    <w:sig w:usb0="00002003" w:usb1="00000000" w:usb2="00000000" w:usb3="00000000" w:csb0="00000041" w:csb1="00000000"/>
  </w:font>
  <w:font w:name="Traditional Arabic">
    <w:altName w:val="Times New Roman"/>
    <w:charset w:val="00"/>
    <w:family w:val="roman"/>
    <w:pitch w:val="variable"/>
    <w:sig w:usb0="00002003" w:usb1="80000000" w:usb2="00000008" w:usb3="00000000" w:csb0="00000041" w:csb1="00000000"/>
  </w:font>
  <w:font w:name="EngraversGothic BT">
    <w:altName w:val="Arial"/>
    <w:charset w:val="00"/>
    <w:family w:val="swiss"/>
    <w:pitch w:val="variable"/>
    <w:sig w:usb0="00000007" w:usb1="00000000" w:usb2="00000000" w:usb3="00000000" w:csb0="0000001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433C1B" w14:textId="77777777" w:rsidR="00FC108F" w:rsidRPr="00310281" w:rsidRDefault="00FC108F" w:rsidP="0013519A">
    <w:pPr>
      <w:pStyle w:val="Footer"/>
      <w:tabs>
        <w:tab w:val="clear" w:pos="4513"/>
        <w:tab w:val="clear" w:pos="9026"/>
      </w:tabs>
      <w:spacing w:before="120"/>
      <w:jc w:val="right"/>
      <w:rPr>
        <w:rFonts w:ascii="Times New Roman" w:hAnsi="Times New Roman" w:cs="Times New Roman"/>
        <w:sz w:val="18"/>
        <w:szCs w:val="18"/>
        <w:rtl/>
      </w:rPr>
    </w:pPr>
    <w:r w:rsidRPr="00310281">
      <w:rPr>
        <w:rStyle w:val="PageNumber"/>
        <w:rFonts w:ascii="Times New Roman" w:hAnsi="Times New Roman" w:cs="Times New Roman"/>
        <w:sz w:val="18"/>
        <w:szCs w:val="18"/>
      </w:rPr>
      <w:fldChar w:fldCharType="begin"/>
    </w:r>
    <w:r w:rsidRPr="00310281">
      <w:rPr>
        <w:rStyle w:val="PageNumber"/>
        <w:rFonts w:ascii="Times New Roman" w:hAnsi="Times New Roman" w:cs="Times New Roman"/>
        <w:sz w:val="18"/>
        <w:szCs w:val="18"/>
      </w:rPr>
      <w:instrText xml:space="preserve"> PAGE </w:instrText>
    </w:r>
    <w:r w:rsidRPr="00310281">
      <w:rPr>
        <w:rStyle w:val="PageNumber"/>
        <w:rFonts w:ascii="Times New Roman" w:hAnsi="Times New Roman" w:cs="Times New Roman"/>
        <w:sz w:val="18"/>
        <w:szCs w:val="18"/>
      </w:rPr>
      <w:fldChar w:fldCharType="separate"/>
    </w:r>
    <w:r w:rsidR="00CA764E">
      <w:rPr>
        <w:rStyle w:val="PageNumber"/>
        <w:rFonts w:ascii="Times New Roman" w:hAnsi="Times New Roman" w:cs="Times New Roman"/>
        <w:noProof/>
        <w:sz w:val="18"/>
        <w:szCs w:val="18"/>
      </w:rPr>
      <w:t>2</w:t>
    </w:r>
    <w:r w:rsidRPr="00310281">
      <w:rPr>
        <w:rStyle w:val="PageNumber"/>
        <w:rFonts w:ascii="Times New Roman" w:hAnsi="Times New Roman" w:cs="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B38FA" w14:textId="77777777" w:rsidR="00FC108F" w:rsidRPr="00310281" w:rsidRDefault="00FC108F" w:rsidP="0013519A">
    <w:pPr>
      <w:pStyle w:val="Footer"/>
      <w:tabs>
        <w:tab w:val="clear" w:pos="4513"/>
        <w:tab w:val="clear" w:pos="9026"/>
      </w:tabs>
      <w:spacing w:before="120"/>
      <w:jc w:val="both"/>
      <w:rPr>
        <w:rFonts w:asciiTheme="majorBidi" w:hAnsiTheme="majorBidi" w:cstheme="majorBidi"/>
        <w:sz w:val="18"/>
        <w:szCs w:val="18"/>
      </w:rPr>
    </w:pPr>
    <w:r w:rsidRPr="00310281">
      <w:rPr>
        <w:rStyle w:val="PageNumber"/>
        <w:rFonts w:asciiTheme="majorBidi" w:hAnsiTheme="majorBidi" w:cstheme="majorBidi"/>
        <w:sz w:val="18"/>
        <w:szCs w:val="18"/>
      </w:rPr>
      <w:fldChar w:fldCharType="begin"/>
    </w:r>
    <w:r w:rsidRPr="00310281">
      <w:rPr>
        <w:rStyle w:val="PageNumber"/>
        <w:rFonts w:asciiTheme="majorBidi" w:hAnsiTheme="majorBidi" w:cstheme="majorBidi"/>
        <w:sz w:val="18"/>
        <w:szCs w:val="18"/>
      </w:rPr>
      <w:instrText xml:space="preserve"> PAGE </w:instrText>
    </w:r>
    <w:r w:rsidRPr="00310281">
      <w:rPr>
        <w:rStyle w:val="PageNumber"/>
        <w:rFonts w:asciiTheme="majorBidi" w:hAnsiTheme="majorBidi" w:cstheme="majorBidi"/>
        <w:sz w:val="18"/>
        <w:szCs w:val="18"/>
      </w:rPr>
      <w:fldChar w:fldCharType="separate"/>
    </w:r>
    <w:r w:rsidR="00CA764E">
      <w:rPr>
        <w:rStyle w:val="PageNumber"/>
        <w:rFonts w:asciiTheme="majorBidi" w:hAnsiTheme="majorBidi" w:cstheme="majorBidi"/>
        <w:noProof/>
        <w:sz w:val="18"/>
        <w:szCs w:val="18"/>
      </w:rPr>
      <w:t>7</w:t>
    </w:r>
    <w:r w:rsidRPr="00310281">
      <w:rPr>
        <w:rStyle w:val="PageNumber"/>
        <w:rFonts w:asciiTheme="majorBidi" w:hAnsiTheme="majorBidi" w:cstheme="majorBidi"/>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CD1BB2" w14:textId="77777777" w:rsidR="00FC108F" w:rsidRPr="00A73217" w:rsidRDefault="00FC108F" w:rsidP="00310281">
    <w:pPr>
      <w:pStyle w:val="Footer"/>
      <w:tabs>
        <w:tab w:val="clear" w:pos="4513"/>
        <w:tab w:val="clear" w:pos="9026"/>
      </w:tabs>
      <w:bidi/>
      <w:rPr>
        <w:rFonts w:asciiTheme="majorBidi" w:hAnsiTheme="majorBidi" w:cstheme="majorBidi"/>
        <w:sz w:val="20"/>
        <w:szCs w:val="20"/>
      </w:rPr>
    </w:pPr>
    <w:r w:rsidRPr="00A73217">
      <w:rPr>
        <w:rFonts w:asciiTheme="majorBidi" w:hAnsiTheme="majorBidi" w:cstheme="majorBidi"/>
        <w:sz w:val="20"/>
        <w:szCs w:val="20"/>
        <w:lang w:val="en-ZA"/>
      </w:rPr>
      <w:t>K16091</w:t>
    </w:r>
    <w:r w:rsidR="00310281">
      <w:rPr>
        <w:rFonts w:asciiTheme="majorBidi" w:hAnsiTheme="majorBidi" w:cstheme="majorBidi"/>
        <w:sz w:val="20"/>
        <w:szCs w:val="20"/>
        <w:lang w:val="en-ZA"/>
      </w:rPr>
      <w:t>40</w:t>
    </w:r>
    <w:r w:rsidRPr="00A73217">
      <w:rPr>
        <w:rFonts w:asciiTheme="majorBidi" w:hAnsiTheme="majorBidi" w:cstheme="majorBidi"/>
        <w:sz w:val="20"/>
        <w:szCs w:val="20"/>
        <w:lang w:val="en-ZA"/>
      </w:rPr>
      <w:tab/>
      <w:t>1</w:t>
    </w:r>
    <w:r w:rsidR="00310281">
      <w:rPr>
        <w:rFonts w:asciiTheme="majorBidi" w:hAnsiTheme="majorBidi" w:cstheme="majorBidi"/>
        <w:sz w:val="20"/>
        <w:szCs w:val="20"/>
        <w:lang w:val="en-ZA"/>
      </w:rPr>
      <w:t>4</w:t>
    </w:r>
    <w:r w:rsidRPr="00A73217">
      <w:rPr>
        <w:rFonts w:asciiTheme="majorBidi" w:hAnsiTheme="majorBidi" w:cstheme="majorBidi"/>
        <w:sz w:val="20"/>
        <w:szCs w:val="20"/>
        <w:lang w:val="en-ZA"/>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1806D7" w14:textId="77777777" w:rsidR="000C0898" w:rsidRDefault="000C0898" w:rsidP="001F1C62">
      <w:pPr>
        <w:spacing w:after="0" w:line="240" w:lineRule="auto"/>
      </w:pPr>
      <w:r>
        <w:separator/>
      </w:r>
    </w:p>
  </w:footnote>
  <w:footnote w:type="continuationSeparator" w:id="0">
    <w:p w14:paraId="668C16A5" w14:textId="77777777" w:rsidR="000C0898" w:rsidRDefault="000C0898" w:rsidP="001F1C6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DD4AF6" w14:textId="77777777" w:rsidR="00FC108F" w:rsidRPr="0034220A" w:rsidRDefault="00FC108F" w:rsidP="00310281">
    <w:pPr>
      <w:pBdr>
        <w:bottom w:val="single" w:sz="4" w:space="1" w:color="auto"/>
      </w:pBdr>
      <w:bidi/>
      <w:spacing w:line="240" w:lineRule="exact"/>
      <w:rPr>
        <w:rFonts w:ascii="Traditional Arabic" w:hAnsi="Traditional Arabic" w:cs="Traditional Arabic"/>
        <w:sz w:val="24"/>
        <w:szCs w:val="24"/>
      </w:rPr>
    </w:pPr>
    <w:r w:rsidRPr="0034220A">
      <w:rPr>
        <w:rFonts w:ascii="Traditional Arabic" w:hAnsi="Traditional Arabic" w:cs="Traditional Arabic"/>
        <w:sz w:val="24"/>
        <w:szCs w:val="24"/>
        <w:rtl/>
      </w:rPr>
      <w:t>فريق الصياغة القانونية</w:t>
    </w:r>
    <w:r>
      <w:rPr>
        <w:rFonts w:ascii="Traditional Arabic" w:hAnsi="Traditional Arabic" w:cs="Traditional Arabic" w:hint="cs"/>
        <w:sz w:val="24"/>
        <w:szCs w:val="24"/>
        <w:rtl/>
      </w:rPr>
      <w:t>،</w:t>
    </w:r>
    <w:r w:rsidRPr="0034220A">
      <w:rPr>
        <w:rFonts w:ascii="Traditional Arabic" w:hAnsi="Traditional Arabic" w:cs="Traditional Arabic"/>
        <w:sz w:val="24"/>
        <w:szCs w:val="24"/>
        <w:rtl/>
      </w:rPr>
      <w:t xml:space="preserve"> النسخة </w:t>
    </w:r>
    <w:r w:rsidR="00EC6399">
      <w:rPr>
        <w:rFonts w:ascii="Traditional Arabic" w:hAnsi="Traditional Arabic" w:cs="Traditional Arabic" w:hint="cs"/>
        <w:sz w:val="24"/>
        <w:szCs w:val="24"/>
        <w:rtl/>
      </w:rPr>
      <w:t>2</w:t>
    </w:r>
    <w:r w:rsidRPr="0034220A">
      <w:rPr>
        <w:rFonts w:ascii="Traditional Arabic" w:hAnsi="Traditional Arabic" w:cs="Traditional Arabic"/>
        <w:sz w:val="24"/>
        <w:szCs w:val="24"/>
        <w:rtl/>
      </w:rPr>
      <w:t>، 11 تشرين الأول/أكتوبر 2016</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evenAndOddHeaders/>
  <w:characterSpacingControl w:val="doNotCompress"/>
  <w:hdrShapeDefaults>
    <o:shapedefaults v:ext="edit" spidmax="2050"/>
  </w:hdrShapeDefaults>
  <w:footnotePr>
    <w:footnote w:id="-1"/>
    <w:footnote w:id="0"/>
  </w:footnotePr>
  <w:endnotePr>
    <w:numFmt w:val="lowerLette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C62"/>
    <w:rsid w:val="000C0898"/>
    <w:rsid w:val="0013519A"/>
    <w:rsid w:val="001B0597"/>
    <w:rsid w:val="001F1C62"/>
    <w:rsid w:val="00291C10"/>
    <w:rsid w:val="002A6A4F"/>
    <w:rsid w:val="002C4C5B"/>
    <w:rsid w:val="00310281"/>
    <w:rsid w:val="0034220A"/>
    <w:rsid w:val="004A46F1"/>
    <w:rsid w:val="004D7FEC"/>
    <w:rsid w:val="00531393"/>
    <w:rsid w:val="00577904"/>
    <w:rsid w:val="005B4BB3"/>
    <w:rsid w:val="005B5BD0"/>
    <w:rsid w:val="005E2F27"/>
    <w:rsid w:val="006630EA"/>
    <w:rsid w:val="006756FA"/>
    <w:rsid w:val="006E4EAB"/>
    <w:rsid w:val="00763DC5"/>
    <w:rsid w:val="007975FA"/>
    <w:rsid w:val="007D1C05"/>
    <w:rsid w:val="00802BB3"/>
    <w:rsid w:val="008B58D1"/>
    <w:rsid w:val="00926F62"/>
    <w:rsid w:val="00A15634"/>
    <w:rsid w:val="00A3063F"/>
    <w:rsid w:val="00A42A9F"/>
    <w:rsid w:val="00A73217"/>
    <w:rsid w:val="00AC757B"/>
    <w:rsid w:val="00B37893"/>
    <w:rsid w:val="00B56648"/>
    <w:rsid w:val="00B56D48"/>
    <w:rsid w:val="00B8070D"/>
    <w:rsid w:val="00B97446"/>
    <w:rsid w:val="00C154BB"/>
    <w:rsid w:val="00C343C1"/>
    <w:rsid w:val="00CA764E"/>
    <w:rsid w:val="00CC10F6"/>
    <w:rsid w:val="00CC4035"/>
    <w:rsid w:val="00D92C43"/>
    <w:rsid w:val="00D9489F"/>
    <w:rsid w:val="00E26C28"/>
    <w:rsid w:val="00E34BFE"/>
    <w:rsid w:val="00EC6399"/>
    <w:rsid w:val="00FB1F7F"/>
    <w:rsid w:val="00FB25B1"/>
    <w:rsid w:val="00FC108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95EC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C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1C62"/>
  </w:style>
  <w:style w:type="paragraph" w:styleId="Footer">
    <w:name w:val="footer"/>
    <w:basedOn w:val="Normal"/>
    <w:link w:val="FooterChar"/>
    <w:uiPriority w:val="99"/>
    <w:unhideWhenUsed/>
    <w:rsid w:val="001F1C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1C62"/>
  </w:style>
  <w:style w:type="character" w:styleId="PageNumber">
    <w:name w:val="page number"/>
    <w:basedOn w:val="DefaultParagraphFont"/>
    <w:rsid w:val="001F1C62"/>
  </w:style>
  <w:style w:type="paragraph" w:styleId="FootnoteText">
    <w:name w:val="footnote text"/>
    <w:aliases w:val="DNV-FT,Geneva 9,Font: Geneva 9,Boston 10,f,fn,footnote text,Footnotes,ft,fn cafc,Footnote ak,fn Char,footnote text Char,Footnotes Char,Footnote ak Char,footnote citation,Footnotes Char Char,Footnote Text Char Char,ft Cha,Fußnotentextf"/>
    <w:basedOn w:val="Normal"/>
    <w:link w:val="FootnoteTextChar"/>
    <w:rsid w:val="001F1C62"/>
    <w:pPr>
      <w:bidi/>
      <w:spacing w:after="0" w:line="240" w:lineRule="auto"/>
    </w:pPr>
    <w:rPr>
      <w:rFonts w:ascii="Times" w:eastAsia="Times New Roman" w:hAnsi="Times" w:cs="Simplified Arabic"/>
      <w:noProof/>
      <w:sz w:val="20"/>
      <w:szCs w:val="20"/>
    </w:rPr>
  </w:style>
  <w:style w:type="character" w:customStyle="1" w:styleId="FootnoteTextChar">
    <w:name w:val="Footnote Text Char"/>
    <w:aliases w:val="DNV-FT Char,Geneva 9 Char,Font: Geneva 9 Char,Boston 10 Char,f Char,fn Char1,footnote text Char1,Footnotes Char1,ft Char,fn cafc Char,Footnote ak Char1,fn Char Char,footnote text Char Char,Footnotes Char Char1,Footnote ak Char Char"/>
    <w:basedOn w:val="DefaultParagraphFont"/>
    <w:link w:val="FootnoteText"/>
    <w:rsid w:val="001F1C62"/>
    <w:rPr>
      <w:rFonts w:ascii="Times" w:eastAsia="Times New Roman" w:hAnsi="Times" w:cs="Simplified Arabic"/>
      <w:noProof/>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F1C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1F1C62"/>
  </w:style>
  <w:style w:type="paragraph" w:styleId="Footer">
    <w:name w:val="footer"/>
    <w:basedOn w:val="Normal"/>
    <w:link w:val="FooterChar"/>
    <w:uiPriority w:val="99"/>
    <w:unhideWhenUsed/>
    <w:rsid w:val="001F1C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1F1C62"/>
  </w:style>
  <w:style w:type="character" w:styleId="PageNumber">
    <w:name w:val="page number"/>
    <w:basedOn w:val="DefaultParagraphFont"/>
    <w:rsid w:val="001F1C62"/>
  </w:style>
  <w:style w:type="paragraph" w:styleId="FootnoteText">
    <w:name w:val="footnote text"/>
    <w:aliases w:val="DNV-FT,Geneva 9,Font: Geneva 9,Boston 10,f,fn,footnote text,Footnotes,ft,fn cafc,Footnote ak,fn Char,footnote text Char,Footnotes Char,Footnote ak Char,footnote citation,Footnotes Char Char,Footnote Text Char Char,ft Cha,Fußnotentextf"/>
    <w:basedOn w:val="Normal"/>
    <w:link w:val="FootnoteTextChar"/>
    <w:rsid w:val="001F1C62"/>
    <w:pPr>
      <w:bidi/>
      <w:spacing w:after="0" w:line="240" w:lineRule="auto"/>
    </w:pPr>
    <w:rPr>
      <w:rFonts w:ascii="Times" w:eastAsia="Times New Roman" w:hAnsi="Times" w:cs="Simplified Arabic"/>
      <w:noProof/>
      <w:sz w:val="20"/>
      <w:szCs w:val="20"/>
    </w:rPr>
  </w:style>
  <w:style w:type="character" w:customStyle="1" w:styleId="FootnoteTextChar">
    <w:name w:val="Footnote Text Char"/>
    <w:aliases w:val="DNV-FT Char,Geneva 9 Char,Font: Geneva 9 Char,Boston 10 Char,f Char,fn Char1,footnote text Char1,Footnotes Char1,ft Char,fn cafc Char,Footnote ak Char1,fn Char Char,footnote text Char Char,Footnotes Char Char1,Footnote ak Char Char"/>
    <w:basedOn w:val="DefaultParagraphFont"/>
    <w:link w:val="FootnoteText"/>
    <w:rsid w:val="001F1C62"/>
    <w:rPr>
      <w:rFonts w:ascii="Times" w:eastAsia="Times New Roman" w:hAnsi="Times" w:cs="Simplified Arabic"/>
      <w:noProo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theme" Target="theme/theme1.xml"/><Relationship Id="rId8" Type="http://schemas.openxmlformats.org/officeDocument/2006/relationships/footer" Target="footer1.xml"/><Relationship Id="rId3" Type="http://schemas.microsoft.com/office/2007/relationships/stylesWithEffects" Target="stylesWithEffects.xml"/><Relationship Id="rId1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styles" Target="styles.xml"/><Relationship Id="rId16" Type="http://schemas.openxmlformats.org/officeDocument/2006/relationships/customXml" Target="../customXml/item4.xml"/><Relationship Id="rId1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E9A4165-0661-594C-B93A-8DDC3E7F2E72}"/>
</file>

<file path=customXml/itemProps2.xml><?xml version="1.0" encoding="utf-8"?>
<ds:datastoreItem xmlns:ds="http://schemas.openxmlformats.org/officeDocument/2006/customXml" ds:itemID="{16915EB0-1C84-4278-82D1-47E544EF39EF}"/>
</file>

<file path=customXml/itemProps3.xml><?xml version="1.0" encoding="utf-8"?>
<ds:datastoreItem xmlns:ds="http://schemas.openxmlformats.org/officeDocument/2006/customXml" ds:itemID="{3172B927-C89C-4F8F-B91D-B511A28CBE27}"/>
</file>

<file path=customXml/itemProps4.xml><?xml version="1.0" encoding="utf-8"?>
<ds:datastoreItem xmlns:ds="http://schemas.openxmlformats.org/officeDocument/2006/customXml" ds:itemID="{C195775A-AFA9-4365-BF43-E17A9826CD01}"/>
</file>

<file path=docProps/app.xml><?xml version="1.0" encoding="utf-8"?>
<Properties xmlns="http://schemas.openxmlformats.org/officeDocument/2006/extended-properties" xmlns:vt="http://schemas.openxmlformats.org/officeDocument/2006/docPropsVTypes">
  <Template>Normal.dotm</Template>
  <TotalTime>0</TotalTime>
  <Pages>7</Pages>
  <Words>1301</Words>
  <Characters>7420</Characters>
  <Application>Microsoft Macintosh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randam</dc:creator>
  <cp:lastModifiedBy>Gerald Mutisya</cp:lastModifiedBy>
  <cp:revision>3</cp:revision>
  <cp:lastPrinted>2016-10-13T23:50:00Z</cp:lastPrinted>
  <dcterms:created xsi:type="dcterms:W3CDTF">2016-10-14T06:29:00Z</dcterms:created>
  <dcterms:modified xsi:type="dcterms:W3CDTF">2016-10-14T08:32:00Z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