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DD9786" w14:textId="43F6B295" w:rsidR="00566B0B" w:rsidRDefault="00C44809">
      <w:pPr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List of issues </w:t>
      </w:r>
      <w:r w:rsidR="00B25C74">
        <w:rPr>
          <w:b/>
          <w:bCs/>
        </w:rPr>
        <w:t xml:space="preserve">arising </w:t>
      </w:r>
      <w:r w:rsidR="00890052">
        <w:rPr>
          <w:b/>
          <w:bCs/>
        </w:rPr>
        <w:t xml:space="preserve">from </w:t>
      </w:r>
      <w:r w:rsidR="00B25C74">
        <w:rPr>
          <w:b/>
          <w:bCs/>
        </w:rPr>
        <w:t>first</w:t>
      </w:r>
      <w:r>
        <w:rPr>
          <w:b/>
          <w:bCs/>
        </w:rPr>
        <w:t xml:space="preserve"> Replenishment Contact Group </w:t>
      </w:r>
      <w:r w:rsidR="00B25C74">
        <w:rPr>
          <w:b/>
          <w:bCs/>
        </w:rPr>
        <w:t xml:space="preserve">meeting </w:t>
      </w:r>
      <w:r>
        <w:rPr>
          <w:b/>
          <w:bCs/>
        </w:rPr>
        <w:t xml:space="preserve">for possible </w:t>
      </w:r>
      <w:r w:rsidR="00890052">
        <w:rPr>
          <w:b/>
          <w:bCs/>
        </w:rPr>
        <w:t>consideration by</w:t>
      </w:r>
      <w:r>
        <w:rPr>
          <w:b/>
          <w:bCs/>
        </w:rPr>
        <w:t xml:space="preserve"> TEAP </w:t>
      </w:r>
      <w:r w:rsidR="00890052">
        <w:rPr>
          <w:b/>
          <w:bCs/>
        </w:rPr>
        <w:t xml:space="preserve">in a </w:t>
      </w:r>
      <w:r>
        <w:rPr>
          <w:b/>
          <w:bCs/>
        </w:rPr>
        <w:t xml:space="preserve">supplementary report on replenishment 2018-2020 </w:t>
      </w:r>
    </w:p>
    <w:p w14:paraId="430AA554" w14:textId="77777777" w:rsidR="00B25C74" w:rsidRPr="00ED3819" w:rsidRDefault="00B25C74">
      <w:pPr>
        <w:rPr>
          <w:b/>
          <w:bCs/>
          <w:u w:val="single"/>
        </w:rPr>
      </w:pPr>
      <w:r w:rsidRPr="00ED3819">
        <w:rPr>
          <w:b/>
          <w:bCs/>
          <w:u w:val="single"/>
        </w:rPr>
        <w:t>From general questions and responses:</w:t>
      </w:r>
    </w:p>
    <w:p w14:paraId="0A756375" w14:textId="77777777" w:rsidR="00000FA1" w:rsidRPr="00C44809" w:rsidRDefault="00C44809" w:rsidP="00C44809">
      <w:pPr>
        <w:pStyle w:val="ListParagraph"/>
        <w:numPr>
          <w:ilvl w:val="0"/>
          <w:numId w:val="1"/>
        </w:numPr>
        <w:ind w:left="360"/>
        <w:rPr>
          <w:bCs/>
        </w:rPr>
      </w:pPr>
      <w:r w:rsidRPr="00C44809">
        <w:rPr>
          <w:bCs/>
        </w:rPr>
        <w:t>Paragraph 3 of Terms of Reference as expressed in decision XXVIII/5:</w:t>
      </w:r>
    </w:p>
    <w:p w14:paraId="54752E1C" w14:textId="77777777" w:rsidR="00C44809" w:rsidRPr="00890052" w:rsidRDefault="00C44809" w:rsidP="00C44809">
      <w:pPr>
        <w:pStyle w:val="ListParagraph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bCs/>
          <w:i/>
        </w:rPr>
      </w:pPr>
      <w:r w:rsidRPr="00890052">
        <w:rPr>
          <w:bCs/>
          <w:i/>
        </w:rPr>
        <w:t>“That the Technology and Economic Assessment Panel should provide indicative figures of the resources within the estimated funding required for phasing out HCFCs that could be associated with enabling Article 5 parties to encourage the use of low-GWP or zero-GWP alternatives and indicative figures for any additional resources that would be needed to further encourage the use of low-GWP or zero-GWP alternatives”;</w:t>
      </w:r>
    </w:p>
    <w:p w14:paraId="2E76C143" w14:textId="237A880A" w:rsidR="00C44809" w:rsidRDefault="00890052" w:rsidP="00C44809">
      <w:pPr>
        <w:pStyle w:val="ListParagraph"/>
        <w:numPr>
          <w:ilvl w:val="0"/>
          <w:numId w:val="1"/>
        </w:numPr>
        <w:ind w:left="360"/>
        <w:rPr>
          <w:bCs/>
        </w:rPr>
      </w:pPr>
      <w:r>
        <w:rPr>
          <w:bCs/>
        </w:rPr>
        <w:t>C</w:t>
      </w:r>
      <w:r w:rsidR="00C44809" w:rsidRPr="00C44809">
        <w:rPr>
          <w:bCs/>
        </w:rPr>
        <w:t>ost effectiveness</w:t>
      </w:r>
      <w:r w:rsidR="00C44809">
        <w:rPr>
          <w:bCs/>
        </w:rPr>
        <w:t xml:space="preserve"> figures in </w:t>
      </w:r>
      <w:r w:rsidR="00566B0B">
        <w:rPr>
          <w:bCs/>
        </w:rPr>
        <w:t xml:space="preserve">MT, </w:t>
      </w:r>
      <w:r w:rsidR="00C44809">
        <w:rPr>
          <w:bCs/>
        </w:rPr>
        <w:t>OD</w:t>
      </w:r>
      <w:r w:rsidR="00566B0B">
        <w:rPr>
          <w:bCs/>
        </w:rPr>
        <w:t>P</w:t>
      </w:r>
      <w:r w:rsidR="00C44809">
        <w:rPr>
          <w:bCs/>
        </w:rPr>
        <w:t>-tonnes and CO</w:t>
      </w:r>
      <w:r w:rsidR="00C44809" w:rsidRPr="00C44809">
        <w:rPr>
          <w:bCs/>
          <w:vertAlign w:val="subscript"/>
        </w:rPr>
        <w:t>2</w:t>
      </w:r>
      <w:r w:rsidR="00C44809">
        <w:rPr>
          <w:bCs/>
          <w:vertAlign w:val="subscript"/>
        </w:rPr>
        <w:t xml:space="preserve"> </w:t>
      </w:r>
      <w:r w:rsidR="00C44809">
        <w:rPr>
          <w:bCs/>
        </w:rPr>
        <w:t>equivalent</w:t>
      </w:r>
    </w:p>
    <w:p w14:paraId="1CE1000F" w14:textId="3E8DCA58" w:rsidR="00890052" w:rsidRPr="00890052" w:rsidRDefault="00C44809" w:rsidP="00C44809">
      <w:pPr>
        <w:pStyle w:val="ListParagraph"/>
        <w:numPr>
          <w:ilvl w:val="0"/>
          <w:numId w:val="1"/>
        </w:numPr>
        <w:ind w:left="360"/>
      </w:pPr>
      <w:r w:rsidRPr="00890052">
        <w:rPr>
          <w:bCs/>
        </w:rPr>
        <w:t>Clearer distinction between costs associated with HCFC-rel</w:t>
      </w:r>
      <w:r w:rsidR="00890052">
        <w:rPr>
          <w:bCs/>
        </w:rPr>
        <w:t>ated and HFC-related activities</w:t>
      </w:r>
      <w:r w:rsidRPr="00890052">
        <w:rPr>
          <w:bCs/>
        </w:rPr>
        <w:t xml:space="preserve"> </w:t>
      </w:r>
    </w:p>
    <w:p w14:paraId="7ECBF552" w14:textId="4EA5066E" w:rsidR="00B25C74" w:rsidRDefault="00C63DD7" w:rsidP="00C44809">
      <w:pPr>
        <w:pStyle w:val="ListParagraph"/>
        <w:numPr>
          <w:ilvl w:val="0"/>
          <w:numId w:val="1"/>
        </w:numPr>
        <w:ind w:left="360"/>
      </w:pPr>
      <w:r>
        <w:t>Scenario</w:t>
      </w:r>
      <w:r w:rsidR="00176539">
        <w:t xml:space="preserve"> comparing previously approved projects with business plan estimates on an annual basis in relation to determining uncertainty for planned activities</w:t>
      </w:r>
      <w:r>
        <w:t xml:space="preserve"> </w:t>
      </w:r>
    </w:p>
    <w:p w14:paraId="718F3BA1" w14:textId="19CB8B1E" w:rsidR="00B25C74" w:rsidRDefault="00566B0B" w:rsidP="00C44809">
      <w:pPr>
        <w:pStyle w:val="ListParagraph"/>
        <w:numPr>
          <w:ilvl w:val="0"/>
          <w:numId w:val="1"/>
        </w:numPr>
        <w:ind w:left="360"/>
      </w:pPr>
      <w:r>
        <w:t>Accounting for r</w:t>
      </w:r>
      <w:r w:rsidR="00B25C74">
        <w:t>ecent ExCom decision</w:t>
      </w:r>
      <w:r>
        <w:t>s</w:t>
      </w:r>
      <w:r w:rsidR="00B25C74">
        <w:t xml:space="preserve"> </w:t>
      </w:r>
    </w:p>
    <w:p w14:paraId="1EEF7E9C" w14:textId="77777777" w:rsidR="00B25C74" w:rsidRDefault="00B25C74" w:rsidP="00B25C74">
      <w:pPr>
        <w:pStyle w:val="ListParagraph"/>
      </w:pPr>
    </w:p>
    <w:p w14:paraId="34A41BBB" w14:textId="6A17F037" w:rsidR="00074417" w:rsidRPr="00ED3819" w:rsidRDefault="00074417" w:rsidP="00B25C74">
      <w:pPr>
        <w:rPr>
          <w:b/>
          <w:u w:val="single"/>
        </w:rPr>
      </w:pPr>
      <w:r w:rsidRPr="00ED3819">
        <w:rPr>
          <w:b/>
          <w:u w:val="single"/>
        </w:rPr>
        <w:t>Funding components</w:t>
      </w:r>
    </w:p>
    <w:p w14:paraId="0B635C01" w14:textId="7D549183" w:rsidR="00851317" w:rsidRPr="00662CBB" w:rsidRDefault="00851317" w:rsidP="00B25C74">
      <w:pPr>
        <w:rPr>
          <w:b/>
        </w:rPr>
      </w:pPr>
      <w:r w:rsidRPr="00662CBB">
        <w:rPr>
          <w:b/>
        </w:rPr>
        <w:t xml:space="preserve">HPMP activities </w:t>
      </w:r>
      <w:r w:rsidRPr="00ED3819">
        <w:rPr>
          <w:b/>
        </w:rPr>
        <w:t>(TEAP Report, Chapter 3)</w:t>
      </w:r>
    </w:p>
    <w:p w14:paraId="5B3518B1" w14:textId="2905A0CE" w:rsidR="00EF5527" w:rsidRPr="008A37F4" w:rsidRDefault="004D774A" w:rsidP="00ED3819">
      <w:pPr>
        <w:pStyle w:val="ListParagraph"/>
        <w:numPr>
          <w:ilvl w:val="0"/>
          <w:numId w:val="1"/>
        </w:numPr>
        <w:ind w:left="360"/>
      </w:pPr>
      <w:r w:rsidRPr="008A37F4" w:rsidDel="004D774A">
        <w:t xml:space="preserve"> </w:t>
      </w:r>
      <w:r w:rsidR="00EF5527" w:rsidRPr="008A37F4">
        <w:t>S</w:t>
      </w:r>
      <w:r w:rsidR="004841B8" w:rsidRPr="008A37F4">
        <w:t>cenario</w:t>
      </w:r>
      <w:r w:rsidR="00EF5527" w:rsidRPr="008A37F4">
        <w:t>s</w:t>
      </w:r>
      <w:r w:rsidR="004841B8" w:rsidRPr="008A37F4">
        <w:t xml:space="preserve"> for considering</w:t>
      </w:r>
      <w:r w:rsidR="00EF5527" w:rsidRPr="008A37F4">
        <w:t>:</w:t>
      </w:r>
    </w:p>
    <w:p w14:paraId="773E8830" w14:textId="31485486" w:rsidR="00EF5527" w:rsidRPr="008A37F4" w:rsidRDefault="004841B8" w:rsidP="00EF5527">
      <w:pPr>
        <w:pStyle w:val="ListParagraph"/>
        <w:numPr>
          <w:ilvl w:val="1"/>
          <w:numId w:val="1"/>
        </w:numPr>
      </w:pPr>
      <w:r w:rsidRPr="008A37F4">
        <w:t xml:space="preserve"> </w:t>
      </w:r>
      <w:r w:rsidR="0094039B" w:rsidRPr="008A37F4">
        <w:t xml:space="preserve">HPMP stage III </w:t>
      </w:r>
      <w:r w:rsidR="00EF5527" w:rsidRPr="008A37F4">
        <w:t xml:space="preserve">implementation </w:t>
      </w:r>
      <w:r w:rsidR="0094039B" w:rsidRPr="008A37F4">
        <w:t xml:space="preserve">activities in particular </w:t>
      </w:r>
      <w:r w:rsidR="00EF5527" w:rsidRPr="008A37F4">
        <w:t>according to existing commitments</w:t>
      </w:r>
      <w:r w:rsidR="0094039B" w:rsidRPr="008A37F4">
        <w:t xml:space="preserve"> in the servicing sector</w:t>
      </w:r>
    </w:p>
    <w:p w14:paraId="32C65FD0" w14:textId="3EDF6F13" w:rsidR="00EF5527" w:rsidRPr="008A37F4" w:rsidRDefault="00EF5527" w:rsidP="00EF5527">
      <w:pPr>
        <w:pStyle w:val="ListParagraph"/>
        <w:numPr>
          <w:ilvl w:val="1"/>
          <w:numId w:val="1"/>
        </w:numPr>
      </w:pPr>
      <w:r w:rsidRPr="008A37F4">
        <w:t>stage III activities are deferred to the next triennium</w:t>
      </w:r>
    </w:p>
    <w:p w14:paraId="01E58EF7" w14:textId="1CB4EFF1" w:rsidR="0094039B" w:rsidRPr="008A37F4" w:rsidRDefault="0094039B" w:rsidP="00EF5527">
      <w:pPr>
        <w:pStyle w:val="ListParagraph"/>
        <w:ind w:left="1440"/>
      </w:pPr>
    </w:p>
    <w:p w14:paraId="1BB8C630" w14:textId="511B5B76" w:rsidR="005C3B6B" w:rsidRPr="008A37F4" w:rsidRDefault="005C3B6B" w:rsidP="00ED3819">
      <w:pPr>
        <w:pStyle w:val="ListParagraph"/>
        <w:numPr>
          <w:ilvl w:val="0"/>
          <w:numId w:val="1"/>
        </w:numPr>
        <w:ind w:left="360"/>
      </w:pPr>
      <w:r w:rsidRPr="008A37F4">
        <w:t>TEAP to consider scenario where the non-LVC and LVC planned activities which are not necessary to meet the 35% phaseout target are deferred to the next triennium</w:t>
      </w:r>
    </w:p>
    <w:p w14:paraId="64D8E888" w14:textId="5A36D0E7" w:rsidR="00F60504" w:rsidRPr="0082342D" w:rsidRDefault="00B25C74" w:rsidP="00B25C74">
      <w:r>
        <w:rPr>
          <w:b/>
        </w:rPr>
        <w:t xml:space="preserve">HCFC Production Phaseout </w:t>
      </w:r>
      <w:r w:rsidR="00074417" w:rsidRPr="0082342D">
        <w:t>(Chapter 4)</w:t>
      </w:r>
    </w:p>
    <w:p w14:paraId="705D9CA5" w14:textId="77777777" w:rsidR="00774F99" w:rsidRDefault="00774F99" w:rsidP="00ED3819">
      <w:pPr>
        <w:pStyle w:val="ListParagraph"/>
        <w:numPr>
          <w:ilvl w:val="0"/>
          <w:numId w:val="1"/>
        </w:numPr>
        <w:ind w:left="360"/>
      </w:pPr>
      <w:r>
        <w:t>China HPPMP Stage II and related ExCom assumptions in upcoming meeting</w:t>
      </w:r>
    </w:p>
    <w:p w14:paraId="15222130" w14:textId="094A8ADB" w:rsidR="00762376" w:rsidRPr="00B25D14" w:rsidRDefault="00762376" w:rsidP="00B25D14">
      <w:pPr>
        <w:pStyle w:val="ListParagraph"/>
        <w:numPr>
          <w:ilvl w:val="0"/>
          <w:numId w:val="1"/>
        </w:numPr>
        <w:ind w:left="360"/>
      </w:pPr>
      <w:r w:rsidRPr="00B25D14">
        <w:t>Consider different scenario involving  2 tranches</w:t>
      </w:r>
      <w:r w:rsidR="00B25D14">
        <w:t xml:space="preserve"> in the 2018-2020 triennium</w:t>
      </w:r>
    </w:p>
    <w:p w14:paraId="437AC6F8" w14:textId="77777777" w:rsidR="009E62A6" w:rsidRDefault="009E62A6" w:rsidP="009E62A6">
      <w:pPr>
        <w:pStyle w:val="ListParagraph"/>
        <w:ind w:left="360"/>
      </w:pPr>
    </w:p>
    <w:p w14:paraId="4B2C88D6" w14:textId="5DAC3B67" w:rsidR="00662CBB" w:rsidRDefault="00851317" w:rsidP="0082342D">
      <w:pPr>
        <w:rPr>
          <w:b/>
        </w:rPr>
      </w:pPr>
      <w:r>
        <w:rPr>
          <w:b/>
        </w:rPr>
        <w:t>N</w:t>
      </w:r>
      <w:r w:rsidR="00774F99" w:rsidRPr="00774F99">
        <w:rPr>
          <w:b/>
        </w:rPr>
        <w:t xml:space="preserve">on-investment and supporting activities </w:t>
      </w:r>
      <w:r>
        <w:rPr>
          <w:b/>
        </w:rPr>
        <w:t>(Chapter 5)</w:t>
      </w:r>
    </w:p>
    <w:p w14:paraId="15881871" w14:textId="068A4593" w:rsidR="00774F99" w:rsidRDefault="00415770" w:rsidP="00ED3819">
      <w:pPr>
        <w:pStyle w:val="ListParagraph"/>
        <w:numPr>
          <w:ilvl w:val="0"/>
          <w:numId w:val="1"/>
        </w:numPr>
        <w:ind w:left="360"/>
      </w:pPr>
      <w:r>
        <w:t xml:space="preserve">Further thought on how to account for parties with accelerated phaseout in HPMP </w:t>
      </w:r>
      <w:r w:rsidR="00566B0B">
        <w:t>stage</w:t>
      </w:r>
      <w:r>
        <w:t xml:space="preserve"> II implementation.</w:t>
      </w:r>
    </w:p>
    <w:p w14:paraId="211E6A1D" w14:textId="336FB809" w:rsidR="00566B0B" w:rsidRDefault="00566B0B" w:rsidP="00ED3819">
      <w:pPr>
        <w:pStyle w:val="ListParagraph"/>
        <w:numPr>
          <w:ilvl w:val="0"/>
          <w:numId w:val="1"/>
        </w:numPr>
        <w:ind w:left="360"/>
      </w:pPr>
      <w:r>
        <w:t xml:space="preserve"> Further thought on taking into account HPMP stage III</w:t>
      </w:r>
      <w:r w:rsidR="007E432F">
        <w:t xml:space="preserve"> (for parties wishing to achieve the 67.5%</w:t>
      </w:r>
      <w:r w:rsidR="00625C37">
        <w:t xml:space="preserve"> </w:t>
      </w:r>
      <w:r w:rsidR="00625C37" w:rsidRPr="00AD72F9">
        <w:t xml:space="preserve">and further </w:t>
      </w:r>
      <w:r w:rsidR="007E432F" w:rsidRPr="00AD72F9">
        <w:t>reduction</w:t>
      </w:r>
      <w:r w:rsidR="00625C37" w:rsidRPr="00AD72F9">
        <w:t>s</w:t>
      </w:r>
      <w:r w:rsidR="007E432F" w:rsidRPr="00AD72F9">
        <w:t xml:space="preserve"> step</w:t>
      </w:r>
      <w:r w:rsidR="00625C37" w:rsidRPr="00AD72F9">
        <w:t>s</w:t>
      </w:r>
      <w:r w:rsidR="007E432F" w:rsidRPr="00AD72F9">
        <w:t xml:space="preserve"> earlier)</w:t>
      </w:r>
      <w:r w:rsidRPr="00AD72F9">
        <w:t>.</w:t>
      </w:r>
    </w:p>
    <w:p w14:paraId="33E0C872" w14:textId="77777777" w:rsidR="00C2587C" w:rsidRPr="008A37F4" w:rsidRDefault="00C2587C" w:rsidP="00C2587C">
      <w:pPr>
        <w:pStyle w:val="ListParagraph"/>
        <w:numPr>
          <w:ilvl w:val="0"/>
          <w:numId w:val="1"/>
        </w:numPr>
        <w:ind w:left="360"/>
      </w:pPr>
      <w:r w:rsidRPr="008A37F4">
        <w:t>Scenario where stage III activities are deferred to the next triennium</w:t>
      </w:r>
    </w:p>
    <w:p w14:paraId="492B0A31" w14:textId="1B198BB4" w:rsidR="006771CE" w:rsidRPr="008A37F4" w:rsidRDefault="006771CE" w:rsidP="00C2587C">
      <w:pPr>
        <w:pStyle w:val="ListParagraph"/>
        <w:numPr>
          <w:ilvl w:val="0"/>
          <w:numId w:val="1"/>
        </w:numPr>
        <w:ind w:left="360"/>
      </w:pPr>
      <w:r w:rsidRPr="008A37F4">
        <w:t>Consider scenario where there is no annual increase to CAP and a scenario where there is an increase of more than 3% to CAP</w:t>
      </w:r>
    </w:p>
    <w:p w14:paraId="557ED214" w14:textId="3C40767A" w:rsidR="006771CE" w:rsidRPr="008A37F4" w:rsidRDefault="006771CE" w:rsidP="00C2587C">
      <w:pPr>
        <w:pStyle w:val="ListParagraph"/>
        <w:numPr>
          <w:ilvl w:val="0"/>
          <w:numId w:val="1"/>
        </w:numPr>
        <w:ind w:left="360"/>
      </w:pPr>
      <w:r w:rsidRPr="008A37F4">
        <w:lastRenderedPageBreak/>
        <w:t>Scenario where there are no HCFC demonstration projects</w:t>
      </w:r>
    </w:p>
    <w:p w14:paraId="29CF05A6" w14:textId="77777777" w:rsidR="00EF5527" w:rsidRPr="008A37F4" w:rsidRDefault="00EF5527" w:rsidP="00EF5527">
      <w:pPr>
        <w:pStyle w:val="ListParagraph"/>
        <w:numPr>
          <w:ilvl w:val="0"/>
          <w:numId w:val="1"/>
        </w:numPr>
        <w:ind w:left="360"/>
      </w:pPr>
      <w:r w:rsidRPr="008A37F4">
        <w:t>Scenarios for considering:</w:t>
      </w:r>
    </w:p>
    <w:p w14:paraId="06187305" w14:textId="12DDED22" w:rsidR="00EF5527" w:rsidRPr="008A37F4" w:rsidRDefault="00EF5527" w:rsidP="00EF5527">
      <w:pPr>
        <w:pStyle w:val="ListParagraph"/>
        <w:numPr>
          <w:ilvl w:val="1"/>
          <w:numId w:val="1"/>
        </w:numPr>
      </w:pPr>
      <w:r w:rsidRPr="008A37F4">
        <w:t xml:space="preserve"> HPMP stage III preparation activities in particular according to existing commitments in the servicing sector</w:t>
      </w:r>
    </w:p>
    <w:p w14:paraId="78853855" w14:textId="77777777" w:rsidR="00EF5527" w:rsidRPr="005C3B6B" w:rsidRDefault="00EF5527" w:rsidP="008A37F4">
      <w:pPr>
        <w:pStyle w:val="ListParagraph"/>
        <w:ind w:left="360"/>
        <w:rPr>
          <w:color w:val="FF0000"/>
        </w:rPr>
      </w:pPr>
    </w:p>
    <w:p w14:paraId="4DDD0A4B" w14:textId="77777777" w:rsidR="00C2587C" w:rsidRPr="00AD72F9" w:rsidRDefault="00C2587C" w:rsidP="00C2587C">
      <w:pPr>
        <w:pStyle w:val="ListParagraph"/>
        <w:ind w:left="360"/>
      </w:pPr>
    </w:p>
    <w:p w14:paraId="26D9A3D1" w14:textId="2E369748" w:rsidR="00530FA6" w:rsidRPr="00C44809" w:rsidRDefault="0061675D">
      <w:pPr>
        <w:rPr>
          <w:b/>
          <w:bCs/>
        </w:rPr>
      </w:pPr>
      <w:r w:rsidRPr="00AD72F9">
        <w:rPr>
          <w:b/>
          <w:bCs/>
        </w:rPr>
        <w:t>HF</w:t>
      </w:r>
      <w:r w:rsidR="00415770" w:rsidRPr="00AD72F9">
        <w:rPr>
          <w:b/>
          <w:bCs/>
        </w:rPr>
        <w:t>C phasedown enabling activities</w:t>
      </w:r>
      <w:r w:rsidR="00851317" w:rsidRPr="00AD72F9">
        <w:rPr>
          <w:b/>
          <w:bCs/>
        </w:rPr>
        <w:t xml:space="preserve"> (Chapter 6)</w:t>
      </w:r>
    </w:p>
    <w:p w14:paraId="066E5522" w14:textId="77777777" w:rsidR="00415770" w:rsidRDefault="00415770" w:rsidP="00ED3819">
      <w:pPr>
        <w:pStyle w:val="ListParagraph"/>
        <w:numPr>
          <w:ilvl w:val="0"/>
          <w:numId w:val="1"/>
        </w:numPr>
        <w:ind w:left="360"/>
      </w:pPr>
      <w:r>
        <w:t>Further disaggregation of cost of enabling activities with respect to the different elements addressed.</w:t>
      </w:r>
    </w:p>
    <w:p w14:paraId="63D46FBB" w14:textId="77777777" w:rsidR="00427C28" w:rsidRPr="00427C28" w:rsidRDefault="00427C28" w:rsidP="00427C28">
      <w:pPr>
        <w:rPr>
          <w:color w:val="FF0000"/>
        </w:rPr>
      </w:pPr>
    </w:p>
    <w:p w14:paraId="7F9784A9" w14:textId="77777777" w:rsidR="00415770" w:rsidRDefault="00415770" w:rsidP="00415770">
      <w:pPr>
        <w:pStyle w:val="ListParagraph"/>
        <w:ind w:left="360"/>
      </w:pPr>
    </w:p>
    <w:p w14:paraId="6AE7B499" w14:textId="3E328DC5" w:rsidR="00A050EA" w:rsidRPr="008A37F4" w:rsidRDefault="00A050EA" w:rsidP="00A050EA">
      <w:pPr>
        <w:pStyle w:val="ListParagraph"/>
        <w:ind w:left="360"/>
        <w:rPr>
          <w:b/>
          <w:bCs/>
        </w:rPr>
      </w:pPr>
      <w:r w:rsidRPr="008A37F4">
        <w:rPr>
          <w:b/>
          <w:bCs/>
        </w:rPr>
        <w:t>HFC</w:t>
      </w:r>
      <w:r w:rsidR="009E62A6" w:rsidRPr="008A37F4">
        <w:rPr>
          <w:b/>
          <w:bCs/>
        </w:rPr>
        <w:t>-23</w:t>
      </w:r>
      <w:r w:rsidRPr="008A37F4">
        <w:rPr>
          <w:b/>
          <w:bCs/>
        </w:rPr>
        <w:t xml:space="preserve"> mitigation (Chapter 7)</w:t>
      </w:r>
    </w:p>
    <w:p w14:paraId="16BDCEA3" w14:textId="77777777" w:rsidR="00A050EA" w:rsidRPr="008A37F4" w:rsidRDefault="00A050EA" w:rsidP="00A050EA">
      <w:pPr>
        <w:pStyle w:val="ListParagraph"/>
        <w:ind w:left="360"/>
      </w:pPr>
    </w:p>
    <w:p w14:paraId="5415FF15" w14:textId="53A8BBD2" w:rsidR="00A050EA" w:rsidRPr="008A37F4" w:rsidRDefault="008A30D6" w:rsidP="00A050EA">
      <w:pPr>
        <w:pStyle w:val="ListParagraph"/>
        <w:numPr>
          <w:ilvl w:val="0"/>
          <w:numId w:val="1"/>
        </w:numPr>
        <w:ind w:left="360"/>
      </w:pPr>
      <w:r w:rsidRPr="008A37F4">
        <w:t>Scenario involving c</w:t>
      </w:r>
      <w:r w:rsidR="009E62A6" w:rsidRPr="008A37F4">
        <w:t>losure</w:t>
      </w:r>
      <w:r w:rsidR="00A050EA" w:rsidRPr="008A37F4">
        <w:t xml:space="preserve"> of HCFC-22 production plants to deal with HFC-23</w:t>
      </w:r>
      <w:r w:rsidR="009E62A6" w:rsidRPr="008A37F4">
        <w:t xml:space="preserve">, with or without existing incineration facilities </w:t>
      </w:r>
      <w:r w:rsidR="00263F2A" w:rsidRPr="008A37F4">
        <w:t>taking</w:t>
      </w:r>
      <w:r w:rsidR="009E62A6" w:rsidRPr="008A37F4">
        <w:t xml:space="preserve"> into account swing plants as one of the possible alternatives to control HFC-23 emissions</w:t>
      </w:r>
      <w:r w:rsidRPr="008A37F4">
        <w:t xml:space="preserve"> </w:t>
      </w:r>
    </w:p>
    <w:p w14:paraId="4EA0A48A" w14:textId="77777777" w:rsidR="00C2587C" w:rsidRPr="00A050EA" w:rsidRDefault="00C2587C" w:rsidP="00C2587C">
      <w:pPr>
        <w:pStyle w:val="ListParagraph"/>
        <w:ind w:left="360"/>
        <w:rPr>
          <w:color w:val="FF0000"/>
        </w:rPr>
      </w:pPr>
    </w:p>
    <w:p w14:paraId="4758BD75" w14:textId="77777777" w:rsidR="00A050EA" w:rsidRDefault="00A050EA" w:rsidP="00A050EA">
      <w:pPr>
        <w:pStyle w:val="ListParagraph"/>
        <w:ind w:left="360"/>
      </w:pPr>
    </w:p>
    <w:p w14:paraId="20FC3769" w14:textId="77777777" w:rsidR="00A050EA" w:rsidRDefault="00A050EA">
      <w:pPr>
        <w:rPr>
          <w:b/>
          <w:bCs/>
        </w:rPr>
      </w:pPr>
    </w:p>
    <w:p w14:paraId="06E68200" w14:textId="77777777" w:rsidR="00A050EA" w:rsidRDefault="00A050EA">
      <w:pPr>
        <w:rPr>
          <w:b/>
          <w:bCs/>
        </w:rPr>
      </w:pPr>
    </w:p>
    <w:sectPr w:rsidR="00A050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rdia New">
    <w:panose1 w:val="00000000000000000000"/>
    <w:charset w:val="DE"/>
    <w:family w:val="roman"/>
    <w:notTrueType/>
    <w:pitch w:val="variable"/>
    <w:sig w:usb0="01000001" w:usb1="00000000" w:usb2="00000000" w:usb3="00000000" w:csb0="0001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ngsana New">
    <w:panose1 w:val="00000000000000000000"/>
    <w:charset w:val="DE"/>
    <w:family w:val="roman"/>
    <w:notTrueType/>
    <w:pitch w:val="variable"/>
    <w:sig w:usb0="01000001" w:usb1="00000000" w:usb2="00000000" w:usb3="00000000" w:csb0="0001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411BF"/>
    <w:multiLevelType w:val="hybridMultilevel"/>
    <w:tmpl w:val="B2805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DD2DCD"/>
    <w:multiLevelType w:val="hybridMultilevel"/>
    <w:tmpl w:val="0EDEB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5"/>
  <w:proofState w:spelling="clean" w:grammar="clean"/>
  <w:trackRevisions/>
  <w:doNotTrackFormatting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D35"/>
    <w:rsid w:val="00000FA1"/>
    <w:rsid w:val="000171F4"/>
    <w:rsid w:val="00062C95"/>
    <w:rsid w:val="00074417"/>
    <w:rsid w:val="000A08CE"/>
    <w:rsid w:val="000D352E"/>
    <w:rsid w:val="00125D9F"/>
    <w:rsid w:val="00150614"/>
    <w:rsid w:val="00176539"/>
    <w:rsid w:val="001E6CC4"/>
    <w:rsid w:val="00206AA3"/>
    <w:rsid w:val="00210D3F"/>
    <w:rsid w:val="00263F2A"/>
    <w:rsid w:val="0027757D"/>
    <w:rsid w:val="0028494E"/>
    <w:rsid w:val="002B6334"/>
    <w:rsid w:val="0031116B"/>
    <w:rsid w:val="00311BB6"/>
    <w:rsid w:val="00367C39"/>
    <w:rsid w:val="0039558A"/>
    <w:rsid w:val="003C6BCD"/>
    <w:rsid w:val="003E4EE3"/>
    <w:rsid w:val="00415770"/>
    <w:rsid w:val="004270E2"/>
    <w:rsid w:val="00427C28"/>
    <w:rsid w:val="004841B8"/>
    <w:rsid w:val="00491B55"/>
    <w:rsid w:val="004D0763"/>
    <w:rsid w:val="004D2E16"/>
    <w:rsid w:val="004D714C"/>
    <w:rsid w:val="004D774A"/>
    <w:rsid w:val="00530FA6"/>
    <w:rsid w:val="00560939"/>
    <w:rsid w:val="00565A72"/>
    <w:rsid w:val="00566B0B"/>
    <w:rsid w:val="005B60D4"/>
    <w:rsid w:val="005C3B6B"/>
    <w:rsid w:val="005E3A09"/>
    <w:rsid w:val="005E4EA0"/>
    <w:rsid w:val="0061675D"/>
    <w:rsid w:val="00625C37"/>
    <w:rsid w:val="00650852"/>
    <w:rsid w:val="00662CBB"/>
    <w:rsid w:val="0066502B"/>
    <w:rsid w:val="006771CE"/>
    <w:rsid w:val="006838C2"/>
    <w:rsid w:val="006A2F76"/>
    <w:rsid w:val="006B13BB"/>
    <w:rsid w:val="006D2E0B"/>
    <w:rsid w:val="006E06E9"/>
    <w:rsid w:val="006E6DED"/>
    <w:rsid w:val="00736457"/>
    <w:rsid w:val="00762376"/>
    <w:rsid w:val="00774F99"/>
    <w:rsid w:val="007917E6"/>
    <w:rsid w:val="007E432F"/>
    <w:rsid w:val="007F5909"/>
    <w:rsid w:val="00801E79"/>
    <w:rsid w:val="008032B2"/>
    <w:rsid w:val="0082342D"/>
    <w:rsid w:val="00851317"/>
    <w:rsid w:val="008514C1"/>
    <w:rsid w:val="00890052"/>
    <w:rsid w:val="00897C6E"/>
    <w:rsid w:val="008A30D6"/>
    <w:rsid w:val="008A37F4"/>
    <w:rsid w:val="008C1D51"/>
    <w:rsid w:val="008E001D"/>
    <w:rsid w:val="0094039B"/>
    <w:rsid w:val="00954645"/>
    <w:rsid w:val="00987953"/>
    <w:rsid w:val="009E62A6"/>
    <w:rsid w:val="00A02D93"/>
    <w:rsid w:val="00A050EA"/>
    <w:rsid w:val="00A34537"/>
    <w:rsid w:val="00A56109"/>
    <w:rsid w:val="00A758AE"/>
    <w:rsid w:val="00AB7013"/>
    <w:rsid w:val="00AD72F9"/>
    <w:rsid w:val="00B25C74"/>
    <w:rsid w:val="00B25D14"/>
    <w:rsid w:val="00B708E6"/>
    <w:rsid w:val="00B74F52"/>
    <w:rsid w:val="00BA42A1"/>
    <w:rsid w:val="00BC6D25"/>
    <w:rsid w:val="00BD0F1F"/>
    <w:rsid w:val="00BD1ABF"/>
    <w:rsid w:val="00C215D8"/>
    <w:rsid w:val="00C2587C"/>
    <w:rsid w:val="00C44809"/>
    <w:rsid w:val="00C63DD7"/>
    <w:rsid w:val="00C67765"/>
    <w:rsid w:val="00CD36D6"/>
    <w:rsid w:val="00CD5BF7"/>
    <w:rsid w:val="00D05B0C"/>
    <w:rsid w:val="00D64BD9"/>
    <w:rsid w:val="00D7483C"/>
    <w:rsid w:val="00D848D7"/>
    <w:rsid w:val="00E00B99"/>
    <w:rsid w:val="00E02C0F"/>
    <w:rsid w:val="00E04DF7"/>
    <w:rsid w:val="00E11D7F"/>
    <w:rsid w:val="00E22B82"/>
    <w:rsid w:val="00E76531"/>
    <w:rsid w:val="00E94054"/>
    <w:rsid w:val="00EA675F"/>
    <w:rsid w:val="00EB6466"/>
    <w:rsid w:val="00ED3819"/>
    <w:rsid w:val="00EE292D"/>
    <w:rsid w:val="00EF5527"/>
    <w:rsid w:val="00EF5672"/>
    <w:rsid w:val="00F023A0"/>
    <w:rsid w:val="00F0747E"/>
    <w:rsid w:val="00F21B7A"/>
    <w:rsid w:val="00F36CD2"/>
    <w:rsid w:val="00F37D35"/>
    <w:rsid w:val="00F60504"/>
    <w:rsid w:val="00F61AC9"/>
    <w:rsid w:val="00F66BA4"/>
    <w:rsid w:val="00F7245C"/>
    <w:rsid w:val="00FE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8910F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4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83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480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E432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432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432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432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432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E432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4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83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480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E432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432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432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432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432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E43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B6465A2133924282F5F889AB1731A2" ma:contentTypeVersion="" ma:contentTypeDescription="Create a new document." ma:contentTypeScope="" ma:versionID="30b41c3db8fcd028ae42d894aeb267e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4E1667-C0E2-4640-88DC-692FEB611D83}"/>
</file>

<file path=customXml/itemProps2.xml><?xml version="1.0" encoding="utf-8"?>
<ds:datastoreItem xmlns:ds="http://schemas.openxmlformats.org/officeDocument/2006/customXml" ds:itemID="{6ACB0674-93A0-461C-A621-60E1D83292FF}"/>
</file>

<file path=customXml/itemProps3.xml><?xml version="1.0" encoding="utf-8"?>
<ds:datastoreItem xmlns:ds="http://schemas.openxmlformats.org/officeDocument/2006/customXml" ds:itemID="{CB0CE4EC-D517-448F-9C25-28830903BE7A}"/>
</file>

<file path=customXml/itemProps4.xml><?xml version="1.0" encoding="utf-8"?>
<ds:datastoreItem xmlns:ds="http://schemas.openxmlformats.org/officeDocument/2006/customXml" ds:itemID="{4A911E6A-3168-4C64-A79C-7F06E29B014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408</Words>
  <Characters>2331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Katherine Theotocatos</dc:creator>
  <cp:lastModifiedBy>Gerald Mutisya</cp:lastModifiedBy>
  <cp:revision>4</cp:revision>
  <dcterms:created xsi:type="dcterms:W3CDTF">2017-07-14T10:43:00Z</dcterms:created>
  <dcterms:modified xsi:type="dcterms:W3CDTF">2017-07-14T11:07:00Z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0x01010039B6465A2133924282F5F889AB1731A2</vt:lpwstr>
  </property>
</Properties>
</file>