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Layout w:type="fixed"/>
        <w:tblLook w:val="0000" w:firstRow="0" w:lastRow="0" w:firstColumn="0" w:lastColumn="0" w:noHBand="0" w:noVBand="0"/>
      </w:tblPr>
      <w:tblGrid>
        <w:gridCol w:w="1809"/>
        <w:gridCol w:w="6378"/>
        <w:gridCol w:w="1277"/>
      </w:tblGrid>
      <w:tr w:rsidR="00D02615" w:rsidRPr="00FA2928" w14:paraId="1621846D" w14:textId="77777777" w:rsidTr="007A593C">
        <w:trPr>
          <w:trHeight w:val="850"/>
        </w:trPr>
        <w:tc>
          <w:tcPr>
            <w:tcW w:w="1809" w:type="dxa"/>
          </w:tcPr>
          <w:p w14:paraId="537EE556" w14:textId="77777777" w:rsidR="00D02615" w:rsidRPr="00FA2928" w:rsidRDefault="00D02615" w:rsidP="00D02615">
            <w:pPr>
              <w:tabs>
                <w:tab w:val="clear" w:pos="1247"/>
                <w:tab w:val="clear" w:pos="1814"/>
                <w:tab w:val="clear" w:pos="2381"/>
                <w:tab w:val="clear" w:pos="2948"/>
                <w:tab w:val="clear" w:pos="3515"/>
                <w:tab w:val="left" w:pos="624"/>
                <w:tab w:val="left" w:pos="1871"/>
                <w:tab w:val="left" w:pos="2495"/>
                <w:tab w:val="left" w:pos="3119"/>
                <w:tab w:val="left" w:pos="3742"/>
                <w:tab w:val="left" w:pos="4366"/>
              </w:tabs>
              <w:spacing w:before="20" w:after="20"/>
              <w:rPr>
                <w:rFonts w:ascii="Arial" w:hAnsi="Arial" w:cs="Times New Roman Bold"/>
                <w:b/>
                <w:caps/>
                <w:color w:val="000000"/>
                <w:sz w:val="27"/>
                <w:lang w:val="es-ES_tradnl"/>
              </w:rPr>
            </w:pPr>
            <w:r w:rsidRPr="00FA2928">
              <w:rPr>
                <w:rFonts w:ascii="Arial" w:hAnsi="Arial" w:cs="Times New Roman Bold"/>
                <w:b/>
                <w:caps/>
                <w:color w:val="000000"/>
                <w:sz w:val="27"/>
                <w:lang w:val="es-ES_tradnl"/>
              </w:rPr>
              <w:t xml:space="preserve">Naciones </w:t>
            </w:r>
            <w:r w:rsidRPr="00FA2928">
              <w:rPr>
                <w:rFonts w:ascii="Arial" w:hAnsi="Arial" w:cs="Times New Roman Bold"/>
                <w:b/>
                <w:caps/>
                <w:color w:val="000000"/>
                <w:sz w:val="27"/>
                <w:lang w:val="es-ES_tradnl"/>
              </w:rPr>
              <w:br/>
              <w:t>Unidas</w:t>
            </w:r>
          </w:p>
        </w:tc>
        <w:tc>
          <w:tcPr>
            <w:tcW w:w="6378" w:type="dxa"/>
          </w:tcPr>
          <w:p w14:paraId="46310815" w14:textId="77777777" w:rsidR="00D02615" w:rsidRPr="00FA2928" w:rsidRDefault="00D02615" w:rsidP="00D02615">
            <w:pPr>
              <w:tabs>
                <w:tab w:val="clear" w:pos="1814"/>
                <w:tab w:val="clear" w:pos="2381"/>
                <w:tab w:val="clear" w:pos="2948"/>
                <w:tab w:val="clear" w:pos="3515"/>
                <w:tab w:val="left" w:pos="1871"/>
                <w:tab w:val="left" w:pos="2495"/>
                <w:tab w:val="left" w:pos="3119"/>
                <w:tab w:val="left" w:pos="3742"/>
                <w:tab w:val="left" w:pos="4366"/>
              </w:tabs>
              <w:rPr>
                <w:lang w:val="es-ES_tradnl"/>
              </w:rPr>
            </w:pPr>
            <w:r w:rsidRPr="00FA2928">
              <w:rPr>
                <w:noProof/>
                <w:lang w:val="es-ES_tradnl"/>
                <w14:ligatures w14:val="standardContextual"/>
              </w:rPr>
              <w:drawing>
                <wp:anchor distT="0" distB="0" distL="114300" distR="114300" simplePos="0" relativeHeight="251657728" behindDoc="0" locked="0" layoutInCell="1" allowOverlap="1" wp14:anchorId="3E74652C" wp14:editId="125A144A">
                  <wp:simplePos x="0" y="0"/>
                  <wp:positionH relativeFrom="column">
                    <wp:posOffset>1905</wp:posOffset>
                  </wp:positionH>
                  <wp:positionV relativeFrom="paragraph">
                    <wp:posOffset>1905</wp:posOffset>
                  </wp:positionV>
                  <wp:extent cx="1305763" cy="573559"/>
                  <wp:effectExtent l="0" t="0" r="8890" b="0"/>
                  <wp:wrapNone/>
                  <wp:docPr id="767323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323410" name=""/>
                          <pic:cNvPicPr/>
                        </pic:nvPicPr>
                        <pic:blipFill>
                          <a:blip r:embed="rId12">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277" w:type="dxa"/>
          </w:tcPr>
          <w:p w14:paraId="620FE06C" w14:textId="77777777" w:rsidR="00D02615" w:rsidRPr="00FA2928" w:rsidRDefault="00D02615" w:rsidP="00D02615">
            <w:pPr>
              <w:tabs>
                <w:tab w:val="clear" w:pos="1814"/>
                <w:tab w:val="clear" w:pos="2381"/>
                <w:tab w:val="clear" w:pos="2948"/>
                <w:tab w:val="clear" w:pos="3515"/>
                <w:tab w:val="left" w:pos="1871"/>
                <w:tab w:val="left" w:pos="2495"/>
                <w:tab w:val="left" w:pos="3119"/>
                <w:tab w:val="left" w:pos="3742"/>
                <w:tab w:val="left" w:pos="4366"/>
              </w:tabs>
              <w:rPr>
                <w:lang w:val="es-ES_tradnl"/>
              </w:rPr>
            </w:pPr>
          </w:p>
        </w:tc>
      </w:tr>
    </w:tbl>
    <w:p w14:paraId="1EE2005F" w14:textId="77777777" w:rsidR="00D02615" w:rsidRPr="00FA2928" w:rsidRDefault="00D02615" w:rsidP="00D02615">
      <w:pPr>
        <w:tabs>
          <w:tab w:val="clear" w:pos="1814"/>
          <w:tab w:val="clear" w:pos="2381"/>
          <w:tab w:val="clear" w:pos="2948"/>
          <w:tab w:val="clear" w:pos="3515"/>
          <w:tab w:val="left" w:pos="624"/>
          <w:tab w:val="left" w:pos="1871"/>
          <w:tab w:val="left" w:pos="2495"/>
          <w:tab w:val="left" w:pos="3119"/>
          <w:tab w:val="left" w:pos="3742"/>
          <w:tab w:val="left" w:pos="4366"/>
        </w:tabs>
        <w:rPr>
          <w:sz w:val="2"/>
          <w:lang w:val="es-ES_tradnl"/>
        </w:rPr>
      </w:pPr>
    </w:p>
    <w:tbl>
      <w:tblPr>
        <w:tblW w:w="9496" w:type="dxa"/>
        <w:tblLook w:val="0000" w:firstRow="0" w:lastRow="0" w:firstColumn="0" w:lastColumn="0" w:noHBand="0" w:noVBand="0"/>
      </w:tblPr>
      <w:tblGrid>
        <w:gridCol w:w="6378"/>
        <w:gridCol w:w="3118"/>
      </w:tblGrid>
      <w:tr w:rsidR="00D02615" w:rsidRPr="00FA2928" w14:paraId="0A14CDE6" w14:textId="77777777" w:rsidTr="007A593C">
        <w:trPr>
          <w:trHeight w:val="340"/>
        </w:trPr>
        <w:tc>
          <w:tcPr>
            <w:tcW w:w="3358" w:type="pct"/>
            <w:vAlign w:val="bottom"/>
          </w:tcPr>
          <w:p w14:paraId="5F350DE2" w14:textId="77777777" w:rsidR="00D02615" w:rsidRPr="00FA2928" w:rsidRDefault="00D02615" w:rsidP="00D02615">
            <w:pPr>
              <w:tabs>
                <w:tab w:val="clear" w:pos="1814"/>
                <w:tab w:val="clear" w:pos="2381"/>
                <w:tab w:val="clear" w:pos="2948"/>
                <w:tab w:val="clear" w:pos="3515"/>
                <w:tab w:val="left" w:pos="1871"/>
                <w:tab w:val="left" w:pos="2495"/>
                <w:tab w:val="left" w:pos="3119"/>
                <w:tab w:val="left" w:pos="3742"/>
                <w:tab w:val="left" w:pos="4366"/>
              </w:tabs>
              <w:rPr>
                <w:lang w:val="es-ES_tradnl"/>
              </w:rPr>
            </w:pPr>
          </w:p>
        </w:tc>
        <w:tc>
          <w:tcPr>
            <w:tcW w:w="1642" w:type="pct"/>
            <w:noWrap/>
            <w:vAlign w:val="bottom"/>
          </w:tcPr>
          <w:p w14:paraId="11627AFC" w14:textId="5A2E606B" w:rsidR="00D02615" w:rsidRPr="00FA2928" w:rsidRDefault="00D02615" w:rsidP="00D02615">
            <w:pPr>
              <w:tabs>
                <w:tab w:val="clear" w:pos="1247"/>
                <w:tab w:val="clear" w:pos="1814"/>
                <w:tab w:val="clear" w:pos="2381"/>
                <w:tab w:val="clear" w:pos="2948"/>
                <w:tab w:val="clear" w:pos="3515"/>
                <w:tab w:val="left" w:pos="1871"/>
                <w:tab w:val="left" w:pos="2495"/>
                <w:tab w:val="right" w:pos="2920"/>
                <w:tab w:val="left" w:pos="3119"/>
                <w:tab w:val="left" w:pos="3742"/>
                <w:tab w:val="left" w:pos="4366"/>
              </w:tabs>
              <w:rPr>
                <w:rFonts w:eastAsia="SimSun"/>
                <w:lang w:val="es-ES_tradnl"/>
              </w:rPr>
            </w:pPr>
            <w:r w:rsidRPr="00FA2928">
              <w:rPr>
                <w:rFonts w:eastAsia="SimSun"/>
                <w:b/>
                <w:sz w:val="28"/>
                <w:lang w:val="es-ES_tradnl"/>
              </w:rPr>
              <w:t>UNEP</w:t>
            </w:r>
            <w:r w:rsidRPr="00FA2928">
              <w:rPr>
                <w:rFonts w:eastAsia="SimSun"/>
                <w:lang w:val="es-ES_tradnl"/>
              </w:rPr>
              <w:t>/OzL.Pro.37/9/Add.1</w:t>
            </w:r>
          </w:p>
        </w:tc>
      </w:tr>
    </w:tbl>
    <w:p w14:paraId="5B2B9472" w14:textId="77777777" w:rsidR="00D02615" w:rsidRPr="00FA2928" w:rsidRDefault="00D02615" w:rsidP="00D02615">
      <w:pPr>
        <w:tabs>
          <w:tab w:val="clear" w:pos="1814"/>
          <w:tab w:val="clear" w:pos="2381"/>
          <w:tab w:val="clear" w:pos="2948"/>
          <w:tab w:val="clear" w:pos="3515"/>
          <w:tab w:val="left" w:pos="624"/>
          <w:tab w:val="left" w:pos="1871"/>
          <w:tab w:val="left" w:pos="2495"/>
          <w:tab w:val="left" w:pos="3119"/>
          <w:tab w:val="left" w:pos="3742"/>
          <w:tab w:val="left" w:pos="4366"/>
        </w:tabs>
        <w:rPr>
          <w:sz w:val="2"/>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D02615" w:rsidRPr="00FA2928" w14:paraId="1FA86CE7" w14:textId="77777777" w:rsidTr="007A593C">
        <w:trPr>
          <w:trHeight w:val="2098"/>
        </w:trPr>
        <w:tc>
          <w:tcPr>
            <w:tcW w:w="5386" w:type="dxa"/>
          </w:tcPr>
          <w:p w14:paraId="31EAB37B" w14:textId="77777777" w:rsidR="00D02615" w:rsidRPr="00FA2928" w:rsidRDefault="00D02615" w:rsidP="00D02615">
            <w:pPr>
              <w:tabs>
                <w:tab w:val="clear" w:pos="1247"/>
                <w:tab w:val="clear" w:pos="1814"/>
                <w:tab w:val="clear" w:pos="2381"/>
                <w:tab w:val="clear" w:pos="2948"/>
                <w:tab w:val="clear" w:pos="3515"/>
                <w:tab w:val="left" w:pos="624"/>
                <w:tab w:val="left" w:pos="1871"/>
                <w:tab w:val="left" w:pos="2495"/>
                <w:tab w:val="left" w:pos="3119"/>
                <w:tab w:val="left" w:pos="3742"/>
                <w:tab w:val="left" w:pos="4366"/>
              </w:tabs>
              <w:spacing w:before="120" w:after="240"/>
              <w:rPr>
                <w:rFonts w:ascii="Arial" w:hAnsi="Arial"/>
                <w:b/>
                <w:sz w:val="28"/>
                <w:lang w:val="es-ES_tradnl"/>
              </w:rPr>
            </w:pPr>
            <w:r w:rsidRPr="00FA2928">
              <w:rPr>
                <w:rFonts w:ascii="Arial" w:hAnsi="Arial"/>
                <w:b/>
                <w:sz w:val="28"/>
                <w:lang w:val="es-ES_tradnl"/>
              </w:rPr>
              <w:t xml:space="preserve">Protocolo de Montreal relativo </w:t>
            </w:r>
            <w:r w:rsidRPr="00FA2928">
              <w:rPr>
                <w:rFonts w:ascii="Arial" w:hAnsi="Arial"/>
                <w:b/>
                <w:sz w:val="28"/>
                <w:lang w:val="es-ES_tradnl"/>
              </w:rPr>
              <w:br/>
              <w:t xml:space="preserve">a las Sustancias que Agotan </w:t>
            </w:r>
            <w:r w:rsidRPr="00FA2928">
              <w:rPr>
                <w:rFonts w:ascii="Arial" w:hAnsi="Arial"/>
                <w:b/>
                <w:sz w:val="28"/>
                <w:lang w:val="es-ES_tradnl"/>
              </w:rPr>
              <w:br/>
              <w:t>la Capa de Ozono</w:t>
            </w:r>
          </w:p>
        </w:tc>
        <w:tc>
          <w:tcPr>
            <w:tcW w:w="992" w:type="dxa"/>
          </w:tcPr>
          <w:p w14:paraId="13F435E6" w14:textId="77777777" w:rsidR="00D02615" w:rsidRPr="00FA2928" w:rsidRDefault="00D02615" w:rsidP="00D02615">
            <w:pPr>
              <w:tabs>
                <w:tab w:val="clear" w:pos="1814"/>
                <w:tab w:val="clear" w:pos="2381"/>
                <w:tab w:val="clear" w:pos="2948"/>
                <w:tab w:val="clear" w:pos="3515"/>
                <w:tab w:val="left" w:pos="1871"/>
                <w:tab w:val="left" w:pos="2495"/>
                <w:tab w:val="left" w:pos="3119"/>
                <w:tab w:val="left" w:pos="3742"/>
                <w:tab w:val="left" w:pos="4366"/>
              </w:tabs>
              <w:rPr>
                <w:lang w:val="es-ES_tradnl"/>
              </w:rPr>
            </w:pPr>
          </w:p>
        </w:tc>
        <w:tc>
          <w:tcPr>
            <w:tcW w:w="3118" w:type="dxa"/>
          </w:tcPr>
          <w:p w14:paraId="42F99FB1" w14:textId="77777777" w:rsidR="00D02615" w:rsidRPr="00FA2928" w:rsidRDefault="00D02615" w:rsidP="00D02615">
            <w:pPr>
              <w:pStyle w:val="AText"/>
              <w:rPr>
                <w:rFonts w:eastAsiaTheme="minorEastAsia"/>
                <w:lang w:val="es-ES_tradnl"/>
              </w:rPr>
            </w:pPr>
            <w:r w:rsidRPr="00FA2928">
              <w:rPr>
                <w:lang w:val="es-ES_tradnl"/>
              </w:rPr>
              <w:t xml:space="preserve">Distr. </w:t>
            </w:r>
            <w:r w:rsidRPr="00FA2928">
              <w:rPr>
                <w:color w:val="000000"/>
                <w:lang w:val="es-ES_tradnl"/>
              </w:rPr>
              <w:t xml:space="preserve">general </w:t>
            </w:r>
          </w:p>
          <w:p w14:paraId="7D7013ED" w14:textId="77777777" w:rsidR="00D02615" w:rsidRPr="00FA2928" w:rsidRDefault="00D02615" w:rsidP="00D02615">
            <w:pPr>
              <w:pStyle w:val="AText0"/>
              <w:rPr>
                <w:rFonts w:eastAsiaTheme="minorEastAsia"/>
                <w:lang w:val="es-ES_tradnl"/>
              </w:rPr>
            </w:pPr>
            <w:r w:rsidRPr="00FA2928">
              <w:rPr>
                <w:color w:val="000000"/>
                <w:lang w:val="es-ES_tradnl"/>
              </w:rPr>
              <w:t xml:space="preserve">21 de noviembre de 2025 </w:t>
            </w:r>
          </w:p>
          <w:p w14:paraId="039253E0" w14:textId="4FB96801" w:rsidR="00D02615" w:rsidRPr="00FA2928" w:rsidRDefault="00D02615" w:rsidP="00D02615">
            <w:pPr>
              <w:tabs>
                <w:tab w:val="clear" w:pos="1814"/>
                <w:tab w:val="clear" w:pos="2381"/>
                <w:tab w:val="clear" w:pos="2948"/>
                <w:tab w:val="clear" w:pos="3515"/>
                <w:tab w:val="left" w:pos="624"/>
                <w:tab w:val="left" w:pos="1871"/>
                <w:tab w:val="left" w:pos="2495"/>
                <w:tab w:val="left" w:pos="3119"/>
                <w:tab w:val="left" w:pos="3742"/>
                <w:tab w:val="left" w:pos="4366"/>
              </w:tabs>
              <w:spacing w:before="120"/>
              <w:rPr>
                <w:lang w:val="es-ES_tradnl"/>
              </w:rPr>
            </w:pPr>
            <w:r w:rsidRPr="00FA2928">
              <w:rPr>
                <w:lang w:val="es-ES_tradnl"/>
              </w:rPr>
              <w:t xml:space="preserve">Español </w:t>
            </w:r>
            <w:r w:rsidRPr="00FA2928">
              <w:rPr>
                <w:lang w:val="es-ES_tradnl"/>
              </w:rPr>
              <w:br/>
              <w:t>Original: inglés</w:t>
            </w:r>
          </w:p>
        </w:tc>
      </w:tr>
    </w:tbl>
    <w:p w14:paraId="1B66A86E" w14:textId="77777777" w:rsidR="00D02615" w:rsidRPr="00FA2928" w:rsidRDefault="00D02615" w:rsidP="00D02615">
      <w:pPr>
        <w:tabs>
          <w:tab w:val="clear" w:pos="1814"/>
          <w:tab w:val="clear" w:pos="2381"/>
          <w:tab w:val="clear" w:pos="2948"/>
          <w:tab w:val="clear" w:pos="3515"/>
          <w:tab w:val="left" w:pos="624"/>
          <w:tab w:val="left" w:pos="1871"/>
          <w:tab w:val="left" w:pos="2495"/>
          <w:tab w:val="left" w:pos="3119"/>
          <w:tab w:val="left" w:pos="3742"/>
          <w:tab w:val="left" w:pos="4366"/>
        </w:tabs>
        <w:rPr>
          <w:sz w:val="2"/>
          <w:lang w:val="es-ES_tradnl"/>
        </w:rPr>
      </w:pPr>
    </w:p>
    <w:tbl>
      <w:tblPr>
        <w:tblW w:w="5000" w:type="pct"/>
        <w:tblLayout w:type="fixed"/>
        <w:tblCellMar>
          <w:left w:w="0" w:type="dxa"/>
          <w:right w:w="0" w:type="dxa"/>
        </w:tblCellMar>
        <w:tblLook w:val="0000" w:firstRow="0" w:lastRow="0" w:firstColumn="0" w:lastColumn="0" w:noHBand="0" w:noVBand="0"/>
      </w:tblPr>
      <w:tblGrid>
        <w:gridCol w:w="5254"/>
        <w:gridCol w:w="4243"/>
      </w:tblGrid>
      <w:tr w:rsidR="00D02615" w:rsidRPr="00DA5779" w14:paraId="2380BEE9" w14:textId="77777777" w:rsidTr="007A593C">
        <w:trPr>
          <w:trHeight w:val="57"/>
        </w:trPr>
        <w:tc>
          <w:tcPr>
            <w:tcW w:w="5175" w:type="dxa"/>
          </w:tcPr>
          <w:p w14:paraId="0B410CC7" w14:textId="77777777" w:rsidR="00D02615" w:rsidRPr="00FA2928" w:rsidRDefault="00D02615" w:rsidP="00D02615">
            <w:pPr>
              <w:tabs>
                <w:tab w:val="clear" w:pos="1814"/>
                <w:tab w:val="clear" w:pos="2381"/>
                <w:tab w:val="clear" w:pos="2948"/>
                <w:tab w:val="clear" w:pos="3515"/>
                <w:tab w:val="left" w:pos="1871"/>
                <w:tab w:val="left" w:pos="2495"/>
                <w:tab w:val="left" w:pos="3119"/>
                <w:tab w:val="left" w:pos="3742"/>
                <w:tab w:val="left" w:pos="4366"/>
              </w:tabs>
              <w:rPr>
                <w:b/>
                <w:lang w:val="es-ES_tradnl"/>
              </w:rPr>
            </w:pPr>
            <w:r w:rsidRPr="00FA2928">
              <w:rPr>
                <w:b/>
                <w:bCs/>
                <w:lang w:val="es-ES_tradnl"/>
              </w:rPr>
              <w:t>37ª Reunión de las Partes en el Protocolo de Montreal relativo a las Sustancias que Agotan la Capa de Ozono</w:t>
            </w:r>
            <w:r w:rsidRPr="00FA2928">
              <w:rPr>
                <w:b/>
                <w:lang w:val="es-ES_tradnl"/>
              </w:rPr>
              <w:t xml:space="preserve"> </w:t>
            </w:r>
          </w:p>
          <w:p w14:paraId="786F97E6" w14:textId="79D24C90" w:rsidR="00D02615" w:rsidRPr="00FA2928" w:rsidRDefault="00D02615" w:rsidP="00D02615">
            <w:pPr>
              <w:tabs>
                <w:tab w:val="clear" w:pos="1814"/>
                <w:tab w:val="clear" w:pos="2381"/>
                <w:tab w:val="clear" w:pos="2948"/>
                <w:tab w:val="clear" w:pos="3515"/>
                <w:tab w:val="left" w:pos="1871"/>
                <w:tab w:val="left" w:pos="2495"/>
                <w:tab w:val="left" w:pos="3119"/>
                <w:tab w:val="left" w:pos="3742"/>
                <w:tab w:val="left" w:pos="4366"/>
              </w:tabs>
              <w:rPr>
                <w:lang w:val="es-ES_tradnl"/>
              </w:rPr>
            </w:pPr>
            <w:r w:rsidRPr="00FA2928">
              <w:rPr>
                <w:lang w:val="es-ES_tradnl"/>
              </w:rPr>
              <w:t xml:space="preserve">Nairobi, 3 a 7 de noviembre de 2025 </w:t>
            </w:r>
            <w:r w:rsidRPr="00FA2928">
              <w:rPr>
                <w:b/>
                <w:lang w:val="es-ES_tradnl"/>
              </w:rPr>
              <w:t xml:space="preserve"> </w:t>
            </w:r>
          </w:p>
        </w:tc>
        <w:tc>
          <w:tcPr>
            <w:tcW w:w="4180" w:type="dxa"/>
          </w:tcPr>
          <w:p w14:paraId="6C235BAC" w14:textId="77777777" w:rsidR="00D02615" w:rsidRPr="00FA2928" w:rsidRDefault="00D02615" w:rsidP="00D02615">
            <w:pPr>
              <w:tabs>
                <w:tab w:val="clear" w:pos="1814"/>
                <w:tab w:val="clear" w:pos="2381"/>
                <w:tab w:val="clear" w:pos="2948"/>
                <w:tab w:val="clear" w:pos="3515"/>
                <w:tab w:val="left" w:pos="1871"/>
                <w:tab w:val="left" w:pos="2495"/>
                <w:tab w:val="left" w:pos="3119"/>
                <w:tab w:val="left" w:pos="3742"/>
                <w:tab w:val="left" w:pos="4366"/>
              </w:tabs>
              <w:rPr>
                <w:lang w:val="es-ES_tradnl"/>
              </w:rPr>
            </w:pPr>
          </w:p>
        </w:tc>
      </w:tr>
    </w:tbl>
    <w:p w14:paraId="460402C0" w14:textId="246633A3" w:rsidR="002E1E8F" w:rsidRPr="00FA2928" w:rsidRDefault="002E1E8F" w:rsidP="002E1E8F">
      <w:pPr>
        <w:pStyle w:val="BBTitle"/>
        <w:rPr>
          <w:rFonts w:eastAsiaTheme="minorEastAsia"/>
          <w:bCs/>
          <w:lang w:val="es-ES_tradnl"/>
        </w:rPr>
      </w:pPr>
      <w:r w:rsidRPr="00FA2928">
        <w:rPr>
          <w:bCs/>
          <w:lang w:val="es-ES_tradnl"/>
        </w:rPr>
        <w:t>Decisiones adoptadas por la 37ª Reunión de las Partes en el Protocolo de Montreal relativo a las Sustancias que Agotan la</w:t>
      </w:r>
      <w:r w:rsidR="00A11D47" w:rsidRPr="00FA2928">
        <w:rPr>
          <w:bCs/>
          <w:lang w:val="es-ES_tradnl"/>
        </w:rPr>
        <w:t> </w:t>
      </w:r>
      <w:r w:rsidRPr="00FA2928">
        <w:rPr>
          <w:bCs/>
          <w:lang w:val="es-ES_tradnl"/>
        </w:rPr>
        <w:t>Capa de Ozono</w:t>
      </w:r>
    </w:p>
    <w:p w14:paraId="22EA4729" w14:textId="62334EEF" w:rsidR="002E1E8F" w:rsidRPr="00FA2928" w:rsidRDefault="00F7040F" w:rsidP="00F7040F">
      <w:pPr>
        <w:pStyle w:val="CH1"/>
        <w:rPr>
          <w:rFonts w:eastAsia="SimSun"/>
          <w:lang w:val="es-ES_tradnl"/>
        </w:rPr>
      </w:pPr>
      <w:r w:rsidRPr="00FA2928">
        <w:rPr>
          <w:lang w:val="es-ES_tradnl"/>
        </w:rPr>
        <w:tab/>
      </w:r>
      <w:r w:rsidRPr="00FA2928">
        <w:rPr>
          <w:lang w:val="es-ES_tradnl"/>
        </w:rPr>
        <w:tab/>
      </w:r>
      <w:r w:rsidR="00775E07" w:rsidRPr="00FA2928">
        <w:rPr>
          <w:bCs/>
          <w:lang w:val="es-ES_tradnl"/>
        </w:rPr>
        <w:t>Decisión XXXVII/1: M</w:t>
      </w:r>
      <w:r w:rsidRPr="00FA2928">
        <w:rPr>
          <w:bCs/>
          <w:lang w:val="es-ES_tradnl"/>
        </w:rPr>
        <w:t>ejora de la vigilancia atmosférica regional de sustancias controladas por el Protocolo de Montreal relativo a las Sustancias que Agotan la Capa de Ozono</w:t>
      </w:r>
    </w:p>
    <w:p w14:paraId="10B8A758" w14:textId="77777777" w:rsidR="002E1E8F" w:rsidRPr="00FA2928" w:rsidRDefault="002E1E8F" w:rsidP="00F7040F">
      <w:pPr>
        <w:pStyle w:val="NormalNonumber"/>
        <w:tabs>
          <w:tab w:val="clear" w:pos="1247"/>
          <w:tab w:val="clear" w:pos="1871"/>
          <w:tab w:val="clear" w:pos="2495"/>
          <w:tab w:val="clear" w:pos="3119"/>
          <w:tab w:val="clear" w:pos="3742"/>
          <w:tab w:val="clear" w:pos="4366"/>
          <w:tab w:val="clear" w:pos="4990"/>
        </w:tabs>
        <w:ind w:firstLine="624"/>
        <w:rPr>
          <w:rFonts w:eastAsiaTheme="minorEastAsia"/>
          <w:i/>
          <w:iCs/>
          <w:lang w:val="es-ES_tradnl"/>
        </w:rPr>
      </w:pPr>
      <w:bookmarkStart w:id="0" w:name="_Hlk214975585"/>
      <w:r w:rsidRPr="00FA2928">
        <w:rPr>
          <w:i/>
          <w:iCs/>
          <w:lang w:val="es-ES_tradnl"/>
        </w:rPr>
        <w:t>La 37ª Reunión de las Partes decide:</w:t>
      </w:r>
    </w:p>
    <w:p w14:paraId="16F89E55" w14:textId="32BB566D" w:rsidR="002E1E8F" w:rsidRPr="00FA2928" w:rsidRDefault="63227FCD" w:rsidP="00452F54">
      <w:pPr>
        <w:pStyle w:val="NormalNonumber"/>
        <w:numPr>
          <w:ilvl w:val="0"/>
          <w:numId w:val="121"/>
        </w:numPr>
        <w:tabs>
          <w:tab w:val="clear" w:pos="1247"/>
          <w:tab w:val="clear" w:pos="2495"/>
          <w:tab w:val="left" w:pos="2410"/>
        </w:tabs>
        <w:ind w:left="1276" w:firstLine="567"/>
        <w:rPr>
          <w:lang w:val="es-ES_tradnl"/>
        </w:rPr>
      </w:pPr>
      <w:r w:rsidRPr="00FA2928">
        <w:rPr>
          <w:lang w:val="es-ES_tradnl"/>
        </w:rPr>
        <w:t>Solicitar a la Secretaría del Ozono que, en consulta con el Comité Asesor del fondo fiduciario general para financiar las actividades de investigación y observaciones sistemáticas de interés para el Convenio de Viena, prosiga con la evaluación de la idoneidad de los posibles emplazamientos para la vigilancia de las emisiones de sustancias controladas</w:t>
      </w:r>
      <w:r w:rsidR="00B8024B" w:rsidRPr="00FA2928">
        <w:rPr>
          <w:lang w:val="es-ES_tradnl"/>
        </w:rPr>
        <w:t xml:space="preserve"> </w:t>
      </w:r>
      <w:r w:rsidRPr="00FA2928">
        <w:rPr>
          <w:lang w:val="es-ES_tradnl"/>
        </w:rPr>
        <w:t>situadas en las regiones y ubicaciones que se recogen en la información presentada por el Comité Asesor a la 37ª Reunión de las Partes en el Protocolo de Montreal relativo a las Sustancias que Agotan la Capa de Ozono y que se</w:t>
      </w:r>
      <w:r w:rsidR="0005178A">
        <w:rPr>
          <w:lang w:val="es-ES_tradnl"/>
        </w:rPr>
        <w:t> </w:t>
      </w:r>
      <w:r w:rsidRPr="00FA2928">
        <w:rPr>
          <w:lang w:val="es-ES_tradnl"/>
        </w:rPr>
        <w:t>identificaron con la participación voluntaria de las Partes afectadas y en consulta con ellas;</w:t>
      </w:r>
    </w:p>
    <w:p w14:paraId="5ADEE1AB" w14:textId="7FFC2150" w:rsidR="002E1E8F" w:rsidRPr="00FA2928" w:rsidRDefault="63227FCD" w:rsidP="00452F54">
      <w:pPr>
        <w:pStyle w:val="NormalNonumber"/>
        <w:numPr>
          <w:ilvl w:val="0"/>
          <w:numId w:val="121"/>
        </w:numPr>
        <w:tabs>
          <w:tab w:val="clear" w:pos="1247"/>
          <w:tab w:val="clear" w:pos="2495"/>
          <w:tab w:val="left" w:pos="2410"/>
        </w:tabs>
        <w:ind w:left="1276" w:firstLine="567"/>
        <w:rPr>
          <w:lang w:val="es-ES_tradnl"/>
        </w:rPr>
      </w:pPr>
      <w:r w:rsidRPr="00FA2928">
        <w:rPr>
          <w:lang w:val="es-ES_tradnl"/>
        </w:rPr>
        <w:t>Solicitar también a la Secretaría del Ozono que, en consulta con las Partes interesadas que hayan manifestado su interés, prepare los posibles pasos siguientes en el establecimiento de actividades de vigilancia en esos emplazamientos, teniendo en cuenta la priorización presentada por</w:t>
      </w:r>
      <w:r w:rsidR="00FA2928" w:rsidRPr="00FA2928">
        <w:rPr>
          <w:lang w:val="es-ES_tradnl"/>
        </w:rPr>
        <w:t> </w:t>
      </w:r>
      <w:r w:rsidRPr="00FA2928">
        <w:rPr>
          <w:lang w:val="es-ES_tradnl"/>
        </w:rPr>
        <w:t>el</w:t>
      </w:r>
      <w:r w:rsidR="00FA2928" w:rsidRPr="00FA2928">
        <w:rPr>
          <w:lang w:val="es-ES_tradnl"/>
        </w:rPr>
        <w:t> </w:t>
      </w:r>
      <w:r w:rsidRPr="00FA2928">
        <w:rPr>
          <w:lang w:val="es-ES_tradnl"/>
        </w:rPr>
        <w:t>Comité Asesor en la 37ª Reunión de las Partes y la ejecución por etapas que se recoge en el documento UNEP/OzL.Pro.37/2/Add.1;</w:t>
      </w:r>
    </w:p>
    <w:p w14:paraId="33843F34" w14:textId="577CE733" w:rsidR="002E1E8F" w:rsidRPr="00FA2928" w:rsidRDefault="002E1E8F" w:rsidP="00452F54">
      <w:pPr>
        <w:pStyle w:val="NormalNonumber"/>
        <w:numPr>
          <w:ilvl w:val="0"/>
          <w:numId w:val="121"/>
        </w:numPr>
        <w:tabs>
          <w:tab w:val="clear" w:pos="1247"/>
          <w:tab w:val="clear" w:pos="1871"/>
          <w:tab w:val="clear" w:pos="2495"/>
          <w:tab w:val="clear" w:pos="3119"/>
          <w:tab w:val="clear" w:pos="3742"/>
          <w:tab w:val="clear" w:pos="4366"/>
          <w:tab w:val="clear" w:pos="4990"/>
          <w:tab w:val="left" w:pos="1890"/>
          <w:tab w:val="left" w:pos="2410"/>
        </w:tabs>
        <w:ind w:left="1276" w:firstLine="567"/>
        <w:rPr>
          <w:lang w:val="es-ES_tradnl"/>
        </w:rPr>
      </w:pPr>
      <w:r w:rsidRPr="00FA2928">
        <w:rPr>
          <w:lang w:val="es-ES_tradnl"/>
        </w:rPr>
        <w:t xml:space="preserve">Solicitar además a la Secretaría del Ozono que lleve a cabo estas actividades con una partida presupuestaria para 2026 de 100.000 dólares de los Estados Unidos procedentes del saldo de caja del fondo fiduciario para el Protocolo de Montreal, con carácter excepcional; </w:t>
      </w:r>
    </w:p>
    <w:p w14:paraId="73797ECF" w14:textId="12CC8D75" w:rsidR="002E1E8F" w:rsidRPr="00FA2928" w:rsidRDefault="002E1E8F" w:rsidP="00452F54">
      <w:pPr>
        <w:pStyle w:val="NormalNonumber"/>
        <w:numPr>
          <w:ilvl w:val="0"/>
          <w:numId w:val="121"/>
        </w:numPr>
        <w:tabs>
          <w:tab w:val="clear" w:pos="1247"/>
          <w:tab w:val="clear" w:pos="1871"/>
          <w:tab w:val="clear" w:pos="2495"/>
          <w:tab w:val="clear" w:pos="3119"/>
          <w:tab w:val="clear" w:pos="3742"/>
          <w:tab w:val="clear" w:pos="4366"/>
          <w:tab w:val="clear" w:pos="4990"/>
          <w:tab w:val="left" w:pos="1890"/>
          <w:tab w:val="left" w:pos="2410"/>
        </w:tabs>
        <w:ind w:left="1276" w:firstLine="567"/>
        <w:rPr>
          <w:lang w:val="es-ES_tradnl"/>
        </w:rPr>
      </w:pPr>
      <w:r w:rsidRPr="00FA2928">
        <w:rPr>
          <w:lang w:val="es-ES_tradnl"/>
        </w:rPr>
        <w:t>Que solicite a la Secretaría del Ozono que informe al Grupo de Trabajo de composición abierta de las Partes en el Protocolo de Montreal en su 48ª reunión y a la 38ª Reunión de las Partes en el Protocolo de Montreal sobre los avances y cualesquiera resultados de esas actividades, para su consideración por las Partes;</w:t>
      </w:r>
    </w:p>
    <w:p w14:paraId="5A8BA8AE" w14:textId="77777777" w:rsidR="00414FF1" w:rsidRPr="00FA2928" w:rsidRDefault="63227FCD" w:rsidP="00452F54">
      <w:pPr>
        <w:pStyle w:val="NormalNonumber"/>
        <w:numPr>
          <w:ilvl w:val="0"/>
          <w:numId w:val="121"/>
        </w:numPr>
        <w:tabs>
          <w:tab w:val="clear" w:pos="1247"/>
          <w:tab w:val="clear" w:pos="1871"/>
          <w:tab w:val="clear" w:pos="2495"/>
          <w:tab w:val="clear" w:pos="3119"/>
          <w:tab w:val="clear" w:pos="3742"/>
          <w:tab w:val="clear" w:pos="4366"/>
          <w:tab w:val="clear" w:pos="4990"/>
          <w:tab w:val="left" w:pos="2410"/>
        </w:tabs>
        <w:ind w:left="1276" w:firstLine="567"/>
        <w:rPr>
          <w:lang w:val="es-ES_tradnl"/>
        </w:rPr>
        <w:sectPr w:rsidR="00414FF1" w:rsidRPr="00FA2928" w:rsidSect="00414FF1">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pPr>
      <w:r w:rsidRPr="00FA2928">
        <w:rPr>
          <w:lang w:val="es-ES_tradnl"/>
        </w:rPr>
        <w:t>Que solicite al Comité Ejecutivo del Fondo Multilateral para la Aplicación del Protocolo de Montreal que tenga en cuenta la información, en particular la relativa a la ejecución por etapas y la estimación de costos, relacionada con el establecimiento y el funcionamiento de estaciones de vigilancia atmosférica, tal y como se indica en el documento mencionado anteriormente</w:t>
      </w:r>
      <w:r w:rsidR="002E1E8F" w:rsidRPr="00FA2928">
        <w:rPr>
          <w:rStyle w:val="FootnoteReference"/>
          <w:lang w:val="es-ES_tradnl"/>
        </w:rPr>
        <w:footnoteReference w:id="2"/>
      </w:r>
      <w:r w:rsidRPr="00FA2928">
        <w:rPr>
          <w:lang w:val="es-ES_tradnl"/>
        </w:rPr>
        <w:t>, a la hora de elaborar directrices y considerar una ventana de financiación en apoyo de proyectos piloto, y que con antelación a la 38ª Reunión de las Partes proporcione información actualizada a las Partes sobre los progresos alcanzados.</w:t>
      </w:r>
    </w:p>
    <w:bookmarkEnd w:id="0"/>
    <w:p w14:paraId="623EF4C8" w14:textId="09C49203" w:rsidR="002E1E8F" w:rsidRPr="00FA2928" w:rsidRDefault="00F7040F" w:rsidP="00F7040F">
      <w:pPr>
        <w:pStyle w:val="CH1"/>
        <w:rPr>
          <w:rFonts w:eastAsia="SimSun"/>
          <w:lang w:val="es-ES_tradnl"/>
        </w:rPr>
      </w:pPr>
      <w:r w:rsidRPr="00FA2928">
        <w:rPr>
          <w:lang w:val="es-ES_tradnl"/>
        </w:rPr>
        <w:lastRenderedPageBreak/>
        <w:tab/>
      </w:r>
      <w:r w:rsidRPr="00FA2928">
        <w:rPr>
          <w:lang w:val="es-ES_tradnl"/>
        </w:rPr>
        <w:tab/>
      </w:r>
      <w:r w:rsidR="00775E07" w:rsidRPr="00FA2928">
        <w:rPr>
          <w:bCs/>
          <w:lang w:val="es-ES_tradnl"/>
        </w:rPr>
        <w:t>Decisión XXXVII/2: E</w:t>
      </w:r>
      <w:r w:rsidRPr="00FA2928">
        <w:rPr>
          <w:bCs/>
          <w:lang w:val="es-ES_tradnl"/>
        </w:rPr>
        <w:t>misiones de HFC-23</w:t>
      </w:r>
    </w:p>
    <w:p w14:paraId="244191FF" w14:textId="77777777" w:rsidR="002E1E8F" w:rsidRPr="00FA2928" w:rsidRDefault="002E1E8F" w:rsidP="00F7040F">
      <w:pPr>
        <w:pStyle w:val="NormalNonumber"/>
        <w:tabs>
          <w:tab w:val="clear" w:pos="1247"/>
          <w:tab w:val="clear" w:pos="1871"/>
          <w:tab w:val="clear" w:pos="2495"/>
          <w:tab w:val="clear" w:pos="3119"/>
          <w:tab w:val="clear" w:pos="3742"/>
          <w:tab w:val="clear" w:pos="4366"/>
          <w:tab w:val="clear" w:pos="4990"/>
        </w:tabs>
        <w:ind w:firstLine="624"/>
        <w:rPr>
          <w:rFonts w:eastAsia="SimSun"/>
          <w:i/>
          <w:iCs/>
          <w:lang w:val="es-ES_tradnl"/>
        </w:rPr>
      </w:pPr>
      <w:r w:rsidRPr="00FA2928">
        <w:rPr>
          <w:i/>
          <w:iCs/>
          <w:lang w:val="es-ES_tradnl"/>
        </w:rPr>
        <w:t>La 37ª Reunión de las Partes,</w:t>
      </w:r>
    </w:p>
    <w:p w14:paraId="028AA85A" w14:textId="580DB951" w:rsidR="002E1E8F" w:rsidRPr="00FA2928" w:rsidRDefault="002E1E8F" w:rsidP="00F7040F">
      <w:pPr>
        <w:pStyle w:val="NormalNonumber"/>
        <w:tabs>
          <w:tab w:val="clear" w:pos="1247"/>
          <w:tab w:val="clear" w:pos="1871"/>
          <w:tab w:val="clear" w:pos="2495"/>
          <w:tab w:val="clear" w:pos="3119"/>
          <w:tab w:val="clear" w:pos="3742"/>
          <w:tab w:val="clear" w:pos="4366"/>
          <w:tab w:val="clear" w:pos="4990"/>
        </w:tabs>
        <w:ind w:firstLine="624"/>
        <w:rPr>
          <w:rFonts w:eastAsia="SimSun"/>
          <w:lang w:val="es-ES_tradnl"/>
        </w:rPr>
      </w:pPr>
      <w:r w:rsidRPr="00FA2928">
        <w:rPr>
          <w:i/>
          <w:iCs/>
          <w:lang w:val="es-ES_tradnl"/>
        </w:rPr>
        <w:t>Observando con aprecio</w:t>
      </w:r>
      <w:r w:rsidRPr="00FA2928">
        <w:rPr>
          <w:lang w:val="es-ES_tradnl"/>
        </w:rPr>
        <w:t xml:space="preserve"> la información actualizada sobre las emisiones de HFC-23 presentada por el Grupo de Evaluación Tecnológica y Económica y el Grupo de Evaluación Científica a la 37ª Reunión de las Partes en el Protocolo de Montreal relativo a las Sustancias que Agotan la Capa de Ozono en respuesta a la decisión XXXVI/3</w:t>
      </w:r>
      <w:r w:rsidR="00B32A81" w:rsidRPr="00FA2928">
        <w:rPr>
          <w:rStyle w:val="FootnoteReference"/>
          <w:rFonts w:eastAsia="SimSun"/>
          <w:lang w:val="es-ES_tradnl"/>
        </w:rPr>
        <w:footnoteReference w:id="3"/>
      </w:r>
      <w:r w:rsidRPr="00FA2928">
        <w:rPr>
          <w:lang w:val="es-ES_tradnl"/>
        </w:rPr>
        <w:t>,</w:t>
      </w:r>
    </w:p>
    <w:p w14:paraId="1C692777" w14:textId="77777777" w:rsidR="002E1E8F" w:rsidRPr="00FA2928" w:rsidRDefault="002E1E8F" w:rsidP="00F7040F">
      <w:pPr>
        <w:pStyle w:val="NormalNonumber"/>
        <w:tabs>
          <w:tab w:val="clear" w:pos="1247"/>
          <w:tab w:val="clear" w:pos="1871"/>
          <w:tab w:val="clear" w:pos="2495"/>
          <w:tab w:val="clear" w:pos="3119"/>
          <w:tab w:val="clear" w:pos="3742"/>
          <w:tab w:val="clear" w:pos="4366"/>
          <w:tab w:val="clear" w:pos="4990"/>
        </w:tabs>
        <w:ind w:firstLine="624"/>
        <w:rPr>
          <w:rFonts w:eastAsia="SimSun"/>
          <w:lang w:val="es-ES_tradnl"/>
        </w:rPr>
      </w:pPr>
      <w:r w:rsidRPr="00FA2928">
        <w:rPr>
          <w:i/>
          <w:iCs/>
          <w:lang w:val="es-ES_tradnl"/>
        </w:rPr>
        <w:t>Reconociendo con aprecio</w:t>
      </w:r>
      <w:r w:rsidRPr="00FA2928">
        <w:rPr>
          <w:lang w:val="es-ES_tradnl"/>
        </w:rPr>
        <w:t xml:space="preserve"> los esfuerzos concertados que han desplegado las Partes desde la entrada en vigor de la Enmienda de Kigali al Protocolo de Montreal,</w:t>
      </w:r>
    </w:p>
    <w:p w14:paraId="091BBE80" w14:textId="77777777" w:rsidR="002E1E8F" w:rsidRPr="00FA2928" w:rsidRDefault="002E1E8F" w:rsidP="00F7040F">
      <w:pPr>
        <w:pStyle w:val="NormalNonumber"/>
        <w:tabs>
          <w:tab w:val="clear" w:pos="1247"/>
          <w:tab w:val="clear" w:pos="1871"/>
          <w:tab w:val="clear" w:pos="2495"/>
          <w:tab w:val="clear" w:pos="3119"/>
          <w:tab w:val="clear" w:pos="3742"/>
          <w:tab w:val="clear" w:pos="4366"/>
          <w:tab w:val="clear" w:pos="4990"/>
        </w:tabs>
        <w:ind w:firstLine="624"/>
        <w:rPr>
          <w:rFonts w:eastAsia="SimSun"/>
          <w:lang w:val="es-ES_tradnl"/>
        </w:rPr>
      </w:pPr>
      <w:r w:rsidRPr="00FA2928">
        <w:rPr>
          <w:i/>
          <w:iCs/>
          <w:lang w:val="es-ES_tradnl"/>
        </w:rPr>
        <w:t>Decide:</w:t>
      </w:r>
    </w:p>
    <w:p w14:paraId="0867FCCF" w14:textId="13805ED1" w:rsidR="002E1E8F" w:rsidRPr="00FA2928" w:rsidRDefault="002E1E8F" w:rsidP="00452F54">
      <w:pPr>
        <w:pStyle w:val="NormalNonumber"/>
        <w:numPr>
          <w:ilvl w:val="0"/>
          <w:numId w:val="123"/>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Solicitar al Grupo de Evaluación Tecnoló</w:t>
      </w:r>
      <w:r w:rsidR="0061766C" w:rsidRPr="00FA2928">
        <w:rPr>
          <w:lang w:val="es-ES_tradnl"/>
        </w:rPr>
        <w:t>gica y Económica y e</w:t>
      </w:r>
      <w:r w:rsidRPr="00FA2928">
        <w:rPr>
          <w:lang w:val="es-ES_tradnl"/>
        </w:rPr>
        <w:t xml:space="preserve">l Grupo de Evaluación Científica que proporcionen información actualizada sobre las emisiones de HFC-23 a la 38ª Reunión de las Partes en el Protocolo de Montreal relativo a las Sustancias que Agotan la Capa de Ozono, teniendo en cuenta </w:t>
      </w:r>
      <w:r w:rsidR="00B8024B" w:rsidRPr="00FA2928">
        <w:rPr>
          <w:lang w:val="es-ES_tradnl"/>
        </w:rPr>
        <w:t>la información</w:t>
      </w:r>
      <w:r w:rsidRPr="00FA2928">
        <w:rPr>
          <w:lang w:val="es-ES_tradnl"/>
        </w:rPr>
        <w:t xml:space="preserve"> presentada por las Partes en respuesta a la decisión XXXVI/3 y de</w:t>
      </w:r>
      <w:r w:rsidR="0005178A">
        <w:rPr>
          <w:lang w:val="es-ES_tradnl"/>
        </w:rPr>
        <w:t> </w:t>
      </w:r>
      <w:r w:rsidRPr="00FA2928">
        <w:rPr>
          <w:lang w:val="es-ES_tradnl"/>
        </w:rPr>
        <w:t>conformidad con el párrafo 2 de la presente decisión, e incluyendo lo siguiente:</w:t>
      </w:r>
    </w:p>
    <w:p w14:paraId="185A4F8B" w14:textId="77777777" w:rsidR="002E1E8F" w:rsidRPr="00FA2928" w:rsidRDefault="002E1E8F" w:rsidP="00452F54">
      <w:pPr>
        <w:pStyle w:val="NormalNonumber"/>
        <w:numPr>
          <w:ilvl w:val="0"/>
          <w:numId w:val="124"/>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Un análisis adicional de la discrepancia entre las emisiones notificadas y las derivadas de las mediciones atmosféricas, incluidas las metodologías aplicadas;</w:t>
      </w:r>
    </w:p>
    <w:p w14:paraId="5BAA3FC4" w14:textId="77777777" w:rsidR="002E1E8F" w:rsidRPr="00FA2928" w:rsidRDefault="002E1E8F" w:rsidP="00452F54">
      <w:pPr>
        <w:pStyle w:val="NormalNonumber"/>
        <w:numPr>
          <w:ilvl w:val="0"/>
          <w:numId w:val="124"/>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Una descripción de la información y las fuentes de datos utilizadas en la que se identifique cualquier laguna o limitación;</w:t>
      </w:r>
    </w:p>
    <w:p w14:paraId="2D5D2BDA" w14:textId="6D52B039" w:rsidR="002E1E8F" w:rsidRPr="00FA2928" w:rsidRDefault="002E1E8F" w:rsidP="00452F54">
      <w:pPr>
        <w:pStyle w:val="NormalNonumber"/>
        <w:numPr>
          <w:ilvl w:val="0"/>
          <w:numId w:val="124"/>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Información adicional sobre las metodologías adoptadas por las Partes para estimar y notificar las emisiones de HFC-23, así como las mejores prácticas para mejorar y minimizar dichas emisiones</w:t>
      </w:r>
      <w:r w:rsidR="00FA2928">
        <w:rPr>
          <w:lang w:val="es-ES_tradnl"/>
        </w:rPr>
        <w:t>;</w:t>
      </w:r>
    </w:p>
    <w:p w14:paraId="6A682861" w14:textId="17EDB408" w:rsidR="002E1E8F" w:rsidRPr="00FA2928" w:rsidRDefault="002E1E8F" w:rsidP="00452F54">
      <w:pPr>
        <w:pStyle w:val="NormalNonumber"/>
        <w:numPr>
          <w:ilvl w:val="0"/>
          <w:numId w:val="123"/>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Invitar a las Partes que tienen instalaciones de producción de HCFC-22 y no han presentado información con arreglo a la decisión XXXVI/3 a que presenten a la Secretaría del Ozono, con carácter voluntario, antes del 28 de febrero de 2026, sus metodologías actuales para estimar y notificar las emisiones de HFC-23 procedentes de la producción de HCFC-22;</w:t>
      </w:r>
    </w:p>
    <w:p w14:paraId="38E1F771" w14:textId="77777777" w:rsidR="002E1E8F" w:rsidRPr="00FA2928" w:rsidRDefault="002E1E8F" w:rsidP="00452F54">
      <w:pPr>
        <w:pStyle w:val="NormalNonumber"/>
        <w:numPr>
          <w:ilvl w:val="0"/>
          <w:numId w:val="123"/>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Invitar a las Partes interesadas a que hagan lo siguiente:</w:t>
      </w:r>
    </w:p>
    <w:p w14:paraId="4FDE7A99" w14:textId="77777777" w:rsidR="002E1E8F" w:rsidRPr="00FA2928" w:rsidRDefault="002E1E8F" w:rsidP="00452F54">
      <w:pPr>
        <w:pStyle w:val="NormalNonumber"/>
        <w:numPr>
          <w:ilvl w:val="0"/>
          <w:numId w:val="125"/>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Comunicar los datos correspondientes a 2025, de conformidad con el formulario 6 de comunicación de datos, en relación con las cantidades de HFC-23 generadas, capturadas, destruidas y almacenadas;</w:t>
      </w:r>
    </w:p>
    <w:p w14:paraId="2512238A" w14:textId="52086042" w:rsidR="002E1E8F" w:rsidRPr="00FA2928" w:rsidRDefault="002E1E8F" w:rsidP="00452F54">
      <w:pPr>
        <w:pStyle w:val="NormalNonumber"/>
        <w:numPr>
          <w:ilvl w:val="0"/>
          <w:numId w:val="125"/>
        </w:numPr>
        <w:tabs>
          <w:tab w:val="clear" w:pos="1247"/>
          <w:tab w:val="clear" w:pos="1871"/>
          <w:tab w:val="clear" w:pos="2495"/>
          <w:tab w:val="clear" w:pos="3119"/>
          <w:tab w:val="clear" w:pos="3742"/>
          <w:tab w:val="clear" w:pos="4366"/>
          <w:tab w:val="clear" w:pos="4990"/>
        </w:tabs>
        <w:ind w:left="1247" w:firstLine="624"/>
        <w:rPr>
          <w:lang w:val="es-ES_tradnl"/>
        </w:rPr>
      </w:pPr>
      <w:r w:rsidRPr="00FA2928">
        <w:rPr>
          <w:lang w:val="es-ES_tradnl"/>
        </w:rPr>
        <w:t xml:space="preserve">Examinar, según proceda, sus emisiones de HFC-23 y las fuentes de dichas emisiones, y alentar a las instituciones de investigación científica de sus países a que emprendan investigaciones sobre sus emisiones de HFC-23 y las fuentes de dichas emisiones, o a que colaboren a escala internacional en esas </w:t>
      </w:r>
      <w:r w:rsidR="00B8024B" w:rsidRPr="00FA2928">
        <w:rPr>
          <w:lang w:val="es-ES_tradnl"/>
        </w:rPr>
        <w:t>investigaciones, y</w:t>
      </w:r>
      <w:r w:rsidRPr="00FA2928">
        <w:rPr>
          <w:lang w:val="es-ES_tradnl"/>
        </w:rPr>
        <w:t xml:space="preserve"> a que comuniquen a la Secretaría del Ozono cualquier nueva</w:t>
      </w:r>
      <w:r w:rsidR="00FA2928">
        <w:rPr>
          <w:lang w:val="es-ES_tradnl"/>
        </w:rPr>
        <w:t> </w:t>
      </w:r>
      <w:r w:rsidRPr="00FA2928">
        <w:rPr>
          <w:lang w:val="es-ES_tradnl"/>
        </w:rPr>
        <w:t>información pertinente, de existir esta.</w:t>
      </w:r>
    </w:p>
    <w:p w14:paraId="43EA2473" w14:textId="0AD8128D" w:rsidR="002E1E8F" w:rsidRPr="00FA2928" w:rsidRDefault="006423FA" w:rsidP="006423FA">
      <w:pPr>
        <w:pStyle w:val="CH1"/>
        <w:rPr>
          <w:rFonts w:eastAsia="SimSun"/>
          <w:lang w:val="es-ES_tradnl"/>
        </w:rPr>
      </w:pPr>
      <w:r w:rsidRPr="00FA2928">
        <w:rPr>
          <w:lang w:val="es-ES_tradnl"/>
        </w:rPr>
        <w:tab/>
      </w:r>
      <w:r w:rsidRPr="00FA2928">
        <w:rPr>
          <w:lang w:val="es-ES_tradnl"/>
        </w:rPr>
        <w:tab/>
      </w:r>
      <w:r w:rsidR="00F87E00">
        <w:rPr>
          <w:bCs/>
          <w:lang w:val="es-ES_tradnl"/>
        </w:rPr>
        <w:t>D</w:t>
      </w:r>
      <w:r w:rsidR="00775E07" w:rsidRPr="00FA2928">
        <w:rPr>
          <w:bCs/>
          <w:lang w:val="es-ES_tradnl"/>
        </w:rPr>
        <w:t>ecisión XXXVII/3: E</w:t>
      </w:r>
      <w:r w:rsidRPr="00FA2928">
        <w:rPr>
          <w:bCs/>
          <w:lang w:val="es-ES_tradnl"/>
        </w:rPr>
        <w:t>studio sobre cantidades de sustancias reguladas usadas y no deseadas con arreglo al Protocolo de Montreal relativo a las Sustancias que Agotan la Capa de Ozono, incluidas las que están al final de su vida útil, y opciones para esas cantidades</w:t>
      </w:r>
    </w:p>
    <w:p w14:paraId="088515EA" w14:textId="1BC66D69" w:rsidR="002E1E8F" w:rsidRPr="00FA2928" w:rsidRDefault="002E1E8F" w:rsidP="00F7040F">
      <w:pPr>
        <w:pStyle w:val="NormalNonumber"/>
        <w:tabs>
          <w:tab w:val="clear" w:pos="1247"/>
          <w:tab w:val="clear" w:pos="1871"/>
          <w:tab w:val="clear" w:pos="2495"/>
          <w:tab w:val="clear" w:pos="3119"/>
          <w:tab w:val="clear" w:pos="3742"/>
          <w:tab w:val="clear" w:pos="4366"/>
          <w:tab w:val="clear" w:pos="4990"/>
        </w:tabs>
        <w:ind w:firstLine="624"/>
        <w:rPr>
          <w:rFonts w:eastAsiaTheme="minorEastAsia"/>
          <w:i/>
          <w:iCs/>
          <w:lang w:val="es-ES_tradnl"/>
        </w:rPr>
      </w:pPr>
      <w:r w:rsidRPr="00FA2928">
        <w:rPr>
          <w:i/>
          <w:iCs/>
          <w:lang w:val="es-ES_tradnl"/>
        </w:rPr>
        <w:t>La 37ª Reunión de las Partes,</w:t>
      </w:r>
    </w:p>
    <w:p w14:paraId="74A66615" w14:textId="1540E7EB" w:rsidR="002E1E8F" w:rsidRPr="00FA2928" w:rsidRDefault="002E1E8F" w:rsidP="00F7040F">
      <w:pPr>
        <w:pStyle w:val="NormalNonumber"/>
        <w:tabs>
          <w:tab w:val="clear" w:pos="1247"/>
          <w:tab w:val="clear" w:pos="1871"/>
          <w:tab w:val="clear" w:pos="2495"/>
          <w:tab w:val="clear" w:pos="3119"/>
          <w:tab w:val="clear" w:pos="3742"/>
          <w:tab w:val="clear" w:pos="4366"/>
          <w:tab w:val="clear" w:pos="4990"/>
        </w:tabs>
        <w:ind w:firstLine="624"/>
        <w:rPr>
          <w:rFonts w:eastAsia="SimSun"/>
          <w:lang w:val="es-ES_tradnl"/>
        </w:rPr>
      </w:pPr>
      <w:r w:rsidRPr="00FA2928">
        <w:rPr>
          <w:i/>
          <w:iCs/>
          <w:lang w:val="es-ES_tradnl"/>
        </w:rPr>
        <w:t xml:space="preserve">Haciendo notar </w:t>
      </w:r>
      <w:r w:rsidRPr="00FA2928">
        <w:rPr>
          <w:lang w:val="es-ES_tradnl"/>
        </w:rPr>
        <w:t>la importancia de evitar las emisiones de sustancias controladas procedentes de los equipos durante su mantenimiento y al final de su vida útil, y de prevenir su liberación a la atmósfera,</w:t>
      </w:r>
    </w:p>
    <w:p w14:paraId="2EA716AF" w14:textId="77777777" w:rsidR="002E1E8F" w:rsidRPr="00FA2928" w:rsidRDefault="002E1E8F" w:rsidP="00F7040F">
      <w:pPr>
        <w:pStyle w:val="NormalNonumber"/>
        <w:tabs>
          <w:tab w:val="clear" w:pos="1247"/>
          <w:tab w:val="clear" w:pos="1871"/>
          <w:tab w:val="clear" w:pos="2495"/>
          <w:tab w:val="clear" w:pos="3119"/>
          <w:tab w:val="clear" w:pos="3742"/>
          <w:tab w:val="clear" w:pos="4366"/>
          <w:tab w:val="clear" w:pos="4990"/>
        </w:tabs>
        <w:ind w:firstLine="624"/>
        <w:rPr>
          <w:rFonts w:eastAsia="SimSun"/>
          <w:lang w:val="es-ES_tradnl"/>
        </w:rPr>
      </w:pPr>
      <w:r w:rsidRPr="00FA2928">
        <w:rPr>
          <w:i/>
          <w:iCs/>
          <w:lang w:val="es-ES_tradnl"/>
        </w:rPr>
        <w:t>Decide:</w:t>
      </w:r>
    </w:p>
    <w:p w14:paraId="5B1E1682" w14:textId="77777777" w:rsidR="002E1E8F" w:rsidRPr="00FA2928" w:rsidRDefault="002E1E8F" w:rsidP="00452F54">
      <w:pPr>
        <w:pStyle w:val="NormalNonumber"/>
        <w:numPr>
          <w:ilvl w:val="0"/>
          <w:numId w:val="127"/>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 xml:space="preserve">Solicitar al Grupo de Evaluación Tecnológica y Económica que prepare, para su examen por la 39ª Reunión de las Partes en el Protocolo de Montreal relativo a las Sustancias que Agotan la Capa de Ozono, un informe exhaustivo que incluya: </w:t>
      </w:r>
    </w:p>
    <w:p w14:paraId="2C525863" w14:textId="3DBD7642" w:rsidR="002E1E8F" w:rsidRPr="00FA2928" w:rsidRDefault="002E1E8F" w:rsidP="00452F54">
      <w:pPr>
        <w:pStyle w:val="NormalNonumber"/>
        <w:numPr>
          <w:ilvl w:val="0"/>
          <w:numId w:val="126"/>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lastRenderedPageBreak/>
        <w:t>Una estimación de la cantidad de refrigerantes usados y no deseados a escala mundial que contengan sustancias controladas, teniendo en cuenta los inventarios nacionales que se están preparando de conformidad con la decisión 91/66 del Comité Ejecutivo del Fondo Multilateral para la Aplicación del Protocolo de Montreal y otras fuentes de información, así como los imponderables en la obtención de información relativa a los refrigerantes usados y no deseados y a los equipos al final de su vida útil;</w:t>
      </w:r>
    </w:p>
    <w:p w14:paraId="6E159BAA" w14:textId="129BB020" w:rsidR="002E1E8F" w:rsidRPr="00FA2928" w:rsidRDefault="000F31CB" w:rsidP="00452F54">
      <w:pPr>
        <w:pStyle w:val="NormalNonumber"/>
        <w:numPr>
          <w:ilvl w:val="0"/>
          <w:numId w:val="126"/>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La i</w:t>
      </w:r>
      <w:r w:rsidR="002E1E8F" w:rsidRPr="00FA2928">
        <w:rPr>
          <w:lang w:val="es-ES_tradnl"/>
        </w:rPr>
        <w:t>dentificación de las instalaciones de destrucción y regeneración existentes que puedan aceptar refrigerantes usados procedentes de otros países y las condiciones asociadas a la exportación de refrigerantes usados para su eliminación en dichas instalaciones, teniendo en cuenta cualquier barrera legislativa a los movimientos transfronterizos;</w:t>
      </w:r>
    </w:p>
    <w:p w14:paraId="4E01B075" w14:textId="2A6E4D84" w:rsidR="002E1E8F" w:rsidRPr="00FA2928" w:rsidRDefault="002E1E8F" w:rsidP="00452F54">
      <w:pPr>
        <w:pStyle w:val="NormalNonumber"/>
        <w:numPr>
          <w:ilvl w:val="0"/>
          <w:numId w:val="126"/>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Estimaciones de los posibles beneficios en términos de toneladas de potencial de agotamiento del ozono y toneladas de dióxido de carbono equivalente asociadas a la regeneración y</w:t>
      </w:r>
      <w:r w:rsidR="00FA2928">
        <w:rPr>
          <w:lang w:val="es-ES_tradnl"/>
        </w:rPr>
        <w:t> </w:t>
      </w:r>
      <w:r w:rsidRPr="00FA2928">
        <w:rPr>
          <w:lang w:val="es-ES_tradnl"/>
        </w:rPr>
        <w:t>destrucción de refrigerantes usados y no deseados;</w:t>
      </w:r>
    </w:p>
    <w:p w14:paraId="31DB6154" w14:textId="664AB520" w:rsidR="002E1E8F" w:rsidRPr="00FA2928" w:rsidRDefault="002E1E8F" w:rsidP="00452F54">
      <w:pPr>
        <w:pStyle w:val="NormalNonumber"/>
        <w:numPr>
          <w:ilvl w:val="0"/>
          <w:numId w:val="127"/>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Solicitar al Comité Ejecutivo que lleve a cabo un examen de todos los inventarios y planes nacionales elaborados de conformidad con la decisión 91/66 y presentados antes del 1 de septiembre de 2026 y que proporcione el examen a la Secretaría del Ozono antes del 15 de enero de</w:t>
      </w:r>
      <w:r w:rsidR="00FA2928">
        <w:rPr>
          <w:lang w:val="es-ES_tradnl"/>
        </w:rPr>
        <w:t> </w:t>
      </w:r>
      <w:r w:rsidRPr="00FA2928">
        <w:rPr>
          <w:lang w:val="es-ES_tradnl"/>
        </w:rPr>
        <w:t>2027 para su posterior transmisión al Grupo de Evaluación Tecnológica y Económica con el fin de</w:t>
      </w:r>
      <w:r w:rsidR="00FA2928">
        <w:rPr>
          <w:lang w:val="es-ES_tradnl"/>
        </w:rPr>
        <w:t> </w:t>
      </w:r>
      <w:r w:rsidRPr="00FA2928">
        <w:rPr>
          <w:lang w:val="es-ES_tradnl"/>
        </w:rPr>
        <w:t>contribuir a la preparación del estudio mencionado en el párrafo 1 anterior</w:t>
      </w:r>
      <w:r w:rsidR="0005178A">
        <w:rPr>
          <w:lang w:val="es-ES_tradnl"/>
        </w:rPr>
        <w:t>;</w:t>
      </w:r>
    </w:p>
    <w:p w14:paraId="4831B1C6" w14:textId="3D59DDD1" w:rsidR="002E1E8F" w:rsidRPr="00FA2928" w:rsidRDefault="002E1E8F" w:rsidP="00452F54">
      <w:pPr>
        <w:pStyle w:val="NormalNonumber"/>
        <w:numPr>
          <w:ilvl w:val="0"/>
          <w:numId w:val="127"/>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3D5C6B">
        <w:rPr>
          <w:spacing w:val="-2"/>
          <w:lang w:val="es-ES_tradnl"/>
        </w:rPr>
        <w:t>Invitar a las Partes a que presenten a la Secretaría del Ozono, con carácter voluntario y</w:t>
      </w:r>
      <w:r w:rsidR="00FA2928" w:rsidRPr="003D5C6B">
        <w:rPr>
          <w:spacing w:val="-2"/>
          <w:lang w:val="es-ES_tradnl"/>
        </w:rPr>
        <w:t> </w:t>
      </w:r>
      <w:r w:rsidRPr="003D5C6B">
        <w:rPr>
          <w:spacing w:val="-2"/>
          <w:lang w:val="es-ES_tradnl"/>
        </w:rPr>
        <w:t xml:space="preserve">no más tarde del 31 de mayo de 2026, información sobre las instalaciones de regeneración y destrucción </w:t>
      </w:r>
      <w:r w:rsidRPr="00FA2928">
        <w:rPr>
          <w:lang w:val="es-ES_tradnl"/>
        </w:rPr>
        <w:t>existentes en sus respectivos países y, cuando se disponga de ella, la capacidad respectiva de esas instalaciones, en particular la información que se solicita en el párrafo 1 b), y solicitar a la Secretaría del Ozono que ponga esa información a disposición de las Partes.</w:t>
      </w:r>
    </w:p>
    <w:p w14:paraId="357DE61A" w14:textId="4B28AF9D" w:rsidR="002E1E8F" w:rsidRPr="00FA2928" w:rsidRDefault="00D95CC9" w:rsidP="00D95CC9">
      <w:pPr>
        <w:pStyle w:val="CH1"/>
        <w:rPr>
          <w:rFonts w:eastAsia="SimSun"/>
          <w:lang w:val="es-ES_tradnl"/>
        </w:rPr>
      </w:pPr>
      <w:r w:rsidRPr="00FA2928">
        <w:rPr>
          <w:lang w:val="es-ES_tradnl"/>
        </w:rPr>
        <w:tab/>
      </w:r>
      <w:r w:rsidRPr="00FA2928">
        <w:rPr>
          <w:lang w:val="es-ES_tradnl"/>
        </w:rPr>
        <w:tab/>
      </w:r>
      <w:r w:rsidR="00775E07" w:rsidRPr="003D5C6B">
        <w:rPr>
          <w:rFonts w:ascii="Times New Roman Bold" w:hAnsi="Times New Roman Bold"/>
          <w:bCs/>
          <w:spacing w:val="-2"/>
          <w:lang w:val="es-ES_tradnl"/>
        </w:rPr>
        <w:t>Decisión XXXVII/4: H</w:t>
      </w:r>
      <w:r w:rsidRPr="003D5C6B">
        <w:rPr>
          <w:rFonts w:ascii="Times New Roman Bold" w:hAnsi="Times New Roman Bold"/>
          <w:bCs/>
          <w:spacing w:val="-2"/>
          <w:lang w:val="es-ES_tradnl"/>
        </w:rPr>
        <w:t>alón 1301 y su uso continuado en la industria</w:t>
      </w:r>
      <w:r w:rsidRPr="00FA2928">
        <w:rPr>
          <w:bCs/>
          <w:lang w:val="es-ES_tradnl"/>
        </w:rPr>
        <w:t xml:space="preserve"> de la aviación y gestión de otras sustancias controladas utilizadas para la supresión de incendios</w:t>
      </w:r>
    </w:p>
    <w:p w14:paraId="39F13FDF" w14:textId="7591AC86" w:rsidR="002E1E8F" w:rsidRPr="00FA2928" w:rsidRDefault="002E1E8F" w:rsidP="00D95CC9">
      <w:pPr>
        <w:pStyle w:val="NormalNonumber"/>
        <w:tabs>
          <w:tab w:val="clear" w:pos="1247"/>
          <w:tab w:val="clear" w:pos="1871"/>
          <w:tab w:val="clear" w:pos="2495"/>
          <w:tab w:val="clear" w:pos="3119"/>
          <w:tab w:val="clear" w:pos="3742"/>
          <w:tab w:val="clear" w:pos="4366"/>
          <w:tab w:val="clear" w:pos="4990"/>
        </w:tabs>
        <w:ind w:firstLine="624"/>
        <w:rPr>
          <w:rFonts w:eastAsiaTheme="minorEastAsia"/>
          <w:i/>
          <w:iCs/>
          <w:lang w:val="es-ES_tradnl"/>
        </w:rPr>
      </w:pPr>
      <w:r w:rsidRPr="00FA2928">
        <w:rPr>
          <w:i/>
          <w:iCs/>
          <w:lang w:val="es-ES_tradnl"/>
        </w:rPr>
        <w:t>La 37ª Reunión de las Partes,</w:t>
      </w:r>
    </w:p>
    <w:p w14:paraId="772C3256" w14:textId="77777777" w:rsidR="002E1E8F" w:rsidRPr="00FA2928" w:rsidRDefault="002E1E8F" w:rsidP="00D95CC9">
      <w:pPr>
        <w:pStyle w:val="NormalNonumber"/>
        <w:tabs>
          <w:tab w:val="clear" w:pos="1247"/>
          <w:tab w:val="clear" w:pos="1871"/>
          <w:tab w:val="clear" w:pos="2495"/>
          <w:tab w:val="clear" w:pos="3119"/>
          <w:tab w:val="clear" w:pos="3742"/>
          <w:tab w:val="clear" w:pos="4366"/>
          <w:tab w:val="clear" w:pos="4990"/>
        </w:tabs>
        <w:ind w:firstLine="624"/>
        <w:rPr>
          <w:rFonts w:eastAsia="SimSun"/>
          <w:lang w:val="es-ES_tradnl"/>
        </w:rPr>
      </w:pPr>
      <w:r w:rsidRPr="00FA2928">
        <w:rPr>
          <w:i/>
          <w:iCs/>
          <w:lang w:val="es-ES_tradnl"/>
        </w:rPr>
        <w:t xml:space="preserve">Tomando nota </w:t>
      </w:r>
      <w:r w:rsidRPr="00FA2928">
        <w:rPr>
          <w:lang w:val="es-ES_tradnl"/>
        </w:rPr>
        <w:t>del informe sobre la marcha de los trabajos de 2025 del Grupo de Evaluación Tecnológica y Económica</w:t>
      </w:r>
      <w:r w:rsidRPr="00FA2928">
        <w:rPr>
          <w:rStyle w:val="FootnoteReference"/>
          <w:rFonts w:eastAsia="SimSun"/>
          <w:szCs w:val="20"/>
          <w:lang w:val="es-ES_tradnl"/>
        </w:rPr>
        <w:footnoteReference w:customMarkFollows="1" w:id="4"/>
        <w:t>1</w:t>
      </w:r>
      <w:r w:rsidRPr="00FA2928">
        <w:rPr>
          <w:lang w:val="es-ES_tradnl"/>
        </w:rPr>
        <w:t xml:space="preserve"> y de su actualización sobre el posible uso a largo plazo del halón 1301 en el sector de la aviación,</w:t>
      </w:r>
    </w:p>
    <w:p w14:paraId="759415C2" w14:textId="77777777" w:rsidR="002E1E8F" w:rsidRPr="00FA2928" w:rsidRDefault="002E1E8F" w:rsidP="00D95CC9">
      <w:pPr>
        <w:pStyle w:val="NormalNonumber"/>
        <w:tabs>
          <w:tab w:val="clear" w:pos="1247"/>
          <w:tab w:val="clear" w:pos="1871"/>
          <w:tab w:val="clear" w:pos="2495"/>
          <w:tab w:val="clear" w:pos="3119"/>
          <w:tab w:val="clear" w:pos="3742"/>
          <w:tab w:val="clear" w:pos="4366"/>
          <w:tab w:val="clear" w:pos="4990"/>
        </w:tabs>
        <w:ind w:firstLine="624"/>
        <w:rPr>
          <w:rFonts w:eastAsia="SimSun"/>
          <w:i/>
          <w:iCs/>
          <w:lang w:val="es-ES_tradnl"/>
        </w:rPr>
      </w:pPr>
      <w:r w:rsidRPr="00FA2928">
        <w:rPr>
          <w:i/>
          <w:iCs/>
          <w:lang w:val="es-ES_tradnl"/>
        </w:rPr>
        <w:t xml:space="preserve">Observando </w:t>
      </w:r>
      <w:r w:rsidRPr="00FA2928">
        <w:rPr>
          <w:lang w:val="es-ES_tradnl"/>
        </w:rPr>
        <w:t xml:space="preserve">que algunas sustancias controladas, entre ellas los halones y el HCFC-123, siguen teniendo un papel significativo en la supresión de incendios, </w:t>
      </w:r>
    </w:p>
    <w:p w14:paraId="4D13B1E1" w14:textId="4FF45736" w:rsidR="002E1E8F" w:rsidRPr="00FA2928" w:rsidRDefault="002E1E8F" w:rsidP="00D95CC9">
      <w:pPr>
        <w:pStyle w:val="NormalNonumber"/>
        <w:tabs>
          <w:tab w:val="clear" w:pos="1247"/>
          <w:tab w:val="clear" w:pos="1871"/>
          <w:tab w:val="clear" w:pos="2495"/>
          <w:tab w:val="clear" w:pos="3119"/>
          <w:tab w:val="clear" w:pos="3742"/>
          <w:tab w:val="clear" w:pos="4366"/>
          <w:tab w:val="clear" w:pos="4990"/>
        </w:tabs>
        <w:ind w:firstLine="624"/>
        <w:rPr>
          <w:rFonts w:eastAsia="SimSun"/>
          <w:lang w:val="es-ES_tradnl"/>
        </w:rPr>
      </w:pPr>
      <w:r w:rsidRPr="00FA2928">
        <w:rPr>
          <w:i/>
          <w:iCs/>
          <w:lang w:val="es-ES_tradnl"/>
        </w:rPr>
        <w:t xml:space="preserve">Observando con preocupación </w:t>
      </w:r>
      <w:r w:rsidRPr="00FA2928">
        <w:rPr>
          <w:lang w:val="es-ES_tradnl"/>
        </w:rPr>
        <w:t>la incertidumbre que rodea el suministro a largo plazo de halón</w:t>
      </w:r>
      <w:r w:rsidR="003D5C6B">
        <w:rPr>
          <w:lang w:val="es-ES_tradnl"/>
        </w:rPr>
        <w:t> </w:t>
      </w:r>
      <w:r w:rsidRPr="00FA2928">
        <w:rPr>
          <w:lang w:val="es-ES_tradnl"/>
        </w:rPr>
        <w:t xml:space="preserve">1301, debido a su uso continuado en sectores clave, las dificultades en el envío transfronterizo de halón 1301 recuperado, reciclado o regenerado, </w:t>
      </w:r>
      <w:r w:rsidR="00B8024B" w:rsidRPr="00FA2928">
        <w:rPr>
          <w:lang w:val="es-ES_tradnl"/>
        </w:rPr>
        <w:t>la destrucción</w:t>
      </w:r>
      <w:r w:rsidRPr="00FA2928">
        <w:rPr>
          <w:lang w:val="es-ES_tradnl"/>
        </w:rPr>
        <w:t xml:space="preserve"> deliberada de halón 1301 para obtener créditos de carbono y el hecho de que algunos usuarios de halón 2402 hayan </w:t>
      </w:r>
      <w:r w:rsidR="00B8024B" w:rsidRPr="00FA2928">
        <w:rPr>
          <w:lang w:val="es-ES_tradnl"/>
        </w:rPr>
        <w:t>sustituido</w:t>
      </w:r>
      <w:r w:rsidRPr="00FA2928">
        <w:rPr>
          <w:lang w:val="es-ES_tradnl"/>
        </w:rPr>
        <w:t xml:space="preserve"> este por halón 1301,</w:t>
      </w:r>
    </w:p>
    <w:p w14:paraId="079BEF11" w14:textId="1D736A97" w:rsidR="002E1E8F" w:rsidRPr="00FA2928" w:rsidRDefault="002E1E8F" w:rsidP="00D95CC9">
      <w:pPr>
        <w:pStyle w:val="NormalNonumber"/>
        <w:tabs>
          <w:tab w:val="clear" w:pos="1247"/>
          <w:tab w:val="clear" w:pos="1871"/>
          <w:tab w:val="clear" w:pos="2495"/>
          <w:tab w:val="clear" w:pos="3119"/>
          <w:tab w:val="clear" w:pos="3742"/>
          <w:tab w:val="clear" w:pos="4366"/>
          <w:tab w:val="clear" w:pos="4990"/>
        </w:tabs>
        <w:ind w:firstLine="624"/>
        <w:rPr>
          <w:rFonts w:eastAsia="SimSun"/>
          <w:lang w:val="es-ES_tradnl"/>
        </w:rPr>
      </w:pPr>
      <w:r w:rsidRPr="00FA2928">
        <w:rPr>
          <w:i/>
          <w:iCs/>
          <w:lang w:val="es-ES_tradnl"/>
        </w:rPr>
        <w:t xml:space="preserve">Observando </w:t>
      </w:r>
      <w:r w:rsidRPr="00FA2928">
        <w:rPr>
          <w:lang w:val="es-ES_tradnl"/>
        </w:rPr>
        <w:t>la resolución A42-11</w:t>
      </w:r>
      <w:r w:rsidRPr="00FA2928">
        <w:rPr>
          <w:rFonts w:eastAsia="SimSun"/>
          <w:vertAlign w:val="superscript"/>
          <w:lang w:val="es-ES_tradnl"/>
        </w:rPr>
        <w:footnoteReference w:id="5"/>
      </w:r>
      <w:r w:rsidRPr="00FA2928">
        <w:rPr>
          <w:lang w:val="es-ES_tradnl"/>
        </w:rPr>
        <w:t xml:space="preserve"> de la Asamblea de la Organización de Aviación Civil Internacional, en la que la Asamblea, entre otras cosas, encargó a su Consejo que elaborase una propuesta de fecha límite revisada efectiva y sostenible para la sustitución de los halones en las solicitudes de certificados para nuevos tipos de aeronaves, teniendo en cuenta la evaluación de la disponibilidad de las reservas mundiales de halones, que basase la propuesta en datos exhaustivos, como la disponibilidad de halones, y en los avances en el desarrollo de soluciones alternativas, y que tuviese en cuenta las consideraciones en materia de seguridad,</w:t>
      </w:r>
    </w:p>
    <w:p w14:paraId="042F08FD" w14:textId="53E38665" w:rsidR="002E1E8F" w:rsidRPr="00FA2928" w:rsidRDefault="002E1E8F" w:rsidP="00D95CC9">
      <w:pPr>
        <w:pStyle w:val="NormalNonumber"/>
        <w:tabs>
          <w:tab w:val="clear" w:pos="1247"/>
          <w:tab w:val="clear" w:pos="1871"/>
          <w:tab w:val="clear" w:pos="2495"/>
          <w:tab w:val="clear" w:pos="3119"/>
          <w:tab w:val="clear" w:pos="3742"/>
          <w:tab w:val="clear" w:pos="4366"/>
          <w:tab w:val="clear" w:pos="4990"/>
        </w:tabs>
        <w:ind w:firstLine="624"/>
        <w:rPr>
          <w:rFonts w:eastAsia="SimSun"/>
          <w:lang w:val="es-ES_tradnl"/>
        </w:rPr>
      </w:pPr>
      <w:r w:rsidRPr="00FA2928">
        <w:rPr>
          <w:i/>
          <w:iCs/>
          <w:lang w:val="es-ES_tradnl"/>
        </w:rPr>
        <w:t>Observando también</w:t>
      </w:r>
      <w:r w:rsidRPr="00FA2928">
        <w:rPr>
          <w:lang w:val="es-ES_tradnl"/>
        </w:rPr>
        <w:t xml:space="preserve"> que, en la resolución, la Asamblea alentó a los Estados a que, con la asistencia de la Organización de Aviación Civil Internacional, mantuviesen contactos con la Secretaría del Ozono, el Grupo de Evaluación Tecnológica y Económica y su Comité de opciones técnicas sobre supresión de incendios, determinasen las reservas mundiales de halones y prestasen apoyo a la gestión sostenible de los bancos de halones disponibles, y alentó a la OACI a continuar la colaboración con la </w:t>
      </w:r>
      <w:r w:rsidRPr="00FA2928">
        <w:rPr>
          <w:lang w:val="es-ES_tradnl"/>
        </w:rPr>
        <w:lastRenderedPageBreak/>
        <w:t>Secretaría del Ozono a través de Comité de opciones técnicas sobre supresión de incendios en lo relativo a las alternativas a los halones para la aviación civil,</w:t>
      </w:r>
    </w:p>
    <w:p w14:paraId="1B789307" w14:textId="2EB81679" w:rsidR="002E1E8F" w:rsidRPr="00FA2928" w:rsidRDefault="002E1E8F" w:rsidP="00D95CC9">
      <w:pPr>
        <w:pStyle w:val="NormalNonumber"/>
        <w:tabs>
          <w:tab w:val="clear" w:pos="1247"/>
          <w:tab w:val="clear" w:pos="1871"/>
          <w:tab w:val="clear" w:pos="2495"/>
          <w:tab w:val="clear" w:pos="3119"/>
          <w:tab w:val="clear" w:pos="3742"/>
          <w:tab w:val="clear" w:pos="4366"/>
          <w:tab w:val="clear" w:pos="4990"/>
        </w:tabs>
        <w:ind w:firstLine="624"/>
        <w:rPr>
          <w:rFonts w:eastAsia="SimSun"/>
          <w:lang w:val="es-ES_tradnl"/>
        </w:rPr>
      </w:pPr>
      <w:r w:rsidRPr="00FA2928">
        <w:rPr>
          <w:i/>
          <w:iCs/>
          <w:lang w:val="es-ES_tradnl"/>
        </w:rPr>
        <w:t xml:space="preserve">Observando además </w:t>
      </w:r>
      <w:r w:rsidRPr="00FA2928">
        <w:rPr>
          <w:lang w:val="es-ES_tradnl"/>
        </w:rPr>
        <w:t>el considerable trabajo llevado a cabo para evaluar alternativas al halón</w:t>
      </w:r>
      <w:r w:rsidR="003D5C6B">
        <w:rPr>
          <w:lang w:val="es-ES_tradnl"/>
        </w:rPr>
        <w:t> </w:t>
      </w:r>
      <w:r w:rsidRPr="00FA2928">
        <w:rPr>
          <w:lang w:val="es-ES_tradnl"/>
        </w:rPr>
        <w:t xml:space="preserve">1301 en los compartimentos de carga de los nuevos diseños de aeronaves, y que pronto podría disponerse de al menos un candidato alternativo, </w:t>
      </w:r>
    </w:p>
    <w:p w14:paraId="7BAD2119" w14:textId="77777777" w:rsidR="002E1E8F" w:rsidRPr="00FA2928" w:rsidRDefault="002E1E8F" w:rsidP="00D95CC9">
      <w:pPr>
        <w:pStyle w:val="NormalNonumber"/>
        <w:tabs>
          <w:tab w:val="clear" w:pos="1247"/>
          <w:tab w:val="clear" w:pos="1871"/>
          <w:tab w:val="clear" w:pos="2495"/>
          <w:tab w:val="clear" w:pos="3119"/>
          <w:tab w:val="clear" w:pos="3742"/>
          <w:tab w:val="clear" w:pos="4366"/>
          <w:tab w:val="clear" w:pos="4990"/>
        </w:tabs>
        <w:ind w:firstLine="624"/>
        <w:rPr>
          <w:rFonts w:eastAsia="SimSun"/>
          <w:lang w:val="es-ES_tradnl"/>
        </w:rPr>
      </w:pPr>
      <w:r w:rsidRPr="00FA2928">
        <w:rPr>
          <w:i/>
          <w:iCs/>
          <w:lang w:val="es-ES_tradnl"/>
        </w:rPr>
        <w:t xml:space="preserve">Recordando </w:t>
      </w:r>
      <w:r w:rsidRPr="00FA2928">
        <w:rPr>
          <w:lang w:val="es-ES_tradnl"/>
        </w:rPr>
        <w:t>la comunicación continuada entre la Organización de Aviación Civil Internacional y el Comité de opciones técnicas sobre supresión de incendios,</w:t>
      </w:r>
    </w:p>
    <w:p w14:paraId="3BDBA6B5" w14:textId="121DFE17" w:rsidR="002E1E8F" w:rsidRPr="00FA2928" w:rsidRDefault="002E1E8F" w:rsidP="00707799">
      <w:pPr>
        <w:pStyle w:val="NormalNonumber"/>
        <w:tabs>
          <w:tab w:val="clear" w:pos="1247"/>
          <w:tab w:val="clear" w:pos="1871"/>
          <w:tab w:val="clear" w:pos="2495"/>
          <w:tab w:val="clear" w:pos="3119"/>
          <w:tab w:val="clear" w:pos="3742"/>
          <w:tab w:val="clear" w:pos="4366"/>
          <w:tab w:val="clear" w:pos="4990"/>
        </w:tabs>
        <w:ind w:firstLine="624"/>
        <w:rPr>
          <w:rFonts w:eastAsia="SimSun"/>
          <w:lang w:val="es-ES_tradnl"/>
        </w:rPr>
      </w:pPr>
      <w:r w:rsidRPr="00FA2928">
        <w:rPr>
          <w:i/>
          <w:iCs/>
          <w:lang w:val="es-ES_tradnl"/>
        </w:rPr>
        <w:t xml:space="preserve">Recordando también </w:t>
      </w:r>
      <w:r w:rsidRPr="00FA2928">
        <w:rPr>
          <w:lang w:val="es-ES_tradnl"/>
        </w:rPr>
        <w:t xml:space="preserve">las decisiones XXI/7, XXII/11, XXVI/7, XXIX/8 y XXX/7, y más recientemente la decisión XXXVI/7 relativa a las medidas de apoyo a la gestión sostenible de los halones recuperados, reciclados o regenerados, </w:t>
      </w:r>
    </w:p>
    <w:p w14:paraId="74973382" w14:textId="77777777" w:rsidR="002E1E8F" w:rsidRPr="00FA2928" w:rsidRDefault="002E1E8F" w:rsidP="00707799">
      <w:pPr>
        <w:pStyle w:val="NormalNonumber"/>
        <w:tabs>
          <w:tab w:val="clear" w:pos="1247"/>
          <w:tab w:val="clear" w:pos="1871"/>
          <w:tab w:val="clear" w:pos="2495"/>
          <w:tab w:val="clear" w:pos="3119"/>
          <w:tab w:val="clear" w:pos="3742"/>
          <w:tab w:val="clear" w:pos="4366"/>
          <w:tab w:val="clear" w:pos="4990"/>
        </w:tabs>
        <w:ind w:firstLine="624"/>
        <w:rPr>
          <w:rFonts w:eastAsia="SimSun"/>
          <w:lang w:val="es-ES_tradnl"/>
        </w:rPr>
      </w:pPr>
      <w:r w:rsidRPr="00FA2928">
        <w:rPr>
          <w:i/>
          <w:iCs/>
          <w:lang w:val="es-ES_tradnl"/>
        </w:rPr>
        <w:t>Decide:</w:t>
      </w:r>
    </w:p>
    <w:p w14:paraId="67A0068C" w14:textId="4B5549BF" w:rsidR="002E1E8F" w:rsidRPr="00FA2928" w:rsidRDefault="002E1E8F" w:rsidP="00707799">
      <w:pPr>
        <w:pStyle w:val="NormalNonumber"/>
        <w:numPr>
          <w:ilvl w:val="0"/>
          <w:numId w:val="128"/>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i/>
          <w:iCs/>
          <w:lang w:val="es-ES_tradnl"/>
        </w:rPr>
        <w:t xml:space="preserve">Solicitar </w:t>
      </w:r>
      <w:r w:rsidRPr="00FA2928">
        <w:rPr>
          <w:lang w:val="es-ES_tradnl"/>
        </w:rPr>
        <w:t>a la Secretaría del Ozono que entable contacto con la Secretaría de la Organización de Aviación Civil Internacional en relación con la cuestión de los agentes de supresión de incendios controlados en virtud del Protocolo de Montreal relativo a las Sustancias que Agotan la Capa de Ozono y facilite el intercambio de información entre el Grupo de Evaluación Tecnológica y Económica, a través de su Comité de opciones técnicas sobre supresión de incendios, y los comités técnicos y grupos de trabajo pertinentes de la Organización de Aviación Civil Internacional, a fin de que el Grupo pueda:</w:t>
      </w:r>
    </w:p>
    <w:p w14:paraId="012820AD" w14:textId="77777777" w:rsidR="002E1E8F" w:rsidRPr="00FA2928" w:rsidRDefault="002E1E8F" w:rsidP="00452F54">
      <w:pPr>
        <w:pStyle w:val="NormalNonumber"/>
        <w:numPr>
          <w:ilvl w:val="0"/>
          <w:numId w:val="129"/>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Evaluar mejor el uso y la necesidad futuros de halones en la aviación civil, utilizando, entre otras cosas, los datos disponibles sobre la ubicación de las operaciones de mantenimiento, reparación y reacondicionamiento autorizadas para el trabajo con halones, los datos sobre la evolución futura de la flota y las estimaciones sobre las aeronaves en funcionamiento con diferentes tipos de sistemas de protección contra incendios que utilizan halones;</w:t>
      </w:r>
    </w:p>
    <w:p w14:paraId="7B7A2AF7" w14:textId="32073452" w:rsidR="002E1E8F" w:rsidRPr="00FA2928" w:rsidRDefault="002E1E8F" w:rsidP="00452F54">
      <w:pPr>
        <w:pStyle w:val="NormalNonumber"/>
        <w:numPr>
          <w:ilvl w:val="0"/>
          <w:numId w:val="129"/>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Presentar a las Partes un informe sobre la disponibilidad de halones y la distribución mundial de los bancos de halones, sobre la base de las actividades anteriormente mencionadas, antes de la 48ª reunión del Grupo de Trabajo de composición abierta de las Partes en el Protocolo de Montreal;</w:t>
      </w:r>
    </w:p>
    <w:p w14:paraId="18CF46B0" w14:textId="0BC14376" w:rsidR="002E1E8F" w:rsidRPr="00FA2928" w:rsidRDefault="002E1E8F" w:rsidP="00452F54">
      <w:pPr>
        <w:pStyle w:val="NormalNonumber"/>
        <w:numPr>
          <w:ilvl w:val="0"/>
          <w:numId w:val="128"/>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Alentar a las Partes a que establezcan vínculos, a través de sus oficiales nacionales del</w:t>
      </w:r>
      <w:r w:rsidR="003D5C6B">
        <w:rPr>
          <w:lang w:val="es-ES_tradnl"/>
        </w:rPr>
        <w:t> </w:t>
      </w:r>
      <w:r w:rsidRPr="00FA2928">
        <w:rPr>
          <w:lang w:val="es-ES_tradnl"/>
        </w:rPr>
        <w:t>ozono, con sus autoridades nacionales de aviación civil a fin de comprender cómo se utilizan los halones y cómo se suministran a los transportistas aéreos para satisfacer las necesidades actuales de la aviación civil;</w:t>
      </w:r>
    </w:p>
    <w:p w14:paraId="62D77DD1" w14:textId="36ED4963" w:rsidR="002E1E8F" w:rsidRPr="00FA2928" w:rsidRDefault="002E1E8F" w:rsidP="00452F54">
      <w:pPr>
        <w:pStyle w:val="NormalNonumber"/>
        <w:numPr>
          <w:ilvl w:val="0"/>
          <w:numId w:val="128"/>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3D5C6B">
        <w:rPr>
          <w:spacing w:val="-2"/>
          <w:lang w:val="es-ES_tradnl"/>
        </w:rPr>
        <w:t xml:space="preserve">Alentar </w:t>
      </w:r>
      <w:r w:rsidR="00B8024B" w:rsidRPr="003D5C6B">
        <w:rPr>
          <w:spacing w:val="-2"/>
          <w:lang w:val="es-ES_tradnl"/>
        </w:rPr>
        <w:t>también</w:t>
      </w:r>
      <w:r w:rsidRPr="003D5C6B">
        <w:rPr>
          <w:spacing w:val="-2"/>
          <w:lang w:val="es-ES_tradnl"/>
        </w:rPr>
        <w:t xml:space="preserve"> a las Partes a que reevalúen cualesquiera restricciones a la importación </w:t>
      </w:r>
      <w:r w:rsidRPr="00FA2928">
        <w:rPr>
          <w:lang w:val="es-ES_tradnl"/>
        </w:rPr>
        <w:t>y exportación que no fueren los requisitos para la concesión de licencias o el establecimiento de cuotas, con miras a facilitar la importación y exportación de halones recuperados, reciclados o regenerados y otras sustancias utilizados en la supresión de incendios</w:t>
      </w:r>
      <w:r w:rsidRPr="00FA2928">
        <w:rPr>
          <w:rFonts w:eastAsia="SimSun"/>
          <w:vertAlign w:val="superscript"/>
          <w:lang w:val="es-ES_tradnl"/>
        </w:rPr>
        <w:footnoteReference w:id="6"/>
      </w:r>
      <w:r w:rsidRPr="00FA2928">
        <w:rPr>
          <w:lang w:val="es-ES_tradnl"/>
        </w:rPr>
        <w:t>, con el objetivo de facilitar que las Partes puedan satisfacer las necesidades pendientes, teniendo en cuenta los requisitos del Convenio de Basilea sobre el Control de los Movimientos Transfronterizos de los Desechos Peligrosos y su Eliminación, cuando proceda;</w:t>
      </w:r>
    </w:p>
    <w:p w14:paraId="00029764" w14:textId="224EC3FA" w:rsidR="002E1E8F" w:rsidRPr="00FA2928" w:rsidRDefault="002E1E8F" w:rsidP="00452F54">
      <w:pPr>
        <w:pStyle w:val="NormalNonumber"/>
        <w:numPr>
          <w:ilvl w:val="0"/>
          <w:numId w:val="128"/>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Invitar a las Partes a que presenten a la Secretaría del Ozono, a más tardar el 31 de marzo de 2026 y con carácter voluntario, la información disponible relativa al desarrollo de alternativas adecuadas para su uso como sustitutos en la supresión de incendios, y solicitar a la Secretaría del Ozono que remita la información recibida al Grupo de Evaluación Tecnológica y Económica para su consideración y para su inclusión, a más tardar, en su informe sobre la marcha de los trabajos de 2027.</w:t>
      </w:r>
    </w:p>
    <w:p w14:paraId="7E769058" w14:textId="1BEBD666" w:rsidR="002E1E8F" w:rsidRPr="00FA2928" w:rsidRDefault="00D95CC9" w:rsidP="00D95CC9">
      <w:pPr>
        <w:pStyle w:val="CH1"/>
        <w:rPr>
          <w:rFonts w:eastAsia="SimSun"/>
          <w:lang w:val="es-ES_tradnl"/>
        </w:rPr>
      </w:pPr>
      <w:r w:rsidRPr="00FA2928">
        <w:rPr>
          <w:lang w:val="es-ES_tradnl"/>
        </w:rPr>
        <w:tab/>
      </w:r>
      <w:r w:rsidRPr="00FA2928">
        <w:rPr>
          <w:lang w:val="es-ES_tradnl"/>
        </w:rPr>
        <w:tab/>
      </w:r>
      <w:r w:rsidR="00775E07" w:rsidRPr="00FA2928">
        <w:rPr>
          <w:bCs/>
          <w:lang w:val="es-ES_tradnl"/>
        </w:rPr>
        <w:t>Decisión XXXVII/5: I</w:t>
      </w:r>
      <w:r w:rsidRPr="00FA2928">
        <w:rPr>
          <w:bCs/>
          <w:lang w:val="es-ES_tradnl"/>
        </w:rPr>
        <w:t>niciativas nacionales y regionales para apoyar la aplicación de la Enmienda de Kigali al Protocolo de Montreal relativo a las Sustancias que Agotan la Capa de Ozono</w:t>
      </w:r>
    </w:p>
    <w:p w14:paraId="258C88F1" w14:textId="77777777" w:rsidR="002E1E8F" w:rsidRPr="00FA2928" w:rsidRDefault="002E1E8F" w:rsidP="002E1E8F">
      <w:pPr>
        <w:pStyle w:val="NormalNonumber"/>
        <w:tabs>
          <w:tab w:val="clear" w:pos="1247"/>
          <w:tab w:val="left" w:pos="1560"/>
        </w:tabs>
        <w:ind w:firstLine="596"/>
        <w:rPr>
          <w:rFonts w:eastAsia="SimSun"/>
          <w:i/>
          <w:iCs/>
          <w:lang w:val="es-ES_tradnl"/>
        </w:rPr>
      </w:pPr>
      <w:r w:rsidRPr="00FA2928">
        <w:rPr>
          <w:i/>
          <w:iCs/>
          <w:lang w:val="es-ES_tradnl"/>
        </w:rPr>
        <w:t>La 37ª Reunión de las Partes decide:</w:t>
      </w:r>
    </w:p>
    <w:p w14:paraId="1B6E4877" w14:textId="18F0FCB3" w:rsidR="002E1E8F" w:rsidRPr="00FA2928" w:rsidRDefault="002E1E8F" w:rsidP="00452F54">
      <w:pPr>
        <w:pStyle w:val="NormalNonumber"/>
        <w:numPr>
          <w:ilvl w:val="0"/>
          <w:numId w:val="130"/>
        </w:numPr>
        <w:tabs>
          <w:tab w:val="clear" w:pos="1247"/>
          <w:tab w:val="clear" w:pos="1871"/>
          <w:tab w:val="clear" w:pos="2495"/>
          <w:tab w:val="clear" w:pos="3119"/>
          <w:tab w:val="clear" w:pos="3742"/>
          <w:tab w:val="clear" w:pos="4366"/>
          <w:tab w:val="clear" w:pos="4990"/>
        </w:tabs>
        <w:ind w:left="1247" w:firstLine="624"/>
        <w:rPr>
          <w:rFonts w:eastAsiaTheme="minorEastAsia"/>
          <w:lang w:val="es-ES_tradnl"/>
        </w:rPr>
      </w:pPr>
      <w:r w:rsidRPr="00FA2928">
        <w:rPr>
          <w:lang w:val="es-ES_tradnl"/>
        </w:rPr>
        <w:t xml:space="preserve">Invitar a las Partes a que presenten a la Secretaría del Ozono, a más tardar el 1 de junio de 2026, información, incluidas políticas, actividades y enseñanzas extraídas más importantes, referente a los centros de excelencia para la refrigeración sostenible y los centros de pruebas de </w:t>
      </w:r>
      <w:r w:rsidRPr="00FA2928">
        <w:rPr>
          <w:lang w:val="es-ES_tradnl"/>
        </w:rPr>
        <w:lastRenderedPageBreak/>
        <w:t>eficiencia energética en relación con la aplicación de la Enmienda de Kigali al Protocolo de Montreal relativo a las Sustancias que Agotan la Capa de Ozono;</w:t>
      </w:r>
    </w:p>
    <w:p w14:paraId="2B5BB3D9" w14:textId="5574DE82" w:rsidR="002E1E8F" w:rsidRPr="00FA2928" w:rsidRDefault="002E1E8F" w:rsidP="00452F54">
      <w:pPr>
        <w:pStyle w:val="NormalNonumber"/>
        <w:numPr>
          <w:ilvl w:val="0"/>
          <w:numId w:val="130"/>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 xml:space="preserve">Solicitar a la Secretaría del Ozono que recopile y resuma la información presentada de conformidad con el párrafo 1 y la ponga a disposición de la 38ª Reunión de las Partes en el Protocolo de </w:t>
      </w:r>
      <w:r w:rsidR="00B8024B" w:rsidRPr="00FA2928">
        <w:rPr>
          <w:lang w:val="es-ES_tradnl"/>
        </w:rPr>
        <w:t>Montreal</w:t>
      </w:r>
      <w:r w:rsidRPr="00FA2928">
        <w:rPr>
          <w:lang w:val="es-ES_tradnl"/>
        </w:rPr>
        <w:t>, teniendo en cuenta el documento actualizado sobre centros de excelencia para la refrigeración sostenible y centros de pruebas de eficiencia energética solicitado en la decisión 95/87 del Comité Ejecutivo del Fondo Multilateral para la Aplicación del Protocolo de Montreal.</w:t>
      </w:r>
    </w:p>
    <w:p w14:paraId="25382A44" w14:textId="2939E73C" w:rsidR="00C27BF5" w:rsidRPr="00FA2928" w:rsidRDefault="00C27BF5" w:rsidP="00C84CA2">
      <w:pPr>
        <w:pStyle w:val="CH1"/>
        <w:rPr>
          <w:rFonts w:eastAsia="SimSun"/>
          <w:lang w:val="es-ES_tradnl"/>
        </w:rPr>
      </w:pPr>
      <w:r w:rsidRPr="00FA2928">
        <w:rPr>
          <w:lang w:val="es-ES_tradnl"/>
        </w:rPr>
        <w:tab/>
      </w:r>
      <w:r w:rsidRPr="00FA2928">
        <w:rPr>
          <w:lang w:val="es-ES_tradnl"/>
        </w:rPr>
        <w:tab/>
      </w:r>
      <w:r w:rsidR="00775E07" w:rsidRPr="00FA2928">
        <w:rPr>
          <w:bCs/>
          <w:lang w:val="es-ES_tradnl"/>
        </w:rPr>
        <w:t>Decisión XXXVII/6: M</w:t>
      </w:r>
      <w:r w:rsidRPr="00FA2928">
        <w:rPr>
          <w:bCs/>
          <w:lang w:val="es-ES_tradnl"/>
        </w:rPr>
        <w:t>andato para el estudio sobre la reposición del Fondo Multilateral para la Aplicación del Protocolo de Montreal relativo a las Sustancias que Agotan la Capa de Ozono para el período 2027-2029</w:t>
      </w:r>
    </w:p>
    <w:p w14:paraId="76BA4798" w14:textId="77777777" w:rsidR="00C27BF5" w:rsidRPr="00FA2928" w:rsidRDefault="00C27BF5" w:rsidP="00C84CA2">
      <w:pPr>
        <w:pStyle w:val="NormalNonumber"/>
        <w:keepNext/>
        <w:keepLines/>
        <w:tabs>
          <w:tab w:val="clear" w:pos="1247"/>
          <w:tab w:val="left" w:pos="1560"/>
        </w:tabs>
        <w:ind w:firstLine="596"/>
        <w:rPr>
          <w:i/>
          <w:iCs/>
          <w:lang w:val="es-ES_tradnl"/>
        </w:rPr>
      </w:pPr>
      <w:r w:rsidRPr="00FA2928">
        <w:rPr>
          <w:i/>
          <w:iCs/>
          <w:lang w:val="es-ES_tradnl"/>
        </w:rPr>
        <w:t>La 37ª Reunión de las Partes,</w:t>
      </w:r>
    </w:p>
    <w:p w14:paraId="63598AB4" w14:textId="62D14897" w:rsidR="00C27BF5" w:rsidRPr="00FA2928" w:rsidRDefault="00C27BF5" w:rsidP="00C84CA2">
      <w:pPr>
        <w:pStyle w:val="NormalNonumber"/>
        <w:keepNext/>
        <w:keepLines/>
        <w:tabs>
          <w:tab w:val="clear" w:pos="1247"/>
          <w:tab w:val="left" w:pos="1560"/>
        </w:tabs>
        <w:ind w:firstLine="596"/>
        <w:rPr>
          <w:lang w:val="es-ES_tradnl"/>
        </w:rPr>
      </w:pPr>
      <w:r w:rsidRPr="00FA2928">
        <w:rPr>
          <w:i/>
          <w:iCs/>
          <w:lang w:val="es-ES_tradnl"/>
        </w:rPr>
        <w:t xml:space="preserve">Recordando </w:t>
      </w:r>
      <w:r w:rsidRPr="00FA2928">
        <w:rPr>
          <w:lang w:val="es-ES_tradnl"/>
        </w:rPr>
        <w:t>las decisiones de las Reuniones de las Partes relativas a los mandatos anteriores para estudios sobre la reposición del Fondo Multilateral para la Aplicación del Protocolo de Montreal relativo a las Sustancias que Agotan la Capa de Ozono,</w:t>
      </w:r>
    </w:p>
    <w:p w14:paraId="7D2AF839" w14:textId="0E85F6F9" w:rsidR="00C27BF5" w:rsidRPr="00FA2928" w:rsidRDefault="00C27BF5" w:rsidP="00C27BF5">
      <w:pPr>
        <w:pStyle w:val="NormalNonumber"/>
        <w:tabs>
          <w:tab w:val="clear" w:pos="1247"/>
          <w:tab w:val="left" w:pos="1560"/>
        </w:tabs>
        <w:ind w:firstLine="596"/>
        <w:rPr>
          <w:lang w:val="es-ES_tradnl"/>
        </w:rPr>
      </w:pPr>
      <w:r w:rsidRPr="00FA2928">
        <w:rPr>
          <w:i/>
          <w:iCs/>
          <w:lang w:val="es-ES_tradnl"/>
        </w:rPr>
        <w:t xml:space="preserve">Recordando también </w:t>
      </w:r>
      <w:r w:rsidRPr="00FA2928">
        <w:rPr>
          <w:lang w:val="es-ES_tradnl"/>
        </w:rPr>
        <w:t>las decisiones de las Reuniones de las Partes relativas a las reposiciones anteriores del Fondo Multilateral,</w:t>
      </w:r>
    </w:p>
    <w:p w14:paraId="7481A4EE" w14:textId="77777777" w:rsidR="00C27BF5" w:rsidRPr="00FA2928" w:rsidRDefault="00C27BF5" w:rsidP="00C27BF5">
      <w:pPr>
        <w:pStyle w:val="NormalNonumber"/>
        <w:tabs>
          <w:tab w:val="clear" w:pos="1247"/>
          <w:tab w:val="left" w:pos="1560"/>
        </w:tabs>
        <w:ind w:firstLine="596"/>
        <w:rPr>
          <w:lang w:val="es-ES_tradnl"/>
        </w:rPr>
      </w:pPr>
      <w:r w:rsidRPr="00FA2928">
        <w:rPr>
          <w:i/>
          <w:iCs/>
          <w:lang w:val="es-ES_tradnl"/>
        </w:rPr>
        <w:t>Decide:</w:t>
      </w:r>
    </w:p>
    <w:p w14:paraId="2CA132FA" w14:textId="77777777" w:rsidR="00C27BF5" w:rsidRPr="00FA2928" w:rsidRDefault="00C27BF5" w:rsidP="00452F54">
      <w:pPr>
        <w:pStyle w:val="NormalNonumber"/>
        <w:numPr>
          <w:ilvl w:val="0"/>
          <w:numId w:val="131"/>
        </w:numPr>
        <w:tabs>
          <w:tab w:val="clear" w:pos="1247"/>
          <w:tab w:val="clear" w:pos="1871"/>
          <w:tab w:val="clear" w:pos="2495"/>
          <w:tab w:val="clear" w:pos="3119"/>
          <w:tab w:val="clear" w:pos="3742"/>
          <w:tab w:val="clear" w:pos="4366"/>
          <w:tab w:val="clear" w:pos="4990"/>
        </w:tabs>
        <w:ind w:left="1247" w:firstLine="624"/>
        <w:rPr>
          <w:lang w:val="es-ES_tradnl"/>
        </w:rPr>
      </w:pPr>
      <w:r w:rsidRPr="00FA2928">
        <w:rPr>
          <w:lang w:val="es-ES_tradnl"/>
        </w:rPr>
        <w:t>Solicitar al Grupo de Evaluación Tecnológica y Económica que prepare un informe para someterlo al examen de la 38ª Reunión de las Partes en el Protocolo de Montreal relativo a las Sustancias que Agotan la Capa de Ozono y lo presente por conducto del Grupo de Trabajo de composición abierta de las Partes en el Protocolo de Montreal, en su 48ª reunión, a fin de que la 38ª Reunión de las Partes pueda adoptar una decisión sobre el nivel apropiado de reposición del Fondo Multilateral para la Aplicación del Protocolo de Montreal para el período 2027-2029;</w:t>
      </w:r>
    </w:p>
    <w:p w14:paraId="3F2D65AE" w14:textId="77777777" w:rsidR="00C27BF5" w:rsidRPr="00FA2928" w:rsidRDefault="00C27BF5" w:rsidP="00452F54">
      <w:pPr>
        <w:pStyle w:val="NormalNonumber"/>
        <w:numPr>
          <w:ilvl w:val="0"/>
          <w:numId w:val="131"/>
        </w:numPr>
        <w:tabs>
          <w:tab w:val="clear" w:pos="1247"/>
          <w:tab w:val="clear" w:pos="1871"/>
          <w:tab w:val="clear" w:pos="2495"/>
          <w:tab w:val="clear" w:pos="3119"/>
          <w:tab w:val="clear" w:pos="3742"/>
          <w:tab w:val="clear" w:pos="4366"/>
          <w:tab w:val="clear" w:pos="4990"/>
        </w:tabs>
        <w:ind w:left="1247" w:firstLine="624"/>
        <w:rPr>
          <w:lang w:val="es-ES_tradnl"/>
        </w:rPr>
      </w:pPr>
      <w:r w:rsidRPr="00FA2928">
        <w:rPr>
          <w:lang w:val="es-ES_tradnl"/>
        </w:rPr>
        <w:t xml:space="preserve">Que, al preparar el informe a que se refiere el párrafo 1, el Grupo tenga en cuenta, entre otras cosas, lo siguiente: </w:t>
      </w:r>
    </w:p>
    <w:p w14:paraId="4BA29B47" w14:textId="6E4C52A8" w:rsidR="00C27BF5" w:rsidRPr="00FA2928" w:rsidRDefault="00C27BF5" w:rsidP="00452F54">
      <w:pPr>
        <w:pStyle w:val="NormalNonumber"/>
        <w:numPr>
          <w:ilvl w:val="1"/>
          <w:numId w:val="131"/>
        </w:numPr>
        <w:tabs>
          <w:tab w:val="clear" w:pos="1247"/>
          <w:tab w:val="clear" w:pos="1871"/>
          <w:tab w:val="clear" w:pos="2495"/>
          <w:tab w:val="clear" w:pos="3119"/>
          <w:tab w:val="clear" w:pos="3742"/>
          <w:tab w:val="clear" w:pos="4366"/>
          <w:tab w:val="clear" w:pos="4990"/>
        </w:tabs>
        <w:ind w:left="1247" w:firstLine="624"/>
        <w:rPr>
          <w:lang w:val="es-ES_tradnl"/>
        </w:rPr>
      </w:pPr>
      <w:r w:rsidRPr="00FA2928">
        <w:rPr>
          <w:lang w:val="es-ES_tradnl"/>
        </w:rPr>
        <w:t>Todas las medidas de control y las decisiones convenidas por las Reuniones de las Partes en el Protocolo de Montreal y el Comité Ejecutivo del Fondo Multilateral, en particular las pertinentes para la decisión XXVIII/2, y las decisiones adoptadas por las Reuniones de las Partes hasta la 37ª Reunión de las Partes y por el Comité Ejecutivo hasta su 98ª reunión inclusive, en la medida en que esas decisiones requieran gastos del Fondo Multilateral durante el período 2027-2029;</w:t>
      </w:r>
    </w:p>
    <w:p w14:paraId="382BCF2E" w14:textId="7188CD0E" w:rsidR="00C27BF5" w:rsidRPr="00FA2928" w:rsidRDefault="00C27BF5" w:rsidP="00452F54">
      <w:pPr>
        <w:pStyle w:val="NormalNonumber"/>
        <w:numPr>
          <w:ilvl w:val="1"/>
          <w:numId w:val="131"/>
        </w:numPr>
        <w:tabs>
          <w:tab w:val="clear" w:pos="1247"/>
          <w:tab w:val="clear" w:pos="1871"/>
          <w:tab w:val="clear" w:pos="2495"/>
          <w:tab w:val="clear" w:pos="3119"/>
          <w:tab w:val="clear" w:pos="3742"/>
          <w:tab w:val="clear" w:pos="4366"/>
          <w:tab w:val="clear" w:pos="4990"/>
        </w:tabs>
        <w:ind w:left="1247" w:firstLine="624"/>
        <w:rPr>
          <w:lang w:val="es-ES_tradnl"/>
        </w:rPr>
      </w:pPr>
      <w:r w:rsidRPr="00FA2928">
        <w:rPr>
          <w:lang w:val="es-ES_tradnl"/>
        </w:rPr>
        <w:t>Las necesidades especiales de los países con un consumo bajo y muy bajo, con la debida consideración de las decisiones pertinentes del Comité Ejecutivo relativas a esos países;</w:t>
      </w:r>
    </w:p>
    <w:p w14:paraId="03B7F021" w14:textId="506AE94D" w:rsidR="00C27BF5" w:rsidRPr="00FA2928" w:rsidRDefault="00C27BF5" w:rsidP="00452F54">
      <w:pPr>
        <w:pStyle w:val="NormalNonumber"/>
        <w:numPr>
          <w:ilvl w:val="1"/>
          <w:numId w:val="131"/>
        </w:numPr>
        <w:tabs>
          <w:tab w:val="clear" w:pos="1247"/>
          <w:tab w:val="clear" w:pos="1871"/>
          <w:tab w:val="clear" w:pos="2495"/>
          <w:tab w:val="clear" w:pos="3119"/>
          <w:tab w:val="clear" w:pos="3742"/>
          <w:tab w:val="clear" w:pos="4366"/>
          <w:tab w:val="clear" w:pos="4990"/>
        </w:tabs>
        <w:ind w:left="1247" w:firstLine="624"/>
        <w:rPr>
          <w:lang w:val="es-ES_tradnl"/>
        </w:rPr>
      </w:pPr>
      <w:r w:rsidRPr="00FA2928">
        <w:rPr>
          <w:lang w:val="es-ES_tradnl"/>
        </w:rPr>
        <w:t xml:space="preserve">La necesidad de asignar recursos para que todas las Partes que operan al amparo del párrafo 1 del artículo 5 del Protocolo de Montreal puedan cumplir lo dispuesto en los artículos 2A a 2J </w:t>
      </w:r>
      <w:r w:rsidRPr="003D5C6B">
        <w:rPr>
          <w:spacing w:val="-2"/>
          <w:lang w:val="es-ES_tradnl"/>
        </w:rPr>
        <w:t>del Protocolo, así como las reducciones y la ampliación de los compromisos contraídos por las Partes que</w:t>
      </w:r>
      <w:r w:rsidR="0005178A">
        <w:rPr>
          <w:spacing w:val="-2"/>
          <w:lang w:val="es-ES_tradnl"/>
        </w:rPr>
        <w:t> </w:t>
      </w:r>
      <w:r w:rsidRPr="003D5C6B">
        <w:rPr>
          <w:spacing w:val="-2"/>
          <w:lang w:val="es-ES_tradnl"/>
        </w:rPr>
        <w:t>operan al amparo del párrafo 1 del artículo 5 en el marco de los planes de gestión de la eliminación</w:t>
      </w:r>
      <w:r w:rsidRPr="00FA2928">
        <w:rPr>
          <w:lang w:val="es-ES_tradnl"/>
        </w:rPr>
        <w:t xml:space="preserve"> de los hidroclorofluorocarbonos y los planes de ejecución de las actividades relativas a los hidrofluorocarbonos conforme a la Enmienda de Kigali;</w:t>
      </w:r>
    </w:p>
    <w:p w14:paraId="4283E25A" w14:textId="7F2947FC" w:rsidR="00C27BF5" w:rsidRPr="00FA2928" w:rsidRDefault="001D5287" w:rsidP="00452F54">
      <w:pPr>
        <w:pStyle w:val="NormalNonumber"/>
        <w:numPr>
          <w:ilvl w:val="1"/>
          <w:numId w:val="131"/>
        </w:numPr>
        <w:tabs>
          <w:tab w:val="clear" w:pos="1247"/>
          <w:tab w:val="clear" w:pos="1871"/>
          <w:tab w:val="clear" w:pos="2495"/>
          <w:tab w:val="clear" w:pos="3119"/>
          <w:tab w:val="clear" w:pos="3742"/>
          <w:tab w:val="clear" w:pos="4366"/>
          <w:tab w:val="clear" w:pos="4990"/>
        </w:tabs>
        <w:ind w:left="1247" w:firstLine="624"/>
        <w:rPr>
          <w:lang w:val="es-ES_tradnl"/>
        </w:rPr>
      </w:pPr>
      <w:r w:rsidRPr="00FA2928">
        <w:rPr>
          <w:lang w:val="es-ES_tradnl"/>
        </w:rPr>
        <w:t>La integración de tecnologías y herramientas digitales en el sector del mantenimiento;</w:t>
      </w:r>
    </w:p>
    <w:p w14:paraId="588F71A8" w14:textId="2181D6C4" w:rsidR="00C27BF5" w:rsidRPr="00FA2928" w:rsidRDefault="646AEB31" w:rsidP="00452F54">
      <w:pPr>
        <w:pStyle w:val="NormalNonumber"/>
        <w:numPr>
          <w:ilvl w:val="1"/>
          <w:numId w:val="131"/>
        </w:numPr>
        <w:tabs>
          <w:tab w:val="clear" w:pos="1247"/>
          <w:tab w:val="clear" w:pos="1871"/>
          <w:tab w:val="clear" w:pos="2495"/>
          <w:tab w:val="clear" w:pos="3119"/>
          <w:tab w:val="clear" w:pos="3742"/>
          <w:tab w:val="clear" w:pos="4366"/>
          <w:tab w:val="clear" w:pos="4990"/>
        </w:tabs>
        <w:ind w:left="1247" w:firstLine="624"/>
        <w:rPr>
          <w:lang w:val="es-ES_tradnl"/>
        </w:rPr>
      </w:pPr>
      <w:r w:rsidRPr="00FA2928">
        <w:rPr>
          <w:lang w:val="es-ES_tradnl"/>
        </w:rPr>
        <w:t>Una hipótesis para asignar recursos a una modalidad de financiación con la que apoyar un número limitado de proyectos piloto destinados a mejorar la vigilancia atmosférica regional de sustancias controladas en virtud del Protocolo de Montreal, teniendo en cuenta la decisión XXXVI/1 y</w:t>
      </w:r>
      <w:r w:rsidR="0005178A">
        <w:rPr>
          <w:lang w:val="es-ES_tradnl"/>
        </w:rPr>
        <w:t> </w:t>
      </w:r>
      <w:r w:rsidRPr="00FA2928">
        <w:rPr>
          <w:lang w:val="es-ES_tradnl"/>
        </w:rPr>
        <w:t>cualesquiera otras decisiones de las Reuniones de las Partes y el Comité Ejecutivo;</w:t>
      </w:r>
    </w:p>
    <w:p w14:paraId="12082781" w14:textId="0BCE179A" w:rsidR="00C27BF5" w:rsidRPr="00FA2928" w:rsidRDefault="00C27BF5" w:rsidP="00452F54">
      <w:pPr>
        <w:pStyle w:val="NormalNonumber"/>
        <w:numPr>
          <w:ilvl w:val="0"/>
          <w:numId w:val="131"/>
        </w:numPr>
        <w:tabs>
          <w:tab w:val="clear" w:pos="1247"/>
          <w:tab w:val="clear" w:pos="1871"/>
          <w:tab w:val="clear" w:pos="2495"/>
          <w:tab w:val="clear" w:pos="3119"/>
          <w:tab w:val="clear" w:pos="3742"/>
          <w:tab w:val="clear" w:pos="4366"/>
          <w:tab w:val="clear" w:pos="4990"/>
        </w:tabs>
        <w:ind w:left="1247" w:firstLine="624"/>
        <w:rPr>
          <w:lang w:val="es-ES_tradnl"/>
        </w:rPr>
      </w:pPr>
      <w:r w:rsidRPr="00FA2928">
        <w:rPr>
          <w:lang w:val="es-ES_tradnl"/>
        </w:rPr>
        <w:t xml:space="preserve">Que, al estimar las necesidades de financiación asociadas a los objetivos relativos a la reducción, el Grupo utilice un método de cálculo basado en el cumplimiento y explicado con claridad, en función del plan de actividades del Fondo Multilateral pero independiente de él, y que aplique diversas cifras de </w:t>
      </w:r>
      <w:proofErr w:type="spellStart"/>
      <w:r w:rsidRPr="00FA2928">
        <w:rPr>
          <w:lang w:val="es-ES_tradnl"/>
        </w:rPr>
        <w:t>costoeficacia</w:t>
      </w:r>
      <w:proofErr w:type="spellEnd"/>
      <w:r w:rsidRPr="00FA2928">
        <w:rPr>
          <w:lang w:val="es-ES_tradnl"/>
        </w:rPr>
        <w:t xml:space="preserve"> a los sectores manufactureros basándose en la experiencia histórica y</w:t>
      </w:r>
      <w:r w:rsidR="0005178A">
        <w:rPr>
          <w:lang w:val="es-ES_tradnl"/>
        </w:rPr>
        <w:t> </w:t>
      </w:r>
      <w:r w:rsidRPr="00FA2928">
        <w:rPr>
          <w:lang w:val="es-ES_tradnl"/>
        </w:rPr>
        <w:t xml:space="preserve">no solo en los umbrales de </w:t>
      </w:r>
      <w:proofErr w:type="spellStart"/>
      <w:r w:rsidRPr="00FA2928">
        <w:rPr>
          <w:lang w:val="es-ES_tradnl"/>
        </w:rPr>
        <w:t>costoeficacia</w:t>
      </w:r>
      <w:proofErr w:type="spellEnd"/>
      <w:r w:rsidRPr="00FA2928">
        <w:rPr>
          <w:lang w:val="es-ES_tradnl"/>
        </w:rPr>
        <w:t xml:space="preserve"> aprobados por el Comité Ejecutivo;</w:t>
      </w:r>
    </w:p>
    <w:p w14:paraId="5DE041CC" w14:textId="00C41ACC" w:rsidR="00C27BF5" w:rsidRPr="00FA2928" w:rsidRDefault="646AEB31" w:rsidP="00452F54">
      <w:pPr>
        <w:pStyle w:val="NormalNonumber"/>
        <w:numPr>
          <w:ilvl w:val="0"/>
          <w:numId w:val="131"/>
        </w:numPr>
        <w:tabs>
          <w:tab w:val="clear" w:pos="1247"/>
          <w:tab w:val="clear" w:pos="1871"/>
          <w:tab w:val="clear" w:pos="2495"/>
          <w:tab w:val="clear" w:pos="3119"/>
          <w:tab w:val="clear" w:pos="3742"/>
          <w:tab w:val="clear" w:pos="4366"/>
          <w:tab w:val="clear" w:pos="4990"/>
        </w:tabs>
        <w:ind w:left="1247" w:firstLine="624"/>
        <w:rPr>
          <w:lang w:val="es-ES_tradnl"/>
        </w:rPr>
      </w:pPr>
      <w:r w:rsidRPr="00FA2928">
        <w:rPr>
          <w:lang w:val="es-ES_tradnl"/>
        </w:rPr>
        <w:t xml:space="preserve">Que, al margen de la estimación principal de las necesidades de financiación, el Grupo prepare hipótesis relativas </w:t>
      </w:r>
      <w:r w:rsidR="00B8024B" w:rsidRPr="00FA2928">
        <w:rPr>
          <w:lang w:val="es-ES_tradnl"/>
        </w:rPr>
        <w:t>a números</w:t>
      </w:r>
      <w:r w:rsidRPr="00FA2928">
        <w:rPr>
          <w:lang w:val="es-ES_tradnl"/>
        </w:rPr>
        <w:t xml:space="preserve"> indeterminados de Partes que operan al amparo del artículo 5 que aún no hayan presentado planes de ejecución conforme a la Enmienda de Kigali para la reducción </w:t>
      </w:r>
      <w:r w:rsidRPr="00FA2928">
        <w:rPr>
          <w:lang w:val="es-ES_tradnl"/>
        </w:rPr>
        <w:lastRenderedPageBreak/>
        <w:t xml:space="preserve">gradual, de forma voluntaria, de los hidrofluorocarbonos, en anticipación de los objetivos del Protocolo de Montreal; </w:t>
      </w:r>
    </w:p>
    <w:p w14:paraId="7F492950" w14:textId="64AF6E44" w:rsidR="00C27BF5" w:rsidRPr="00FA2928" w:rsidRDefault="00C27BF5" w:rsidP="00452F54">
      <w:pPr>
        <w:pStyle w:val="NormalNonumber"/>
        <w:numPr>
          <w:ilvl w:val="0"/>
          <w:numId w:val="131"/>
        </w:numPr>
        <w:tabs>
          <w:tab w:val="clear" w:pos="1247"/>
          <w:tab w:val="clear" w:pos="1871"/>
          <w:tab w:val="clear" w:pos="2495"/>
          <w:tab w:val="clear" w:pos="3119"/>
          <w:tab w:val="clear" w:pos="3742"/>
          <w:tab w:val="clear" w:pos="4366"/>
          <w:tab w:val="clear" w:pos="4990"/>
        </w:tabs>
        <w:ind w:left="1247" w:firstLine="624"/>
        <w:rPr>
          <w:lang w:val="es-ES_tradnl"/>
        </w:rPr>
      </w:pPr>
      <w:r w:rsidRPr="00FA2928">
        <w:rPr>
          <w:lang w:val="es-ES_tradnl"/>
        </w:rPr>
        <w:t>Que, al preparar el informe, el Grupo lleve a cabo una amplia consulta que incluya a todas las personas e instituciones pertinentes y otras fuentes de información que se consideren útiles;</w:t>
      </w:r>
    </w:p>
    <w:p w14:paraId="34C2EC15" w14:textId="77777777" w:rsidR="00C27BF5" w:rsidRPr="00FA2928" w:rsidRDefault="00C27BF5" w:rsidP="00452F54">
      <w:pPr>
        <w:pStyle w:val="NormalNonumber"/>
        <w:numPr>
          <w:ilvl w:val="0"/>
          <w:numId w:val="131"/>
        </w:numPr>
        <w:tabs>
          <w:tab w:val="clear" w:pos="1247"/>
          <w:tab w:val="clear" w:pos="1871"/>
          <w:tab w:val="clear" w:pos="2495"/>
          <w:tab w:val="clear" w:pos="3119"/>
          <w:tab w:val="clear" w:pos="3742"/>
          <w:tab w:val="clear" w:pos="4366"/>
          <w:tab w:val="clear" w:pos="4990"/>
        </w:tabs>
        <w:ind w:left="1247" w:firstLine="624"/>
        <w:rPr>
          <w:lang w:val="es-ES_tradnl"/>
        </w:rPr>
      </w:pPr>
      <w:r w:rsidRPr="00FA2928">
        <w:rPr>
          <w:lang w:val="es-ES_tradnl"/>
        </w:rPr>
        <w:t>Que el Grupo procure completar el informe con antelación suficiente para que pueda remitirse a todas las Partes dos meses antes de la 48ª reunión del Grupo de Trabajo de composición abierta;</w:t>
      </w:r>
    </w:p>
    <w:p w14:paraId="34E7AB96" w14:textId="59B444B7" w:rsidR="00C27BF5" w:rsidRPr="00FA2928" w:rsidRDefault="00C27BF5" w:rsidP="00452F54">
      <w:pPr>
        <w:pStyle w:val="NormalNonumber"/>
        <w:numPr>
          <w:ilvl w:val="0"/>
          <w:numId w:val="131"/>
        </w:numPr>
        <w:tabs>
          <w:tab w:val="clear" w:pos="1247"/>
          <w:tab w:val="clear" w:pos="1871"/>
          <w:tab w:val="clear" w:pos="2495"/>
          <w:tab w:val="clear" w:pos="3119"/>
          <w:tab w:val="clear" w:pos="3742"/>
          <w:tab w:val="clear" w:pos="4366"/>
          <w:tab w:val="clear" w:pos="4990"/>
        </w:tabs>
        <w:ind w:left="1247" w:firstLine="624"/>
        <w:rPr>
          <w:lang w:val="es-ES_tradnl"/>
        </w:rPr>
      </w:pPr>
      <w:r w:rsidRPr="00FA2928">
        <w:rPr>
          <w:lang w:val="es-ES_tradnl"/>
        </w:rPr>
        <w:t>Que el Grupo proporcione cifras indicativas para los períodos 2030-2032 y 2033-2035 a fin de apoyar un nivel estable y suficiente de financiación, en el entendimiento de que esas cifras se actualizarán en estudios posteriores sobre la reposición;</w:t>
      </w:r>
    </w:p>
    <w:p w14:paraId="36AE57AF" w14:textId="73BD04BB" w:rsidR="00C27BF5" w:rsidRPr="00FA2928" w:rsidRDefault="00C27BF5" w:rsidP="00452F54">
      <w:pPr>
        <w:pStyle w:val="NormalNonumber"/>
        <w:numPr>
          <w:ilvl w:val="0"/>
          <w:numId w:val="131"/>
        </w:numPr>
        <w:tabs>
          <w:tab w:val="clear" w:pos="1247"/>
          <w:tab w:val="clear" w:pos="1871"/>
          <w:tab w:val="clear" w:pos="2495"/>
          <w:tab w:val="clear" w:pos="3119"/>
          <w:tab w:val="clear" w:pos="3742"/>
          <w:tab w:val="clear" w:pos="4366"/>
          <w:tab w:val="clear" w:pos="4990"/>
        </w:tabs>
        <w:ind w:left="1247" w:firstLine="624"/>
        <w:rPr>
          <w:lang w:val="es-ES_tradnl"/>
        </w:rPr>
      </w:pPr>
      <w:r w:rsidRPr="00FA2928">
        <w:rPr>
          <w:lang w:val="es-ES_tradnl"/>
        </w:rPr>
        <w:t>Que el Grupo comparta los detalles de los cálculos en un apéndice del informe, de forma que las Partes puedan comprender plenamente el análisis llevado a cabo por el Grupo.</w:t>
      </w:r>
    </w:p>
    <w:p w14:paraId="5966A545" w14:textId="026376D4" w:rsidR="00C27BF5" w:rsidRPr="00FA2928" w:rsidRDefault="00C27BF5" w:rsidP="00387BB5">
      <w:pPr>
        <w:pStyle w:val="CH1"/>
        <w:rPr>
          <w:rFonts w:eastAsia="SimSun"/>
          <w:lang w:val="es-ES_tradnl"/>
        </w:rPr>
      </w:pPr>
      <w:r w:rsidRPr="00FA2928">
        <w:rPr>
          <w:lang w:val="es-ES_tradnl"/>
        </w:rPr>
        <w:tab/>
      </w:r>
      <w:r w:rsidRPr="00FA2928">
        <w:rPr>
          <w:lang w:val="es-ES_tradnl"/>
        </w:rPr>
        <w:tab/>
      </w:r>
      <w:r w:rsidRPr="00FA2928">
        <w:rPr>
          <w:bCs/>
          <w:lang w:val="es-ES_tradnl"/>
        </w:rPr>
        <w:t>Decisión XXXVII/7: Garantizar la viabilidad de las operaciones del Protocolo de Montreal</w:t>
      </w:r>
    </w:p>
    <w:p w14:paraId="51DF39F5" w14:textId="77777777" w:rsidR="00C27BF5" w:rsidRPr="00FA2928" w:rsidRDefault="00C27BF5" w:rsidP="00387BB5">
      <w:pPr>
        <w:pStyle w:val="NormalNonumber"/>
        <w:keepNext/>
        <w:keepLines/>
        <w:tabs>
          <w:tab w:val="clear" w:pos="1247"/>
          <w:tab w:val="left" w:pos="1560"/>
        </w:tabs>
        <w:ind w:firstLine="596"/>
        <w:rPr>
          <w:i/>
          <w:iCs/>
          <w:lang w:val="es-ES_tradnl"/>
        </w:rPr>
      </w:pPr>
      <w:r w:rsidRPr="00FA2928">
        <w:rPr>
          <w:i/>
          <w:iCs/>
          <w:lang w:val="es-ES_tradnl"/>
        </w:rPr>
        <w:t>La 37ª Reunión de las Partes,</w:t>
      </w:r>
    </w:p>
    <w:p w14:paraId="7BBF4970" w14:textId="5CD8AABD" w:rsidR="00C27BF5" w:rsidRPr="00FA2928" w:rsidRDefault="00C27BF5" w:rsidP="00387BB5">
      <w:pPr>
        <w:pStyle w:val="NormalNonumber"/>
        <w:keepNext/>
        <w:keepLines/>
        <w:tabs>
          <w:tab w:val="clear" w:pos="1247"/>
          <w:tab w:val="left" w:pos="1560"/>
        </w:tabs>
        <w:ind w:firstLine="596"/>
        <w:rPr>
          <w:lang w:val="es-ES_tradnl"/>
        </w:rPr>
      </w:pPr>
      <w:r w:rsidRPr="00FA2928">
        <w:rPr>
          <w:i/>
          <w:lang w:val="es-ES_tradnl"/>
        </w:rPr>
        <w:t>Reconociendo</w:t>
      </w:r>
      <w:r w:rsidRPr="00FA2928">
        <w:rPr>
          <w:lang w:val="es-ES_tradnl"/>
        </w:rPr>
        <w:t xml:space="preserve"> el importante papel que desempeñan las Reuniones de las Partes en el Protocolo de Montreal relativo a las Sustancias que Agotan la Capa de Ozono, así como las reuniones del Grupo</w:t>
      </w:r>
      <w:r w:rsidR="0005178A">
        <w:rPr>
          <w:lang w:val="es-ES_tradnl"/>
        </w:rPr>
        <w:t> </w:t>
      </w:r>
      <w:r w:rsidRPr="00FA2928">
        <w:rPr>
          <w:lang w:val="es-ES_tradnl"/>
        </w:rPr>
        <w:t>de Trabajo de composición abierta de las Partes en el Protocolo de Montreal y otros órganos subsidiarios, cuando cuentan con los recursos y el apoyo adecuados y son eficientes y eficaces, en el apoyo a la aplicación del Protocolo, y que los exámenes periódicos permiten que esas reuniones se adecúen a los retos presentes y futuros,</w:t>
      </w:r>
    </w:p>
    <w:p w14:paraId="74713AEE" w14:textId="77777777" w:rsidR="00C27BF5" w:rsidRPr="00FA2928" w:rsidRDefault="00C27BF5" w:rsidP="00C27BF5">
      <w:pPr>
        <w:pStyle w:val="NormalNonumber"/>
        <w:keepNext/>
        <w:keepLines/>
        <w:tabs>
          <w:tab w:val="clear" w:pos="1247"/>
          <w:tab w:val="left" w:pos="1560"/>
        </w:tabs>
        <w:ind w:firstLine="596"/>
        <w:rPr>
          <w:rFonts w:eastAsia="SimSun"/>
          <w:lang w:val="es-ES_tradnl"/>
        </w:rPr>
      </w:pPr>
      <w:r w:rsidRPr="00FA2928">
        <w:rPr>
          <w:i/>
          <w:iCs/>
          <w:lang w:val="es-ES_tradnl"/>
        </w:rPr>
        <w:t>Decide:</w:t>
      </w:r>
    </w:p>
    <w:p w14:paraId="36EEB65F" w14:textId="0948098B" w:rsidR="00C27BF5" w:rsidRPr="00FA2928" w:rsidRDefault="00C27BF5" w:rsidP="00452F54">
      <w:pPr>
        <w:pStyle w:val="NormalNonumber"/>
        <w:numPr>
          <w:ilvl w:val="0"/>
          <w:numId w:val="132"/>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Solicitar a la Secretaría del Ozono que prepare un informe, para su examen por el Grupo de Trabajo de composición abierta de las Partes en el Protocolo de Montreal relativo a las Sustancias que Agotan la Capa de Ozono en su 48ª reunión, en el que se aborden las opciones para modificar de forma efectiva y eficaz (incluyendo la estimación de los costos resultantes) el c</w:t>
      </w:r>
      <w:r w:rsidR="00D81D79" w:rsidRPr="00FA2928">
        <w:rPr>
          <w:lang w:val="es-ES_tradnl"/>
        </w:rPr>
        <w:t>alendario y la duración de las R</w:t>
      </w:r>
      <w:r w:rsidRPr="00FA2928">
        <w:rPr>
          <w:lang w:val="es-ES_tradnl"/>
        </w:rPr>
        <w:t xml:space="preserve">euniones de las Partes en el Protocolo de </w:t>
      </w:r>
      <w:r w:rsidR="00B8024B" w:rsidRPr="00FA2928">
        <w:rPr>
          <w:lang w:val="es-ES_tradnl"/>
        </w:rPr>
        <w:t>Montreal</w:t>
      </w:r>
      <w:r w:rsidRPr="00FA2928">
        <w:rPr>
          <w:lang w:val="es-ES_tradnl"/>
        </w:rPr>
        <w:t xml:space="preserve"> y las reuniones del Grupo de Trabajo de composición abierta, el Comité de Aplicación establecido con arreglo al Procedimiento relativo al Incumplimiento del Protocolo de Montreal y los grupos de evaluación, así como el apoyo que la Secretaría presta a esas reuniones, y en el que se recojan también las opciones de modificar el calendario de las decisiones relativas a las reposiciones;</w:t>
      </w:r>
    </w:p>
    <w:p w14:paraId="7ED7225D" w14:textId="3D6C7747" w:rsidR="00C27BF5" w:rsidRPr="00FA2928" w:rsidRDefault="00C27BF5" w:rsidP="00452F54">
      <w:pPr>
        <w:pStyle w:val="NormalNonumber"/>
        <w:numPr>
          <w:ilvl w:val="0"/>
          <w:numId w:val="132"/>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Que el informe mencionado en el párrafo 1 no incluya ideas preconcebidas con respecto a la futura consideración por las Partes de las opciones que en él se presentan, y que el informe refleje tanto los posibles beneficios como los inconvenientes de esas opciones.</w:t>
      </w:r>
    </w:p>
    <w:p w14:paraId="1E4E5168" w14:textId="710DEC9B" w:rsidR="00C27BF5" w:rsidRPr="00FA2928" w:rsidRDefault="00BF0216" w:rsidP="00BF0216">
      <w:pPr>
        <w:pStyle w:val="CH1"/>
        <w:rPr>
          <w:rFonts w:eastAsia="SimSun"/>
          <w:lang w:val="es-ES_tradnl"/>
        </w:rPr>
      </w:pPr>
      <w:r w:rsidRPr="00FA2928">
        <w:rPr>
          <w:lang w:val="es-ES_tradnl"/>
        </w:rPr>
        <w:tab/>
      </w:r>
      <w:r w:rsidRPr="00FA2928">
        <w:rPr>
          <w:lang w:val="es-ES_tradnl"/>
        </w:rPr>
        <w:tab/>
      </w:r>
      <w:r w:rsidR="00775E07" w:rsidRPr="00FA2928">
        <w:rPr>
          <w:bCs/>
          <w:lang w:val="es-ES_tradnl"/>
        </w:rPr>
        <w:t>Decisión XXXVII/8: D</w:t>
      </w:r>
      <w:r w:rsidRPr="00FA2928">
        <w:rPr>
          <w:bCs/>
          <w:lang w:val="es-ES_tradnl"/>
        </w:rPr>
        <w:t>atos e información proporcionados por las Partes de conformidad con el artículo 7 del Protocolo de Montreal relativo a las Sustancias que Agotan la Capa de Ozono</w:t>
      </w:r>
    </w:p>
    <w:p w14:paraId="3D95D3EE" w14:textId="4BC1E20E" w:rsidR="00C27BF5" w:rsidRPr="00FA2928" w:rsidRDefault="00C27BF5" w:rsidP="00BF0216">
      <w:pPr>
        <w:pStyle w:val="NormalNonumber"/>
        <w:tabs>
          <w:tab w:val="clear" w:pos="1247"/>
          <w:tab w:val="left" w:pos="1560"/>
        </w:tabs>
        <w:ind w:firstLine="596"/>
        <w:rPr>
          <w:i/>
          <w:iCs/>
          <w:lang w:val="es-ES_tradnl"/>
        </w:rPr>
      </w:pPr>
      <w:r w:rsidRPr="00FA2928">
        <w:rPr>
          <w:i/>
          <w:iCs/>
          <w:lang w:val="es-ES_tradnl"/>
        </w:rPr>
        <w:t>La 37ª Reunión de las Partes decide:</w:t>
      </w:r>
    </w:p>
    <w:p w14:paraId="37F02070" w14:textId="5729FCD3" w:rsidR="00C27BF5" w:rsidRPr="00FA2928" w:rsidRDefault="00C27BF5" w:rsidP="00452F54">
      <w:pPr>
        <w:pStyle w:val="NormalNonumber"/>
        <w:numPr>
          <w:ilvl w:val="0"/>
          <w:numId w:val="133"/>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Hacer notar que, a 31 de octubre de 2025, 194 de las 198 Partes que debían haber presentado datos correspondientes a 2024 ya lo habían hecho, que 123 de esas Partes habían presentado sus datos a través del sistema de presentación de datos en línea y que 170 Partes habían presentado sus datos antes del 30 de septiembre de 2025, de conformidad con el párrafo 3 del artículo 7 del Protocolo de Montreal relativo a las Sustancias que Agotan la Capa de Ozono;</w:t>
      </w:r>
    </w:p>
    <w:p w14:paraId="12192D66" w14:textId="7D72FB3F" w:rsidR="00C27BF5" w:rsidRPr="00FA2928" w:rsidRDefault="00C27BF5" w:rsidP="00452F54">
      <w:pPr>
        <w:pStyle w:val="NormalNonumber"/>
        <w:numPr>
          <w:ilvl w:val="0"/>
          <w:numId w:val="133"/>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3D5C6B">
        <w:rPr>
          <w:spacing w:val="-2"/>
          <w:lang w:val="es-ES_tradnl"/>
        </w:rPr>
        <w:t>Hacer notar con aprecio que 74 de las Partes que presentaron sus datos correspondientes</w:t>
      </w:r>
      <w:r w:rsidRPr="00FA2928">
        <w:rPr>
          <w:lang w:val="es-ES_tradnl"/>
        </w:rPr>
        <w:t xml:space="preserve"> a 2024 lo hicieron antes del 30 de junio de 2025, de conformidad con la exhortación formulada en la decisión XV/15, y que la presentación de datos antes del 30 de junio de cada año facilita en gran medida la labor que realiza el Comité Ejecutivo del Fondo Multilateral para la Aplicación del Protocolo de Montreal a fin de ayudar a las Partes que operan al amparo del párrafo 1 del artículo 5 del</w:t>
      </w:r>
      <w:r w:rsidR="003D5C6B">
        <w:rPr>
          <w:lang w:val="es-ES_tradnl"/>
        </w:rPr>
        <w:t> </w:t>
      </w:r>
      <w:r w:rsidRPr="00FA2928">
        <w:rPr>
          <w:lang w:val="es-ES_tradnl"/>
        </w:rPr>
        <w:t>Protocolo a cumplir las medidas de control previstas en el Protocolo;</w:t>
      </w:r>
    </w:p>
    <w:p w14:paraId="6AEF6B2F" w14:textId="2AEF543B" w:rsidR="00C27BF5" w:rsidRPr="00FA2928" w:rsidRDefault="00C27BF5" w:rsidP="00452F54">
      <w:pPr>
        <w:pStyle w:val="NormalNonumber"/>
        <w:numPr>
          <w:ilvl w:val="0"/>
          <w:numId w:val="133"/>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 xml:space="preserve">Observar con preocupación que, a 31 de octubre de 2025, cuatro Partes, a saber, Armenia, las Comoras, Islandia y Santo Tomé y Príncipe, no habían comunicado sus datos correspondientes a 2024 y que de resultas de ello esas Partes se encuentran en situación de </w:t>
      </w:r>
      <w:r w:rsidRPr="00FA2928">
        <w:rPr>
          <w:lang w:val="es-ES_tradnl"/>
        </w:rPr>
        <w:lastRenderedPageBreak/>
        <w:t>incumplimiento de sus obligaciones de presentación de datos en virtud de lo dispuesto en el párrafo 3 del artículo 7 del Protocolo de Montreal hasta el momento en que la Secretaría del Ozono reciba los datos pendientes;</w:t>
      </w:r>
    </w:p>
    <w:p w14:paraId="7DEFCEB3" w14:textId="77777777" w:rsidR="00C27BF5" w:rsidRPr="00FA2928" w:rsidRDefault="00C27BF5" w:rsidP="00452F54">
      <w:pPr>
        <w:pStyle w:val="NormalNonumber"/>
        <w:numPr>
          <w:ilvl w:val="0"/>
          <w:numId w:val="133"/>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Hacer notar que la falta de presentación oportuna de datos por las Partes impide realizar una vigilancia y evaluación eficaces del cumplimiento por las Partes de sus obligaciones dimanantes del Protocolo de Montreal;</w:t>
      </w:r>
    </w:p>
    <w:p w14:paraId="73D9A721" w14:textId="280B31E2" w:rsidR="00C27BF5" w:rsidRPr="00FA2928" w:rsidRDefault="00C27BF5" w:rsidP="00452F54">
      <w:pPr>
        <w:pStyle w:val="NormalNonumber"/>
        <w:numPr>
          <w:ilvl w:val="0"/>
          <w:numId w:val="133"/>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Instar a las Partes enumeradas en el párrafo 3 a que faciliten los datos requeridos a la Secretaría del Ozono lo antes posible;</w:t>
      </w:r>
    </w:p>
    <w:p w14:paraId="7FED91CC" w14:textId="77777777" w:rsidR="00C27BF5" w:rsidRPr="00FA2928" w:rsidRDefault="00C27BF5" w:rsidP="00452F54">
      <w:pPr>
        <w:pStyle w:val="NormalNonumber"/>
        <w:numPr>
          <w:ilvl w:val="0"/>
          <w:numId w:val="133"/>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Solicitar al Comité de Aplicación establecido con arreglo al Procedimiento relativo al Incumplimiento del Protocolo de Montreal que examine la situación de esas Partes en su 76ª reunión;</w:t>
      </w:r>
    </w:p>
    <w:p w14:paraId="57FF4634" w14:textId="77777777" w:rsidR="00C27BF5" w:rsidRPr="00FA2928" w:rsidRDefault="00C27BF5" w:rsidP="00452F54">
      <w:pPr>
        <w:pStyle w:val="NormalNonumber"/>
        <w:numPr>
          <w:ilvl w:val="0"/>
          <w:numId w:val="133"/>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Alentar a las Partes a que continúen comunicando los datos sobre consumo y producción en cuanto dispongan de esa información y preferiblemente antes del 30 de junio de cada año, como se las alentó a hacer en la decisión XV/15 y en decisiones posteriores sobre el asunto.</w:t>
      </w:r>
    </w:p>
    <w:p w14:paraId="773525E9" w14:textId="0A0F0728" w:rsidR="00C27BF5" w:rsidRPr="00FA2928" w:rsidRDefault="00BF0216" w:rsidP="00BF0216">
      <w:pPr>
        <w:pStyle w:val="CH1"/>
        <w:rPr>
          <w:rFonts w:eastAsia="SimSun"/>
          <w:lang w:val="es-ES_tradnl"/>
        </w:rPr>
      </w:pPr>
      <w:r w:rsidRPr="00FA2928">
        <w:rPr>
          <w:lang w:val="es-ES_tradnl"/>
        </w:rPr>
        <w:tab/>
      </w:r>
      <w:r w:rsidRPr="00FA2928">
        <w:rPr>
          <w:lang w:val="es-ES_tradnl"/>
        </w:rPr>
        <w:tab/>
      </w:r>
      <w:r w:rsidRPr="00FA2928">
        <w:rPr>
          <w:bCs/>
          <w:lang w:val="es-ES_tradnl"/>
        </w:rPr>
        <w:t>Decisión XXXVII/9: Solicitudes de modificación de los datos de referencia</w:t>
      </w:r>
      <w:r w:rsidR="00D81D79" w:rsidRPr="00FA2928">
        <w:rPr>
          <w:bCs/>
          <w:lang w:val="es-ES_tradnl"/>
        </w:rPr>
        <w:t xml:space="preserve"> presentadas</w:t>
      </w:r>
      <w:r w:rsidRPr="00FA2928">
        <w:rPr>
          <w:bCs/>
          <w:lang w:val="es-ES_tradnl"/>
        </w:rPr>
        <w:t xml:space="preserve"> por Bosnia y Herzegovina, el Brasil, Guinea, las Islas Marshall, Kiribati, Marruecos, Nauru, Nigeria, Niue, Tuvalu y Vanuatu</w:t>
      </w:r>
    </w:p>
    <w:p w14:paraId="4CFC407F" w14:textId="77777777" w:rsidR="00C27BF5" w:rsidRPr="00FA2928" w:rsidRDefault="00C27BF5" w:rsidP="00BF0216">
      <w:pPr>
        <w:pStyle w:val="NormalNonumber"/>
        <w:tabs>
          <w:tab w:val="clear" w:pos="1247"/>
          <w:tab w:val="left" w:pos="1560"/>
        </w:tabs>
        <w:ind w:firstLine="596"/>
        <w:rPr>
          <w:rFonts w:eastAsia="SimSun"/>
          <w:lang w:val="es-ES_tradnl"/>
        </w:rPr>
      </w:pPr>
      <w:r w:rsidRPr="00FA2928">
        <w:rPr>
          <w:i/>
          <w:iCs/>
          <w:lang w:val="es-ES_tradnl"/>
        </w:rPr>
        <w:t>La 37ª Reunión de las Partes,</w:t>
      </w:r>
    </w:p>
    <w:p w14:paraId="044334DD" w14:textId="568DA560" w:rsidR="00C27BF5" w:rsidRPr="00FA2928" w:rsidRDefault="00C27BF5" w:rsidP="00BF0216">
      <w:pPr>
        <w:pStyle w:val="NormalNonumber"/>
        <w:tabs>
          <w:tab w:val="clear" w:pos="1247"/>
          <w:tab w:val="left" w:pos="1560"/>
        </w:tabs>
        <w:ind w:firstLine="596"/>
        <w:rPr>
          <w:rFonts w:eastAsia="SimSun"/>
          <w:lang w:val="es-ES_tradnl"/>
        </w:rPr>
      </w:pPr>
      <w:r w:rsidRPr="00FA2928">
        <w:rPr>
          <w:i/>
          <w:lang w:val="es-ES_tradnl"/>
        </w:rPr>
        <w:t>Observando</w:t>
      </w:r>
      <w:r w:rsidRPr="00FA2928">
        <w:rPr>
          <w:lang w:val="es-ES_tradnl"/>
        </w:rPr>
        <w:t xml:space="preserve"> que, en la decisión XIII/15, la 13ª Reunión de las Partes en el Protocolo de Montreal relativo a las Sustancias que Agotan la Capa de Ozono decidió aconsejar que las Partes que</w:t>
      </w:r>
      <w:r w:rsidR="003D5C6B">
        <w:rPr>
          <w:lang w:val="es-ES_tradnl"/>
        </w:rPr>
        <w:t> </w:t>
      </w:r>
      <w:r w:rsidRPr="00FA2928">
        <w:rPr>
          <w:lang w:val="es-ES_tradnl"/>
        </w:rPr>
        <w:t>solicitasen la modificación de los datos de referencia notificados respecto de los años de base presentasen sus solicitudes ante el Comité de Aplicación establecido con arreglo al Procedimiento relativo al Incumplimiento del Protocolo de Montreal, y que dicho Comité, en colaboración con la Secretaría del Ozono y el Comité Ejecutivo del Fondo Multilateral para la Aplicación del Protocolo de Montreal, confirmaría que las modificaciones estaban justificadas y las sometería al examen de la Reunión de las Partes,</w:t>
      </w:r>
    </w:p>
    <w:p w14:paraId="214FA4E7" w14:textId="7287A924" w:rsidR="00C27BF5" w:rsidRPr="00FA2928" w:rsidRDefault="00C27BF5" w:rsidP="00BF0216">
      <w:pPr>
        <w:pStyle w:val="NormalNonumber"/>
        <w:tabs>
          <w:tab w:val="clear" w:pos="1247"/>
          <w:tab w:val="left" w:pos="1560"/>
        </w:tabs>
        <w:ind w:firstLine="596"/>
        <w:rPr>
          <w:rFonts w:eastAsia="SimSun"/>
          <w:lang w:val="es-ES_tradnl"/>
        </w:rPr>
      </w:pPr>
      <w:r w:rsidRPr="00FA2928">
        <w:rPr>
          <w:i/>
          <w:lang w:val="es-ES_tradnl"/>
        </w:rPr>
        <w:t>Observando también</w:t>
      </w:r>
      <w:r w:rsidRPr="00FA2928">
        <w:rPr>
          <w:lang w:val="es-ES_tradnl"/>
        </w:rPr>
        <w:t xml:space="preserve"> que en la decisión XV/19 se establece la metodología que ha de utilizarse para cursar esas solicitudes,</w:t>
      </w:r>
    </w:p>
    <w:p w14:paraId="0776089D" w14:textId="77777777" w:rsidR="00C27BF5" w:rsidRPr="00FA2928" w:rsidRDefault="00C27BF5" w:rsidP="00BF0216">
      <w:pPr>
        <w:pStyle w:val="NormalNonumber"/>
        <w:tabs>
          <w:tab w:val="clear" w:pos="1247"/>
          <w:tab w:val="left" w:pos="1560"/>
        </w:tabs>
        <w:ind w:firstLine="596"/>
        <w:rPr>
          <w:rFonts w:eastAsia="SimSun"/>
          <w:lang w:val="es-ES_tradnl"/>
        </w:rPr>
      </w:pPr>
      <w:r w:rsidRPr="00FA2928">
        <w:rPr>
          <w:i/>
          <w:iCs/>
          <w:lang w:val="es-ES_tradnl"/>
        </w:rPr>
        <w:t>Decide:</w:t>
      </w:r>
    </w:p>
    <w:p w14:paraId="56352894" w14:textId="28AEEA00" w:rsidR="00C27BF5" w:rsidRPr="00FA2928" w:rsidRDefault="00C27BF5" w:rsidP="00452F54">
      <w:pPr>
        <w:pStyle w:val="NormalNonumber"/>
        <w:numPr>
          <w:ilvl w:val="0"/>
          <w:numId w:val="134"/>
        </w:numPr>
        <w:tabs>
          <w:tab w:val="clear" w:pos="1247"/>
          <w:tab w:val="clear" w:pos="1871"/>
          <w:tab w:val="clear" w:pos="2495"/>
          <w:tab w:val="clear" w:pos="3119"/>
          <w:tab w:val="clear" w:pos="3742"/>
          <w:tab w:val="clear" w:pos="4366"/>
          <w:tab w:val="clear" w:pos="4990"/>
        </w:tabs>
        <w:ind w:left="1247" w:firstLine="624"/>
        <w:rPr>
          <w:rFonts w:eastAsia="SimSun"/>
          <w:lang w:val="es-ES_tradnl"/>
        </w:rPr>
      </w:pPr>
      <w:bookmarkStart w:id="2" w:name="_Hlk211330762"/>
      <w:r w:rsidRPr="00FA2928">
        <w:rPr>
          <w:lang w:val="es-ES_tradnl"/>
        </w:rPr>
        <w:t>Que Bosnia y Herzegovina ha aportado información suficiente, de conformidad con</w:t>
      </w:r>
      <w:r w:rsidR="003D5C6B">
        <w:rPr>
          <w:lang w:val="es-ES_tradnl"/>
        </w:rPr>
        <w:t> </w:t>
      </w:r>
      <w:r w:rsidRPr="00FA2928">
        <w:rPr>
          <w:lang w:val="es-ES_tradnl"/>
        </w:rPr>
        <w:t>la</w:t>
      </w:r>
      <w:r w:rsidR="003D5C6B">
        <w:rPr>
          <w:lang w:val="es-ES_tradnl"/>
        </w:rPr>
        <w:t> </w:t>
      </w:r>
      <w:r w:rsidRPr="00FA2928">
        <w:rPr>
          <w:lang w:val="es-ES_tradnl"/>
        </w:rPr>
        <w:t>decisión XV/19, para justificar su solicitud de modificación de sus datos sobre consumo de hidroclorofluorocarbonos correspondientes a 2009, que forman parte del nivel de base para las Partes del grupo 1 que operan al amparo del artículo 5 en virtud de la Enmienda de Kigali al Protocolo de Montreal relativo a las Sustancias que Agotan la Capa de Ozono;</w:t>
      </w:r>
    </w:p>
    <w:p w14:paraId="5062A2C9" w14:textId="77777777" w:rsidR="00C27BF5" w:rsidRPr="00FA2928" w:rsidRDefault="00C27BF5" w:rsidP="00452F54">
      <w:pPr>
        <w:pStyle w:val="NormalNonumber"/>
        <w:numPr>
          <w:ilvl w:val="0"/>
          <w:numId w:val="134"/>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Aprobar la solicitud de Bosnia y Herzegovina y modificar sus datos sobre el consumo de hidroclorofluorocarbonos para el año de referencia 2009, según lo indicado en el cuadro siguiente:</w:t>
      </w:r>
    </w:p>
    <w:tbl>
      <w:tblPr>
        <w:tblStyle w:val="TableGrid30"/>
        <w:tblW w:w="8307" w:type="dxa"/>
        <w:jc w:val="right"/>
        <w:tblLayout w:type="fixed"/>
        <w:tblLook w:val="04A0" w:firstRow="1" w:lastRow="0" w:firstColumn="1" w:lastColumn="0" w:noHBand="0" w:noVBand="1"/>
      </w:tblPr>
      <w:tblGrid>
        <w:gridCol w:w="1821"/>
        <w:gridCol w:w="1417"/>
        <w:gridCol w:w="1701"/>
        <w:gridCol w:w="1560"/>
        <w:gridCol w:w="1808"/>
      </w:tblGrid>
      <w:tr w:rsidR="00853ABC" w:rsidRPr="00DA5779" w14:paraId="51B47620" w14:textId="77777777" w:rsidTr="003D5C6B">
        <w:trPr>
          <w:trHeight w:val="57"/>
          <w:jc w:val="right"/>
        </w:trPr>
        <w:tc>
          <w:tcPr>
            <w:tcW w:w="1821" w:type="dxa"/>
            <w:vMerge w:val="restart"/>
            <w:tcBorders>
              <w:top w:val="single" w:sz="4" w:space="0" w:color="auto"/>
              <w:bottom w:val="single" w:sz="12" w:space="0" w:color="auto"/>
            </w:tcBorders>
            <w:vAlign w:val="bottom"/>
          </w:tcPr>
          <w:p w14:paraId="555C559C" w14:textId="77777777" w:rsidR="00C27BF5" w:rsidRPr="00FA2928" w:rsidRDefault="00C27BF5" w:rsidP="00E233D0">
            <w:pPr>
              <w:pStyle w:val="Normal-pool-Table"/>
              <w:rPr>
                <w:rFonts w:eastAsia="SimSun"/>
                <w:i/>
                <w:iCs/>
                <w:lang w:val="es-ES_tradnl"/>
              </w:rPr>
            </w:pPr>
            <w:r w:rsidRPr="00FA2928">
              <w:rPr>
                <w:i/>
                <w:iCs/>
                <w:color w:val="000000"/>
                <w:lang w:val="es-ES_tradnl"/>
              </w:rPr>
              <w:t>Parte/año</w:t>
            </w:r>
          </w:p>
        </w:tc>
        <w:tc>
          <w:tcPr>
            <w:tcW w:w="3118" w:type="dxa"/>
            <w:gridSpan w:val="2"/>
            <w:tcBorders>
              <w:top w:val="single" w:sz="4" w:space="0" w:color="auto"/>
              <w:bottom w:val="single" w:sz="4" w:space="0" w:color="auto"/>
              <w:right w:val="single" w:sz="4" w:space="0" w:color="auto"/>
            </w:tcBorders>
            <w:vAlign w:val="bottom"/>
          </w:tcPr>
          <w:p w14:paraId="524D2793" w14:textId="77777777" w:rsidR="00C27BF5" w:rsidRPr="00FA2928" w:rsidRDefault="00C27BF5" w:rsidP="001A0294">
            <w:pPr>
              <w:pStyle w:val="Normal-pool-Table"/>
              <w:jc w:val="center"/>
              <w:rPr>
                <w:rFonts w:eastAsia="SimSun"/>
                <w:i/>
                <w:iCs/>
                <w:lang w:val="es-ES_tradnl"/>
              </w:rPr>
            </w:pPr>
            <w:r w:rsidRPr="00FA2928">
              <w:rPr>
                <w:i/>
                <w:iCs/>
                <w:color w:val="000000"/>
                <w:lang w:val="es-ES_tradnl"/>
              </w:rPr>
              <w:t>Datos anteriores sobre los HCFC</w:t>
            </w:r>
          </w:p>
        </w:tc>
        <w:tc>
          <w:tcPr>
            <w:tcW w:w="3368" w:type="dxa"/>
            <w:gridSpan w:val="2"/>
            <w:tcBorders>
              <w:top w:val="single" w:sz="4" w:space="0" w:color="auto"/>
              <w:left w:val="single" w:sz="4" w:space="0" w:color="auto"/>
              <w:bottom w:val="single" w:sz="4" w:space="0" w:color="auto"/>
            </w:tcBorders>
            <w:vAlign w:val="bottom"/>
          </w:tcPr>
          <w:p w14:paraId="74F40D70" w14:textId="77777777" w:rsidR="00C27BF5" w:rsidRPr="00FA2928" w:rsidRDefault="00C27BF5" w:rsidP="001A0294">
            <w:pPr>
              <w:pStyle w:val="Normal-pool-Table"/>
              <w:jc w:val="center"/>
              <w:rPr>
                <w:rFonts w:eastAsia="SimSun"/>
                <w:i/>
                <w:iCs/>
                <w:lang w:val="es-ES_tradnl"/>
              </w:rPr>
            </w:pPr>
            <w:r w:rsidRPr="00FA2928">
              <w:rPr>
                <w:i/>
                <w:iCs/>
                <w:color w:val="000000"/>
                <w:lang w:val="es-ES_tradnl"/>
              </w:rPr>
              <w:t>Nuevos datos sobre los HCFC</w:t>
            </w:r>
          </w:p>
        </w:tc>
      </w:tr>
      <w:tr w:rsidR="00853ABC" w:rsidRPr="00FA2928" w14:paraId="7ECA0EF6" w14:textId="77777777" w:rsidTr="003D5C6B">
        <w:trPr>
          <w:trHeight w:val="57"/>
          <w:jc w:val="right"/>
        </w:trPr>
        <w:tc>
          <w:tcPr>
            <w:tcW w:w="1821" w:type="dxa"/>
            <w:vMerge/>
            <w:tcBorders>
              <w:bottom w:val="single" w:sz="12" w:space="0" w:color="auto"/>
            </w:tcBorders>
          </w:tcPr>
          <w:p w14:paraId="13248DF5" w14:textId="77777777" w:rsidR="00C27BF5" w:rsidRPr="00FA2928" w:rsidRDefault="00C27BF5" w:rsidP="00E233D0">
            <w:pPr>
              <w:pStyle w:val="Normal-pool-Table"/>
              <w:rPr>
                <w:rFonts w:eastAsia="SimSun"/>
                <w:lang w:val="es-ES_tradnl"/>
              </w:rPr>
            </w:pPr>
          </w:p>
        </w:tc>
        <w:tc>
          <w:tcPr>
            <w:tcW w:w="1417" w:type="dxa"/>
            <w:tcBorders>
              <w:top w:val="single" w:sz="4" w:space="0" w:color="auto"/>
              <w:bottom w:val="single" w:sz="4" w:space="0" w:color="auto"/>
            </w:tcBorders>
          </w:tcPr>
          <w:p w14:paraId="7C66ABCB" w14:textId="77777777" w:rsidR="00C27BF5" w:rsidRPr="00FA2928" w:rsidRDefault="00C27BF5" w:rsidP="00F4306D">
            <w:pPr>
              <w:pStyle w:val="Normal-pool-Table"/>
              <w:jc w:val="right"/>
              <w:rPr>
                <w:rFonts w:eastAsia="SimSun"/>
                <w:lang w:val="es-ES_tradnl"/>
              </w:rPr>
            </w:pPr>
            <w:r w:rsidRPr="00FA2928">
              <w:rPr>
                <w:color w:val="000000"/>
                <w:lang w:val="es-ES_tradnl"/>
              </w:rPr>
              <w:t>Toneladas PAO</w:t>
            </w:r>
          </w:p>
        </w:tc>
        <w:tc>
          <w:tcPr>
            <w:tcW w:w="1701" w:type="dxa"/>
            <w:tcBorders>
              <w:top w:val="single" w:sz="4" w:space="0" w:color="auto"/>
              <w:bottom w:val="single" w:sz="4" w:space="0" w:color="auto"/>
              <w:right w:val="single" w:sz="4" w:space="0" w:color="auto"/>
            </w:tcBorders>
          </w:tcPr>
          <w:p w14:paraId="09D98901" w14:textId="77777777" w:rsidR="00C27BF5" w:rsidRPr="003D5C6B" w:rsidRDefault="00C27BF5" w:rsidP="003D5C6B">
            <w:pPr>
              <w:pStyle w:val="Normal-pool-Table"/>
              <w:ind w:left="-57" w:right="-57"/>
              <w:jc w:val="right"/>
              <w:rPr>
                <w:rFonts w:eastAsia="SimSun"/>
                <w:spacing w:val="-2"/>
                <w:lang w:val="es-ES_tradnl"/>
              </w:rPr>
            </w:pPr>
            <w:r w:rsidRPr="003D5C6B">
              <w:rPr>
                <w:color w:val="000000"/>
                <w:spacing w:val="-2"/>
                <w:lang w:val="es-ES_tradnl"/>
              </w:rPr>
              <w:t>Toneladas de CO</w:t>
            </w:r>
            <w:r w:rsidRPr="003D5C6B">
              <w:rPr>
                <w:color w:val="000000"/>
                <w:spacing w:val="-2"/>
                <w:vertAlign w:val="subscript"/>
                <w:lang w:val="es-ES_tradnl"/>
              </w:rPr>
              <w:t>2</w:t>
            </w:r>
            <w:r w:rsidRPr="003D5C6B">
              <w:rPr>
                <w:color w:val="000000"/>
                <w:spacing w:val="-2"/>
                <w:lang w:val="es-ES_tradnl"/>
              </w:rPr>
              <w:t xml:space="preserve"> </w:t>
            </w:r>
            <w:proofErr w:type="spellStart"/>
            <w:r w:rsidRPr="003D5C6B">
              <w:rPr>
                <w:color w:val="000000"/>
                <w:spacing w:val="-2"/>
                <w:lang w:val="es-ES_tradnl"/>
              </w:rPr>
              <w:t>eq</w:t>
            </w:r>
            <w:proofErr w:type="spellEnd"/>
          </w:p>
        </w:tc>
        <w:tc>
          <w:tcPr>
            <w:tcW w:w="1560" w:type="dxa"/>
            <w:tcBorders>
              <w:top w:val="single" w:sz="4" w:space="0" w:color="auto"/>
              <w:left w:val="single" w:sz="4" w:space="0" w:color="auto"/>
              <w:bottom w:val="single" w:sz="4" w:space="0" w:color="auto"/>
            </w:tcBorders>
          </w:tcPr>
          <w:p w14:paraId="7969A162" w14:textId="77777777" w:rsidR="00C27BF5" w:rsidRPr="00FA2928" w:rsidRDefault="00C27BF5" w:rsidP="00F4306D">
            <w:pPr>
              <w:pStyle w:val="Normal-pool-Table"/>
              <w:jc w:val="right"/>
              <w:rPr>
                <w:rFonts w:eastAsia="SimSun"/>
                <w:lang w:val="es-ES_tradnl"/>
              </w:rPr>
            </w:pPr>
            <w:r w:rsidRPr="00FA2928">
              <w:rPr>
                <w:color w:val="000000"/>
                <w:lang w:val="es-ES_tradnl"/>
              </w:rPr>
              <w:t>Toneladas PAO</w:t>
            </w:r>
          </w:p>
        </w:tc>
        <w:tc>
          <w:tcPr>
            <w:tcW w:w="1808" w:type="dxa"/>
            <w:tcBorders>
              <w:top w:val="single" w:sz="4" w:space="0" w:color="auto"/>
              <w:bottom w:val="single" w:sz="4" w:space="0" w:color="auto"/>
            </w:tcBorders>
          </w:tcPr>
          <w:p w14:paraId="64612B61" w14:textId="77777777" w:rsidR="00C27BF5" w:rsidRPr="00FA2928" w:rsidRDefault="00C27BF5" w:rsidP="00F4306D">
            <w:pPr>
              <w:pStyle w:val="Normal-pool-Table"/>
              <w:jc w:val="right"/>
              <w:rPr>
                <w:rFonts w:eastAsia="SimSun"/>
                <w:lang w:val="es-ES_tradnl"/>
              </w:rPr>
            </w:pPr>
            <w:r w:rsidRPr="00FA2928">
              <w:rPr>
                <w:color w:val="000000"/>
                <w:lang w:val="es-ES_tradnl"/>
              </w:rPr>
              <w:t>Toneladas de CO</w:t>
            </w:r>
            <w:r w:rsidRPr="00FA2928">
              <w:rPr>
                <w:color w:val="000000"/>
                <w:vertAlign w:val="subscript"/>
                <w:lang w:val="es-ES_tradnl"/>
              </w:rPr>
              <w:t>2</w:t>
            </w:r>
            <w:r w:rsidRPr="00FA2928">
              <w:rPr>
                <w:color w:val="000000"/>
                <w:lang w:val="es-ES_tradnl"/>
              </w:rPr>
              <w:t xml:space="preserve"> </w:t>
            </w:r>
            <w:proofErr w:type="spellStart"/>
            <w:r w:rsidRPr="00FA2928">
              <w:rPr>
                <w:color w:val="000000"/>
                <w:lang w:val="es-ES_tradnl"/>
              </w:rPr>
              <w:t>eq</w:t>
            </w:r>
            <w:proofErr w:type="spellEnd"/>
          </w:p>
        </w:tc>
      </w:tr>
      <w:tr w:rsidR="00853ABC" w:rsidRPr="00FA2928" w14:paraId="72D7255F" w14:textId="77777777" w:rsidTr="003D5C6B">
        <w:trPr>
          <w:trHeight w:val="57"/>
          <w:jc w:val="right"/>
        </w:trPr>
        <w:tc>
          <w:tcPr>
            <w:tcW w:w="1821" w:type="dxa"/>
            <w:vMerge/>
            <w:tcBorders>
              <w:bottom w:val="single" w:sz="12" w:space="0" w:color="auto"/>
            </w:tcBorders>
          </w:tcPr>
          <w:p w14:paraId="28ACF4B2" w14:textId="77777777" w:rsidR="00C27BF5" w:rsidRPr="00FA2928" w:rsidRDefault="00C27BF5" w:rsidP="00E233D0">
            <w:pPr>
              <w:pStyle w:val="Normal-pool-Table"/>
              <w:rPr>
                <w:rFonts w:eastAsia="SimSun"/>
                <w:lang w:val="es-ES_tradnl"/>
              </w:rPr>
            </w:pPr>
          </w:p>
        </w:tc>
        <w:tc>
          <w:tcPr>
            <w:tcW w:w="1417" w:type="dxa"/>
            <w:tcBorders>
              <w:top w:val="single" w:sz="4" w:space="0" w:color="auto"/>
              <w:bottom w:val="single" w:sz="12" w:space="0" w:color="auto"/>
            </w:tcBorders>
          </w:tcPr>
          <w:p w14:paraId="0E3417ED" w14:textId="77777777" w:rsidR="00C27BF5" w:rsidRPr="00FA2928" w:rsidRDefault="00C27BF5" w:rsidP="00F4306D">
            <w:pPr>
              <w:pStyle w:val="Normal-pool-Table"/>
              <w:jc w:val="right"/>
              <w:rPr>
                <w:rFonts w:eastAsia="SimSun"/>
                <w:lang w:val="es-ES_tradnl"/>
              </w:rPr>
            </w:pPr>
            <w:r w:rsidRPr="00FA2928">
              <w:rPr>
                <w:color w:val="000000"/>
                <w:lang w:val="es-ES_tradnl"/>
              </w:rPr>
              <w:t>2009</w:t>
            </w:r>
          </w:p>
        </w:tc>
        <w:tc>
          <w:tcPr>
            <w:tcW w:w="1701" w:type="dxa"/>
            <w:tcBorders>
              <w:top w:val="single" w:sz="4" w:space="0" w:color="auto"/>
              <w:bottom w:val="single" w:sz="12" w:space="0" w:color="auto"/>
              <w:right w:val="single" w:sz="4" w:space="0" w:color="auto"/>
            </w:tcBorders>
          </w:tcPr>
          <w:p w14:paraId="7F86889B" w14:textId="77777777" w:rsidR="00C27BF5" w:rsidRPr="00FA2928" w:rsidRDefault="00C27BF5" w:rsidP="00F4306D">
            <w:pPr>
              <w:pStyle w:val="Normal-pool-Table"/>
              <w:jc w:val="right"/>
              <w:rPr>
                <w:rFonts w:eastAsia="SimSun"/>
                <w:lang w:val="es-ES_tradnl"/>
              </w:rPr>
            </w:pPr>
            <w:r w:rsidRPr="00FA2928">
              <w:rPr>
                <w:color w:val="000000"/>
                <w:lang w:val="es-ES_tradnl"/>
              </w:rPr>
              <w:t>2009</w:t>
            </w:r>
          </w:p>
        </w:tc>
        <w:tc>
          <w:tcPr>
            <w:tcW w:w="1560" w:type="dxa"/>
            <w:tcBorders>
              <w:top w:val="single" w:sz="4" w:space="0" w:color="auto"/>
              <w:left w:val="single" w:sz="4" w:space="0" w:color="auto"/>
              <w:bottom w:val="single" w:sz="12" w:space="0" w:color="auto"/>
            </w:tcBorders>
          </w:tcPr>
          <w:p w14:paraId="67339446" w14:textId="77777777" w:rsidR="00C27BF5" w:rsidRPr="00FA2928" w:rsidRDefault="00C27BF5" w:rsidP="00F4306D">
            <w:pPr>
              <w:pStyle w:val="Normal-pool-Table"/>
              <w:jc w:val="right"/>
              <w:rPr>
                <w:rFonts w:eastAsia="SimSun"/>
                <w:lang w:val="es-ES_tradnl"/>
              </w:rPr>
            </w:pPr>
            <w:r w:rsidRPr="00FA2928">
              <w:rPr>
                <w:color w:val="000000"/>
                <w:lang w:val="es-ES_tradnl"/>
              </w:rPr>
              <w:t>2009</w:t>
            </w:r>
          </w:p>
        </w:tc>
        <w:tc>
          <w:tcPr>
            <w:tcW w:w="1808" w:type="dxa"/>
            <w:tcBorders>
              <w:top w:val="single" w:sz="4" w:space="0" w:color="auto"/>
              <w:bottom w:val="single" w:sz="12" w:space="0" w:color="auto"/>
            </w:tcBorders>
          </w:tcPr>
          <w:p w14:paraId="40CC25E9" w14:textId="77777777" w:rsidR="00C27BF5" w:rsidRPr="00FA2928" w:rsidRDefault="00C27BF5" w:rsidP="00F4306D">
            <w:pPr>
              <w:pStyle w:val="Normal-pool-Table"/>
              <w:jc w:val="right"/>
              <w:rPr>
                <w:rFonts w:eastAsia="SimSun"/>
                <w:lang w:val="es-ES_tradnl"/>
              </w:rPr>
            </w:pPr>
            <w:r w:rsidRPr="00FA2928">
              <w:rPr>
                <w:color w:val="000000"/>
                <w:lang w:val="es-ES_tradnl"/>
              </w:rPr>
              <w:t>2009</w:t>
            </w:r>
          </w:p>
        </w:tc>
      </w:tr>
      <w:tr w:rsidR="00853ABC" w:rsidRPr="00FA2928" w14:paraId="7FEB7783" w14:textId="77777777" w:rsidTr="003D5C6B">
        <w:trPr>
          <w:trHeight w:val="57"/>
          <w:jc w:val="right"/>
        </w:trPr>
        <w:tc>
          <w:tcPr>
            <w:tcW w:w="1821" w:type="dxa"/>
            <w:tcBorders>
              <w:top w:val="single" w:sz="12" w:space="0" w:color="auto"/>
              <w:bottom w:val="single" w:sz="12" w:space="0" w:color="auto"/>
            </w:tcBorders>
          </w:tcPr>
          <w:p w14:paraId="42C1A386" w14:textId="77777777" w:rsidR="00C27BF5" w:rsidRPr="00FA2928" w:rsidRDefault="00C27BF5" w:rsidP="00E233D0">
            <w:pPr>
              <w:pStyle w:val="Normal-pool-Table"/>
              <w:rPr>
                <w:rFonts w:eastAsia="SimSun"/>
                <w:lang w:val="es-ES_tradnl"/>
              </w:rPr>
            </w:pPr>
            <w:r w:rsidRPr="00FA2928">
              <w:rPr>
                <w:color w:val="000000"/>
                <w:lang w:val="es-ES_tradnl"/>
              </w:rPr>
              <w:t>Bosnia y Herzegovina</w:t>
            </w:r>
          </w:p>
        </w:tc>
        <w:tc>
          <w:tcPr>
            <w:tcW w:w="1417" w:type="dxa"/>
            <w:tcBorders>
              <w:top w:val="single" w:sz="12" w:space="0" w:color="auto"/>
              <w:bottom w:val="single" w:sz="12" w:space="0" w:color="auto"/>
            </w:tcBorders>
          </w:tcPr>
          <w:p w14:paraId="19AB28D1" w14:textId="77777777" w:rsidR="00C27BF5" w:rsidRPr="00FA2928" w:rsidRDefault="00C27BF5" w:rsidP="00F4306D">
            <w:pPr>
              <w:pStyle w:val="Normal-pool-Table"/>
              <w:jc w:val="right"/>
              <w:rPr>
                <w:rFonts w:eastAsia="SimSun"/>
                <w:lang w:val="es-ES_tradnl"/>
              </w:rPr>
            </w:pPr>
            <w:r w:rsidRPr="00FA2928">
              <w:rPr>
                <w:color w:val="000000"/>
                <w:lang w:val="es-ES_tradnl"/>
              </w:rPr>
              <w:t>5,78</w:t>
            </w:r>
          </w:p>
        </w:tc>
        <w:tc>
          <w:tcPr>
            <w:tcW w:w="1701" w:type="dxa"/>
            <w:tcBorders>
              <w:top w:val="single" w:sz="12" w:space="0" w:color="auto"/>
              <w:bottom w:val="single" w:sz="12" w:space="0" w:color="auto"/>
              <w:right w:val="single" w:sz="4" w:space="0" w:color="auto"/>
            </w:tcBorders>
          </w:tcPr>
          <w:p w14:paraId="5649AB4C" w14:textId="36421827" w:rsidR="00C27BF5" w:rsidRPr="00FA2928" w:rsidRDefault="00D81D79" w:rsidP="00F4306D">
            <w:pPr>
              <w:pStyle w:val="Normal-pool-Table"/>
              <w:jc w:val="right"/>
              <w:rPr>
                <w:rFonts w:eastAsia="SimSun"/>
                <w:lang w:val="es-ES_tradnl"/>
              </w:rPr>
            </w:pPr>
            <w:r w:rsidRPr="00FA2928">
              <w:rPr>
                <w:color w:val="000000"/>
                <w:lang w:val="es-ES_tradnl"/>
              </w:rPr>
              <w:t>111 </w:t>
            </w:r>
            <w:r w:rsidR="00C27BF5" w:rsidRPr="00FA2928">
              <w:rPr>
                <w:color w:val="000000"/>
                <w:lang w:val="es-ES_tradnl"/>
              </w:rPr>
              <w:t>812,6</w:t>
            </w:r>
          </w:p>
        </w:tc>
        <w:tc>
          <w:tcPr>
            <w:tcW w:w="1560" w:type="dxa"/>
            <w:tcBorders>
              <w:top w:val="single" w:sz="12" w:space="0" w:color="auto"/>
              <w:left w:val="single" w:sz="4" w:space="0" w:color="auto"/>
              <w:bottom w:val="single" w:sz="12" w:space="0" w:color="auto"/>
            </w:tcBorders>
          </w:tcPr>
          <w:p w14:paraId="633D667D" w14:textId="77777777" w:rsidR="00C27BF5" w:rsidRPr="00FA2928" w:rsidRDefault="00C27BF5" w:rsidP="00F4306D">
            <w:pPr>
              <w:pStyle w:val="Normal-pool-Table"/>
              <w:jc w:val="right"/>
              <w:rPr>
                <w:rFonts w:eastAsia="SimSun"/>
                <w:lang w:val="es-ES_tradnl"/>
              </w:rPr>
            </w:pPr>
            <w:r w:rsidRPr="00FA2928">
              <w:rPr>
                <w:color w:val="000000"/>
                <w:lang w:val="es-ES_tradnl"/>
              </w:rPr>
              <w:t>5,96</w:t>
            </w:r>
          </w:p>
        </w:tc>
        <w:tc>
          <w:tcPr>
            <w:tcW w:w="1808" w:type="dxa"/>
            <w:tcBorders>
              <w:top w:val="single" w:sz="12" w:space="0" w:color="auto"/>
              <w:bottom w:val="single" w:sz="12" w:space="0" w:color="auto"/>
            </w:tcBorders>
          </w:tcPr>
          <w:p w14:paraId="4591A81F" w14:textId="07B2D9C8" w:rsidR="00C27BF5" w:rsidRPr="00FA2928" w:rsidRDefault="00D81D79" w:rsidP="00F4306D">
            <w:pPr>
              <w:pStyle w:val="Normal-pool-Table"/>
              <w:jc w:val="right"/>
              <w:rPr>
                <w:rFonts w:eastAsia="SimSun"/>
                <w:lang w:val="es-ES_tradnl"/>
              </w:rPr>
            </w:pPr>
            <w:r w:rsidRPr="00FA2928">
              <w:rPr>
                <w:color w:val="000000"/>
                <w:lang w:val="es-ES_tradnl"/>
              </w:rPr>
              <w:t>117 </w:t>
            </w:r>
            <w:r w:rsidR="00C27BF5" w:rsidRPr="00FA2928">
              <w:rPr>
                <w:color w:val="000000"/>
                <w:lang w:val="es-ES_tradnl"/>
              </w:rPr>
              <w:t>966,6</w:t>
            </w:r>
          </w:p>
        </w:tc>
      </w:tr>
    </w:tbl>
    <w:p w14:paraId="0754DD05" w14:textId="77777777" w:rsidR="00C27BF5" w:rsidRPr="00FA2928" w:rsidRDefault="00C27BF5" w:rsidP="00165E62">
      <w:pPr>
        <w:pStyle w:val="NormalNonumber"/>
        <w:spacing w:before="60"/>
        <w:rPr>
          <w:rFonts w:eastAsia="SimSun"/>
          <w:i/>
          <w:sz w:val="17"/>
          <w:szCs w:val="17"/>
          <w:lang w:val="es-ES_tradnl"/>
        </w:rPr>
      </w:pPr>
      <w:r w:rsidRPr="00FA2928">
        <w:rPr>
          <w:sz w:val="17"/>
          <w:szCs w:val="17"/>
          <w:lang w:val="es-ES_tradnl"/>
        </w:rPr>
        <w:tab/>
      </w:r>
      <w:r w:rsidRPr="00FA2928">
        <w:rPr>
          <w:i/>
          <w:sz w:val="17"/>
          <w:szCs w:val="17"/>
          <w:lang w:val="es-ES_tradnl"/>
        </w:rPr>
        <w:t>Abreviaciones</w:t>
      </w:r>
      <w:r w:rsidRPr="00FA2928">
        <w:rPr>
          <w:sz w:val="17"/>
          <w:szCs w:val="17"/>
          <w:lang w:val="es-ES_tradnl"/>
        </w:rPr>
        <w:t>: CO</w:t>
      </w:r>
      <w:r w:rsidRPr="00FA2928">
        <w:rPr>
          <w:sz w:val="17"/>
          <w:szCs w:val="17"/>
          <w:vertAlign w:val="subscript"/>
          <w:lang w:val="es-ES_tradnl"/>
        </w:rPr>
        <w:t>2</w:t>
      </w:r>
      <w:r w:rsidRPr="00FA2928">
        <w:rPr>
          <w:sz w:val="17"/>
          <w:szCs w:val="17"/>
          <w:lang w:val="es-ES_tradnl"/>
        </w:rPr>
        <w:t xml:space="preserve"> </w:t>
      </w:r>
      <w:proofErr w:type="spellStart"/>
      <w:r w:rsidRPr="00FA2928">
        <w:rPr>
          <w:sz w:val="17"/>
          <w:szCs w:val="17"/>
          <w:lang w:val="es-ES_tradnl"/>
        </w:rPr>
        <w:t>eq</w:t>
      </w:r>
      <w:proofErr w:type="spellEnd"/>
      <w:r w:rsidRPr="00FA2928">
        <w:rPr>
          <w:sz w:val="17"/>
          <w:szCs w:val="17"/>
          <w:lang w:val="es-ES_tradnl"/>
        </w:rPr>
        <w:t xml:space="preserve"> = dióxido de carbono equivalente; HCFC = hidroclorofluorocarbono; PAO = potencial de agotamiento del ozono.</w:t>
      </w:r>
    </w:p>
    <w:bookmarkEnd w:id="2"/>
    <w:p w14:paraId="5DAFC92E" w14:textId="5F2F3150" w:rsidR="00C27BF5" w:rsidRPr="00FA2928" w:rsidRDefault="00C27BF5" w:rsidP="00707799">
      <w:pPr>
        <w:pStyle w:val="NormalNonumber"/>
        <w:numPr>
          <w:ilvl w:val="0"/>
          <w:numId w:val="134"/>
        </w:numPr>
        <w:tabs>
          <w:tab w:val="clear" w:pos="1247"/>
          <w:tab w:val="clear" w:pos="1871"/>
          <w:tab w:val="clear" w:pos="2495"/>
          <w:tab w:val="clear" w:pos="3119"/>
          <w:tab w:val="clear" w:pos="3742"/>
          <w:tab w:val="clear" w:pos="4366"/>
          <w:tab w:val="clear" w:pos="4990"/>
        </w:tabs>
        <w:spacing w:before="240"/>
        <w:ind w:left="1247" w:firstLine="624"/>
        <w:rPr>
          <w:rFonts w:eastAsia="SimSun"/>
          <w:lang w:val="es-ES_tradnl"/>
        </w:rPr>
      </w:pPr>
      <w:r w:rsidRPr="00FA2928">
        <w:rPr>
          <w:lang w:val="es-ES_tradnl"/>
        </w:rPr>
        <w:t>Que Bosnia y Herzegovina ha aportado información suficiente, de conformidad con</w:t>
      </w:r>
      <w:r w:rsidR="0005178A">
        <w:rPr>
          <w:lang w:val="es-ES_tradnl"/>
        </w:rPr>
        <w:t> </w:t>
      </w:r>
      <w:r w:rsidRPr="00FA2928">
        <w:rPr>
          <w:lang w:val="es-ES_tradnl"/>
        </w:rPr>
        <w:t>la</w:t>
      </w:r>
      <w:r w:rsidR="0005178A">
        <w:rPr>
          <w:lang w:val="es-ES_tradnl"/>
        </w:rPr>
        <w:t> </w:t>
      </w:r>
      <w:r w:rsidRPr="00FA2928">
        <w:rPr>
          <w:lang w:val="es-ES_tradnl"/>
        </w:rPr>
        <w:t>decisión XV/19, para justificar su solicitud de modificación de sus datos sobre consumo de hidrofluorocarbonos correspondientes a 2022, que forman parte del nivel de base para las Partes del</w:t>
      </w:r>
      <w:r w:rsidR="0005178A">
        <w:rPr>
          <w:lang w:val="es-ES_tradnl"/>
        </w:rPr>
        <w:t> </w:t>
      </w:r>
      <w:r w:rsidRPr="00FA2928">
        <w:rPr>
          <w:lang w:val="es-ES_tradnl"/>
        </w:rPr>
        <w:t>grupo 1 que operan al amparo del artículo 5 en virtud de la Enmienda de Kigali al Protocolo;</w:t>
      </w:r>
    </w:p>
    <w:p w14:paraId="3BC5C4AD" w14:textId="77777777" w:rsidR="00C27BF5" w:rsidRPr="00FA2928" w:rsidRDefault="00C27BF5" w:rsidP="00452F54">
      <w:pPr>
        <w:pStyle w:val="NormalNonumber"/>
        <w:numPr>
          <w:ilvl w:val="0"/>
          <w:numId w:val="134"/>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Aprobar la solicitud de Bosnia y Herzegovina y modificar sus datos sobre el consumo de hidrofluorocarbonos para el año de referencia 2022, según lo indicado en el cuadro siguiente:</w:t>
      </w:r>
    </w:p>
    <w:tbl>
      <w:tblPr>
        <w:tblStyle w:val="TableGrid30"/>
        <w:tblW w:w="8307" w:type="dxa"/>
        <w:jc w:val="right"/>
        <w:tblLayout w:type="fixed"/>
        <w:tblLook w:val="04A0" w:firstRow="1" w:lastRow="0" w:firstColumn="1" w:lastColumn="0" w:noHBand="0" w:noVBand="1"/>
      </w:tblPr>
      <w:tblGrid>
        <w:gridCol w:w="2268"/>
        <w:gridCol w:w="3019"/>
        <w:gridCol w:w="3020"/>
      </w:tblGrid>
      <w:tr w:rsidR="00853ABC" w:rsidRPr="00DA5779" w14:paraId="52034E58" w14:textId="77777777" w:rsidTr="00C84CA2">
        <w:trPr>
          <w:trHeight w:val="57"/>
          <w:jc w:val="right"/>
        </w:trPr>
        <w:tc>
          <w:tcPr>
            <w:tcW w:w="2268" w:type="dxa"/>
            <w:vMerge w:val="restart"/>
            <w:tcBorders>
              <w:top w:val="single" w:sz="4" w:space="0" w:color="auto"/>
              <w:bottom w:val="single" w:sz="12" w:space="0" w:color="auto"/>
            </w:tcBorders>
            <w:vAlign w:val="bottom"/>
          </w:tcPr>
          <w:p w14:paraId="2D16E7F5" w14:textId="77777777" w:rsidR="00C27BF5" w:rsidRPr="00FA2928" w:rsidRDefault="00C27BF5" w:rsidP="003D5C6B">
            <w:pPr>
              <w:pStyle w:val="Normal-pool-Table"/>
              <w:keepNext/>
              <w:keepLines/>
              <w:rPr>
                <w:rFonts w:eastAsia="SimSun"/>
                <w:i/>
                <w:iCs/>
                <w:lang w:val="es-ES_tradnl"/>
              </w:rPr>
            </w:pPr>
            <w:r w:rsidRPr="00FA2928">
              <w:rPr>
                <w:i/>
                <w:iCs/>
                <w:color w:val="000000"/>
                <w:lang w:val="es-ES_tradnl"/>
              </w:rPr>
              <w:lastRenderedPageBreak/>
              <w:t>Parte/año</w:t>
            </w:r>
          </w:p>
        </w:tc>
        <w:tc>
          <w:tcPr>
            <w:tcW w:w="3019" w:type="dxa"/>
            <w:tcBorders>
              <w:top w:val="single" w:sz="4" w:space="0" w:color="auto"/>
              <w:bottom w:val="single" w:sz="4" w:space="0" w:color="auto"/>
              <w:right w:val="single" w:sz="4" w:space="0" w:color="auto"/>
            </w:tcBorders>
            <w:vAlign w:val="bottom"/>
          </w:tcPr>
          <w:p w14:paraId="62CD63F0" w14:textId="3083A2EE" w:rsidR="00C27BF5" w:rsidRPr="00FA2928" w:rsidRDefault="00C27BF5" w:rsidP="003D5C6B">
            <w:pPr>
              <w:pStyle w:val="Normal-pool-Table"/>
              <w:keepNext/>
              <w:keepLines/>
              <w:jc w:val="center"/>
              <w:rPr>
                <w:rFonts w:eastAsia="SimSun"/>
                <w:i/>
                <w:iCs/>
                <w:lang w:val="es-ES_tradnl"/>
              </w:rPr>
            </w:pPr>
            <w:r w:rsidRPr="00FA2928">
              <w:rPr>
                <w:i/>
                <w:iCs/>
                <w:color w:val="000000"/>
                <w:lang w:val="es-ES_tradnl"/>
              </w:rPr>
              <w:t>Datos anteriores sobre HFC</w:t>
            </w:r>
            <w:r w:rsidR="0005178A">
              <w:rPr>
                <w:i/>
                <w:iCs/>
                <w:color w:val="000000"/>
                <w:lang w:val="es-ES_tradnl"/>
              </w:rPr>
              <w:t xml:space="preserve"> </w:t>
            </w:r>
            <w:r w:rsidRPr="00FA2928">
              <w:rPr>
                <w:i/>
                <w:iCs/>
                <w:color w:val="000000"/>
                <w:lang w:val="es-ES_tradnl"/>
              </w:rPr>
              <w:t>(toneladas de CO</w:t>
            </w:r>
            <w:r w:rsidRPr="00FA2928">
              <w:rPr>
                <w:i/>
                <w:iCs/>
                <w:color w:val="000000"/>
                <w:vertAlign w:val="subscript"/>
                <w:lang w:val="es-ES_tradnl"/>
              </w:rPr>
              <w:t>2</w:t>
            </w:r>
            <w:r w:rsidRPr="00FA2928">
              <w:rPr>
                <w:i/>
                <w:iCs/>
                <w:color w:val="000000"/>
                <w:lang w:val="es-ES_tradnl"/>
              </w:rPr>
              <w:t xml:space="preserve"> </w:t>
            </w:r>
            <w:proofErr w:type="spellStart"/>
            <w:r w:rsidRPr="00FA2928">
              <w:rPr>
                <w:i/>
                <w:iCs/>
                <w:color w:val="000000"/>
                <w:lang w:val="es-ES_tradnl"/>
              </w:rPr>
              <w:t>eq</w:t>
            </w:r>
            <w:proofErr w:type="spellEnd"/>
            <w:r w:rsidRPr="00FA2928">
              <w:rPr>
                <w:i/>
                <w:iCs/>
                <w:color w:val="000000"/>
                <w:lang w:val="es-ES_tradnl"/>
              </w:rPr>
              <w:t>)</w:t>
            </w:r>
          </w:p>
        </w:tc>
        <w:tc>
          <w:tcPr>
            <w:tcW w:w="3020" w:type="dxa"/>
            <w:tcBorders>
              <w:top w:val="single" w:sz="4" w:space="0" w:color="auto"/>
              <w:left w:val="single" w:sz="4" w:space="0" w:color="auto"/>
              <w:bottom w:val="single" w:sz="4" w:space="0" w:color="auto"/>
            </w:tcBorders>
            <w:vAlign w:val="bottom"/>
          </w:tcPr>
          <w:p w14:paraId="7C7FE864" w14:textId="03E3601B" w:rsidR="00C27BF5" w:rsidRPr="00FA2928" w:rsidRDefault="00C27BF5" w:rsidP="003D5C6B">
            <w:pPr>
              <w:pStyle w:val="Normal-pool-Table"/>
              <w:keepNext/>
              <w:keepLines/>
              <w:jc w:val="center"/>
              <w:rPr>
                <w:rFonts w:eastAsia="SimSun"/>
                <w:i/>
                <w:iCs/>
                <w:lang w:val="es-ES_tradnl"/>
              </w:rPr>
            </w:pPr>
            <w:r w:rsidRPr="00FA2928">
              <w:rPr>
                <w:i/>
                <w:iCs/>
                <w:color w:val="000000"/>
                <w:lang w:val="es-ES_tradnl"/>
              </w:rPr>
              <w:t>Nuevos datos sobre HFC</w:t>
            </w:r>
            <w:r w:rsidR="0005178A">
              <w:rPr>
                <w:i/>
                <w:iCs/>
                <w:color w:val="000000"/>
                <w:lang w:val="es-ES_tradnl"/>
              </w:rPr>
              <w:t xml:space="preserve"> </w:t>
            </w:r>
            <w:r w:rsidRPr="00FA2928">
              <w:rPr>
                <w:i/>
                <w:iCs/>
                <w:color w:val="000000"/>
                <w:lang w:val="es-ES_tradnl"/>
              </w:rPr>
              <w:t>(toneladas</w:t>
            </w:r>
            <w:r w:rsidR="0005178A">
              <w:rPr>
                <w:i/>
                <w:iCs/>
                <w:color w:val="000000"/>
                <w:lang w:val="es-ES_tradnl"/>
              </w:rPr>
              <w:t> </w:t>
            </w:r>
            <w:r w:rsidRPr="00FA2928">
              <w:rPr>
                <w:i/>
                <w:iCs/>
                <w:color w:val="000000"/>
                <w:lang w:val="es-ES_tradnl"/>
              </w:rPr>
              <w:t>de</w:t>
            </w:r>
            <w:r w:rsidR="003D5C6B">
              <w:rPr>
                <w:i/>
                <w:iCs/>
                <w:color w:val="000000"/>
                <w:lang w:val="es-ES_tradnl"/>
              </w:rPr>
              <w:t> </w:t>
            </w:r>
            <w:r w:rsidRPr="00FA2928">
              <w:rPr>
                <w:i/>
                <w:iCs/>
                <w:color w:val="000000"/>
                <w:lang w:val="es-ES_tradnl"/>
              </w:rPr>
              <w:t>CO</w:t>
            </w:r>
            <w:r w:rsidRPr="00FA2928">
              <w:rPr>
                <w:i/>
                <w:iCs/>
                <w:color w:val="000000"/>
                <w:vertAlign w:val="subscript"/>
                <w:lang w:val="es-ES_tradnl"/>
              </w:rPr>
              <w:t>2</w:t>
            </w:r>
            <w:r w:rsidRPr="00FA2928">
              <w:rPr>
                <w:i/>
                <w:iCs/>
                <w:color w:val="000000"/>
                <w:lang w:val="es-ES_tradnl"/>
              </w:rPr>
              <w:t xml:space="preserve"> </w:t>
            </w:r>
            <w:proofErr w:type="spellStart"/>
            <w:r w:rsidRPr="00FA2928">
              <w:rPr>
                <w:i/>
                <w:iCs/>
                <w:color w:val="000000"/>
                <w:lang w:val="es-ES_tradnl"/>
              </w:rPr>
              <w:t>eq</w:t>
            </w:r>
            <w:proofErr w:type="spellEnd"/>
            <w:r w:rsidRPr="00FA2928">
              <w:rPr>
                <w:i/>
                <w:iCs/>
                <w:color w:val="000000"/>
                <w:lang w:val="es-ES_tradnl"/>
              </w:rPr>
              <w:t>)</w:t>
            </w:r>
          </w:p>
        </w:tc>
      </w:tr>
      <w:tr w:rsidR="00853ABC" w:rsidRPr="00FA2928" w14:paraId="6578CF79" w14:textId="77777777" w:rsidTr="00C84CA2">
        <w:trPr>
          <w:trHeight w:val="57"/>
          <w:jc w:val="right"/>
        </w:trPr>
        <w:tc>
          <w:tcPr>
            <w:tcW w:w="2268" w:type="dxa"/>
            <w:vMerge/>
            <w:tcBorders>
              <w:bottom w:val="single" w:sz="12" w:space="0" w:color="auto"/>
            </w:tcBorders>
          </w:tcPr>
          <w:p w14:paraId="63E17649" w14:textId="77777777" w:rsidR="00C27BF5" w:rsidRPr="00FA2928" w:rsidRDefault="00C27BF5" w:rsidP="00165E62">
            <w:pPr>
              <w:pStyle w:val="Normal-pool-Table"/>
              <w:rPr>
                <w:rFonts w:eastAsia="SimSun"/>
                <w:lang w:val="es-ES_tradnl"/>
              </w:rPr>
            </w:pPr>
          </w:p>
        </w:tc>
        <w:tc>
          <w:tcPr>
            <w:tcW w:w="3019" w:type="dxa"/>
            <w:tcBorders>
              <w:top w:val="single" w:sz="4" w:space="0" w:color="auto"/>
              <w:bottom w:val="single" w:sz="12" w:space="0" w:color="auto"/>
              <w:right w:val="single" w:sz="4" w:space="0" w:color="auto"/>
            </w:tcBorders>
          </w:tcPr>
          <w:p w14:paraId="5B83B312" w14:textId="77777777" w:rsidR="00C27BF5" w:rsidRPr="00FA2928" w:rsidRDefault="00C27BF5" w:rsidP="00F4306D">
            <w:pPr>
              <w:pStyle w:val="Normal-pool-Table"/>
              <w:jc w:val="right"/>
              <w:rPr>
                <w:rFonts w:eastAsia="SimSun"/>
                <w:lang w:val="es-ES_tradnl"/>
              </w:rPr>
            </w:pPr>
            <w:r w:rsidRPr="00FA2928">
              <w:rPr>
                <w:color w:val="000000"/>
                <w:lang w:val="es-ES_tradnl"/>
              </w:rPr>
              <w:t>2022</w:t>
            </w:r>
          </w:p>
        </w:tc>
        <w:tc>
          <w:tcPr>
            <w:tcW w:w="3020" w:type="dxa"/>
            <w:tcBorders>
              <w:top w:val="single" w:sz="4" w:space="0" w:color="auto"/>
              <w:left w:val="single" w:sz="4" w:space="0" w:color="auto"/>
              <w:bottom w:val="single" w:sz="12" w:space="0" w:color="auto"/>
            </w:tcBorders>
          </w:tcPr>
          <w:p w14:paraId="6679B099" w14:textId="77777777" w:rsidR="00C27BF5" w:rsidRPr="00FA2928" w:rsidRDefault="00C27BF5" w:rsidP="00F4306D">
            <w:pPr>
              <w:pStyle w:val="Normal-pool-Table"/>
              <w:jc w:val="right"/>
              <w:rPr>
                <w:rFonts w:eastAsia="SimSun"/>
                <w:lang w:val="es-ES_tradnl"/>
              </w:rPr>
            </w:pPr>
            <w:r w:rsidRPr="00FA2928">
              <w:rPr>
                <w:color w:val="000000"/>
                <w:lang w:val="es-ES_tradnl"/>
              </w:rPr>
              <w:t>2022</w:t>
            </w:r>
          </w:p>
        </w:tc>
      </w:tr>
      <w:tr w:rsidR="00853ABC" w:rsidRPr="00FA2928" w14:paraId="1CDC8F52" w14:textId="77777777" w:rsidTr="00C84CA2">
        <w:trPr>
          <w:trHeight w:val="57"/>
          <w:jc w:val="right"/>
        </w:trPr>
        <w:tc>
          <w:tcPr>
            <w:tcW w:w="2268" w:type="dxa"/>
            <w:tcBorders>
              <w:top w:val="single" w:sz="12" w:space="0" w:color="auto"/>
              <w:bottom w:val="single" w:sz="12" w:space="0" w:color="auto"/>
            </w:tcBorders>
          </w:tcPr>
          <w:p w14:paraId="66BC3264" w14:textId="77777777" w:rsidR="00C27BF5" w:rsidRPr="00FA2928" w:rsidRDefault="00C27BF5" w:rsidP="00165E62">
            <w:pPr>
              <w:pStyle w:val="Normal-pool-Table"/>
              <w:rPr>
                <w:rFonts w:eastAsia="SimSun"/>
                <w:lang w:val="es-ES_tradnl"/>
              </w:rPr>
            </w:pPr>
            <w:r w:rsidRPr="00FA2928">
              <w:rPr>
                <w:color w:val="000000"/>
                <w:lang w:val="es-ES_tradnl"/>
              </w:rPr>
              <w:t>Bosnia y Herzegovina</w:t>
            </w:r>
          </w:p>
        </w:tc>
        <w:tc>
          <w:tcPr>
            <w:tcW w:w="3019" w:type="dxa"/>
            <w:tcBorders>
              <w:top w:val="single" w:sz="12" w:space="0" w:color="auto"/>
              <w:bottom w:val="single" w:sz="12" w:space="0" w:color="auto"/>
              <w:right w:val="single" w:sz="4" w:space="0" w:color="auto"/>
            </w:tcBorders>
          </w:tcPr>
          <w:p w14:paraId="5CE61392" w14:textId="6B897712" w:rsidR="00C27BF5" w:rsidRPr="00FA2928" w:rsidRDefault="00C27BF5" w:rsidP="00F4306D">
            <w:pPr>
              <w:pStyle w:val="Normal-pool-Table"/>
              <w:jc w:val="right"/>
              <w:rPr>
                <w:rFonts w:eastAsia="SimSun"/>
                <w:lang w:val="es-ES_tradnl"/>
              </w:rPr>
            </w:pPr>
            <w:r w:rsidRPr="00FA2928">
              <w:rPr>
                <w:color w:val="000000"/>
                <w:lang w:val="es-ES_tradnl"/>
              </w:rPr>
              <w:t>1</w:t>
            </w:r>
            <w:r w:rsidR="00D81D79" w:rsidRPr="00FA2928">
              <w:rPr>
                <w:color w:val="000000"/>
                <w:lang w:val="es-ES_tradnl"/>
              </w:rPr>
              <w:t> </w:t>
            </w:r>
            <w:r w:rsidRPr="00FA2928">
              <w:rPr>
                <w:color w:val="000000"/>
                <w:lang w:val="es-ES_tradnl"/>
              </w:rPr>
              <w:t>340</w:t>
            </w:r>
            <w:r w:rsidR="00D81D79" w:rsidRPr="00FA2928">
              <w:rPr>
                <w:color w:val="000000"/>
                <w:lang w:val="es-ES_tradnl"/>
              </w:rPr>
              <w:t> </w:t>
            </w:r>
            <w:r w:rsidRPr="00FA2928">
              <w:rPr>
                <w:color w:val="000000"/>
                <w:lang w:val="es-ES_tradnl"/>
              </w:rPr>
              <w:t>919</w:t>
            </w:r>
          </w:p>
        </w:tc>
        <w:tc>
          <w:tcPr>
            <w:tcW w:w="3020" w:type="dxa"/>
            <w:tcBorders>
              <w:top w:val="single" w:sz="12" w:space="0" w:color="auto"/>
              <w:left w:val="single" w:sz="4" w:space="0" w:color="auto"/>
              <w:bottom w:val="single" w:sz="12" w:space="0" w:color="auto"/>
            </w:tcBorders>
          </w:tcPr>
          <w:p w14:paraId="0189C1CD" w14:textId="18C6A853" w:rsidR="00C27BF5" w:rsidRPr="00FA2928" w:rsidRDefault="00C27BF5" w:rsidP="00F4306D">
            <w:pPr>
              <w:pStyle w:val="Normal-pool-Table"/>
              <w:jc w:val="right"/>
              <w:rPr>
                <w:rFonts w:eastAsia="SimSun"/>
                <w:lang w:val="es-ES_tradnl"/>
              </w:rPr>
            </w:pPr>
            <w:r w:rsidRPr="00FA2928">
              <w:rPr>
                <w:color w:val="000000"/>
                <w:lang w:val="es-ES_tradnl"/>
              </w:rPr>
              <w:t>1</w:t>
            </w:r>
            <w:r w:rsidR="00D81D79" w:rsidRPr="00FA2928">
              <w:rPr>
                <w:color w:val="000000"/>
                <w:lang w:val="es-ES_tradnl"/>
              </w:rPr>
              <w:t> </w:t>
            </w:r>
            <w:r w:rsidRPr="00FA2928">
              <w:rPr>
                <w:color w:val="000000"/>
                <w:lang w:val="es-ES_tradnl"/>
              </w:rPr>
              <w:t>402</w:t>
            </w:r>
            <w:r w:rsidR="00D81D79" w:rsidRPr="00FA2928">
              <w:rPr>
                <w:color w:val="000000"/>
                <w:lang w:val="es-ES_tradnl"/>
              </w:rPr>
              <w:t> </w:t>
            </w:r>
            <w:r w:rsidRPr="00FA2928">
              <w:rPr>
                <w:color w:val="000000"/>
                <w:lang w:val="es-ES_tradnl"/>
              </w:rPr>
              <w:t>682</w:t>
            </w:r>
          </w:p>
        </w:tc>
      </w:tr>
    </w:tbl>
    <w:p w14:paraId="5472F8F5" w14:textId="77777777" w:rsidR="00C27BF5" w:rsidRPr="00FA2928" w:rsidRDefault="00C27BF5" w:rsidP="00165E62">
      <w:pPr>
        <w:pStyle w:val="NormalNonumber"/>
        <w:spacing w:before="60"/>
        <w:rPr>
          <w:rFonts w:eastAsia="SimSun"/>
          <w:sz w:val="17"/>
          <w:szCs w:val="17"/>
          <w:lang w:val="es-ES_tradnl"/>
        </w:rPr>
      </w:pPr>
      <w:r w:rsidRPr="00FA2928">
        <w:rPr>
          <w:sz w:val="17"/>
          <w:szCs w:val="17"/>
          <w:lang w:val="es-ES_tradnl"/>
        </w:rPr>
        <w:tab/>
      </w:r>
      <w:r w:rsidRPr="00FA2928">
        <w:rPr>
          <w:i/>
          <w:sz w:val="17"/>
          <w:szCs w:val="17"/>
          <w:lang w:val="es-ES_tradnl"/>
        </w:rPr>
        <w:t>Abreviaciones</w:t>
      </w:r>
      <w:r w:rsidRPr="00FA2928">
        <w:rPr>
          <w:sz w:val="17"/>
          <w:szCs w:val="17"/>
          <w:lang w:val="es-ES_tradnl"/>
        </w:rPr>
        <w:t>: CO</w:t>
      </w:r>
      <w:r w:rsidRPr="00FA2928">
        <w:rPr>
          <w:sz w:val="17"/>
          <w:szCs w:val="17"/>
          <w:vertAlign w:val="subscript"/>
          <w:lang w:val="es-ES_tradnl"/>
        </w:rPr>
        <w:t>2</w:t>
      </w:r>
      <w:r w:rsidRPr="00FA2928">
        <w:rPr>
          <w:sz w:val="17"/>
          <w:szCs w:val="17"/>
          <w:lang w:val="es-ES_tradnl"/>
        </w:rPr>
        <w:t xml:space="preserve"> </w:t>
      </w:r>
      <w:proofErr w:type="spellStart"/>
      <w:r w:rsidRPr="00FA2928">
        <w:rPr>
          <w:sz w:val="17"/>
          <w:szCs w:val="17"/>
          <w:lang w:val="es-ES_tradnl"/>
        </w:rPr>
        <w:t>eq</w:t>
      </w:r>
      <w:proofErr w:type="spellEnd"/>
      <w:r w:rsidRPr="00FA2928">
        <w:rPr>
          <w:sz w:val="17"/>
          <w:szCs w:val="17"/>
          <w:lang w:val="es-ES_tradnl"/>
        </w:rPr>
        <w:t xml:space="preserve"> = dióxido de carbono equivalente; HFC = hidrofluorocarbono.</w:t>
      </w:r>
    </w:p>
    <w:p w14:paraId="59C5AEE0" w14:textId="5520E80C" w:rsidR="00C27BF5" w:rsidRPr="00FA2928" w:rsidRDefault="00C27BF5" w:rsidP="00707799">
      <w:pPr>
        <w:pStyle w:val="NormalNonumber"/>
        <w:numPr>
          <w:ilvl w:val="0"/>
          <w:numId w:val="134"/>
        </w:numPr>
        <w:tabs>
          <w:tab w:val="clear" w:pos="1247"/>
          <w:tab w:val="clear" w:pos="1871"/>
          <w:tab w:val="clear" w:pos="2495"/>
          <w:tab w:val="clear" w:pos="3119"/>
          <w:tab w:val="clear" w:pos="3742"/>
          <w:tab w:val="clear" w:pos="4366"/>
          <w:tab w:val="clear" w:pos="4990"/>
        </w:tabs>
        <w:spacing w:before="240"/>
        <w:ind w:left="1247" w:firstLine="624"/>
        <w:rPr>
          <w:rFonts w:eastAsia="SimSun"/>
          <w:lang w:val="es-ES_tradnl"/>
        </w:rPr>
      </w:pPr>
      <w:r w:rsidRPr="00FA2928">
        <w:rPr>
          <w:lang w:val="es-ES_tradnl"/>
        </w:rPr>
        <w:t>Que el Brasil ha aportado información suficiente, de conformidad con la decisión XV/19, para justificar su solicitud de modificación de sus datos sobre consumo de hidrofluorocarbonos correspondientes a 2022, que forman parte del nivel de base para las Partes inscritas en el grupo 1 del artículo 5 en virtud de la Enmienda de Kigali;</w:t>
      </w:r>
    </w:p>
    <w:p w14:paraId="0FD29DB2" w14:textId="77777777" w:rsidR="00C27BF5" w:rsidRPr="00FA2928" w:rsidRDefault="00C27BF5" w:rsidP="00452F54">
      <w:pPr>
        <w:pStyle w:val="NormalNonumber"/>
        <w:numPr>
          <w:ilvl w:val="0"/>
          <w:numId w:val="134"/>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Aprobar la solicitud del Brasil y modificar sus datos sobre el consumo de hidrofluorocarbonos en el año de referencia 2022, según lo indicado en el cuadro siguiente:</w:t>
      </w:r>
    </w:p>
    <w:tbl>
      <w:tblPr>
        <w:tblStyle w:val="TableGrid30"/>
        <w:tblW w:w="8307" w:type="dxa"/>
        <w:jc w:val="right"/>
        <w:tblLayout w:type="fixed"/>
        <w:tblLook w:val="04A0" w:firstRow="1" w:lastRow="0" w:firstColumn="1" w:lastColumn="0" w:noHBand="0" w:noVBand="1"/>
      </w:tblPr>
      <w:tblGrid>
        <w:gridCol w:w="2552"/>
        <w:gridCol w:w="2986"/>
        <w:gridCol w:w="2769"/>
      </w:tblGrid>
      <w:tr w:rsidR="00853ABC" w:rsidRPr="00DA5779" w14:paraId="7CFF8341" w14:textId="77777777" w:rsidTr="00C84CA2">
        <w:trPr>
          <w:trHeight w:val="57"/>
          <w:jc w:val="right"/>
        </w:trPr>
        <w:tc>
          <w:tcPr>
            <w:tcW w:w="2552" w:type="dxa"/>
            <w:vMerge w:val="restart"/>
            <w:tcBorders>
              <w:top w:val="single" w:sz="4" w:space="0" w:color="auto"/>
              <w:bottom w:val="single" w:sz="12" w:space="0" w:color="auto"/>
            </w:tcBorders>
            <w:vAlign w:val="bottom"/>
          </w:tcPr>
          <w:p w14:paraId="1DF872BC" w14:textId="77777777" w:rsidR="00C27BF5" w:rsidRPr="00FA2928" w:rsidRDefault="00C27BF5" w:rsidP="00165E62">
            <w:pPr>
              <w:pStyle w:val="Normal-pool-Table"/>
              <w:rPr>
                <w:rFonts w:eastAsia="SimSun"/>
                <w:i/>
                <w:iCs/>
                <w:lang w:val="es-ES_tradnl"/>
              </w:rPr>
            </w:pPr>
            <w:r w:rsidRPr="00FA2928">
              <w:rPr>
                <w:i/>
                <w:iCs/>
                <w:color w:val="000000"/>
                <w:lang w:val="es-ES_tradnl"/>
              </w:rPr>
              <w:t>Parte/año</w:t>
            </w:r>
          </w:p>
        </w:tc>
        <w:tc>
          <w:tcPr>
            <w:tcW w:w="2986" w:type="dxa"/>
            <w:tcBorders>
              <w:top w:val="single" w:sz="4" w:space="0" w:color="auto"/>
              <w:bottom w:val="single" w:sz="4" w:space="0" w:color="auto"/>
              <w:right w:val="single" w:sz="4" w:space="0" w:color="auto"/>
            </w:tcBorders>
            <w:vAlign w:val="bottom"/>
          </w:tcPr>
          <w:p w14:paraId="5F564B32" w14:textId="6150D479" w:rsidR="00C27BF5" w:rsidRPr="00FA2928" w:rsidRDefault="00C27BF5" w:rsidP="003D5C6B">
            <w:pPr>
              <w:pStyle w:val="Normal-pool-Table"/>
              <w:jc w:val="center"/>
              <w:rPr>
                <w:rFonts w:eastAsia="SimSun"/>
                <w:i/>
                <w:iCs/>
                <w:lang w:val="es-ES_tradnl"/>
              </w:rPr>
            </w:pPr>
            <w:r w:rsidRPr="00FA2928">
              <w:rPr>
                <w:i/>
                <w:iCs/>
                <w:color w:val="000000"/>
                <w:lang w:val="es-ES_tradnl"/>
              </w:rPr>
              <w:t xml:space="preserve">Datos anteriores sobre </w:t>
            </w:r>
            <w:r w:rsidR="0005178A">
              <w:rPr>
                <w:i/>
                <w:iCs/>
                <w:color w:val="000000"/>
                <w:lang w:val="es-ES_tradnl"/>
              </w:rPr>
              <w:t>HFC (</w:t>
            </w:r>
            <w:r w:rsidRPr="00FA2928">
              <w:rPr>
                <w:i/>
                <w:iCs/>
                <w:color w:val="000000"/>
                <w:lang w:val="es-ES_tradnl"/>
              </w:rPr>
              <w:t>toneladas de CO</w:t>
            </w:r>
            <w:r w:rsidRPr="00FA2928">
              <w:rPr>
                <w:i/>
                <w:iCs/>
                <w:color w:val="000000"/>
                <w:vertAlign w:val="subscript"/>
                <w:lang w:val="es-ES_tradnl"/>
              </w:rPr>
              <w:t>2</w:t>
            </w:r>
            <w:r w:rsidRPr="00FA2928">
              <w:rPr>
                <w:i/>
                <w:iCs/>
                <w:color w:val="000000"/>
                <w:lang w:val="es-ES_tradnl"/>
              </w:rPr>
              <w:t xml:space="preserve"> </w:t>
            </w:r>
            <w:proofErr w:type="spellStart"/>
            <w:r w:rsidRPr="00FA2928">
              <w:rPr>
                <w:i/>
                <w:iCs/>
                <w:color w:val="000000"/>
                <w:lang w:val="es-ES_tradnl"/>
              </w:rPr>
              <w:t>eq</w:t>
            </w:r>
            <w:proofErr w:type="spellEnd"/>
            <w:r w:rsidRPr="00FA2928">
              <w:rPr>
                <w:i/>
                <w:iCs/>
                <w:color w:val="000000"/>
                <w:lang w:val="es-ES_tradnl"/>
              </w:rPr>
              <w:t>)</w:t>
            </w:r>
          </w:p>
        </w:tc>
        <w:tc>
          <w:tcPr>
            <w:tcW w:w="2769" w:type="dxa"/>
            <w:tcBorders>
              <w:top w:val="single" w:sz="4" w:space="0" w:color="auto"/>
              <w:left w:val="single" w:sz="4" w:space="0" w:color="auto"/>
              <w:bottom w:val="single" w:sz="4" w:space="0" w:color="auto"/>
            </w:tcBorders>
            <w:vAlign w:val="bottom"/>
          </w:tcPr>
          <w:p w14:paraId="0C8FA026" w14:textId="5468F013" w:rsidR="00C27BF5" w:rsidRPr="00FA2928" w:rsidRDefault="00C27BF5" w:rsidP="003D5C6B">
            <w:pPr>
              <w:pStyle w:val="Normal-pool-Table"/>
              <w:jc w:val="center"/>
              <w:rPr>
                <w:rFonts w:eastAsia="SimSun"/>
                <w:i/>
                <w:iCs/>
                <w:lang w:val="es-ES_tradnl"/>
              </w:rPr>
            </w:pPr>
            <w:r w:rsidRPr="00FA2928">
              <w:rPr>
                <w:i/>
                <w:iCs/>
                <w:color w:val="000000"/>
                <w:lang w:val="es-ES_tradnl"/>
              </w:rPr>
              <w:t xml:space="preserve">Nuevos datos sobre </w:t>
            </w:r>
            <w:r w:rsidR="0005178A">
              <w:rPr>
                <w:i/>
                <w:iCs/>
                <w:color w:val="000000"/>
                <w:lang w:val="es-ES_tradnl"/>
              </w:rPr>
              <w:t>HFC (</w:t>
            </w:r>
            <w:r w:rsidRPr="00FA2928">
              <w:rPr>
                <w:i/>
                <w:iCs/>
                <w:color w:val="000000"/>
                <w:lang w:val="es-ES_tradnl"/>
              </w:rPr>
              <w:t>toneladas de CO</w:t>
            </w:r>
            <w:r w:rsidRPr="00FA2928">
              <w:rPr>
                <w:i/>
                <w:iCs/>
                <w:color w:val="000000"/>
                <w:vertAlign w:val="subscript"/>
                <w:lang w:val="es-ES_tradnl"/>
              </w:rPr>
              <w:t>2</w:t>
            </w:r>
            <w:r w:rsidRPr="00FA2928">
              <w:rPr>
                <w:i/>
                <w:iCs/>
                <w:color w:val="000000"/>
                <w:lang w:val="es-ES_tradnl"/>
              </w:rPr>
              <w:t xml:space="preserve"> </w:t>
            </w:r>
            <w:proofErr w:type="spellStart"/>
            <w:r w:rsidRPr="00FA2928">
              <w:rPr>
                <w:i/>
                <w:iCs/>
                <w:color w:val="000000"/>
                <w:lang w:val="es-ES_tradnl"/>
              </w:rPr>
              <w:t>eq</w:t>
            </w:r>
            <w:proofErr w:type="spellEnd"/>
            <w:r w:rsidRPr="00FA2928">
              <w:rPr>
                <w:i/>
                <w:iCs/>
                <w:color w:val="000000"/>
                <w:lang w:val="es-ES_tradnl"/>
              </w:rPr>
              <w:t>)</w:t>
            </w:r>
          </w:p>
        </w:tc>
      </w:tr>
      <w:tr w:rsidR="00853ABC" w:rsidRPr="00FA2928" w14:paraId="43E2A947" w14:textId="77777777" w:rsidTr="00C84CA2">
        <w:trPr>
          <w:trHeight w:val="57"/>
          <w:jc w:val="right"/>
        </w:trPr>
        <w:tc>
          <w:tcPr>
            <w:tcW w:w="2552" w:type="dxa"/>
            <w:vMerge/>
            <w:tcBorders>
              <w:top w:val="single" w:sz="12" w:space="0" w:color="auto"/>
              <w:bottom w:val="single" w:sz="12" w:space="0" w:color="auto"/>
            </w:tcBorders>
          </w:tcPr>
          <w:p w14:paraId="715B5051" w14:textId="77777777" w:rsidR="00C27BF5" w:rsidRPr="00FA2928" w:rsidRDefault="00C27BF5" w:rsidP="00165E62">
            <w:pPr>
              <w:pStyle w:val="Normal-pool-Table"/>
              <w:rPr>
                <w:rFonts w:eastAsia="SimSun"/>
                <w:lang w:val="es-ES_tradnl"/>
              </w:rPr>
            </w:pPr>
          </w:p>
        </w:tc>
        <w:tc>
          <w:tcPr>
            <w:tcW w:w="2986" w:type="dxa"/>
            <w:tcBorders>
              <w:top w:val="single" w:sz="4" w:space="0" w:color="auto"/>
              <w:bottom w:val="single" w:sz="12" w:space="0" w:color="auto"/>
              <w:right w:val="single" w:sz="4" w:space="0" w:color="auto"/>
            </w:tcBorders>
          </w:tcPr>
          <w:p w14:paraId="57252F6E" w14:textId="77777777" w:rsidR="00C27BF5" w:rsidRPr="00FA2928" w:rsidRDefault="00C27BF5" w:rsidP="00165E62">
            <w:pPr>
              <w:pStyle w:val="Normal-pool-Table"/>
              <w:rPr>
                <w:rFonts w:eastAsia="SimSun"/>
                <w:lang w:val="es-ES_tradnl"/>
              </w:rPr>
            </w:pPr>
            <w:r w:rsidRPr="00FA2928">
              <w:rPr>
                <w:color w:val="000000"/>
                <w:lang w:val="es-ES_tradnl"/>
              </w:rPr>
              <w:t>2022</w:t>
            </w:r>
          </w:p>
        </w:tc>
        <w:tc>
          <w:tcPr>
            <w:tcW w:w="2769" w:type="dxa"/>
            <w:tcBorders>
              <w:top w:val="single" w:sz="4" w:space="0" w:color="auto"/>
              <w:left w:val="single" w:sz="4" w:space="0" w:color="auto"/>
              <w:bottom w:val="single" w:sz="12" w:space="0" w:color="auto"/>
            </w:tcBorders>
          </w:tcPr>
          <w:p w14:paraId="4899807A" w14:textId="77777777" w:rsidR="00C27BF5" w:rsidRPr="00FA2928" w:rsidRDefault="00C27BF5" w:rsidP="00165E62">
            <w:pPr>
              <w:pStyle w:val="Normal-pool-Table"/>
              <w:rPr>
                <w:rFonts w:eastAsia="SimSun"/>
                <w:lang w:val="es-ES_tradnl"/>
              </w:rPr>
            </w:pPr>
            <w:r w:rsidRPr="00FA2928">
              <w:rPr>
                <w:color w:val="000000"/>
                <w:lang w:val="es-ES_tradnl"/>
              </w:rPr>
              <w:t>2022</w:t>
            </w:r>
          </w:p>
        </w:tc>
      </w:tr>
      <w:tr w:rsidR="00853ABC" w:rsidRPr="00FA2928" w14:paraId="62E91D39" w14:textId="77777777" w:rsidTr="00C84CA2">
        <w:trPr>
          <w:trHeight w:val="57"/>
          <w:jc w:val="right"/>
        </w:trPr>
        <w:tc>
          <w:tcPr>
            <w:tcW w:w="2552" w:type="dxa"/>
            <w:tcBorders>
              <w:top w:val="single" w:sz="12" w:space="0" w:color="auto"/>
              <w:bottom w:val="single" w:sz="12" w:space="0" w:color="auto"/>
            </w:tcBorders>
          </w:tcPr>
          <w:p w14:paraId="6984E447" w14:textId="77777777" w:rsidR="00C27BF5" w:rsidRPr="00FA2928" w:rsidRDefault="00C27BF5" w:rsidP="00165E62">
            <w:pPr>
              <w:pStyle w:val="Normal-pool-Table"/>
              <w:rPr>
                <w:rFonts w:eastAsia="SimSun"/>
                <w:lang w:val="es-ES_tradnl"/>
              </w:rPr>
            </w:pPr>
            <w:r w:rsidRPr="00FA2928">
              <w:rPr>
                <w:color w:val="000000"/>
                <w:lang w:val="es-ES_tradnl"/>
              </w:rPr>
              <w:t>Brasil</w:t>
            </w:r>
          </w:p>
        </w:tc>
        <w:tc>
          <w:tcPr>
            <w:tcW w:w="2986" w:type="dxa"/>
            <w:tcBorders>
              <w:top w:val="single" w:sz="12" w:space="0" w:color="auto"/>
              <w:bottom w:val="single" w:sz="12" w:space="0" w:color="auto"/>
              <w:right w:val="single" w:sz="4" w:space="0" w:color="auto"/>
            </w:tcBorders>
          </w:tcPr>
          <w:p w14:paraId="2A366FAE" w14:textId="0E42E511" w:rsidR="00C27BF5" w:rsidRPr="00FA2928" w:rsidRDefault="00C27BF5" w:rsidP="00165E62">
            <w:pPr>
              <w:pStyle w:val="Normal-pool-Table"/>
              <w:rPr>
                <w:rFonts w:eastAsia="SimSun"/>
                <w:lang w:val="es-ES_tradnl"/>
              </w:rPr>
            </w:pPr>
            <w:r w:rsidRPr="00FA2928">
              <w:rPr>
                <w:color w:val="000000"/>
                <w:lang w:val="es-ES_tradnl"/>
              </w:rPr>
              <w:t>89</w:t>
            </w:r>
            <w:r w:rsidR="00D81D79" w:rsidRPr="00FA2928">
              <w:rPr>
                <w:color w:val="000000"/>
                <w:lang w:val="es-ES_tradnl"/>
              </w:rPr>
              <w:t> </w:t>
            </w:r>
            <w:r w:rsidRPr="00FA2928">
              <w:rPr>
                <w:color w:val="000000"/>
                <w:lang w:val="es-ES_tradnl"/>
              </w:rPr>
              <w:t>756</w:t>
            </w:r>
            <w:r w:rsidR="00D81D79" w:rsidRPr="00FA2928">
              <w:rPr>
                <w:color w:val="000000"/>
                <w:lang w:val="es-ES_tradnl"/>
              </w:rPr>
              <w:t> </w:t>
            </w:r>
            <w:r w:rsidRPr="00FA2928">
              <w:rPr>
                <w:color w:val="000000"/>
                <w:lang w:val="es-ES_tradnl"/>
              </w:rPr>
              <w:t>651</w:t>
            </w:r>
          </w:p>
        </w:tc>
        <w:tc>
          <w:tcPr>
            <w:tcW w:w="2769" w:type="dxa"/>
            <w:tcBorders>
              <w:top w:val="single" w:sz="12" w:space="0" w:color="auto"/>
              <w:left w:val="single" w:sz="4" w:space="0" w:color="auto"/>
              <w:bottom w:val="single" w:sz="12" w:space="0" w:color="auto"/>
            </w:tcBorders>
          </w:tcPr>
          <w:p w14:paraId="056731AB" w14:textId="41391EC5" w:rsidR="00C27BF5" w:rsidRPr="00FA2928" w:rsidRDefault="00C27BF5" w:rsidP="00165E62">
            <w:pPr>
              <w:pStyle w:val="Normal-pool-Table"/>
              <w:rPr>
                <w:rFonts w:eastAsia="SimSun"/>
                <w:lang w:val="es-ES_tradnl"/>
              </w:rPr>
            </w:pPr>
            <w:r w:rsidRPr="00FA2928">
              <w:rPr>
                <w:color w:val="000000"/>
                <w:lang w:val="es-ES_tradnl"/>
              </w:rPr>
              <w:t>79</w:t>
            </w:r>
            <w:r w:rsidR="00D81D79" w:rsidRPr="00FA2928">
              <w:rPr>
                <w:color w:val="000000"/>
                <w:lang w:val="es-ES_tradnl"/>
              </w:rPr>
              <w:t> </w:t>
            </w:r>
            <w:r w:rsidRPr="00FA2928">
              <w:rPr>
                <w:color w:val="000000"/>
                <w:lang w:val="es-ES_tradnl"/>
              </w:rPr>
              <w:t>416</w:t>
            </w:r>
            <w:r w:rsidR="00D81D79" w:rsidRPr="00FA2928">
              <w:rPr>
                <w:color w:val="000000"/>
                <w:lang w:val="es-ES_tradnl"/>
              </w:rPr>
              <w:t> </w:t>
            </w:r>
            <w:r w:rsidRPr="00FA2928">
              <w:rPr>
                <w:color w:val="000000"/>
                <w:lang w:val="es-ES_tradnl"/>
              </w:rPr>
              <w:t>087</w:t>
            </w:r>
          </w:p>
        </w:tc>
      </w:tr>
    </w:tbl>
    <w:p w14:paraId="24130513" w14:textId="77777777" w:rsidR="00C27BF5" w:rsidRPr="00FA2928" w:rsidRDefault="00C27BF5" w:rsidP="00165E62">
      <w:pPr>
        <w:pStyle w:val="NormalNonumber"/>
        <w:spacing w:before="60"/>
        <w:rPr>
          <w:rFonts w:eastAsia="SimSun"/>
          <w:sz w:val="17"/>
          <w:szCs w:val="17"/>
          <w:lang w:val="es-ES_tradnl"/>
        </w:rPr>
      </w:pPr>
      <w:r w:rsidRPr="00FA2928">
        <w:rPr>
          <w:sz w:val="17"/>
          <w:szCs w:val="17"/>
          <w:lang w:val="es-ES_tradnl"/>
        </w:rPr>
        <w:tab/>
      </w:r>
      <w:r w:rsidRPr="003D5C6B">
        <w:rPr>
          <w:i/>
          <w:iCs/>
          <w:sz w:val="17"/>
          <w:szCs w:val="17"/>
          <w:lang w:val="es-ES_tradnl"/>
        </w:rPr>
        <w:t>Abreviaciones</w:t>
      </w:r>
      <w:r w:rsidRPr="00FA2928">
        <w:rPr>
          <w:sz w:val="17"/>
          <w:szCs w:val="17"/>
          <w:lang w:val="es-ES_tradnl"/>
        </w:rPr>
        <w:t>: CO</w:t>
      </w:r>
      <w:r w:rsidRPr="00FA2928">
        <w:rPr>
          <w:sz w:val="17"/>
          <w:szCs w:val="17"/>
          <w:vertAlign w:val="subscript"/>
          <w:lang w:val="es-ES_tradnl"/>
        </w:rPr>
        <w:t>2</w:t>
      </w:r>
      <w:r w:rsidRPr="00FA2928">
        <w:rPr>
          <w:sz w:val="17"/>
          <w:szCs w:val="17"/>
          <w:lang w:val="es-ES_tradnl"/>
        </w:rPr>
        <w:t xml:space="preserve"> </w:t>
      </w:r>
      <w:proofErr w:type="spellStart"/>
      <w:r w:rsidRPr="00FA2928">
        <w:rPr>
          <w:sz w:val="17"/>
          <w:szCs w:val="17"/>
          <w:lang w:val="es-ES_tradnl"/>
        </w:rPr>
        <w:t>eq</w:t>
      </w:r>
      <w:proofErr w:type="spellEnd"/>
      <w:r w:rsidRPr="00FA2928">
        <w:rPr>
          <w:sz w:val="17"/>
          <w:szCs w:val="17"/>
          <w:lang w:val="es-ES_tradnl"/>
        </w:rPr>
        <w:t xml:space="preserve"> = dióxido de carbono equivalente; HFC = hidrofluorocarbono.</w:t>
      </w:r>
    </w:p>
    <w:p w14:paraId="08B67CED" w14:textId="15FAFCE0" w:rsidR="00C27BF5" w:rsidRPr="00FA2928" w:rsidRDefault="00C27BF5" w:rsidP="00707799">
      <w:pPr>
        <w:pStyle w:val="NormalNonumber"/>
        <w:numPr>
          <w:ilvl w:val="0"/>
          <w:numId w:val="134"/>
        </w:numPr>
        <w:tabs>
          <w:tab w:val="clear" w:pos="1247"/>
          <w:tab w:val="clear" w:pos="1871"/>
          <w:tab w:val="clear" w:pos="2495"/>
          <w:tab w:val="clear" w:pos="3119"/>
          <w:tab w:val="clear" w:pos="3742"/>
          <w:tab w:val="clear" w:pos="4366"/>
          <w:tab w:val="clear" w:pos="4990"/>
        </w:tabs>
        <w:spacing w:before="240"/>
        <w:ind w:left="1247" w:firstLine="624"/>
        <w:rPr>
          <w:rFonts w:eastAsia="SimSun"/>
          <w:lang w:val="es-ES_tradnl"/>
        </w:rPr>
      </w:pPr>
      <w:r w:rsidRPr="00FA2928">
        <w:rPr>
          <w:lang w:val="es-ES_tradnl"/>
        </w:rPr>
        <w:t>Que Guinea ha aportado información suficiente, de conformidad con la decisión</w:t>
      </w:r>
      <w:r w:rsidR="003D5C6B">
        <w:rPr>
          <w:lang w:val="es-ES_tradnl"/>
        </w:rPr>
        <w:t> </w:t>
      </w:r>
      <w:r w:rsidRPr="00FA2928">
        <w:rPr>
          <w:lang w:val="es-ES_tradnl"/>
        </w:rPr>
        <w:t>XV/19, para justificar su solicitud de modificación de sus datos sobre consumo de hidroclorofluorocarbonos correspondientes a 2009 y 2010, que forman parte del nivel de base para</w:t>
      </w:r>
      <w:r w:rsidR="003D5C6B">
        <w:rPr>
          <w:lang w:val="es-ES_tradnl"/>
        </w:rPr>
        <w:t> </w:t>
      </w:r>
      <w:r w:rsidRPr="00FA2928">
        <w:rPr>
          <w:lang w:val="es-ES_tradnl"/>
        </w:rPr>
        <w:t>las</w:t>
      </w:r>
      <w:r w:rsidR="003D5C6B">
        <w:rPr>
          <w:lang w:val="es-ES_tradnl"/>
        </w:rPr>
        <w:t> </w:t>
      </w:r>
      <w:r w:rsidRPr="00FA2928">
        <w:rPr>
          <w:lang w:val="es-ES_tradnl"/>
        </w:rPr>
        <w:t>Partes del grupo 1 que operan al amparo del artículo 5 en virtud de la Enmienda de Kigali;</w:t>
      </w:r>
    </w:p>
    <w:p w14:paraId="5BE34D76" w14:textId="77777777" w:rsidR="00C27BF5" w:rsidRPr="00FA2928" w:rsidRDefault="00C27BF5" w:rsidP="00707799">
      <w:pPr>
        <w:pStyle w:val="NormalNonumber"/>
        <w:keepNext/>
        <w:keepLines/>
        <w:numPr>
          <w:ilvl w:val="0"/>
          <w:numId w:val="134"/>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Aprobar la solicitud de Guinea y modificar sus datos sobre el consumo de hidroclorofluorocarbonos en los años de referencia 2009 y 2010, según lo indicado en el cuadro siguiente:</w:t>
      </w:r>
    </w:p>
    <w:tbl>
      <w:tblPr>
        <w:tblStyle w:val="TableGrid30"/>
        <w:tblW w:w="0" w:type="auto"/>
        <w:jc w:val="right"/>
        <w:tblLayout w:type="fixed"/>
        <w:tblLook w:val="04A0" w:firstRow="1" w:lastRow="0" w:firstColumn="1" w:lastColumn="0" w:noHBand="0" w:noVBand="1"/>
      </w:tblPr>
      <w:tblGrid>
        <w:gridCol w:w="1696"/>
        <w:gridCol w:w="851"/>
        <w:gridCol w:w="850"/>
        <w:gridCol w:w="993"/>
        <w:gridCol w:w="850"/>
        <w:gridCol w:w="836"/>
        <w:gridCol w:w="576"/>
        <w:gridCol w:w="846"/>
        <w:gridCol w:w="846"/>
      </w:tblGrid>
      <w:tr w:rsidR="00853ABC" w:rsidRPr="00DA5779" w14:paraId="03DDAB6C" w14:textId="77777777" w:rsidTr="00C84CA2">
        <w:trPr>
          <w:trHeight w:val="57"/>
          <w:jc w:val="right"/>
        </w:trPr>
        <w:tc>
          <w:tcPr>
            <w:tcW w:w="1696" w:type="dxa"/>
            <w:vMerge w:val="restart"/>
            <w:tcBorders>
              <w:top w:val="single" w:sz="4" w:space="0" w:color="auto"/>
            </w:tcBorders>
            <w:vAlign w:val="bottom"/>
          </w:tcPr>
          <w:p w14:paraId="3A1F9F01" w14:textId="77777777" w:rsidR="00C27BF5" w:rsidRPr="00FA2928" w:rsidRDefault="00C27BF5" w:rsidP="00707799">
            <w:pPr>
              <w:pStyle w:val="Normal-pool-Table"/>
              <w:keepNext/>
              <w:keepLines/>
              <w:rPr>
                <w:rFonts w:eastAsia="SimSun"/>
                <w:i/>
                <w:iCs/>
                <w:lang w:val="es-ES_tradnl"/>
              </w:rPr>
            </w:pPr>
            <w:r w:rsidRPr="00FA2928">
              <w:rPr>
                <w:i/>
                <w:iCs/>
                <w:color w:val="000000"/>
                <w:lang w:val="es-ES_tradnl"/>
              </w:rPr>
              <w:t>Parte/año</w:t>
            </w:r>
          </w:p>
        </w:tc>
        <w:tc>
          <w:tcPr>
            <w:tcW w:w="3544" w:type="dxa"/>
            <w:gridSpan w:val="4"/>
            <w:tcBorders>
              <w:top w:val="single" w:sz="4" w:space="0" w:color="auto"/>
              <w:bottom w:val="single" w:sz="4" w:space="0" w:color="auto"/>
              <w:right w:val="single" w:sz="4" w:space="0" w:color="auto"/>
            </w:tcBorders>
          </w:tcPr>
          <w:p w14:paraId="6A23BBDB" w14:textId="77777777" w:rsidR="00C27BF5" w:rsidRPr="00FA2928" w:rsidRDefault="00C27BF5" w:rsidP="00707799">
            <w:pPr>
              <w:pStyle w:val="Normal-pool-Table"/>
              <w:keepNext/>
              <w:keepLines/>
              <w:jc w:val="center"/>
              <w:rPr>
                <w:rFonts w:eastAsia="SimSun"/>
                <w:i/>
                <w:iCs/>
                <w:lang w:val="es-ES_tradnl"/>
              </w:rPr>
            </w:pPr>
            <w:r w:rsidRPr="00FA2928">
              <w:rPr>
                <w:i/>
                <w:iCs/>
                <w:color w:val="000000"/>
                <w:lang w:val="es-ES_tradnl"/>
              </w:rPr>
              <w:t>Datos anteriores sobre los HCFC</w:t>
            </w:r>
          </w:p>
        </w:tc>
        <w:tc>
          <w:tcPr>
            <w:tcW w:w="3104" w:type="dxa"/>
            <w:gridSpan w:val="4"/>
            <w:tcBorders>
              <w:top w:val="single" w:sz="4" w:space="0" w:color="auto"/>
              <w:left w:val="single" w:sz="4" w:space="0" w:color="auto"/>
              <w:bottom w:val="single" w:sz="4" w:space="0" w:color="auto"/>
            </w:tcBorders>
            <w:vAlign w:val="bottom"/>
          </w:tcPr>
          <w:p w14:paraId="77EAC03C" w14:textId="77777777" w:rsidR="00C27BF5" w:rsidRPr="00FA2928" w:rsidRDefault="00C27BF5" w:rsidP="00707799">
            <w:pPr>
              <w:pStyle w:val="Normal-pool-Table"/>
              <w:keepNext/>
              <w:keepLines/>
              <w:jc w:val="center"/>
              <w:rPr>
                <w:rFonts w:eastAsia="SimSun"/>
                <w:i/>
                <w:iCs/>
                <w:lang w:val="es-ES_tradnl"/>
              </w:rPr>
            </w:pPr>
            <w:r w:rsidRPr="00FA2928">
              <w:rPr>
                <w:i/>
                <w:iCs/>
                <w:color w:val="000000"/>
                <w:lang w:val="es-ES_tradnl"/>
              </w:rPr>
              <w:t>Nuevos datos sobre los HCFC</w:t>
            </w:r>
          </w:p>
        </w:tc>
      </w:tr>
      <w:tr w:rsidR="00853ABC" w:rsidRPr="00FA2928" w14:paraId="7C9C0B03" w14:textId="77777777" w:rsidTr="00C84CA2">
        <w:trPr>
          <w:trHeight w:val="57"/>
          <w:jc w:val="right"/>
        </w:trPr>
        <w:tc>
          <w:tcPr>
            <w:tcW w:w="1696" w:type="dxa"/>
            <w:vMerge/>
            <w:vAlign w:val="bottom"/>
          </w:tcPr>
          <w:p w14:paraId="6A05F7D1" w14:textId="77777777" w:rsidR="00C27BF5" w:rsidRPr="00FA2928" w:rsidRDefault="00C27BF5" w:rsidP="00165E62">
            <w:pPr>
              <w:pStyle w:val="Normal-pool-Table"/>
              <w:rPr>
                <w:rFonts w:eastAsia="SimSun"/>
                <w:lang w:val="es-ES_tradnl"/>
              </w:rPr>
            </w:pPr>
          </w:p>
        </w:tc>
        <w:tc>
          <w:tcPr>
            <w:tcW w:w="1701" w:type="dxa"/>
            <w:gridSpan w:val="2"/>
            <w:tcBorders>
              <w:top w:val="single" w:sz="4" w:space="0" w:color="auto"/>
              <w:bottom w:val="single" w:sz="4" w:space="0" w:color="auto"/>
            </w:tcBorders>
          </w:tcPr>
          <w:p w14:paraId="020105DD" w14:textId="77777777" w:rsidR="00C27BF5" w:rsidRPr="00FA2928" w:rsidRDefault="00C27BF5" w:rsidP="00F4306D">
            <w:pPr>
              <w:pStyle w:val="Normal-pool-Table"/>
              <w:jc w:val="right"/>
              <w:rPr>
                <w:rFonts w:eastAsia="SimSun"/>
                <w:lang w:val="es-ES_tradnl"/>
              </w:rPr>
            </w:pPr>
            <w:r w:rsidRPr="00FA2928">
              <w:rPr>
                <w:color w:val="000000"/>
                <w:lang w:val="es-ES_tradnl"/>
              </w:rPr>
              <w:t>Toneladas PAO</w:t>
            </w:r>
          </w:p>
        </w:tc>
        <w:tc>
          <w:tcPr>
            <w:tcW w:w="1843" w:type="dxa"/>
            <w:gridSpan w:val="2"/>
            <w:tcBorders>
              <w:top w:val="single" w:sz="4" w:space="0" w:color="auto"/>
              <w:bottom w:val="single" w:sz="4" w:space="0" w:color="auto"/>
              <w:right w:val="single" w:sz="4" w:space="0" w:color="auto"/>
            </w:tcBorders>
            <w:vAlign w:val="bottom"/>
          </w:tcPr>
          <w:p w14:paraId="7C4AA934" w14:textId="77777777" w:rsidR="00C27BF5" w:rsidRPr="00FA2928" w:rsidRDefault="00C27BF5" w:rsidP="00F4306D">
            <w:pPr>
              <w:pStyle w:val="Normal-pool-Table"/>
              <w:jc w:val="right"/>
              <w:rPr>
                <w:rFonts w:eastAsia="SimSun"/>
                <w:lang w:val="es-ES_tradnl"/>
              </w:rPr>
            </w:pPr>
            <w:r w:rsidRPr="00FA2928">
              <w:rPr>
                <w:color w:val="000000"/>
                <w:lang w:val="es-ES_tradnl"/>
              </w:rPr>
              <w:t>Toneladas de CO</w:t>
            </w:r>
            <w:r w:rsidRPr="00FA2928">
              <w:rPr>
                <w:color w:val="000000"/>
                <w:vertAlign w:val="subscript"/>
                <w:lang w:val="es-ES_tradnl"/>
              </w:rPr>
              <w:t>2</w:t>
            </w:r>
            <w:r w:rsidRPr="00FA2928">
              <w:rPr>
                <w:color w:val="000000"/>
                <w:lang w:val="es-ES_tradnl"/>
              </w:rPr>
              <w:t xml:space="preserve"> </w:t>
            </w:r>
            <w:proofErr w:type="spellStart"/>
            <w:r w:rsidRPr="00FA2928">
              <w:rPr>
                <w:color w:val="000000"/>
                <w:lang w:val="es-ES_tradnl"/>
              </w:rPr>
              <w:t>eq</w:t>
            </w:r>
            <w:proofErr w:type="spellEnd"/>
          </w:p>
        </w:tc>
        <w:tc>
          <w:tcPr>
            <w:tcW w:w="1412" w:type="dxa"/>
            <w:gridSpan w:val="2"/>
            <w:tcBorders>
              <w:top w:val="single" w:sz="4" w:space="0" w:color="auto"/>
              <w:left w:val="single" w:sz="4" w:space="0" w:color="auto"/>
              <w:bottom w:val="single" w:sz="4" w:space="0" w:color="auto"/>
            </w:tcBorders>
            <w:vAlign w:val="bottom"/>
          </w:tcPr>
          <w:p w14:paraId="574A1964" w14:textId="77777777" w:rsidR="00C27BF5" w:rsidRPr="00FA2928" w:rsidRDefault="00C27BF5" w:rsidP="00F4306D">
            <w:pPr>
              <w:pStyle w:val="Normal-pool-Table"/>
              <w:jc w:val="right"/>
              <w:rPr>
                <w:rFonts w:eastAsia="SimSun"/>
                <w:lang w:val="es-ES_tradnl"/>
              </w:rPr>
            </w:pPr>
            <w:r w:rsidRPr="00FA2928">
              <w:rPr>
                <w:color w:val="000000"/>
                <w:lang w:val="es-ES_tradnl"/>
              </w:rPr>
              <w:t>Toneladas PAO</w:t>
            </w:r>
          </w:p>
        </w:tc>
        <w:tc>
          <w:tcPr>
            <w:tcW w:w="1692" w:type="dxa"/>
            <w:gridSpan w:val="2"/>
            <w:tcBorders>
              <w:top w:val="single" w:sz="4" w:space="0" w:color="auto"/>
              <w:bottom w:val="single" w:sz="4" w:space="0" w:color="auto"/>
            </w:tcBorders>
          </w:tcPr>
          <w:p w14:paraId="50BCF8A7" w14:textId="77777777" w:rsidR="00C27BF5" w:rsidRPr="003D5C6B" w:rsidRDefault="00C27BF5" w:rsidP="003D5C6B">
            <w:pPr>
              <w:pStyle w:val="Normal-pool-Table"/>
              <w:ind w:left="-57"/>
              <w:jc w:val="right"/>
              <w:rPr>
                <w:rFonts w:eastAsia="SimSun"/>
                <w:spacing w:val="-2"/>
                <w:lang w:val="es-ES_tradnl"/>
              </w:rPr>
            </w:pPr>
            <w:r w:rsidRPr="003D5C6B">
              <w:rPr>
                <w:color w:val="000000"/>
                <w:spacing w:val="-2"/>
                <w:lang w:val="es-ES_tradnl"/>
              </w:rPr>
              <w:t>Toneladas de CO</w:t>
            </w:r>
            <w:r w:rsidRPr="003D5C6B">
              <w:rPr>
                <w:color w:val="000000"/>
                <w:spacing w:val="-2"/>
                <w:vertAlign w:val="subscript"/>
                <w:lang w:val="es-ES_tradnl"/>
              </w:rPr>
              <w:t>2</w:t>
            </w:r>
            <w:r w:rsidRPr="003D5C6B">
              <w:rPr>
                <w:color w:val="000000"/>
                <w:spacing w:val="-2"/>
                <w:lang w:val="es-ES_tradnl"/>
              </w:rPr>
              <w:t xml:space="preserve"> </w:t>
            </w:r>
            <w:proofErr w:type="spellStart"/>
            <w:r w:rsidRPr="003D5C6B">
              <w:rPr>
                <w:color w:val="000000"/>
                <w:spacing w:val="-2"/>
                <w:lang w:val="es-ES_tradnl"/>
              </w:rPr>
              <w:t>eq</w:t>
            </w:r>
            <w:proofErr w:type="spellEnd"/>
          </w:p>
        </w:tc>
      </w:tr>
      <w:tr w:rsidR="00853ABC" w:rsidRPr="00FA2928" w14:paraId="78DBF314" w14:textId="77777777" w:rsidTr="00C84CA2">
        <w:trPr>
          <w:trHeight w:val="57"/>
          <w:jc w:val="right"/>
        </w:trPr>
        <w:tc>
          <w:tcPr>
            <w:tcW w:w="1696" w:type="dxa"/>
            <w:vMerge/>
            <w:tcBorders>
              <w:bottom w:val="single" w:sz="12" w:space="0" w:color="auto"/>
            </w:tcBorders>
          </w:tcPr>
          <w:p w14:paraId="095F64F5" w14:textId="77777777" w:rsidR="00C27BF5" w:rsidRPr="00FA2928" w:rsidRDefault="00C27BF5" w:rsidP="00165E62">
            <w:pPr>
              <w:pStyle w:val="Normal-pool-Table"/>
              <w:rPr>
                <w:rFonts w:eastAsia="SimSun"/>
                <w:lang w:val="es-ES_tradnl"/>
              </w:rPr>
            </w:pPr>
          </w:p>
        </w:tc>
        <w:tc>
          <w:tcPr>
            <w:tcW w:w="851" w:type="dxa"/>
            <w:tcBorders>
              <w:top w:val="single" w:sz="4" w:space="0" w:color="auto"/>
              <w:bottom w:val="single" w:sz="12" w:space="0" w:color="auto"/>
            </w:tcBorders>
          </w:tcPr>
          <w:p w14:paraId="2BB0D004" w14:textId="77777777" w:rsidR="00C27BF5" w:rsidRPr="00FA2928" w:rsidRDefault="00C27BF5" w:rsidP="00165E62">
            <w:pPr>
              <w:pStyle w:val="Normal-pool-Table"/>
              <w:rPr>
                <w:rFonts w:eastAsia="SimSun"/>
                <w:lang w:val="es-ES_tradnl"/>
              </w:rPr>
            </w:pPr>
            <w:r w:rsidRPr="00FA2928">
              <w:rPr>
                <w:color w:val="000000"/>
                <w:lang w:val="es-ES_tradnl"/>
              </w:rPr>
              <w:t>2009</w:t>
            </w:r>
          </w:p>
        </w:tc>
        <w:tc>
          <w:tcPr>
            <w:tcW w:w="850" w:type="dxa"/>
            <w:tcBorders>
              <w:top w:val="single" w:sz="4" w:space="0" w:color="auto"/>
              <w:bottom w:val="single" w:sz="12" w:space="0" w:color="auto"/>
            </w:tcBorders>
          </w:tcPr>
          <w:p w14:paraId="3928E818" w14:textId="77777777" w:rsidR="00C27BF5" w:rsidRPr="00FA2928" w:rsidRDefault="00C27BF5" w:rsidP="00F4306D">
            <w:pPr>
              <w:pStyle w:val="Normal-pool-Table"/>
              <w:jc w:val="right"/>
              <w:rPr>
                <w:rFonts w:eastAsia="SimSun"/>
                <w:lang w:val="es-ES_tradnl"/>
              </w:rPr>
            </w:pPr>
            <w:r w:rsidRPr="00FA2928">
              <w:rPr>
                <w:color w:val="000000"/>
                <w:lang w:val="es-ES_tradnl"/>
              </w:rPr>
              <w:t>2010</w:t>
            </w:r>
          </w:p>
        </w:tc>
        <w:tc>
          <w:tcPr>
            <w:tcW w:w="993" w:type="dxa"/>
            <w:tcBorders>
              <w:top w:val="single" w:sz="4" w:space="0" w:color="auto"/>
              <w:bottom w:val="single" w:sz="12" w:space="0" w:color="auto"/>
            </w:tcBorders>
          </w:tcPr>
          <w:p w14:paraId="715CB4DC" w14:textId="77777777" w:rsidR="00C27BF5" w:rsidRPr="00FA2928" w:rsidRDefault="00C27BF5" w:rsidP="00F4306D">
            <w:pPr>
              <w:pStyle w:val="Normal-pool-Table"/>
              <w:jc w:val="right"/>
              <w:rPr>
                <w:rFonts w:eastAsia="SimSun"/>
                <w:lang w:val="es-ES_tradnl"/>
              </w:rPr>
            </w:pPr>
            <w:r w:rsidRPr="00FA2928">
              <w:rPr>
                <w:color w:val="000000"/>
                <w:lang w:val="es-ES_tradnl"/>
              </w:rPr>
              <w:t>2009</w:t>
            </w:r>
          </w:p>
        </w:tc>
        <w:tc>
          <w:tcPr>
            <w:tcW w:w="850" w:type="dxa"/>
            <w:tcBorders>
              <w:top w:val="single" w:sz="4" w:space="0" w:color="auto"/>
              <w:bottom w:val="single" w:sz="12" w:space="0" w:color="auto"/>
              <w:right w:val="single" w:sz="4" w:space="0" w:color="auto"/>
            </w:tcBorders>
          </w:tcPr>
          <w:p w14:paraId="0C935B74" w14:textId="77777777" w:rsidR="00C27BF5" w:rsidRPr="00FA2928" w:rsidRDefault="00C27BF5" w:rsidP="00F4306D">
            <w:pPr>
              <w:pStyle w:val="Normal-pool-Table"/>
              <w:jc w:val="right"/>
              <w:rPr>
                <w:rFonts w:eastAsia="SimSun"/>
                <w:lang w:val="es-ES_tradnl"/>
              </w:rPr>
            </w:pPr>
            <w:r w:rsidRPr="00FA2928">
              <w:rPr>
                <w:color w:val="000000"/>
                <w:lang w:val="es-ES_tradnl"/>
              </w:rPr>
              <w:t>2010</w:t>
            </w:r>
          </w:p>
        </w:tc>
        <w:tc>
          <w:tcPr>
            <w:tcW w:w="836" w:type="dxa"/>
            <w:tcBorders>
              <w:top w:val="single" w:sz="4" w:space="0" w:color="auto"/>
              <w:left w:val="single" w:sz="4" w:space="0" w:color="auto"/>
              <w:bottom w:val="single" w:sz="12" w:space="0" w:color="auto"/>
            </w:tcBorders>
          </w:tcPr>
          <w:p w14:paraId="0C282A9D" w14:textId="77777777" w:rsidR="00C27BF5" w:rsidRPr="00FA2928" w:rsidRDefault="00C27BF5" w:rsidP="00F4306D">
            <w:pPr>
              <w:pStyle w:val="Normal-pool-Table"/>
              <w:jc w:val="right"/>
              <w:rPr>
                <w:rFonts w:eastAsia="SimSun"/>
                <w:lang w:val="es-ES_tradnl"/>
              </w:rPr>
            </w:pPr>
            <w:r w:rsidRPr="00FA2928">
              <w:rPr>
                <w:color w:val="000000"/>
                <w:lang w:val="es-ES_tradnl"/>
              </w:rPr>
              <w:t>2009</w:t>
            </w:r>
          </w:p>
        </w:tc>
        <w:tc>
          <w:tcPr>
            <w:tcW w:w="576" w:type="dxa"/>
            <w:tcBorders>
              <w:top w:val="single" w:sz="4" w:space="0" w:color="auto"/>
              <w:bottom w:val="single" w:sz="12" w:space="0" w:color="auto"/>
            </w:tcBorders>
          </w:tcPr>
          <w:p w14:paraId="7BF788B9" w14:textId="77777777" w:rsidR="00C27BF5" w:rsidRPr="00FA2928" w:rsidRDefault="00C27BF5" w:rsidP="00F4306D">
            <w:pPr>
              <w:pStyle w:val="Normal-pool-Table"/>
              <w:jc w:val="right"/>
              <w:rPr>
                <w:rFonts w:eastAsia="SimSun"/>
                <w:lang w:val="es-ES_tradnl"/>
              </w:rPr>
            </w:pPr>
            <w:r w:rsidRPr="00FA2928">
              <w:rPr>
                <w:color w:val="000000"/>
                <w:lang w:val="es-ES_tradnl"/>
              </w:rPr>
              <w:t>2010</w:t>
            </w:r>
          </w:p>
        </w:tc>
        <w:tc>
          <w:tcPr>
            <w:tcW w:w="846" w:type="dxa"/>
            <w:tcBorders>
              <w:top w:val="single" w:sz="4" w:space="0" w:color="auto"/>
              <w:bottom w:val="single" w:sz="12" w:space="0" w:color="auto"/>
            </w:tcBorders>
          </w:tcPr>
          <w:p w14:paraId="62450A2E" w14:textId="77777777" w:rsidR="00C27BF5" w:rsidRPr="00FA2928" w:rsidRDefault="00C27BF5" w:rsidP="00F4306D">
            <w:pPr>
              <w:pStyle w:val="Normal-pool-Table"/>
              <w:jc w:val="right"/>
              <w:rPr>
                <w:rFonts w:eastAsia="SimSun"/>
                <w:lang w:val="es-ES_tradnl"/>
              </w:rPr>
            </w:pPr>
            <w:r w:rsidRPr="00FA2928">
              <w:rPr>
                <w:color w:val="000000"/>
                <w:lang w:val="es-ES_tradnl"/>
              </w:rPr>
              <w:t>2009</w:t>
            </w:r>
          </w:p>
        </w:tc>
        <w:tc>
          <w:tcPr>
            <w:tcW w:w="846" w:type="dxa"/>
            <w:tcBorders>
              <w:top w:val="single" w:sz="4" w:space="0" w:color="auto"/>
              <w:bottom w:val="single" w:sz="12" w:space="0" w:color="auto"/>
            </w:tcBorders>
          </w:tcPr>
          <w:p w14:paraId="0DA472FC" w14:textId="77777777" w:rsidR="00C27BF5" w:rsidRPr="00FA2928" w:rsidRDefault="00C27BF5" w:rsidP="00F4306D">
            <w:pPr>
              <w:pStyle w:val="Normal-pool-Table"/>
              <w:jc w:val="right"/>
              <w:rPr>
                <w:rFonts w:eastAsia="SimSun"/>
                <w:lang w:val="es-ES_tradnl"/>
              </w:rPr>
            </w:pPr>
            <w:r w:rsidRPr="00FA2928">
              <w:rPr>
                <w:color w:val="000000"/>
                <w:lang w:val="es-ES_tradnl"/>
              </w:rPr>
              <w:t>2010</w:t>
            </w:r>
          </w:p>
        </w:tc>
      </w:tr>
      <w:tr w:rsidR="00853ABC" w:rsidRPr="00FA2928" w14:paraId="0AAEF894" w14:textId="77777777" w:rsidTr="00C84CA2">
        <w:trPr>
          <w:trHeight w:val="57"/>
          <w:jc w:val="right"/>
        </w:trPr>
        <w:tc>
          <w:tcPr>
            <w:tcW w:w="1696" w:type="dxa"/>
            <w:tcBorders>
              <w:top w:val="single" w:sz="12" w:space="0" w:color="auto"/>
              <w:bottom w:val="single" w:sz="12" w:space="0" w:color="auto"/>
            </w:tcBorders>
          </w:tcPr>
          <w:p w14:paraId="290935B0" w14:textId="77777777" w:rsidR="00C27BF5" w:rsidRPr="00FA2928" w:rsidRDefault="00C27BF5" w:rsidP="00165E62">
            <w:pPr>
              <w:pStyle w:val="Normal-pool-Table"/>
              <w:rPr>
                <w:rFonts w:eastAsia="SimSun"/>
                <w:lang w:val="es-ES_tradnl"/>
              </w:rPr>
            </w:pPr>
            <w:bookmarkStart w:id="3" w:name="_Hlk210390584"/>
            <w:r w:rsidRPr="00FA2928">
              <w:rPr>
                <w:color w:val="000000"/>
                <w:lang w:val="es-ES_tradnl"/>
              </w:rPr>
              <w:t>Guinea</w:t>
            </w:r>
          </w:p>
        </w:tc>
        <w:tc>
          <w:tcPr>
            <w:tcW w:w="851" w:type="dxa"/>
            <w:tcBorders>
              <w:top w:val="single" w:sz="12" w:space="0" w:color="auto"/>
              <w:bottom w:val="single" w:sz="12" w:space="0" w:color="auto"/>
            </w:tcBorders>
          </w:tcPr>
          <w:p w14:paraId="615D584F" w14:textId="77777777" w:rsidR="00C27BF5" w:rsidRPr="00FA2928" w:rsidRDefault="00C27BF5" w:rsidP="00165E62">
            <w:pPr>
              <w:pStyle w:val="Normal-pool-Table"/>
              <w:rPr>
                <w:rFonts w:eastAsia="SimSun"/>
                <w:lang w:val="es-ES_tradnl"/>
              </w:rPr>
            </w:pPr>
            <w:r w:rsidRPr="00FA2928">
              <w:rPr>
                <w:color w:val="000000"/>
                <w:lang w:val="es-ES_tradnl"/>
              </w:rPr>
              <w:t>21,77</w:t>
            </w:r>
          </w:p>
        </w:tc>
        <w:tc>
          <w:tcPr>
            <w:tcW w:w="850" w:type="dxa"/>
            <w:tcBorders>
              <w:top w:val="single" w:sz="12" w:space="0" w:color="auto"/>
              <w:bottom w:val="single" w:sz="12" w:space="0" w:color="auto"/>
            </w:tcBorders>
          </w:tcPr>
          <w:p w14:paraId="5511B174" w14:textId="77777777" w:rsidR="00C27BF5" w:rsidRPr="00FA2928" w:rsidRDefault="00C27BF5" w:rsidP="00F4306D">
            <w:pPr>
              <w:pStyle w:val="Normal-pool-Table"/>
              <w:jc w:val="right"/>
              <w:rPr>
                <w:rFonts w:eastAsia="SimSun"/>
                <w:lang w:val="es-ES_tradnl"/>
              </w:rPr>
            </w:pPr>
            <w:r w:rsidRPr="00FA2928">
              <w:rPr>
                <w:color w:val="000000"/>
                <w:lang w:val="es-ES_tradnl"/>
              </w:rPr>
              <w:t>23,45</w:t>
            </w:r>
          </w:p>
        </w:tc>
        <w:tc>
          <w:tcPr>
            <w:tcW w:w="993" w:type="dxa"/>
            <w:tcBorders>
              <w:top w:val="single" w:sz="12" w:space="0" w:color="auto"/>
              <w:bottom w:val="single" w:sz="12" w:space="0" w:color="auto"/>
            </w:tcBorders>
          </w:tcPr>
          <w:p w14:paraId="22D1986B" w14:textId="06E714F7" w:rsidR="00C27BF5" w:rsidRPr="00FA2928" w:rsidRDefault="00C27BF5" w:rsidP="00F4306D">
            <w:pPr>
              <w:pStyle w:val="Normal-pool-Table"/>
              <w:jc w:val="right"/>
              <w:rPr>
                <w:rFonts w:eastAsia="SimSun"/>
                <w:lang w:val="es-ES_tradnl"/>
              </w:rPr>
            </w:pPr>
            <w:r w:rsidRPr="00FA2928">
              <w:rPr>
                <w:color w:val="000000"/>
                <w:lang w:val="es-ES_tradnl"/>
              </w:rPr>
              <w:t>716</w:t>
            </w:r>
            <w:r w:rsidR="00D81D79" w:rsidRPr="00FA2928">
              <w:rPr>
                <w:color w:val="000000"/>
                <w:lang w:val="es-ES_tradnl"/>
              </w:rPr>
              <w:t> </w:t>
            </w:r>
            <w:r w:rsidRPr="00FA2928">
              <w:rPr>
                <w:color w:val="000000"/>
                <w:lang w:val="es-ES_tradnl"/>
              </w:rPr>
              <w:t>542,8</w:t>
            </w:r>
          </w:p>
        </w:tc>
        <w:tc>
          <w:tcPr>
            <w:tcW w:w="850" w:type="dxa"/>
            <w:tcBorders>
              <w:top w:val="single" w:sz="12" w:space="0" w:color="auto"/>
              <w:bottom w:val="single" w:sz="12" w:space="0" w:color="auto"/>
              <w:right w:val="single" w:sz="4" w:space="0" w:color="auto"/>
            </w:tcBorders>
          </w:tcPr>
          <w:p w14:paraId="5DD0FC36" w14:textId="4F024C1B" w:rsidR="00C27BF5" w:rsidRPr="00FA2928" w:rsidRDefault="00C27BF5" w:rsidP="00F4306D">
            <w:pPr>
              <w:pStyle w:val="Normal-pool-Table"/>
              <w:jc w:val="right"/>
              <w:rPr>
                <w:rFonts w:eastAsia="SimSun"/>
                <w:lang w:val="es-ES_tradnl"/>
              </w:rPr>
            </w:pPr>
            <w:r w:rsidRPr="00FA2928">
              <w:rPr>
                <w:color w:val="000000"/>
                <w:lang w:val="es-ES_tradnl"/>
              </w:rPr>
              <w:t>771</w:t>
            </w:r>
            <w:r w:rsidR="00D81D79" w:rsidRPr="00FA2928">
              <w:rPr>
                <w:color w:val="000000"/>
                <w:lang w:val="es-ES_tradnl"/>
              </w:rPr>
              <w:t> </w:t>
            </w:r>
            <w:r w:rsidRPr="00FA2928">
              <w:rPr>
                <w:color w:val="000000"/>
                <w:lang w:val="es-ES_tradnl"/>
              </w:rPr>
              <w:t>603</w:t>
            </w:r>
          </w:p>
        </w:tc>
        <w:tc>
          <w:tcPr>
            <w:tcW w:w="836" w:type="dxa"/>
            <w:tcBorders>
              <w:top w:val="single" w:sz="12" w:space="0" w:color="auto"/>
              <w:left w:val="single" w:sz="4" w:space="0" w:color="auto"/>
              <w:bottom w:val="single" w:sz="12" w:space="0" w:color="auto"/>
            </w:tcBorders>
          </w:tcPr>
          <w:p w14:paraId="35689E6D" w14:textId="77777777" w:rsidR="00C27BF5" w:rsidRPr="00FA2928" w:rsidRDefault="00C27BF5" w:rsidP="00F4306D">
            <w:pPr>
              <w:pStyle w:val="Normal-pool-Table"/>
              <w:jc w:val="right"/>
              <w:rPr>
                <w:rFonts w:eastAsia="SimSun"/>
                <w:lang w:val="es-ES_tradnl"/>
              </w:rPr>
            </w:pPr>
            <w:r w:rsidRPr="00FA2928">
              <w:rPr>
                <w:color w:val="000000"/>
                <w:lang w:val="es-ES_tradnl"/>
              </w:rPr>
              <w:t>1,03</w:t>
            </w:r>
          </w:p>
        </w:tc>
        <w:tc>
          <w:tcPr>
            <w:tcW w:w="576" w:type="dxa"/>
            <w:tcBorders>
              <w:top w:val="single" w:sz="12" w:space="0" w:color="auto"/>
              <w:bottom w:val="single" w:sz="12" w:space="0" w:color="auto"/>
            </w:tcBorders>
          </w:tcPr>
          <w:p w14:paraId="09928A47" w14:textId="77777777" w:rsidR="00C27BF5" w:rsidRPr="00FA2928" w:rsidRDefault="00C27BF5" w:rsidP="00F4306D">
            <w:pPr>
              <w:pStyle w:val="Normal-pool-Table"/>
              <w:jc w:val="right"/>
              <w:rPr>
                <w:rFonts w:eastAsia="SimSun"/>
                <w:lang w:val="es-ES_tradnl"/>
              </w:rPr>
            </w:pPr>
            <w:r w:rsidRPr="00FA2928">
              <w:rPr>
                <w:color w:val="000000"/>
                <w:lang w:val="es-ES_tradnl"/>
              </w:rPr>
              <w:t>0,75</w:t>
            </w:r>
          </w:p>
        </w:tc>
        <w:tc>
          <w:tcPr>
            <w:tcW w:w="846" w:type="dxa"/>
            <w:tcBorders>
              <w:top w:val="single" w:sz="12" w:space="0" w:color="auto"/>
              <w:bottom w:val="single" w:sz="12" w:space="0" w:color="auto"/>
            </w:tcBorders>
          </w:tcPr>
          <w:p w14:paraId="55CF6EA1" w14:textId="6213A4C2" w:rsidR="00C27BF5" w:rsidRPr="00FA2928" w:rsidRDefault="00C27BF5" w:rsidP="00F4306D">
            <w:pPr>
              <w:pStyle w:val="Normal-pool-Table"/>
              <w:jc w:val="right"/>
              <w:rPr>
                <w:rFonts w:eastAsia="SimSun"/>
                <w:lang w:val="es-ES_tradnl"/>
              </w:rPr>
            </w:pPr>
            <w:r w:rsidRPr="00FA2928">
              <w:rPr>
                <w:color w:val="000000"/>
                <w:lang w:val="es-ES_tradnl"/>
              </w:rPr>
              <w:t>33</w:t>
            </w:r>
            <w:r w:rsidR="00D81D79" w:rsidRPr="00FA2928">
              <w:rPr>
                <w:color w:val="000000"/>
                <w:lang w:val="es-ES_tradnl"/>
              </w:rPr>
              <w:t> </w:t>
            </w:r>
            <w:r w:rsidRPr="00FA2928">
              <w:rPr>
                <w:color w:val="000000"/>
                <w:lang w:val="es-ES_tradnl"/>
              </w:rPr>
              <w:t>756,5</w:t>
            </w:r>
          </w:p>
        </w:tc>
        <w:tc>
          <w:tcPr>
            <w:tcW w:w="846" w:type="dxa"/>
            <w:tcBorders>
              <w:top w:val="single" w:sz="12" w:space="0" w:color="auto"/>
              <w:bottom w:val="single" w:sz="12" w:space="0" w:color="auto"/>
            </w:tcBorders>
          </w:tcPr>
          <w:p w14:paraId="11D3F01B" w14:textId="12BE33DD" w:rsidR="00C27BF5" w:rsidRPr="00FA2928" w:rsidRDefault="00C27BF5" w:rsidP="00F4306D">
            <w:pPr>
              <w:pStyle w:val="Normal-pool-Table"/>
              <w:jc w:val="right"/>
              <w:rPr>
                <w:rFonts w:eastAsia="SimSun"/>
                <w:lang w:val="es-ES_tradnl"/>
              </w:rPr>
            </w:pPr>
            <w:r w:rsidRPr="00FA2928">
              <w:rPr>
                <w:color w:val="000000"/>
                <w:lang w:val="es-ES_tradnl"/>
              </w:rPr>
              <w:t>24</w:t>
            </w:r>
            <w:r w:rsidR="00D81D79" w:rsidRPr="00FA2928">
              <w:rPr>
                <w:color w:val="000000"/>
                <w:lang w:val="es-ES_tradnl"/>
              </w:rPr>
              <w:t> </w:t>
            </w:r>
            <w:r w:rsidRPr="00FA2928">
              <w:rPr>
                <w:color w:val="000000"/>
                <w:lang w:val="es-ES_tradnl"/>
              </w:rPr>
              <w:t>706,5</w:t>
            </w:r>
          </w:p>
        </w:tc>
      </w:tr>
    </w:tbl>
    <w:bookmarkEnd w:id="3"/>
    <w:p w14:paraId="75830527" w14:textId="77777777" w:rsidR="00C27BF5" w:rsidRPr="00FA2928" w:rsidRDefault="00C27BF5" w:rsidP="00165E62">
      <w:pPr>
        <w:pStyle w:val="NormalNonumber"/>
        <w:spacing w:before="60"/>
        <w:rPr>
          <w:rFonts w:eastAsia="SimSun"/>
          <w:sz w:val="17"/>
          <w:szCs w:val="17"/>
          <w:lang w:val="es-ES_tradnl"/>
        </w:rPr>
      </w:pPr>
      <w:r w:rsidRPr="00FA2928">
        <w:rPr>
          <w:sz w:val="17"/>
          <w:szCs w:val="17"/>
          <w:lang w:val="es-ES_tradnl"/>
        </w:rPr>
        <w:tab/>
      </w:r>
      <w:r w:rsidRPr="003D5C6B">
        <w:rPr>
          <w:i/>
          <w:iCs/>
          <w:sz w:val="17"/>
          <w:szCs w:val="17"/>
          <w:lang w:val="es-ES_tradnl"/>
        </w:rPr>
        <w:t>Abreviaciones</w:t>
      </w:r>
      <w:r w:rsidRPr="00FA2928">
        <w:rPr>
          <w:sz w:val="17"/>
          <w:szCs w:val="17"/>
          <w:lang w:val="es-ES_tradnl"/>
        </w:rPr>
        <w:t>: CO</w:t>
      </w:r>
      <w:r w:rsidRPr="00FA2928">
        <w:rPr>
          <w:sz w:val="17"/>
          <w:szCs w:val="17"/>
          <w:vertAlign w:val="subscript"/>
          <w:lang w:val="es-ES_tradnl"/>
        </w:rPr>
        <w:t>2</w:t>
      </w:r>
      <w:r w:rsidRPr="00FA2928">
        <w:rPr>
          <w:sz w:val="17"/>
          <w:szCs w:val="17"/>
          <w:lang w:val="es-ES_tradnl"/>
        </w:rPr>
        <w:t xml:space="preserve"> </w:t>
      </w:r>
      <w:proofErr w:type="spellStart"/>
      <w:r w:rsidRPr="00FA2928">
        <w:rPr>
          <w:sz w:val="17"/>
          <w:szCs w:val="17"/>
          <w:lang w:val="es-ES_tradnl"/>
        </w:rPr>
        <w:t>eq</w:t>
      </w:r>
      <w:proofErr w:type="spellEnd"/>
      <w:r w:rsidRPr="00FA2928">
        <w:rPr>
          <w:sz w:val="17"/>
          <w:szCs w:val="17"/>
          <w:lang w:val="es-ES_tradnl"/>
        </w:rPr>
        <w:t xml:space="preserve"> = dióxido de carbono equivalente; HCFC = hidroclorofluorocarbono; PAO = potencial de agotamiento del ozono.</w:t>
      </w:r>
    </w:p>
    <w:p w14:paraId="3E699CA2" w14:textId="56B2E5FE" w:rsidR="00C27BF5" w:rsidRPr="00FA2928" w:rsidRDefault="00C27BF5" w:rsidP="00707799">
      <w:pPr>
        <w:pStyle w:val="NormalNonumber"/>
        <w:numPr>
          <w:ilvl w:val="0"/>
          <w:numId w:val="134"/>
        </w:numPr>
        <w:tabs>
          <w:tab w:val="clear" w:pos="1247"/>
          <w:tab w:val="clear" w:pos="1871"/>
          <w:tab w:val="clear" w:pos="2495"/>
          <w:tab w:val="clear" w:pos="3119"/>
          <w:tab w:val="clear" w:pos="3742"/>
          <w:tab w:val="clear" w:pos="4366"/>
          <w:tab w:val="clear" w:pos="4990"/>
        </w:tabs>
        <w:spacing w:before="240"/>
        <w:ind w:left="1247" w:firstLine="624"/>
        <w:rPr>
          <w:rFonts w:eastAsia="SimSun"/>
          <w:lang w:val="es-ES_tradnl"/>
        </w:rPr>
      </w:pPr>
      <w:r w:rsidRPr="003D5C6B">
        <w:rPr>
          <w:spacing w:val="-2"/>
          <w:lang w:val="es-ES_tradnl"/>
        </w:rPr>
        <w:t xml:space="preserve">Que Guinea ha aportado información suficiente, de conformidad con la decisión XV/19, </w:t>
      </w:r>
      <w:r w:rsidRPr="00FA2928">
        <w:rPr>
          <w:lang w:val="es-ES_tradnl"/>
        </w:rPr>
        <w:t>para justificar su solicitud de modificación de sus datos sobre consumo de hidrofluorocarbonos correspondientes a 2020, 2021 y 2022, que forman parte del nivel de base para las Partes del grupo 1 que operan al amparo del artículo 5 en virtud de la Enmienda de Kigali;</w:t>
      </w:r>
    </w:p>
    <w:p w14:paraId="74AAC93E" w14:textId="77777777" w:rsidR="00C27BF5" w:rsidRPr="00FA2928" w:rsidRDefault="00C27BF5" w:rsidP="00452F54">
      <w:pPr>
        <w:pStyle w:val="NormalNonumber"/>
        <w:numPr>
          <w:ilvl w:val="0"/>
          <w:numId w:val="134"/>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Aprobar la solicitud de Guinea y modificar sus datos sobre el consumo de hidrofluorocarbonos en los años de referencia 2020, 2021 y 2022, según lo indicado en el cuadro siguiente:</w:t>
      </w:r>
    </w:p>
    <w:tbl>
      <w:tblPr>
        <w:tblStyle w:val="TableGrid30"/>
        <w:tblW w:w="8307" w:type="dxa"/>
        <w:jc w:val="right"/>
        <w:tblLayout w:type="fixed"/>
        <w:tblLook w:val="04A0" w:firstRow="1" w:lastRow="0" w:firstColumn="1" w:lastColumn="0" w:noHBand="0" w:noVBand="1"/>
      </w:tblPr>
      <w:tblGrid>
        <w:gridCol w:w="970"/>
        <w:gridCol w:w="1345"/>
        <w:gridCol w:w="1198"/>
        <w:gridCol w:w="1143"/>
        <w:gridCol w:w="1254"/>
        <w:gridCol w:w="1198"/>
        <w:gridCol w:w="1199"/>
      </w:tblGrid>
      <w:tr w:rsidR="003B6F75" w:rsidRPr="00DA5779" w14:paraId="6DD9EF3A" w14:textId="77777777" w:rsidTr="0005178A">
        <w:trPr>
          <w:jc w:val="right"/>
        </w:trPr>
        <w:tc>
          <w:tcPr>
            <w:tcW w:w="970" w:type="dxa"/>
            <w:vMerge w:val="restart"/>
            <w:tcBorders>
              <w:top w:val="single" w:sz="4" w:space="0" w:color="auto"/>
              <w:bottom w:val="single" w:sz="12" w:space="0" w:color="auto"/>
            </w:tcBorders>
            <w:vAlign w:val="bottom"/>
          </w:tcPr>
          <w:p w14:paraId="56F739EC" w14:textId="77777777" w:rsidR="00C27BF5" w:rsidRPr="00FA2928" w:rsidRDefault="00C27BF5" w:rsidP="00165E62">
            <w:pPr>
              <w:pStyle w:val="Normal-pool-Table"/>
              <w:rPr>
                <w:rFonts w:eastAsia="SimSun"/>
                <w:i/>
                <w:iCs/>
                <w:lang w:val="es-ES_tradnl"/>
              </w:rPr>
            </w:pPr>
            <w:r w:rsidRPr="00FA2928">
              <w:rPr>
                <w:i/>
                <w:iCs/>
                <w:color w:val="000000"/>
                <w:lang w:val="es-ES_tradnl"/>
              </w:rPr>
              <w:t>Parte/año</w:t>
            </w:r>
          </w:p>
        </w:tc>
        <w:tc>
          <w:tcPr>
            <w:tcW w:w="3686" w:type="dxa"/>
            <w:gridSpan w:val="3"/>
            <w:tcBorders>
              <w:top w:val="single" w:sz="4" w:space="0" w:color="auto"/>
              <w:bottom w:val="single" w:sz="4" w:space="0" w:color="auto"/>
              <w:right w:val="single" w:sz="4" w:space="0" w:color="auto"/>
            </w:tcBorders>
            <w:vAlign w:val="bottom"/>
          </w:tcPr>
          <w:p w14:paraId="6575E9E0" w14:textId="1708003A" w:rsidR="00C27BF5" w:rsidRPr="003D5C6B" w:rsidRDefault="00C27BF5" w:rsidP="003D5C6B">
            <w:pPr>
              <w:pStyle w:val="Normal-pool-Table"/>
              <w:ind w:left="-113" w:right="-113"/>
              <w:jc w:val="center"/>
              <w:rPr>
                <w:rFonts w:eastAsia="SimSun"/>
                <w:i/>
                <w:iCs/>
                <w:spacing w:val="-2"/>
                <w:lang w:val="es-ES_tradnl"/>
              </w:rPr>
            </w:pPr>
            <w:r w:rsidRPr="003D5C6B">
              <w:rPr>
                <w:i/>
                <w:iCs/>
                <w:color w:val="000000"/>
                <w:spacing w:val="-2"/>
                <w:lang w:val="es-ES_tradnl"/>
              </w:rPr>
              <w:t xml:space="preserve">Datos anteriores sobre </w:t>
            </w:r>
            <w:r w:rsidR="0005178A">
              <w:rPr>
                <w:i/>
                <w:iCs/>
                <w:color w:val="000000"/>
                <w:spacing w:val="-2"/>
                <w:lang w:val="es-ES_tradnl"/>
              </w:rPr>
              <w:t>HFC (</w:t>
            </w:r>
            <w:r w:rsidRPr="003D5C6B">
              <w:rPr>
                <w:i/>
                <w:iCs/>
                <w:color w:val="000000"/>
                <w:spacing w:val="-2"/>
                <w:lang w:val="es-ES_tradnl"/>
              </w:rPr>
              <w:t>toneladas de CO</w:t>
            </w:r>
            <w:r w:rsidRPr="003D5C6B">
              <w:rPr>
                <w:i/>
                <w:iCs/>
                <w:color w:val="000000"/>
                <w:spacing w:val="-2"/>
                <w:vertAlign w:val="subscript"/>
                <w:lang w:val="es-ES_tradnl"/>
              </w:rPr>
              <w:t>2</w:t>
            </w:r>
            <w:r w:rsidRPr="003D5C6B">
              <w:rPr>
                <w:i/>
                <w:iCs/>
                <w:color w:val="000000"/>
                <w:spacing w:val="-2"/>
                <w:lang w:val="es-ES_tradnl"/>
              </w:rPr>
              <w:t xml:space="preserve"> </w:t>
            </w:r>
            <w:proofErr w:type="spellStart"/>
            <w:r w:rsidRPr="003D5C6B">
              <w:rPr>
                <w:i/>
                <w:iCs/>
                <w:color w:val="000000"/>
                <w:spacing w:val="-2"/>
                <w:lang w:val="es-ES_tradnl"/>
              </w:rPr>
              <w:t>eq</w:t>
            </w:r>
            <w:proofErr w:type="spellEnd"/>
            <w:r w:rsidRPr="003D5C6B">
              <w:rPr>
                <w:i/>
                <w:iCs/>
                <w:color w:val="000000"/>
                <w:spacing w:val="-2"/>
                <w:lang w:val="es-ES_tradnl"/>
              </w:rPr>
              <w:t>)</w:t>
            </w:r>
          </w:p>
        </w:tc>
        <w:tc>
          <w:tcPr>
            <w:tcW w:w="3651" w:type="dxa"/>
            <w:gridSpan w:val="3"/>
            <w:tcBorders>
              <w:top w:val="single" w:sz="4" w:space="0" w:color="auto"/>
              <w:left w:val="single" w:sz="4" w:space="0" w:color="auto"/>
              <w:bottom w:val="single" w:sz="4" w:space="0" w:color="auto"/>
            </w:tcBorders>
            <w:vAlign w:val="bottom"/>
          </w:tcPr>
          <w:p w14:paraId="779A19BA" w14:textId="2006727E" w:rsidR="00C27BF5" w:rsidRPr="003D5C6B" w:rsidRDefault="00C27BF5" w:rsidP="004636B6">
            <w:pPr>
              <w:pStyle w:val="Normal-pool-Table"/>
              <w:jc w:val="center"/>
              <w:rPr>
                <w:rFonts w:eastAsia="SimSun"/>
                <w:i/>
                <w:iCs/>
                <w:spacing w:val="-2"/>
                <w:lang w:val="es-ES_tradnl"/>
              </w:rPr>
            </w:pPr>
            <w:r w:rsidRPr="003D5C6B">
              <w:rPr>
                <w:i/>
                <w:iCs/>
                <w:color w:val="000000"/>
                <w:spacing w:val="-2"/>
                <w:lang w:val="es-ES_tradnl"/>
              </w:rPr>
              <w:t xml:space="preserve">Nuevos datos sobre </w:t>
            </w:r>
            <w:r w:rsidR="0005178A">
              <w:rPr>
                <w:i/>
                <w:iCs/>
                <w:color w:val="000000"/>
                <w:spacing w:val="-2"/>
                <w:lang w:val="es-ES_tradnl"/>
              </w:rPr>
              <w:t>HFC (</w:t>
            </w:r>
            <w:r w:rsidRPr="003D5C6B">
              <w:rPr>
                <w:i/>
                <w:iCs/>
                <w:color w:val="000000"/>
                <w:spacing w:val="-2"/>
                <w:lang w:val="es-ES_tradnl"/>
              </w:rPr>
              <w:t>toneladas de CO</w:t>
            </w:r>
            <w:r w:rsidRPr="003D5C6B">
              <w:rPr>
                <w:i/>
                <w:iCs/>
                <w:color w:val="000000"/>
                <w:spacing w:val="-2"/>
                <w:vertAlign w:val="subscript"/>
                <w:lang w:val="es-ES_tradnl"/>
              </w:rPr>
              <w:t>2</w:t>
            </w:r>
            <w:r w:rsidRPr="003D5C6B">
              <w:rPr>
                <w:i/>
                <w:iCs/>
                <w:color w:val="000000"/>
                <w:spacing w:val="-2"/>
                <w:lang w:val="es-ES_tradnl"/>
              </w:rPr>
              <w:t xml:space="preserve"> </w:t>
            </w:r>
            <w:proofErr w:type="spellStart"/>
            <w:r w:rsidRPr="003D5C6B">
              <w:rPr>
                <w:i/>
                <w:iCs/>
                <w:color w:val="000000"/>
                <w:spacing w:val="-2"/>
                <w:lang w:val="es-ES_tradnl"/>
              </w:rPr>
              <w:t>eq</w:t>
            </w:r>
            <w:proofErr w:type="spellEnd"/>
            <w:r w:rsidRPr="003D5C6B">
              <w:rPr>
                <w:i/>
                <w:iCs/>
                <w:color w:val="000000"/>
                <w:spacing w:val="-2"/>
                <w:lang w:val="es-ES_tradnl"/>
              </w:rPr>
              <w:t>)</w:t>
            </w:r>
          </w:p>
        </w:tc>
      </w:tr>
      <w:tr w:rsidR="003B6F75" w:rsidRPr="00FA2928" w14:paraId="38C4C4FD" w14:textId="77777777" w:rsidTr="0005178A">
        <w:trPr>
          <w:jc w:val="right"/>
        </w:trPr>
        <w:tc>
          <w:tcPr>
            <w:tcW w:w="970" w:type="dxa"/>
            <w:vMerge/>
            <w:tcBorders>
              <w:bottom w:val="single" w:sz="12" w:space="0" w:color="auto"/>
            </w:tcBorders>
          </w:tcPr>
          <w:p w14:paraId="5CBB6B3F" w14:textId="77777777" w:rsidR="00C27BF5" w:rsidRPr="00FA2928" w:rsidRDefault="00C27BF5" w:rsidP="00165E62">
            <w:pPr>
              <w:pStyle w:val="Normal-pool-Table"/>
              <w:rPr>
                <w:rFonts w:eastAsia="SimSun"/>
                <w:szCs w:val="18"/>
                <w:lang w:val="es-ES_tradnl"/>
              </w:rPr>
            </w:pPr>
          </w:p>
        </w:tc>
        <w:tc>
          <w:tcPr>
            <w:tcW w:w="1345" w:type="dxa"/>
            <w:tcBorders>
              <w:top w:val="single" w:sz="4" w:space="0" w:color="auto"/>
              <w:bottom w:val="single" w:sz="12" w:space="0" w:color="auto"/>
            </w:tcBorders>
          </w:tcPr>
          <w:p w14:paraId="1D0E2E60" w14:textId="77777777" w:rsidR="00C27BF5" w:rsidRPr="00FA2928" w:rsidRDefault="00C27BF5" w:rsidP="004636B6">
            <w:pPr>
              <w:pStyle w:val="Normal-pool-Table"/>
              <w:jc w:val="right"/>
              <w:rPr>
                <w:rFonts w:eastAsia="SimSun"/>
                <w:lang w:val="es-ES_tradnl"/>
              </w:rPr>
            </w:pPr>
            <w:r w:rsidRPr="00FA2928">
              <w:rPr>
                <w:color w:val="000000"/>
                <w:lang w:val="es-ES_tradnl"/>
              </w:rPr>
              <w:t>2020</w:t>
            </w:r>
          </w:p>
        </w:tc>
        <w:tc>
          <w:tcPr>
            <w:tcW w:w="1198" w:type="dxa"/>
            <w:tcBorders>
              <w:top w:val="single" w:sz="4" w:space="0" w:color="auto"/>
              <w:bottom w:val="single" w:sz="12" w:space="0" w:color="auto"/>
            </w:tcBorders>
          </w:tcPr>
          <w:p w14:paraId="4415CE39" w14:textId="77777777" w:rsidR="00C27BF5" w:rsidRPr="00FA2928" w:rsidRDefault="00C27BF5" w:rsidP="004636B6">
            <w:pPr>
              <w:pStyle w:val="Normal-pool-Table"/>
              <w:jc w:val="right"/>
              <w:rPr>
                <w:rFonts w:eastAsia="SimSun"/>
                <w:lang w:val="es-ES_tradnl"/>
              </w:rPr>
            </w:pPr>
            <w:r w:rsidRPr="00FA2928">
              <w:rPr>
                <w:color w:val="000000"/>
                <w:lang w:val="es-ES_tradnl"/>
              </w:rPr>
              <w:t>2021</w:t>
            </w:r>
          </w:p>
        </w:tc>
        <w:tc>
          <w:tcPr>
            <w:tcW w:w="1143" w:type="dxa"/>
            <w:tcBorders>
              <w:top w:val="single" w:sz="4" w:space="0" w:color="auto"/>
              <w:bottom w:val="single" w:sz="12" w:space="0" w:color="auto"/>
              <w:right w:val="single" w:sz="4" w:space="0" w:color="auto"/>
            </w:tcBorders>
          </w:tcPr>
          <w:p w14:paraId="13954723" w14:textId="77777777" w:rsidR="00C27BF5" w:rsidRPr="00FA2928" w:rsidRDefault="00C27BF5" w:rsidP="004636B6">
            <w:pPr>
              <w:pStyle w:val="Normal-pool-Table"/>
              <w:jc w:val="right"/>
              <w:rPr>
                <w:rFonts w:eastAsia="SimSun"/>
                <w:lang w:val="es-ES_tradnl"/>
              </w:rPr>
            </w:pPr>
            <w:r w:rsidRPr="00FA2928">
              <w:rPr>
                <w:color w:val="000000"/>
                <w:lang w:val="es-ES_tradnl"/>
              </w:rPr>
              <w:t>2022</w:t>
            </w:r>
          </w:p>
        </w:tc>
        <w:tc>
          <w:tcPr>
            <w:tcW w:w="1254" w:type="dxa"/>
            <w:tcBorders>
              <w:top w:val="single" w:sz="4" w:space="0" w:color="auto"/>
              <w:left w:val="single" w:sz="4" w:space="0" w:color="auto"/>
              <w:bottom w:val="single" w:sz="12" w:space="0" w:color="auto"/>
            </w:tcBorders>
          </w:tcPr>
          <w:p w14:paraId="60D6C8CE" w14:textId="77777777" w:rsidR="00C27BF5" w:rsidRPr="00FA2928" w:rsidRDefault="00C27BF5" w:rsidP="004636B6">
            <w:pPr>
              <w:pStyle w:val="Normal-pool-Table"/>
              <w:jc w:val="right"/>
              <w:rPr>
                <w:rFonts w:eastAsia="SimSun"/>
                <w:lang w:val="es-ES_tradnl"/>
              </w:rPr>
            </w:pPr>
            <w:r w:rsidRPr="00FA2928">
              <w:rPr>
                <w:color w:val="000000"/>
                <w:lang w:val="es-ES_tradnl"/>
              </w:rPr>
              <w:t>2020</w:t>
            </w:r>
          </w:p>
        </w:tc>
        <w:tc>
          <w:tcPr>
            <w:tcW w:w="1198" w:type="dxa"/>
            <w:tcBorders>
              <w:top w:val="single" w:sz="4" w:space="0" w:color="auto"/>
              <w:bottom w:val="single" w:sz="12" w:space="0" w:color="auto"/>
            </w:tcBorders>
          </w:tcPr>
          <w:p w14:paraId="2AE25E6E" w14:textId="77777777" w:rsidR="00C27BF5" w:rsidRPr="00FA2928" w:rsidRDefault="00C27BF5" w:rsidP="004636B6">
            <w:pPr>
              <w:pStyle w:val="Normal-pool-Table"/>
              <w:jc w:val="right"/>
              <w:rPr>
                <w:rFonts w:eastAsia="SimSun"/>
                <w:lang w:val="es-ES_tradnl"/>
              </w:rPr>
            </w:pPr>
            <w:r w:rsidRPr="00FA2928">
              <w:rPr>
                <w:color w:val="000000"/>
                <w:lang w:val="es-ES_tradnl"/>
              </w:rPr>
              <w:t>2021</w:t>
            </w:r>
          </w:p>
        </w:tc>
        <w:tc>
          <w:tcPr>
            <w:tcW w:w="1199" w:type="dxa"/>
            <w:tcBorders>
              <w:top w:val="single" w:sz="4" w:space="0" w:color="auto"/>
              <w:bottom w:val="single" w:sz="12" w:space="0" w:color="auto"/>
            </w:tcBorders>
          </w:tcPr>
          <w:p w14:paraId="494D6266" w14:textId="77777777" w:rsidR="00C27BF5" w:rsidRPr="00FA2928" w:rsidRDefault="00C27BF5" w:rsidP="004636B6">
            <w:pPr>
              <w:pStyle w:val="Normal-pool-Table"/>
              <w:jc w:val="right"/>
              <w:rPr>
                <w:rFonts w:eastAsia="SimSun"/>
                <w:lang w:val="es-ES_tradnl"/>
              </w:rPr>
            </w:pPr>
            <w:r w:rsidRPr="00FA2928">
              <w:rPr>
                <w:color w:val="000000"/>
                <w:lang w:val="es-ES_tradnl"/>
              </w:rPr>
              <w:t>2022</w:t>
            </w:r>
          </w:p>
        </w:tc>
      </w:tr>
      <w:tr w:rsidR="003B6F75" w:rsidRPr="00FA2928" w14:paraId="05A16769" w14:textId="77777777" w:rsidTr="0005178A">
        <w:trPr>
          <w:jc w:val="right"/>
        </w:trPr>
        <w:tc>
          <w:tcPr>
            <w:tcW w:w="970" w:type="dxa"/>
            <w:tcBorders>
              <w:top w:val="single" w:sz="12" w:space="0" w:color="auto"/>
              <w:bottom w:val="single" w:sz="12" w:space="0" w:color="auto"/>
            </w:tcBorders>
          </w:tcPr>
          <w:p w14:paraId="6FC5E0E5" w14:textId="77777777" w:rsidR="00C27BF5" w:rsidRPr="00FA2928" w:rsidRDefault="00C27BF5" w:rsidP="00165E62">
            <w:pPr>
              <w:pStyle w:val="Normal-pool-Table"/>
              <w:rPr>
                <w:rFonts w:eastAsia="SimSun"/>
                <w:szCs w:val="18"/>
                <w:lang w:val="es-ES_tradnl"/>
              </w:rPr>
            </w:pPr>
            <w:r w:rsidRPr="00FA2928">
              <w:rPr>
                <w:color w:val="000000"/>
                <w:lang w:val="es-ES_tradnl"/>
              </w:rPr>
              <w:t>Guinea</w:t>
            </w:r>
          </w:p>
        </w:tc>
        <w:tc>
          <w:tcPr>
            <w:tcW w:w="1345" w:type="dxa"/>
            <w:tcBorders>
              <w:top w:val="single" w:sz="12" w:space="0" w:color="auto"/>
              <w:bottom w:val="single" w:sz="12" w:space="0" w:color="auto"/>
            </w:tcBorders>
          </w:tcPr>
          <w:p w14:paraId="155199DF" w14:textId="210B437C" w:rsidR="00C27BF5" w:rsidRPr="00FA2928" w:rsidRDefault="00C27BF5" w:rsidP="004636B6">
            <w:pPr>
              <w:pStyle w:val="Normal-pool-Table"/>
              <w:jc w:val="right"/>
              <w:rPr>
                <w:rFonts w:eastAsia="SimSun"/>
                <w:lang w:val="es-ES_tradnl"/>
              </w:rPr>
            </w:pPr>
            <w:r w:rsidRPr="00FA2928">
              <w:rPr>
                <w:color w:val="000000"/>
                <w:lang w:val="es-ES_tradnl"/>
              </w:rPr>
              <w:t>878</w:t>
            </w:r>
            <w:r w:rsidR="004F33D3" w:rsidRPr="00FA2928">
              <w:rPr>
                <w:color w:val="000000"/>
                <w:lang w:val="es-ES_tradnl"/>
              </w:rPr>
              <w:t> </w:t>
            </w:r>
            <w:r w:rsidRPr="00FA2928">
              <w:rPr>
                <w:color w:val="000000"/>
                <w:lang w:val="es-ES_tradnl"/>
              </w:rPr>
              <w:t>384</w:t>
            </w:r>
          </w:p>
        </w:tc>
        <w:tc>
          <w:tcPr>
            <w:tcW w:w="1198" w:type="dxa"/>
            <w:tcBorders>
              <w:top w:val="single" w:sz="12" w:space="0" w:color="auto"/>
              <w:bottom w:val="single" w:sz="12" w:space="0" w:color="auto"/>
            </w:tcBorders>
          </w:tcPr>
          <w:p w14:paraId="7688AA0B" w14:textId="7ADDAC1C" w:rsidR="00C27BF5" w:rsidRPr="00FA2928" w:rsidRDefault="00C27BF5" w:rsidP="004636B6">
            <w:pPr>
              <w:pStyle w:val="Normal-pool-Table"/>
              <w:jc w:val="right"/>
              <w:rPr>
                <w:rFonts w:eastAsia="SimSun"/>
                <w:lang w:val="es-ES_tradnl"/>
              </w:rPr>
            </w:pPr>
            <w:r w:rsidRPr="00FA2928">
              <w:rPr>
                <w:color w:val="000000"/>
                <w:lang w:val="es-ES_tradnl"/>
              </w:rPr>
              <w:t>1</w:t>
            </w:r>
            <w:r w:rsidR="004F33D3" w:rsidRPr="00FA2928">
              <w:rPr>
                <w:color w:val="000000"/>
                <w:lang w:val="es-ES_tradnl"/>
              </w:rPr>
              <w:t> </w:t>
            </w:r>
            <w:r w:rsidRPr="00FA2928">
              <w:rPr>
                <w:color w:val="000000"/>
                <w:lang w:val="es-ES_tradnl"/>
              </w:rPr>
              <w:t>477</w:t>
            </w:r>
            <w:r w:rsidR="004F33D3" w:rsidRPr="00FA2928">
              <w:rPr>
                <w:color w:val="000000"/>
                <w:lang w:val="es-ES_tradnl"/>
              </w:rPr>
              <w:t> </w:t>
            </w:r>
            <w:r w:rsidRPr="00FA2928">
              <w:rPr>
                <w:color w:val="000000"/>
                <w:lang w:val="es-ES_tradnl"/>
              </w:rPr>
              <w:t>938</w:t>
            </w:r>
          </w:p>
        </w:tc>
        <w:tc>
          <w:tcPr>
            <w:tcW w:w="1143" w:type="dxa"/>
            <w:tcBorders>
              <w:top w:val="single" w:sz="12" w:space="0" w:color="auto"/>
              <w:bottom w:val="single" w:sz="12" w:space="0" w:color="auto"/>
              <w:right w:val="single" w:sz="4" w:space="0" w:color="auto"/>
            </w:tcBorders>
          </w:tcPr>
          <w:p w14:paraId="73F06460" w14:textId="1FDE2919" w:rsidR="00C27BF5" w:rsidRPr="00FA2928" w:rsidRDefault="00C27BF5" w:rsidP="004636B6">
            <w:pPr>
              <w:pStyle w:val="Normal-pool-Table"/>
              <w:jc w:val="right"/>
              <w:rPr>
                <w:rFonts w:eastAsia="SimSun"/>
                <w:lang w:val="es-ES_tradnl"/>
              </w:rPr>
            </w:pPr>
            <w:r w:rsidRPr="00FA2928">
              <w:rPr>
                <w:color w:val="000000"/>
                <w:lang w:val="es-ES_tradnl"/>
              </w:rPr>
              <w:t>1</w:t>
            </w:r>
            <w:r w:rsidR="004F33D3" w:rsidRPr="00FA2928">
              <w:rPr>
                <w:color w:val="000000"/>
                <w:lang w:val="es-ES_tradnl"/>
              </w:rPr>
              <w:t> </w:t>
            </w:r>
            <w:r w:rsidRPr="00FA2928">
              <w:rPr>
                <w:color w:val="000000"/>
                <w:lang w:val="es-ES_tradnl"/>
              </w:rPr>
              <w:t>673</w:t>
            </w:r>
            <w:r w:rsidR="004F33D3" w:rsidRPr="00FA2928">
              <w:rPr>
                <w:color w:val="000000"/>
                <w:lang w:val="es-ES_tradnl"/>
              </w:rPr>
              <w:t> </w:t>
            </w:r>
            <w:r w:rsidRPr="00FA2928">
              <w:rPr>
                <w:color w:val="000000"/>
                <w:lang w:val="es-ES_tradnl"/>
              </w:rPr>
              <w:t>662</w:t>
            </w:r>
          </w:p>
        </w:tc>
        <w:tc>
          <w:tcPr>
            <w:tcW w:w="1254" w:type="dxa"/>
            <w:tcBorders>
              <w:top w:val="single" w:sz="12" w:space="0" w:color="auto"/>
              <w:left w:val="single" w:sz="4" w:space="0" w:color="auto"/>
              <w:bottom w:val="single" w:sz="12" w:space="0" w:color="auto"/>
            </w:tcBorders>
          </w:tcPr>
          <w:p w14:paraId="6847A4CB" w14:textId="43A1EE5A" w:rsidR="00C27BF5" w:rsidRPr="00FA2928" w:rsidRDefault="00C27BF5" w:rsidP="004636B6">
            <w:pPr>
              <w:pStyle w:val="Normal-pool-Table"/>
              <w:jc w:val="right"/>
              <w:rPr>
                <w:rFonts w:eastAsia="SimSun"/>
                <w:lang w:val="es-ES_tradnl"/>
              </w:rPr>
            </w:pPr>
            <w:r w:rsidRPr="00FA2928">
              <w:rPr>
                <w:color w:val="000000"/>
                <w:lang w:val="es-ES_tradnl"/>
              </w:rPr>
              <w:t>1</w:t>
            </w:r>
            <w:r w:rsidR="004F33D3" w:rsidRPr="00FA2928">
              <w:rPr>
                <w:color w:val="000000"/>
                <w:lang w:val="es-ES_tradnl"/>
              </w:rPr>
              <w:t> </w:t>
            </w:r>
            <w:r w:rsidRPr="00FA2928">
              <w:rPr>
                <w:color w:val="000000"/>
                <w:lang w:val="es-ES_tradnl"/>
              </w:rPr>
              <w:t>896</w:t>
            </w:r>
            <w:r w:rsidR="004F33D3" w:rsidRPr="00FA2928">
              <w:rPr>
                <w:color w:val="000000"/>
                <w:lang w:val="es-ES_tradnl"/>
              </w:rPr>
              <w:t> </w:t>
            </w:r>
            <w:r w:rsidRPr="00FA2928">
              <w:rPr>
                <w:color w:val="000000"/>
                <w:lang w:val="es-ES_tradnl"/>
              </w:rPr>
              <w:t>234</w:t>
            </w:r>
          </w:p>
        </w:tc>
        <w:tc>
          <w:tcPr>
            <w:tcW w:w="1198" w:type="dxa"/>
            <w:tcBorders>
              <w:top w:val="single" w:sz="12" w:space="0" w:color="auto"/>
              <w:bottom w:val="single" w:sz="12" w:space="0" w:color="auto"/>
            </w:tcBorders>
          </w:tcPr>
          <w:p w14:paraId="1F89EB92" w14:textId="7067D41E" w:rsidR="00C27BF5" w:rsidRPr="00FA2928" w:rsidRDefault="00C27BF5" w:rsidP="004636B6">
            <w:pPr>
              <w:pStyle w:val="Normal-pool-Table"/>
              <w:jc w:val="right"/>
              <w:rPr>
                <w:rFonts w:eastAsia="SimSun"/>
                <w:lang w:val="es-ES_tradnl"/>
              </w:rPr>
            </w:pPr>
            <w:r w:rsidRPr="00FA2928">
              <w:rPr>
                <w:color w:val="000000"/>
                <w:lang w:val="es-ES_tradnl"/>
              </w:rPr>
              <w:t>1</w:t>
            </w:r>
            <w:r w:rsidR="004F33D3" w:rsidRPr="00FA2928">
              <w:rPr>
                <w:color w:val="000000"/>
                <w:lang w:val="es-ES_tradnl"/>
              </w:rPr>
              <w:t> </w:t>
            </w:r>
            <w:r w:rsidRPr="00FA2928">
              <w:rPr>
                <w:color w:val="000000"/>
                <w:lang w:val="es-ES_tradnl"/>
              </w:rPr>
              <w:t>728</w:t>
            </w:r>
            <w:r w:rsidR="004F33D3" w:rsidRPr="00FA2928">
              <w:rPr>
                <w:color w:val="000000"/>
                <w:lang w:val="es-ES_tradnl"/>
              </w:rPr>
              <w:t> </w:t>
            </w:r>
            <w:r w:rsidRPr="00FA2928">
              <w:rPr>
                <w:color w:val="000000"/>
                <w:lang w:val="es-ES_tradnl"/>
              </w:rPr>
              <w:t>541</w:t>
            </w:r>
          </w:p>
        </w:tc>
        <w:tc>
          <w:tcPr>
            <w:tcW w:w="1199" w:type="dxa"/>
            <w:tcBorders>
              <w:top w:val="single" w:sz="12" w:space="0" w:color="auto"/>
              <w:bottom w:val="single" w:sz="12" w:space="0" w:color="auto"/>
            </w:tcBorders>
          </w:tcPr>
          <w:p w14:paraId="091F0221" w14:textId="0C9E16C5" w:rsidR="00C27BF5" w:rsidRPr="00FA2928" w:rsidRDefault="00C27BF5" w:rsidP="004636B6">
            <w:pPr>
              <w:pStyle w:val="Normal-pool-Table"/>
              <w:jc w:val="right"/>
              <w:rPr>
                <w:rFonts w:eastAsia="SimSun"/>
                <w:lang w:val="es-ES_tradnl"/>
              </w:rPr>
            </w:pPr>
            <w:r w:rsidRPr="00FA2928">
              <w:rPr>
                <w:color w:val="000000"/>
                <w:lang w:val="es-ES_tradnl"/>
              </w:rPr>
              <w:t>1</w:t>
            </w:r>
            <w:r w:rsidR="004F33D3" w:rsidRPr="00FA2928">
              <w:rPr>
                <w:color w:val="000000"/>
                <w:lang w:val="es-ES_tradnl"/>
              </w:rPr>
              <w:t> </w:t>
            </w:r>
            <w:r w:rsidRPr="00FA2928">
              <w:rPr>
                <w:color w:val="000000"/>
                <w:lang w:val="es-ES_tradnl"/>
              </w:rPr>
              <w:t>715</w:t>
            </w:r>
            <w:r w:rsidR="004F33D3" w:rsidRPr="00FA2928">
              <w:rPr>
                <w:color w:val="000000"/>
                <w:lang w:val="es-ES_tradnl"/>
              </w:rPr>
              <w:t> </w:t>
            </w:r>
            <w:r w:rsidRPr="00FA2928">
              <w:rPr>
                <w:color w:val="000000"/>
                <w:lang w:val="es-ES_tradnl"/>
              </w:rPr>
              <w:t>084</w:t>
            </w:r>
          </w:p>
        </w:tc>
      </w:tr>
    </w:tbl>
    <w:p w14:paraId="1C08DC32" w14:textId="77777777" w:rsidR="00C27BF5" w:rsidRPr="00FA2928" w:rsidRDefault="00C27BF5" w:rsidP="00165E62">
      <w:pPr>
        <w:pStyle w:val="NormalNonumber"/>
        <w:spacing w:before="60"/>
        <w:rPr>
          <w:rFonts w:eastAsia="SimSun"/>
          <w:i/>
          <w:sz w:val="17"/>
          <w:szCs w:val="17"/>
          <w:lang w:val="es-ES_tradnl"/>
        </w:rPr>
      </w:pPr>
      <w:r w:rsidRPr="00FA2928">
        <w:rPr>
          <w:sz w:val="17"/>
          <w:szCs w:val="17"/>
          <w:lang w:val="es-ES_tradnl"/>
        </w:rPr>
        <w:tab/>
      </w:r>
      <w:r w:rsidRPr="003D5C6B">
        <w:rPr>
          <w:i/>
          <w:iCs/>
          <w:sz w:val="17"/>
          <w:szCs w:val="17"/>
          <w:lang w:val="es-ES_tradnl"/>
        </w:rPr>
        <w:t>Abreviaciones:</w:t>
      </w:r>
      <w:r w:rsidRPr="00FA2928">
        <w:rPr>
          <w:sz w:val="17"/>
          <w:szCs w:val="17"/>
          <w:lang w:val="es-ES_tradnl"/>
        </w:rPr>
        <w:t xml:space="preserve"> CO</w:t>
      </w:r>
      <w:r w:rsidRPr="00FA2928">
        <w:rPr>
          <w:sz w:val="17"/>
          <w:szCs w:val="17"/>
          <w:vertAlign w:val="subscript"/>
          <w:lang w:val="es-ES_tradnl"/>
        </w:rPr>
        <w:t>2</w:t>
      </w:r>
      <w:r w:rsidRPr="00FA2928">
        <w:rPr>
          <w:sz w:val="17"/>
          <w:szCs w:val="17"/>
          <w:lang w:val="es-ES_tradnl"/>
        </w:rPr>
        <w:t xml:space="preserve"> </w:t>
      </w:r>
      <w:proofErr w:type="spellStart"/>
      <w:r w:rsidRPr="00FA2928">
        <w:rPr>
          <w:sz w:val="17"/>
          <w:szCs w:val="17"/>
          <w:lang w:val="es-ES_tradnl"/>
        </w:rPr>
        <w:t>eq</w:t>
      </w:r>
      <w:proofErr w:type="spellEnd"/>
      <w:r w:rsidRPr="00FA2928">
        <w:rPr>
          <w:sz w:val="17"/>
          <w:szCs w:val="17"/>
          <w:lang w:val="es-ES_tradnl"/>
        </w:rPr>
        <w:t xml:space="preserve"> = dióxido de carbono equivalente; HFC = hidrofluorocarbono. </w:t>
      </w:r>
    </w:p>
    <w:p w14:paraId="1AF434B8" w14:textId="76DDBEED" w:rsidR="00C27BF5" w:rsidRPr="00FA2928" w:rsidRDefault="00C27BF5" w:rsidP="00707799">
      <w:pPr>
        <w:pStyle w:val="NormalNonumber"/>
        <w:numPr>
          <w:ilvl w:val="0"/>
          <w:numId w:val="134"/>
        </w:numPr>
        <w:tabs>
          <w:tab w:val="clear" w:pos="1247"/>
          <w:tab w:val="clear" w:pos="1871"/>
          <w:tab w:val="clear" w:pos="2495"/>
          <w:tab w:val="clear" w:pos="3119"/>
          <w:tab w:val="clear" w:pos="3742"/>
          <w:tab w:val="clear" w:pos="4366"/>
          <w:tab w:val="clear" w:pos="4990"/>
        </w:tabs>
        <w:spacing w:before="240"/>
        <w:ind w:left="1247" w:firstLine="624"/>
        <w:rPr>
          <w:rFonts w:eastAsia="SimSun"/>
          <w:lang w:val="es-ES_tradnl"/>
        </w:rPr>
      </w:pPr>
      <w:r w:rsidRPr="00FA2928">
        <w:rPr>
          <w:lang w:val="es-ES_tradnl"/>
        </w:rPr>
        <w:t>Que las Islas Marshall, Kiribati, Nauru, Niue, Tuvalu y Vanuatu han aportado información suficiente, de conformidad con la decisión XV/19, para justificar sus solicitudes de modificación de sus datos sobre consumo de hidrofluorocarbonos correspondientes a 2020, 2021 o</w:t>
      </w:r>
      <w:r w:rsidR="003D5C6B">
        <w:rPr>
          <w:lang w:val="es-ES_tradnl"/>
        </w:rPr>
        <w:t> </w:t>
      </w:r>
      <w:r w:rsidRPr="00FA2928">
        <w:rPr>
          <w:lang w:val="es-ES_tradnl"/>
        </w:rPr>
        <w:t>2022, o a todos esos años, que forman parte del nivel de base para las Partes del grupo 1 que operan al amparo del artículo 5 en virtud de la Enmienda de Kigali;</w:t>
      </w:r>
    </w:p>
    <w:p w14:paraId="2597466B" w14:textId="77777777" w:rsidR="00C27BF5" w:rsidRPr="00FA2928" w:rsidRDefault="00C27BF5" w:rsidP="00452F54">
      <w:pPr>
        <w:pStyle w:val="NormalNonumber"/>
        <w:numPr>
          <w:ilvl w:val="0"/>
          <w:numId w:val="134"/>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Aprobar las solicitudes de las Islas Marshall, Kiribati, Nauru, Niue, Tuvalu y Vanuatu y modificar sus datos sobre el consumo de hidrofluorocarbonos en los años de referencia que se indican en el cuadro siguiente:</w:t>
      </w:r>
    </w:p>
    <w:tbl>
      <w:tblPr>
        <w:tblStyle w:val="TableGrid30"/>
        <w:tblW w:w="8307" w:type="dxa"/>
        <w:jc w:val="right"/>
        <w:tblLayout w:type="fixed"/>
        <w:tblLook w:val="04A0" w:firstRow="1" w:lastRow="0" w:firstColumn="1" w:lastColumn="0" w:noHBand="0" w:noVBand="1"/>
      </w:tblPr>
      <w:tblGrid>
        <w:gridCol w:w="1254"/>
        <w:gridCol w:w="1636"/>
        <w:gridCol w:w="1162"/>
        <w:gridCol w:w="887"/>
        <w:gridCol w:w="1306"/>
        <w:gridCol w:w="1031"/>
        <w:gridCol w:w="1031"/>
      </w:tblGrid>
      <w:tr w:rsidR="00853ABC" w:rsidRPr="00DA5779" w14:paraId="7BA05503" w14:textId="77777777" w:rsidTr="003D5C6B">
        <w:trPr>
          <w:cantSplit/>
          <w:tblHeader/>
          <w:jc w:val="right"/>
        </w:trPr>
        <w:tc>
          <w:tcPr>
            <w:tcW w:w="1254" w:type="dxa"/>
            <w:vMerge w:val="restart"/>
            <w:tcBorders>
              <w:top w:val="single" w:sz="4" w:space="0" w:color="auto"/>
            </w:tcBorders>
            <w:vAlign w:val="bottom"/>
          </w:tcPr>
          <w:p w14:paraId="37754CF7" w14:textId="77777777" w:rsidR="00C27BF5" w:rsidRPr="00FA2928" w:rsidRDefault="00C27BF5" w:rsidP="003D5C6B">
            <w:pPr>
              <w:pStyle w:val="Normal-pool-Table"/>
              <w:keepNext/>
              <w:keepLines/>
              <w:rPr>
                <w:rFonts w:eastAsia="SimSun"/>
                <w:lang w:val="es-ES_tradnl"/>
              </w:rPr>
            </w:pPr>
            <w:r w:rsidRPr="00FA2928">
              <w:rPr>
                <w:i/>
                <w:iCs/>
                <w:color w:val="000000"/>
                <w:lang w:val="es-ES_tradnl"/>
              </w:rPr>
              <w:lastRenderedPageBreak/>
              <w:t>Parte</w:t>
            </w:r>
            <w:r w:rsidRPr="00FA2928">
              <w:rPr>
                <w:color w:val="000000"/>
                <w:lang w:val="es-ES_tradnl"/>
              </w:rPr>
              <w:t>/</w:t>
            </w:r>
            <w:r w:rsidRPr="00FA2928">
              <w:rPr>
                <w:i/>
                <w:color w:val="000000"/>
                <w:lang w:val="es-ES_tradnl"/>
              </w:rPr>
              <w:t>año</w:t>
            </w:r>
          </w:p>
        </w:tc>
        <w:tc>
          <w:tcPr>
            <w:tcW w:w="3685" w:type="dxa"/>
            <w:gridSpan w:val="3"/>
            <w:tcBorders>
              <w:top w:val="single" w:sz="4" w:space="0" w:color="auto"/>
              <w:bottom w:val="single" w:sz="4" w:space="0" w:color="auto"/>
              <w:right w:val="single" w:sz="4" w:space="0" w:color="auto"/>
            </w:tcBorders>
            <w:vAlign w:val="bottom"/>
          </w:tcPr>
          <w:p w14:paraId="2A166E42" w14:textId="7725E54E" w:rsidR="00C27BF5" w:rsidRPr="003D5C6B" w:rsidRDefault="00C27BF5" w:rsidP="003D5C6B">
            <w:pPr>
              <w:pStyle w:val="Normal-pool-Table"/>
              <w:keepNext/>
              <w:keepLines/>
              <w:ind w:left="-113" w:right="-113"/>
              <w:rPr>
                <w:rFonts w:eastAsia="SimSun"/>
                <w:i/>
                <w:iCs/>
                <w:spacing w:val="-2"/>
                <w:lang w:val="es-ES_tradnl"/>
              </w:rPr>
            </w:pPr>
            <w:r w:rsidRPr="003D5C6B">
              <w:rPr>
                <w:i/>
                <w:iCs/>
                <w:color w:val="000000"/>
                <w:spacing w:val="-2"/>
                <w:lang w:val="es-ES_tradnl"/>
              </w:rPr>
              <w:t xml:space="preserve">Datos anteriores sobre </w:t>
            </w:r>
            <w:r w:rsidR="0005178A">
              <w:rPr>
                <w:i/>
                <w:iCs/>
                <w:color w:val="000000"/>
                <w:spacing w:val="-2"/>
                <w:lang w:val="es-ES_tradnl"/>
              </w:rPr>
              <w:t>HFC (</w:t>
            </w:r>
            <w:r w:rsidRPr="003D5C6B">
              <w:rPr>
                <w:i/>
                <w:iCs/>
                <w:color w:val="000000"/>
                <w:spacing w:val="-2"/>
                <w:lang w:val="es-ES_tradnl"/>
              </w:rPr>
              <w:t>toneladas de CO</w:t>
            </w:r>
            <w:r w:rsidRPr="003D5C6B">
              <w:rPr>
                <w:i/>
                <w:iCs/>
                <w:color w:val="000000"/>
                <w:spacing w:val="-2"/>
                <w:vertAlign w:val="subscript"/>
                <w:lang w:val="es-ES_tradnl"/>
              </w:rPr>
              <w:t>2</w:t>
            </w:r>
            <w:r w:rsidRPr="003D5C6B">
              <w:rPr>
                <w:i/>
                <w:iCs/>
                <w:color w:val="000000"/>
                <w:spacing w:val="-2"/>
                <w:lang w:val="es-ES_tradnl"/>
              </w:rPr>
              <w:t xml:space="preserve"> </w:t>
            </w:r>
            <w:proofErr w:type="spellStart"/>
            <w:r w:rsidRPr="003D5C6B">
              <w:rPr>
                <w:i/>
                <w:iCs/>
                <w:color w:val="000000"/>
                <w:spacing w:val="-2"/>
                <w:lang w:val="es-ES_tradnl"/>
              </w:rPr>
              <w:t>eq</w:t>
            </w:r>
            <w:proofErr w:type="spellEnd"/>
            <w:r w:rsidRPr="003D5C6B">
              <w:rPr>
                <w:i/>
                <w:iCs/>
                <w:color w:val="000000"/>
                <w:spacing w:val="-2"/>
                <w:lang w:val="es-ES_tradnl"/>
              </w:rPr>
              <w:t>)</w:t>
            </w:r>
          </w:p>
        </w:tc>
        <w:tc>
          <w:tcPr>
            <w:tcW w:w="3368" w:type="dxa"/>
            <w:gridSpan w:val="3"/>
            <w:tcBorders>
              <w:top w:val="single" w:sz="4" w:space="0" w:color="auto"/>
              <w:left w:val="single" w:sz="4" w:space="0" w:color="auto"/>
              <w:bottom w:val="single" w:sz="4" w:space="0" w:color="auto"/>
            </w:tcBorders>
            <w:vAlign w:val="bottom"/>
          </w:tcPr>
          <w:p w14:paraId="39909B3D" w14:textId="7C8D1996" w:rsidR="00C27BF5" w:rsidRPr="003D5C6B" w:rsidRDefault="00C27BF5" w:rsidP="003D5C6B">
            <w:pPr>
              <w:pStyle w:val="Normal-pool-Table"/>
              <w:keepNext/>
              <w:keepLines/>
              <w:ind w:left="-113" w:right="-113"/>
              <w:rPr>
                <w:rFonts w:eastAsia="SimSun"/>
                <w:i/>
                <w:iCs/>
                <w:spacing w:val="-2"/>
                <w:lang w:val="es-ES_tradnl"/>
              </w:rPr>
            </w:pPr>
            <w:r w:rsidRPr="003D5C6B">
              <w:rPr>
                <w:i/>
                <w:iCs/>
                <w:color w:val="000000"/>
                <w:spacing w:val="-2"/>
                <w:lang w:val="es-ES_tradnl"/>
              </w:rPr>
              <w:t xml:space="preserve">Nuevos datos sobre </w:t>
            </w:r>
            <w:r w:rsidR="0005178A">
              <w:rPr>
                <w:i/>
                <w:iCs/>
                <w:color w:val="000000"/>
                <w:spacing w:val="-2"/>
                <w:lang w:val="es-ES_tradnl"/>
              </w:rPr>
              <w:t>HFC (</w:t>
            </w:r>
            <w:r w:rsidRPr="003D5C6B">
              <w:rPr>
                <w:i/>
                <w:iCs/>
                <w:color w:val="000000"/>
                <w:spacing w:val="-2"/>
                <w:lang w:val="es-ES_tradnl"/>
              </w:rPr>
              <w:t>toneladas de CO</w:t>
            </w:r>
            <w:r w:rsidRPr="003D5C6B">
              <w:rPr>
                <w:i/>
                <w:iCs/>
                <w:color w:val="000000"/>
                <w:spacing w:val="-2"/>
                <w:vertAlign w:val="subscript"/>
                <w:lang w:val="es-ES_tradnl"/>
              </w:rPr>
              <w:t>2</w:t>
            </w:r>
            <w:r w:rsidRPr="003D5C6B">
              <w:rPr>
                <w:i/>
                <w:iCs/>
                <w:color w:val="000000"/>
                <w:spacing w:val="-2"/>
                <w:lang w:val="es-ES_tradnl"/>
              </w:rPr>
              <w:t xml:space="preserve"> </w:t>
            </w:r>
            <w:proofErr w:type="spellStart"/>
            <w:r w:rsidRPr="003D5C6B">
              <w:rPr>
                <w:i/>
                <w:iCs/>
                <w:color w:val="000000"/>
                <w:spacing w:val="-2"/>
                <w:lang w:val="es-ES_tradnl"/>
              </w:rPr>
              <w:t>eq</w:t>
            </w:r>
            <w:proofErr w:type="spellEnd"/>
            <w:r w:rsidRPr="003D5C6B">
              <w:rPr>
                <w:i/>
                <w:iCs/>
                <w:color w:val="000000"/>
                <w:spacing w:val="-2"/>
                <w:lang w:val="es-ES_tradnl"/>
              </w:rPr>
              <w:t>)</w:t>
            </w:r>
          </w:p>
        </w:tc>
      </w:tr>
      <w:tr w:rsidR="00853ABC" w:rsidRPr="00FA2928" w14:paraId="5DBBFDF2" w14:textId="77777777" w:rsidTr="003D5C6B">
        <w:trPr>
          <w:cantSplit/>
          <w:tblHeader/>
          <w:jc w:val="right"/>
        </w:trPr>
        <w:tc>
          <w:tcPr>
            <w:tcW w:w="1254" w:type="dxa"/>
            <w:vMerge/>
            <w:tcBorders>
              <w:bottom w:val="single" w:sz="12" w:space="0" w:color="auto"/>
            </w:tcBorders>
            <w:vAlign w:val="bottom"/>
          </w:tcPr>
          <w:p w14:paraId="50EA5CD5" w14:textId="77777777" w:rsidR="00C27BF5" w:rsidRPr="00FA2928" w:rsidRDefault="00C27BF5" w:rsidP="003D5C6B">
            <w:pPr>
              <w:pStyle w:val="Normal-pool-Table"/>
              <w:keepNext/>
              <w:keepLines/>
              <w:rPr>
                <w:rFonts w:eastAsia="SimSun"/>
                <w:lang w:val="es-ES_tradnl"/>
              </w:rPr>
            </w:pPr>
          </w:p>
        </w:tc>
        <w:tc>
          <w:tcPr>
            <w:tcW w:w="1636" w:type="dxa"/>
            <w:tcBorders>
              <w:top w:val="single" w:sz="4" w:space="0" w:color="auto"/>
              <w:bottom w:val="single" w:sz="12" w:space="0" w:color="auto"/>
            </w:tcBorders>
            <w:vAlign w:val="bottom"/>
          </w:tcPr>
          <w:p w14:paraId="49F84440" w14:textId="77777777" w:rsidR="00C27BF5" w:rsidRPr="00FA2928" w:rsidRDefault="00C27BF5" w:rsidP="003D5C6B">
            <w:pPr>
              <w:pStyle w:val="Normal-pool-Table"/>
              <w:keepNext/>
              <w:keepLines/>
              <w:jc w:val="right"/>
              <w:rPr>
                <w:rFonts w:eastAsia="SimSun"/>
                <w:lang w:val="es-ES_tradnl"/>
              </w:rPr>
            </w:pPr>
            <w:r w:rsidRPr="00FA2928">
              <w:rPr>
                <w:color w:val="000000"/>
                <w:lang w:val="es-ES_tradnl"/>
              </w:rPr>
              <w:t>2020</w:t>
            </w:r>
          </w:p>
        </w:tc>
        <w:tc>
          <w:tcPr>
            <w:tcW w:w="1162" w:type="dxa"/>
            <w:tcBorders>
              <w:top w:val="single" w:sz="4" w:space="0" w:color="auto"/>
              <w:bottom w:val="single" w:sz="12" w:space="0" w:color="auto"/>
            </w:tcBorders>
            <w:vAlign w:val="bottom"/>
          </w:tcPr>
          <w:p w14:paraId="545F222A" w14:textId="77777777" w:rsidR="00C27BF5" w:rsidRPr="00FA2928" w:rsidRDefault="00C27BF5" w:rsidP="003D5C6B">
            <w:pPr>
              <w:pStyle w:val="Normal-pool-Table"/>
              <w:keepNext/>
              <w:keepLines/>
              <w:jc w:val="right"/>
              <w:rPr>
                <w:rFonts w:eastAsia="SimSun"/>
                <w:lang w:val="es-ES_tradnl"/>
              </w:rPr>
            </w:pPr>
            <w:r w:rsidRPr="00FA2928">
              <w:rPr>
                <w:color w:val="000000"/>
                <w:lang w:val="es-ES_tradnl"/>
              </w:rPr>
              <w:t>2021</w:t>
            </w:r>
          </w:p>
        </w:tc>
        <w:tc>
          <w:tcPr>
            <w:tcW w:w="887" w:type="dxa"/>
            <w:tcBorders>
              <w:top w:val="single" w:sz="4" w:space="0" w:color="auto"/>
              <w:bottom w:val="single" w:sz="12" w:space="0" w:color="auto"/>
              <w:right w:val="single" w:sz="4" w:space="0" w:color="auto"/>
            </w:tcBorders>
            <w:vAlign w:val="bottom"/>
          </w:tcPr>
          <w:p w14:paraId="60AE9A12" w14:textId="77777777" w:rsidR="00C27BF5" w:rsidRPr="00FA2928" w:rsidRDefault="00C27BF5" w:rsidP="003D5C6B">
            <w:pPr>
              <w:pStyle w:val="Normal-pool-Table"/>
              <w:keepNext/>
              <w:keepLines/>
              <w:jc w:val="right"/>
              <w:rPr>
                <w:rFonts w:eastAsia="SimSun"/>
                <w:lang w:val="es-ES_tradnl"/>
              </w:rPr>
            </w:pPr>
            <w:r w:rsidRPr="00FA2928">
              <w:rPr>
                <w:color w:val="000000"/>
                <w:lang w:val="es-ES_tradnl"/>
              </w:rPr>
              <w:t>2022</w:t>
            </w:r>
          </w:p>
        </w:tc>
        <w:tc>
          <w:tcPr>
            <w:tcW w:w="1306" w:type="dxa"/>
            <w:tcBorders>
              <w:top w:val="single" w:sz="4" w:space="0" w:color="auto"/>
              <w:left w:val="single" w:sz="4" w:space="0" w:color="auto"/>
              <w:bottom w:val="single" w:sz="12" w:space="0" w:color="auto"/>
            </w:tcBorders>
            <w:vAlign w:val="bottom"/>
          </w:tcPr>
          <w:p w14:paraId="25598533" w14:textId="77777777" w:rsidR="00C27BF5" w:rsidRPr="00FA2928" w:rsidRDefault="00C27BF5" w:rsidP="003D5C6B">
            <w:pPr>
              <w:pStyle w:val="Normal-pool-Table"/>
              <w:keepNext/>
              <w:keepLines/>
              <w:jc w:val="right"/>
              <w:rPr>
                <w:rFonts w:eastAsia="SimSun"/>
                <w:lang w:val="es-ES_tradnl"/>
              </w:rPr>
            </w:pPr>
            <w:r w:rsidRPr="00FA2928">
              <w:rPr>
                <w:color w:val="000000"/>
                <w:lang w:val="es-ES_tradnl"/>
              </w:rPr>
              <w:t>2020</w:t>
            </w:r>
          </w:p>
        </w:tc>
        <w:tc>
          <w:tcPr>
            <w:tcW w:w="1031" w:type="dxa"/>
            <w:tcBorders>
              <w:top w:val="single" w:sz="4" w:space="0" w:color="auto"/>
              <w:bottom w:val="single" w:sz="12" w:space="0" w:color="auto"/>
            </w:tcBorders>
            <w:vAlign w:val="bottom"/>
          </w:tcPr>
          <w:p w14:paraId="7657B523" w14:textId="77777777" w:rsidR="00C27BF5" w:rsidRPr="00FA2928" w:rsidRDefault="00C27BF5" w:rsidP="003D5C6B">
            <w:pPr>
              <w:pStyle w:val="Normal-pool-Table"/>
              <w:keepNext/>
              <w:keepLines/>
              <w:jc w:val="right"/>
              <w:rPr>
                <w:rFonts w:eastAsia="SimSun"/>
                <w:lang w:val="es-ES_tradnl"/>
              </w:rPr>
            </w:pPr>
            <w:r w:rsidRPr="00FA2928">
              <w:rPr>
                <w:color w:val="000000"/>
                <w:lang w:val="es-ES_tradnl"/>
              </w:rPr>
              <w:t>2021</w:t>
            </w:r>
          </w:p>
        </w:tc>
        <w:tc>
          <w:tcPr>
            <w:tcW w:w="1031" w:type="dxa"/>
            <w:tcBorders>
              <w:top w:val="single" w:sz="4" w:space="0" w:color="auto"/>
              <w:bottom w:val="single" w:sz="12" w:space="0" w:color="auto"/>
            </w:tcBorders>
            <w:vAlign w:val="bottom"/>
          </w:tcPr>
          <w:p w14:paraId="1DCD0816" w14:textId="77777777" w:rsidR="00C27BF5" w:rsidRPr="00FA2928" w:rsidRDefault="00C27BF5" w:rsidP="003D5C6B">
            <w:pPr>
              <w:pStyle w:val="Normal-pool-Table"/>
              <w:keepNext/>
              <w:keepLines/>
              <w:jc w:val="right"/>
              <w:rPr>
                <w:rFonts w:eastAsia="SimSun"/>
                <w:lang w:val="es-ES_tradnl"/>
              </w:rPr>
            </w:pPr>
            <w:r w:rsidRPr="00FA2928">
              <w:rPr>
                <w:color w:val="000000"/>
                <w:lang w:val="es-ES_tradnl"/>
              </w:rPr>
              <w:t>2022</w:t>
            </w:r>
          </w:p>
        </w:tc>
      </w:tr>
      <w:tr w:rsidR="00853ABC" w:rsidRPr="00FA2928" w14:paraId="56A6B606" w14:textId="77777777" w:rsidTr="003D5C6B">
        <w:trPr>
          <w:cantSplit/>
          <w:jc w:val="right"/>
        </w:trPr>
        <w:tc>
          <w:tcPr>
            <w:tcW w:w="1254" w:type="dxa"/>
            <w:tcBorders>
              <w:top w:val="single" w:sz="12" w:space="0" w:color="auto"/>
            </w:tcBorders>
          </w:tcPr>
          <w:p w14:paraId="100A1179" w14:textId="77777777" w:rsidR="00C27BF5" w:rsidRPr="00FA2928" w:rsidRDefault="00C27BF5" w:rsidP="003D5C6B">
            <w:pPr>
              <w:pStyle w:val="Normal-pool-Table"/>
              <w:keepNext/>
              <w:keepLines/>
              <w:rPr>
                <w:rFonts w:eastAsia="SimSun"/>
                <w:lang w:val="es-ES_tradnl"/>
              </w:rPr>
            </w:pPr>
            <w:r w:rsidRPr="00FA2928">
              <w:rPr>
                <w:color w:val="000000"/>
                <w:lang w:val="es-ES_tradnl"/>
              </w:rPr>
              <w:t>Kiribati</w:t>
            </w:r>
          </w:p>
        </w:tc>
        <w:tc>
          <w:tcPr>
            <w:tcW w:w="1636" w:type="dxa"/>
            <w:tcBorders>
              <w:top w:val="single" w:sz="12" w:space="0" w:color="auto"/>
            </w:tcBorders>
          </w:tcPr>
          <w:p w14:paraId="6D4CF94A" w14:textId="57ABA594" w:rsidR="00C27BF5" w:rsidRPr="00FA2928" w:rsidRDefault="00C27BF5" w:rsidP="003D5C6B">
            <w:pPr>
              <w:pStyle w:val="Normal-pool-Table"/>
              <w:keepNext/>
              <w:keepLines/>
              <w:jc w:val="right"/>
              <w:rPr>
                <w:rFonts w:eastAsia="SimSun"/>
                <w:lang w:val="es-ES_tradnl"/>
              </w:rPr>
            </w:pPr>
            <w:r w:rsidRPr="00FA2928">
              <w:rPr>
                <w:color w:val="000000"/>
                <w:lang w:val="es-ES_tradnl"/>
              </w:rPr>
              <w:t>7</w:t>
            </w:r>
            <w:r w:rsidR="005C0F65" w:rsidRPr="00FA2928">
              <w:rPr>
                <w:color w:val="000000"/>
                <w:lang w:val="es-ES_tradnl"/>
              </w:rPr>
              <w:t> </w:t>
            </w:r>
            <w:r w:rsidRPr="00FA2928">
              <w:rPr>
                <w:color w:val="000000"/>
                <w:lang w:val="es-ES_tradnl"/>
              </w:rPr>
              <w:t>063</w:t>
            </w:r>
          </w:p>
        </w:tc>
        <w:tc>
          <w:tcPr>
            <w:tcW w:w="1162" w:type="dxa"/>
            <w:tcBorders>
              <w:top w:val="single" w:sz="12" w:space="0" w:color="auto"/>
            </w:tcBorders>
          </w:tcPr>
          <w:p w14:paraId="3D047DC6" w14:textId="551271BF" w:rsidR="00C27BF5" w:rsidRPr="00FA2928" w:rsidRDefault="00C27BF5" w:rsidP="003D5C6B">
            <w:pPr>
              <w:pStyle w:val="Normal-pool-Table"/>
              <w:keepNext/>
              <w:keepLines/>
              <w:jc w:val="right"/>
              <w:rPr>
                <w:rFonts w:eastAsia="SimSun"/>
                <w:lang w:val="es-ES_tradnl"/>
              </w:rPr>
            </w:pPr>
            <w:r w:rsidRPr="00FA2928">
              <w:rPr>
                <w:color w:val="000000"/>
                <w:lang w:val="es-ES_tradnl"/>
              </w:rPr>
              <w:t>10</w:t>
            </w:r>
            <w:r w:rsidR="005C0F65" w:rsidRPr="00FA2928">
              <w:rPr>
                <w:color w:val="000000"/>
                <w:lang w:val="es-ES_tradnl"/>
              </w:rPr>
              <w:t> </w:t>
            </w:r>
            <w:r w:rsidRPr="00FA2928">
              <w:rPr>
                <w:color w:val="000000"/>
                <w:lang w:val="es-ES_tradnl"/>
              </w:rPr>
              <w:t>471</w:t>
            </w:r>
          </w:p>
        </w:tc>
        <w:tc>
          <w:tcPr>
            <w:tcW w:w="887" w:type="dxa"/>
            <w:tcBorders>
              <w:top w:val="single" w:sz="12" w:space="0" w:color="auto"/>
              <w:right w:val="single" w:sz="4" w:space="0" w:color="auto"/>
            </w:tcBorders>
          </w:tcPr>
          <w:p w14:paraId="7059F25D" w14:textId="581E3B16" w:rsidR="00C27BF5" w:rsidRPr="00FA2928" w:rsidRDefault="00C27BF5" w:rsidP="003D5C6B">
            <w:pPr>
              <w:pStyle w:val="Normal-pool-Table"/>
              <w:keepNext/>
              <w:keepLines/>
              <w:jc w:val="right"/>
              <w:rPr>
                <w:rFonts w:eastAsia="SimSun"/>
                <w:lang w:val="es-ES_tradnl"/>
              </w:rPr>
            </w:pPr>
            <w:r w:rsidRPr="00FA2928">
              <w:rPr>
                <w:color w:val="000000"/>
                <w:lang w:val="es-ES_tradnl"/>
              </w:rPr>
              <w:t>3</w:t>
            </w:r>
            <w:r w:rsidR="005C0F65" w:rsidRPr="00FA2928">
              <w:rPr>
                <w:color w:val="000000"/>
                <w:lang w:val="es-ES_tradnl"/>
              </w:rPr>
              <w:t> </w:t>
            </w:r>
            <w:r w:rsidRPr="00FA2928">
              <w:rPr>
                <w:color w:val="000000"/>
                <w:lang w:val="es-ES_tradnl"/>
              </w:rPr>
              <w:t>569</w:t>
            </w:r>
          </w:p>
        </w:tc>
        <w:tc>
          <w:tcPr>
            <w:tcW w:w="1306" w:type="dxa"/>
            <w:tcBorders>
              <w:top w:val="single" w:sz="12" w:space="0" w:color="auto"/>
              <w:left w:val="single" w:sz="4" w:space="0" w:color="auto"/>
            </w:tcBorders>
          </w:tcPr>
          <w:p w14:paraId="45B3C708" w14:textId="5F2C1A83" w:rsidR="00C27BF5" w:rsidRPr="00FA2928" w:rsidRDefault="00C27BF5" w:rsidP="003D5C6B">
            <w:pPr>
              <w:pStyle w:val="Normal-pool-Table"/>
              <w:keepNext/>
              <w:keepLines/>
              <w:jc w:val="right"/>
              <w:rPr>
                <w:rFonts w:eastAsia="SimSun"/>
                <w:lang w:val="es-ES_tradnl"/>
              </w:rPr>
            </w:pPr>
            <w:r w:rsidRPr="00FA2928">
              <w:rPr>
                <w:color w:val="000000"/>
                <w:lang w:val="es-ES_tradnl"/>
              </w:rPr>
              <w:t>7</w:t>
            </w:r>
            <w:r w:rsidR="005C0F65" w:rsidRPr="00FA2928">
              <w:rPr>
                <w:color w:val="000000"/>
                <w:lang w:val="es-ES_tradnl"/>
              </w:rPr>
              <w:t> </w:t>
            </w:r>
            <w:r w:rsidRPr="00FA2928">
              <w:rPr>
                <w:color w:val="000000"/>
                <w:lang w:val="es-ES_tradnl"/>
              </w:rPr>
              <w:t>063</w:t>
            </w:r>
          </w:p>
        </w:tc>
        <w:tc>
          <w:tcPr>
            <w:tcW w:w="1031" w:type="dxa"/>
            <w:tcBorders>
              <w:top w:val="single" w:sz="12" w:space="0" w:color="auto"/>
            </w:tcBorders>
          </w:tcPr>
          <w:p w14:paraId="1CE75174" w14:textId="76DBE82F" w:rsidR="00C27BF5" w:rsidRPr="00FA2928" w:rsidRDefault="00C27BF5" w:rsidP="003D5C6B">
            <w:pPr>
              <w:pStyle w:val="Normal-pool-Table"/>
              <w:keepNext/>
              <w:keepLines/>
              <w:jc w:val="right"/>
              <w:rPr>
                <w:rFonts w:eastAsia="SimSun"/>
                <w:lang w:val="es-ES_tradnl"/>
              </w:rPr>
            </w:pPr>
            <w:r w:rsidRPr="00FA2928">
              <w:rPr>
                <w:color w:val="000000"/>
                <w:lang w:val="es-ES_tradnl"/>
              </w:rPr>
              <w:t>10</w:t>
            </w:r>
            <w:r w:rsidR="005C0F65" w:rsidRPr="00FA2928">
              <w:rPr>
                <w:color w:val="000000"/>
                <w:lang w:val="es-ES_tradnl"/>
              </w:rPr>
              <w:t> </w:t>
            </w:r>
            <w:r w:rsidRPr="00FA2928">
              <w:rPr>
                <w:color w:val="000000"/>
                <w:lang w:val="es-ES_tradnl"/>
              </w:rPr>
              <w:t>471</w:t>
            </w:r>
          </w:p>
        </w:tc>
        <w:tc>
          <w:tcPr>
            <w:tcW w:w="1031" w:type="dxa"/>
            <w:tcBorders>
              <w:top w:val="single" w:sz="12" w:space="0" w:color="auto"/>
            </w:tcBorders>
          </w:tcPr>
          <w:p w14:paraId="712C96EB" w14:textId="2BCB0C64" w:rsidR="00C27BF5" w:rsidRPr="00FA2928" w:rsidRDefault="00C27BF5" w:rsidP="003D5C6B">
            <w:pPr>
              <w:pStyle w:val="Normal-pool-Table"/>
              <w:keepNext/>
              <w:keepLines/>
              <w:jc w:val="right"/>
              <w:rPr>
                <w:rFonts w:eastAsia="SimSun"/>
                <w:lang w:val="es-ES_tradnl"/>
              </w:rPr>
            </w:pPr>
            <w:r w:rsidRPr="00FA2928">
              <w:rPr>
                <w:color w:val="000000"/>
                <w:lang w:val="es-ES_tradnl"/>
              </w:rPr>
              <w:t>4</w:t>
            </w:r>
            <w:r w:rsidR="005C0F65" w:rsidRPr="00FA2928">
              <w:rPr>
                <w:color w:val="000000"/>
                <w:lang w:val="es-ES_tradnl"/>
              </w:rPr>
              <w:t> </w:t>
            </w:r>
            <w:r w:rsidRPr="00FA2928">
              <w:rPr>
                <w:color w:val="000000"/>
                <w:lang w:val="es-ES_tradnl"/>
              </w:rPr>
              <w:t>570</w:t>
            </w:r>
          </w:p>
        </w:tc>
      </w:tr>
      <w:tr w:rsidR="00853ABC" w:rsidRPr="00FA2928" w14:paraId="606F0D95" w14:textId="77777777" w:rsidTr="003D5C6B">
        <w:trPr>
          <w:cantSplit/>
          <w:jc w:val="right"/>
        </w:trPr>
        <w:tc>
          <w:tcPr>
            <w:tcW w:w="1254" w:type="dxa"/>
          </w:tcPr>
          <w:p w14:paraId="54A1D95F" w14:textId="77777777" w:rsidR="00C27BF5" w:rsidRPr="00FA2928" w:rsidRDefault="00C27BF5" w:rsidP="003D5C6B">
            <w:pPr>
              <w:pStyle w:val="Normal-pool-Table"/>
              <w:keepNext/>
              <w:keepLines/>
              <w:rPr>
                <w:rFonts w:eastAsia="SimSun"/>
                <w:lang w:val="es-ES_tradnl"/>
              </w:rPr>
            </w:pPr>
            <w:r w:rsidRPr="00FA2928">
              <w:rPr>
                <w:color w:val="000000"/>
                <w:lang w:val="es-ES_tradnl"/>
              </w:rPr>
              <w:t>Islas Marshall</w:t>
            </w:r>
          </w:p>
        </w:tc>
        <w:tc>
          <w:tcPr>
            <w:tcW w:w="1636" w:type="dxa"/>
          </w:tcPr>
          <w:p w14:paraId="601CFF81" w14:textId="53C3B2B9" w:rsidR="00C27BF5" w:rsidRPr="00FA2928" w:rsidRDefault="00C27BF5" w:rsidP="003D5C6B">
            <w:pPr>
              <w:pStyle w:val="Normal-pool-Table"/>
              <w:keepNext/>
              <w:keepLines/>
              <w:jc w:val="right"/>
              <w:rPr>
                <w:rFonts w:eastAsia="SimSun"/>
                <w:lang w:val="es-ES_tradnl"/>
              </w:rPr>
            </w:pPr>
            <w:r w:rsidRPr="00FA2928">
              <w:rPr>
                <w:color w:val="000000"/>
                <w:lang w:val="es-ES_tradnl"/>
              </w:rPr>
              <w:t>7</w:t>
            </w:r>
            <w:r w:rsidR="005C0F65" w:rsidRPr="00FA2928">
              <w:rPr>
                <w:color w:val="000000"/>
                <w:lang w:val="es-ES_tradnl"/>
              </w:rPr>
              <w:t> </w:t>
            </w:r>
            <w:r w:rsidRPr="00FA2928">
              <w:rPr>
                <w:color w:val="000000"/>
                <w:lang w:val="es-ES_tradnl"/>
              </w:rPr>
              <w:t>067</w:t>
            </w:r>
          </w:p>
        </w:tc>
        <w:tc>
          <w:tcPr>
            <w:tcW w:w="1162" w:type="dxa"/>
          </w:tcPr>
          <w:p w14:paraId="5382EA94" w14:textId="0E8EA5ED" w:rsidR="00C27BF5" w:rsidRPr="00FA2928" w:rsidRDefault="00C27BF5" w:rsidP="003D5C6B">
            <w:pPr>
              <w:pStyle w:val="Normal-pool-Table"/>
              <w:keepNext/>
              <w:keepLines/>
              <w:jc w:val="right"/>
              <w:rPr>
                <w:rFonts w:eastAsia="SimSun"/>
                <w:lang w:val="es-ES_tradnl"/>
              </w:rPr>
            </w:pPr>
            <w:r w:rsidRPr="00FA2928">
              <w:rPr>
                <w:color w:val="000000"/>
                <w:lang w:val="es-ES_tradnl"/>
              </w:rPr>
              <w:t>4</w:t>
            </w:r>
            <w:r w:rsidR="005C0F65" w:rsidRPr="00FA2928">
              <w:rPr>
                <w:color w:val="000000"/>
                <w:lang w:val="es-ES_tradnl"/>
              </w:rPr>
              <w:t> </w:t>
            </w:r>
            <w:r w:rsidRPr="00FA2928">
              <w:rPr>
                <w:color w:val="000000"/>
                <w:lang w:val="es-ES_tradnl"/>
              </w:rPr>
              <w:t>380</w:t>
            </w:r>
          </w:p>
        </w:tc>
        <w:tc>
          <w:tcPr>
            <w:tcW w:w="887" w:type="dxa"/>
            <w:tcBorders>
              <w:right w:val="single" w:sz="4" w:space="0" w:color="auto"/>
            </w:tcBorders>
          </w:tcPr>
          <w:p w14:paraId="606E0D20" w14:textId="7F7000BD" w:rsidR="00C27BF5" w:rsidRPr="00FA2928" w:rsidRDefault="00C27BF5" w:rsidP="003D5C6B">
            <w:pPr>
              <w:pStyle w:val="Normal-pool-Table"/>
              <w:keepNext/>
              <w:keepLines/>
              <w:jc w:val="right"/>
              <w:rPr>
                <w:rFonts w:eastAsia="SimSun"/>
                <w:lang w:val="es-ES_tradnl"/>
              </w:rPr>
            </w:pPr>
            <w:r w:rsidRPr="00FA2928">
              <w:rPr>
                <w:color w:val="000000"/>
                <w:lang w:val="es-ES_tradnl"/>
              </w:rPr>
              <w:t>6</w:t>
            </w:r>
            <w:r w:rsidR="005C0F65" w:rsidRPr="00FA2928">
              <w:rPr>
                <w:color w:val="000000"/>
                <w:lang w:val="es-ES_tradnl"/>
              </w:rPr>
              <w:t> </w:t>
            </w:r>
            <w:r w:rsidRPr="00FA2928">
              <w:rPr>
                <w:color w:val="000000"/>
                <w:lang w:val="es-ES_tradnl"/>
              </w:rPr>
              <w:t>943</w:t>
            </w:r>
          </w:p>
        </w:tc>
        <w:tc>
          <w:tcPr>
            <w:tcW w:w="1306" w:type="dxa"/>
            <w:tcBorders>
              <w:left w:val="single" w:sz="4" w:space="0" w:color="auto"/>
            </w:tcBorders>
          </w:tcPr>
          <w:p w14:paraId="78FA6AE6" w14:textId="5B10313D" w:rsidR="00C27BF5" w:rsidRPr="00FA2928" w:rsidRDefault="00C27BF5" w:rsidP="003D5C6B">
            <w:pPr>
              <w:pStyle w:val="Normal-pool-Table"/>
              <w:keepNext/>
              <w:keepLines/>
              <w:jc w:val="right"/>
              <w:rPr>
                <w:rFonts w:eastAsia="SimSun"/>
                <w:lang w:val="es-ES_tradnl"/>
              </w:rPr>
            </w:pPr>
            <w:r w:rsidRPr="00FA2928">
              <w:rPr>
                <w:color w:val="000000"/>
                <w:lang w:val="es-ES_tradnl"/>
              </w:rPr>
              <w:t>10</w:t>
            </w:r>
            <w:r w:rsidR="005C0F65" w:rsidRPr="00FA2928">
              <w:rPr>
                <w:color w:val="000000"/>
                <w:lang w:val="es-ES_tradnl"/>
              </w:rPr>
              <w:t> </w:t>
            </w:r>
            <w:r w:rsidRPr="00FA2928">
              <w:rPr>
                <w:color w:val="000000"/>
                <w:lang w:val="es-ES_tradnl"/>
              </w:rPr>
              <w:t>922</w:t>
            </w:r>
          </w:p>
        </w:tc>
        <w:tc>
          <w:tcPr>
            <w:tcW w:w="1031" w:type="dxa"/>
          </w:tcPr>
          <w:p w14:paraId="39E3F76F" w14:textId="37DB3999" w:rsidR="00C27BF5" w:rsidRPr="00FA2928" w:rsidRDefault="00C27BF5" w:rsidP="003D5C6B">
            <w:pPr>
              <w:pStyle w:val="Normal-pool-Table"/>
              <w:keepNext/>
              <w:keepLines/>
              <w:jc w:val="right"/>
              <w:rPr>
                <w:rFonts w:eastAsia="SimSun"/>
                <w:lang w:val="es-ES_tradnl"/>
              </w:rPr>
            </w:pPr>
            <w:r w:rsidRPr="00FA2928">
              <w:rPr>
                <w:color w:val="000000"/>
                <w:lang w:val="es-ES_tradnl"/>
              </w:rPr>
              <w:t>13</w:t>
            </w:r>
            <w:r w:rsidR="005C0F65" w:rsidRPr="00FA2928">
              <w:rPr>
                <w:color w:val="000000"/>
                <w:lang w:val="es-ES_tradnl"/>
              </w:rPr>
              <w:t> </w:t>
            </w:r>
            <w:r w:rsidRPr="00FA2928">
              <w:rPr>
                <w:color w:val="000000"/>
                <w:lang w:val="es-ES_tradnl"/>
              </w:rPr>
              <w:t>677</w:t>
            </w:r>
          </w:p>
        </w:tc>
        <w:tc>
          <w:tcPr>
            <w:tcW w:w="1031" w:type="dxa"/>
          </w:tcPr>
          <w:p w14:paraId="79983D28" w14:textId="7E68949B" w:rsidR="00C27BF5" w:rsidRPr="00FA2928" w:rsidRDefault="00C27BF5" w:rsidP="003D5C6B">
            <w:pPr>
              <w:pStyle w:val="Normal-pool-Table"/>
              <w:keepNext/>
              <w:keepLines/>
              <w:jc w:val="right"/>
              <w:rPr>
                <w:rFonts w:eastAsia="SimSun"/>
                <w:lang w:val="es-ES_tradnl"/>
              </w:rPr>
            </w:pPr>
            <w:r w:rsidRPr="00FA2928">
              <w:rPr>
                <w:color w:val="000000"/>
                <w:lang w:val="es-ES_tradnl"/>
              </w:rPr>
              <w:t>9</w:t>
            </w:r>
            <w:r w:rsidR="005C0F65" w:rsidRPr="00FA2928">
              <w:rPr>
                <w:color w:val="000000"/>
                <w:lang w:val="es-ES_tradnl"/>
              </w:rPr>
              <w:t> </w:t>
            </w:r>
            <w:r w:rsidRPr="00FA2928">
              <w:rPr>
                <w:color w:val="000000"/>
                <w:lang w:val="es-ES_tradnl"/>
              </w:rPr>
              <w:t>095</w:t>
            </w:r>
          </w:p>
        </w:tc>
      </w:tr>
      <w:tr w:rsidR="00853ABC" w:rsidRPr="00FA2928" w14:paraId="514F7410" w14:textId="77777777" w:rsidTr="003D5C6B">
        <w:trPr>
          <w:cantSplit/>
          <w:jc w:val="right"/>
        </w:trPr>
        <w:tc>
          <w:tcPr>
            <w:tcW w:w="1254" w:type="dxa"/>
          </w:tcPr>
          <w:p w14:paraId="1F68F641" w14:textId="77777777" w:rsidR="00C27BF5" w:rsidRPr="00FA2928" w:rsidRDefault="00C27BF5" w:rsidP="003D5C6B">
            <w:pPr>
              <w:pStyle w:val="Normal-pool-Table"/>
              <w:keepNext/>
              <w:keepLines/>
              <w:rPr>
                <w:rFonts w:eastAsia="SimSun"/>
                <w:lang w:val="es-ES_tradnl"/>
              </w:rPr>
            </w:pPr>
            <w:r w:rsidRPr="00FA2928">
              <w:rPr>
                <w:color w:val="000000"/>
                <w:lang w:val="es-ES_tradnl"/>
              </w:rPr>
              <w:t>Nauru</w:t>
            </w:r>
          </w:p>
        </w:tc>
        <w:tc>
          <w:tcPr>
            <w:tcW w:w="1636" w:type="dxa"/>
          </w:tcPr>
          <w:p w14:paraId="18BBEF63" w14:textId="77777777" w:rsidR="00C27BF5" w:rsidRPr="00FA2928" w:rsidRDefault="00C27BF5" w:rsidP="003D5C6B">
            <w:pPr>
              <w:pStyle w:val="Normal-pool-Table"/>
              <w:keepNext/>
              <w:keepLines/>
              <w:jc w:val="right"/>
              <w:rPr>
                <w:rFonts w:eastAsia="SimSun"/>
                <w:lang w:val="es-ES_tradnl"/>
              </w:rPr>
            </w:pPr>
            <w:r w:rsidRPr="00FA2928">
              <w:rPr>
                <w:color w:val="000000"/>
                <w:lang w:val="es-ES_tradnl"/>
              </w:rPr>
              <w:t>335</w:t>
            </w:r>
          </w:p>
        </w:tc>
        <w:tc>
          <w:tcPr>
            <w:tcW w:w="1162" w:type="dxa"/>
          </w:tcPr>
          <w:p w14:paraId="7CDB5F49" w14:textId="3917BB68" w:rsidR="00C27BF5" w:rsidRPr="00FA2928" w:rsidRDefault="00C27BF5" w:rsidP="003D5C6B">
            <w:pPr>
              <w:pStyle w:val="Normal-pool-Table"/>
              <w:keepNext/>
              <w:keepLines/>
              <w:jc w:val="right"/>
              <w:rPr>
                <w:rFonts w:eastAsia="SimSun"/>
                <w:lang w:val="es-ES_tradnl"/>
              </w:rPr>
            </w:pPr>
            <w:r w:rsidRPr="00FA2928">
              <w:rPr>
                <w:color w:val="000000"/>
                <w:lang w:val="es-ES_tradnl"/>
              </w:rPr>
              <w:t>1</w:t>
            </w:r>
            <w:r w:rsidR="005C0F65" w:rsidRPr="00FA2928">
              <w:rPr>
                <w:color w:val="000000"/>
                <w:lang w:val="es-ES_tradnl"/>
              </w:rPr>
              <w:t> </w:t>
            </w:r>
            <w:r w:rsidRPr="00FA2928">
              <w:rPr>
                <w:color w:val="000000"/>
                <w:lang w:val="es-ES_tradnl"/>
              </w:rPr>
              <w:t>186</w:t>
            </w:r>
          </w:p>
        </w:tc>
        <w:tc>
          <w:tcPr>
            <w:tcW w:w="887" w:type="dxa"/>
            <w:tcBorders>
              <w:right w:val="single" w:sz="4" w:space="0" w:color="auto"/>
            </w:tcBorders>
          </w:tcPr>
          <w:p w14:paraId="06E367D0" w14:textId="09FFF2CF" w:rsidR="00C27BF5" w:rsidRPr="00FA2928" w:rsidRDefault="00C27BF5" w:rsidP="003D5C6B">
            <w:pPr>
              <w:pStyle w:val="Normal-pool-Table"/>
              <w:keepNext/>
              <w:keepLines/>
              <w:jc w:val="right"/>
              <w:rPr>
                <w:rFonts w:eastAsia="SimSun"/>
                <w:lang w:val="es-ES_tradnl"/>
              </w:rPr>
            </w:pPr>
            <w:r w:rsidRPr="00FA2928">
              <w:rPr>
                <w:color w:val="000000"/>
                <w:lang w:val="es-ES_tradnl"/>
              </w:rPr>
              <w:t>1</w:t>
            </w:r>
            <w:r w:rsidR="005C0F65" w:rsidRPr="00FA2928">
              <w:rPr>
                <w:color w:val="000000"/>
                <w:lang w:val="es-ES_tradnl"/>
              </w:rPr>
              <w:t> </w:t>
            </w:r>
            <w:r w:rsidRPr="00FA2928">
              <w:rPr>
                <w:color w:val="000000"/>
                <w:lang w:val="es-ES_tradnl"/>
              </w:rPr>
              <w:t>456</w:t>
            </w:r>
          </w:p>
        </w:tc>
        <w:tc>
          <w:tcPr>
            <w:tcW w:w="1306" w:type="dxa"/>
            <w:tcBorders>
              <w:left w:val="single" w:sz="4" w:space="0" w:color="auto"/>
            </w:tcBorders>
          </w:tcPr>
          <w:p w14:paraId="5D124671" w14:textId="559B7126" w:rsidR="00C27BF5" w:rsidRPr="00FA2928" w:rsidRDefault="00C27BF5" w:rsidP="003D5C6B">
            <w:pPr>
              <w:pStyle w:val="Normal-pool-Table"/>
              <w:keepNext/>
              <w:keepLines/>
              <w:jc w:val="right"/>
              <w:rPr>
                <w:rFonts w:eastAsia="SimSun"/>
                <w:lang w:val="es-ES_tradnl"/>
              </w:rPr>
            </w:pPr>
            <w:r w:rsidRPr="00FA2928">
              <w:rPr>
                <w:color w:val="000000"/>
                <w:lang w:val="es-ES_tradnl"/>
              </w:rPr>
              <w:t>1</w:t>
            </w:r>
            <w:r w:rsidR="005C0F65" w:rsidRPr="00FA2928">
              <w:rPr>
                <w:color w:val="000000"/>
                <w:lang w:val="es-ES_tradnl"/>
              </w:rPr>
              <w:t> </w:t>
            </w:r>
            <w:r w:rsidRPr="00FA2928">
              <w:rPr>
                <w:color w:val="000000"/>
                <w:lang w:val="es-ES_tradnl"/>
              </w:rPr>
              <w:t>997</w:t>
            </w:r>
          </w:p>
        </w:tc>
        <w:tc>
          <w:tcPr>
            <w:tcW w:w="1031" w:type="dxa"/>
          </w:tcPr>
          <w:p w14:paraId="21253984" w14:textId="79366C89" w:rsidR="00C27BF5" w:rsidRPr="00FA2928" w:rsidRDefault="00C27BF5" w:rsidP="003D5C6B">
            <w:pPr>
              <w:pStyle w:val="Normal-pool-Table"/>
              <w:keepNext/>
              <w:keepLines/>
              <w:jc w:val="right"/>
              <w:rPr>
                <w:rFonts w:eastAsia="SimSun"/>
                <w:lang w:val="es-ES_tradnl"/>
              </w:rPr>
            </w:pPr>
            <w:r w:rsidRPr="00FA2928">
              <w:rPr>
                <w:color w:val="000000"/>
                <w:lang w:val="es-ES_tradnl"/>
              </w:rPr>
              <w:t>2</w:t>
            </w:r>
            <w:r w:rsidR="005C0F65" w:rsidRPr="00FA2928">
              <w:rPr>
                <w:color w:val="000000"/>
                <w:lang w:val="es-ES_tradnl"/>
              </w:rPr>
              <w:t> </w:t>
            </w:r>
            <w:r w:rsidRPr="00FA2928">
              <w:rPr>
                <w:color w:val="000000"/>
                <w:lang w:val="es-ES_tradnl"/>
              </w:rPr>
              <w:t>175</w:t>
            </w:r>
          </w:p>
        </w:tc>
        <w:tc>
          <w:tcPr>
            <w:tcW w:w="1031" w:type="dxa"/>
          </w:tcPr>
          <w:p w14:paraId="2C1C35FA" w14:textId="5A6E80D5" w:rsidR="00C27BF5" w:rsidRPr="00FA2928" w:rsidRDefault="00C27BF5" w:rsidP="003D5C6B">
            <w:pPr>
              <w:pStyle w:val="Normal-pool-Table"/>
              <w:keepNext/>
              <w:keepLines/>
              <w:jc w:val="right"/>
              <w:rPr>
                <w:rFonts w:eastAsia="SimSun"/>
                <w:lang w:val="es-ES_tradnl"/>
              </w:rPr>
            </w:pPr>
            <w:r w:rsidRPr="00FA2928">
              <w:rPr>
                <w:color w:val="000000"/>
                <w:lang w:val="es-ES_tradnl"/>
              </w:rPr>
              <w:t>2</w:t>
            </w:r>
            <w:r w:rsidR="005C0F65" w:rsidRPr="00FA2928">
              <w:rPr>
                <w:color w:val="000000"/>
                <w:lang w:val="es-ES_tradnl"/>
              </w:rPr>
              <w:t> </w:t>
            </w:r>
            <w:r w:rsidRPr="00FA2928">
              <w:rPr>
                <w:color w:val="000000"/>
                <w:lang w:val="es-ES_tradnl"/>
              </w:rPr>
              <w:t>326</w:t>
            </w:r>
          </w:p>
        </w:tc>
      </w:tr>
      <w:tr w:rsidR="00853ABC" w:rsidRPr="00FA2928" w14:paraId="4ECB8BC9" w14:textId="77777777" w:rsidTr="003D5C6B">
        <w:trPr>
          <w:cantSplit/>
          <w:jc w:val="right"/>
        </w:trPr>
        <w:tc>
          <w:tcPr>
            <w:tcW w:w="1254" w:type="dxa"/>
          </w:tcPr>
          <w:p w14:paraId="70246526" w14:textId="77777777" w:rsidR="00C27BF5" w:rsidRPr="00FA2928" w:rsidRDefault="00C27BF5" w:rsidP="003D5C6B">
            <w:pPr>
              <w:pStyle w:val="Normal-pool-Table"/>
              <w:keepNext/>
              <w:keepLines/>
              <w:rPr>
                <w:rFonts w:eastAsia="SimSun"/>
                <w:lang w:val="es-ES_tradnl"/>
              </w:rPr>
            </w:pPr>
            <w:r w:rsidRPr="00FA2928">
              <w:rPr>
                <w:color w:val="000000"/>
                <w:lang w:val="es-ES_tradnl"/>
              </w:rPr>
              <w:t>Niue</w:t>
            </w:r>
          </w:p>
        </w:tc>
        <w:tc>
          <w:tcPr>
            <w:tcW w:w="1636" w:type="dxa"/>
          </w:tcPr>
          <w:p w14:paraId="3F494CC1" w14:textId="77777777" w:rsidR="00C27BF5" w:rsidRPr="00FA2928" w:rsidRDefault="00C27BF5" w:rsidP="003D5C6B">
            <w:pPr>
              <w:pStyle w:val="Normal-pool-Table"/>
              <w:keepNext/>
              <w:keepLines/>
              <w:jc w:val="right"/>
              <w:rPr>
                <w:rFonts w:eastAsia="SimSun"/>
                <w:lang w:val="es-ES_tradnl"/>
              </w:rPr>
            </w:pPr>
            <w:r w:rsidRPr="00FA2928">
              <w:rPr>
                <w:rFonts w:ascii="Symbol" w:eastAsia="Symbol" w:hAnsi="Symbol" w:cs="Symbol"/>
                <w:color w:val="000000"/>
                <w:lang w:val="es-ES_tradnl" w:eastAsia="en-GB"/>
              </w:rPr>
              <w:t></w:t>
            </w:r>
          </w:p>
        </w:tc>
        <w:tc>
          <w:tcPr>
            <w:tcW w:w="1162" w:type="dxa"/>
          </w:tcPr>
          <w:p w14:paraId="7A125BF4" w14:textId="77777777" w:rsidR="00C27BF5" w:rsidRPr="00FA2928" w:rsidRDefault="00C27BF5" w:rsidP="003D5C6B">
            <w:pPr>
              <w:pStyle w:val="Normal-pool-Table"/>
              <w:keepNext/>
              <w:keepLines/>
              <w:jc w:val="right"/>
              <w:rPr>
                <w:rFonts w:eastAsia="SimSun"/>
                <w:lang w:val="es-ES_tradnl"/>
              </w:rPr>
            </w:pPr>
            <w:r w:rsidRPr="00FA2928">
              <w:rPr>
                <w:color w:val="000000"/>
                <w:lang w:val="es-ES_tradnl"/>
              </w:rPr>
              <w:t>74</w:t>
            </w:r>
          </w:p>
        </w:tc>
        <w:tc>
          <w:tcPr>
            <w:tcW w:w="887" w:type="dxa"/>
            <w:tcBorders>
              <w:right w:val="single" w:sz="4" w:space="0" w:color="auto"/>
            </w:tcBorders>
          </w:tcPr>
          <w:p w14:paraId="2D5EA9A9" w14:textId="77777777" w:rsidR="00C27BF5" w:rsidRPr="00FA2928" w:rsidRDefault="00C27BF5" w:rsidP="003D5C6B">
            <w:pPr>
              <w:pStyle w:val="Normal-pool-Table"/>
              <w:keepNext/>
              <w:keepLines/>
              <w:jc w:val="right"/>
              <w:rPr>
                <w:rFonts w:eastAsia="SimSun"/>
                <w:lang w:val="es-ES_tradnl"/>
              </w:rPr>
            </w:pPr>
            <w:r w:rsidRPr="00FA2928">
              <w:rPr>
                <w:rFonts w:ascii="Symbol" w:eastAsia="Symbol" w:hAnsi="Symbol" w:cs="Symbol"/>
                <w:color w:val="000000"/>
                <w:lang w:val="es-ES_tradnl" w:eastAsia="en-GB"/>
              </w:rPr>
              <w:t></w:t>
            </w:r>
          </w:p>
        </w:tc>
        <w:tc>
          <w:tcPr>
            <w:tcW w:w="1306" w:type="dxa"/>
            <w:tcBorders>
              <w:left w:val="single" w:sz="4" w:space="0" w:color="auto"/>
            </w:tcBorders>
          </w:tcPr>
          <w:p w14:paraId="239F825A" w14:textId="77777777" w:rsidR="00C27BF5" w:rsidRPr="00FA2928" w:rsidRDefault="00C27BF5" w:rsidP="003D5C6B">
            <w:pPr>
              <w:pStyle w:val="Normal-pool-Table"/>
              <w:keepNext/>
              <w:keepLines/>
              <w:jc w:val="right"/>
              <w:rPr>
                <w:rFonts w:eastAsia="SimSun"/>
                <w:lang w:val="es-ES_tradnl"/>
              </w:rPr>
            </w:pPr>
            <w:r w:rsidRPr="00FA2928">
              <w:rPr>
                <w:rFonts w:ascii="Symbol" w:eastAsia="Symbol" w:hAnsi="Symbol" w:cs="Symbol"/>
                <w:color w:val="000000"/>
                <w:lang w:val="es-ES_tradnl" w:eastAsia="en-GB"/>
              </w:rPr>
              <w:t></w:t>
            </w:r>
          </w:p>
        </w:tc>
        <w:tc>
          <w:tcPr>
            <w:tcW w:w="1031" w:type="dxa"/>
          </w:tcPr>
          <w:p w14:paraId="395874E3" w14:textId="77777777" w:rsidR="00C27BF5" w:rsidRPr="00FA2928" w:rsidRDefault="00C27BF5" w:rsidP="003D5C6B">
            <w:pPr>
              <w:pStyle w:val="Normal-pool-Table"/>
              <w:keepNext/>
              <w:keepLines/>
              <w:jc w:val="right"/>
              <w:rPr>
                <w:rFonts w:eastAsia="SimSun"/>
                <w:lang w:val="es-ES_tradnl"/>
              </w:rPr>
            </w:pPr>
            <w:r w:rsidRPr="00FA2928">
              <w:rPr>
                <w:color w:val="000000"/>
                <w:lang w:val="es-ES_tradnl"/>
              </w:rPr>
              <w:t>179</w:t>
            </w:r>
          </w:p>
        </w:tc>
        <w:tc>
          <w:tcPr>
            <w:tcW w:w="1031" w:type="dxa"/>
          </w:tcPr>
          <w:p w14:paraId="1188F92A" w14:textId="77777777" w:rsidR="00C27BF5" w:rsidRPr="00FA2928" w:rsidRDefault="00C27BF5" w:rsidP="003D5C6B">
            <w:pPr>
              <w:pStyle w:val="Normal-pool-Table"/>
              <w:keepNext/>
              <w:keepLines/>
              <w:jc w:val="right"/>
              <w:rPr>
                <w:rFonts w:eastAsia="SimSun"/>
                <w:lang w:val="es-ES_tradnl"/>
              </w:rPr>
            </w:pPr>
            <w:r w:rsidRPr="00FA2928">
              <w:rPr>
                <w:rFonts w:ascii="Symbol" w:eastAsia="Symbol" w:hAnsi="Symbol" w:cs="Symbol"/>
                <w:color w:val="000000"/>
                <w:lang w:val="es-ES_tradnl" w:eastAsia="en-GB"/>
              </w:rPr>
              <w:t></w:t>
            </w:r>
          </w:p>
        </w:tc>
      </w:tr>
      <w:tr w:rsidR="00853ABC" w:rsidRPr="00FA2928" w14:paraId="4349D8A6" w14:textId="77777777" w:rsidTr="003D5C6B">
        <w:trPr>
          <w:cantSplit/>
          <w:jc w:val="right"/>
        </w:trPr>
        <w:tc>
          <w:tcPr>
            <w:tcW w:w="1254" w:type="dxa"/>
          </w:tcPr>
          <w:p w14:paraId="71BE7B74" w14:textId="77777777" w:rsidR="00C27BF5" w:rsidRPr="00FA2928" w:rsidRDefault="00C27BF5" w:rsidP="003D5C6B">
            <w:pPr>
              <w:pStyle w:val="Normal-pool-Table"/>
              <w:keepNext/>
              <w:keepLines/>
              <w:rPr>
                <w:rFonts w:eastAsia="SimSun"/>
                <w:lang w:val="es-ES_tradnl"/>
              </w:rPr>
            </w:pPr>
            <w:r w:rsidRPr="00FA2928">
              <w:rPr>
                <w:color w:val="000000"/>
                <w:lang w:val="es-ES_tradnl"/>
              </w:rPr>
              <w:t>Tuvalu</w:t>
            </w:r>
          </w:p>
        </w:tc>
        <w:tc>
          <w:tcPr>
            <w:tcW w:w="1636" w:type="dxa"/>
          </w:tcPr>
          <w:p w14:paraId="3392FE63" w14:textId="77777777" w:rsidR="00C27BF5" w:rsidRPr="00FA2928" w:rsidRDefault="00C27BF5" w:rsidP="003D5C6B">
            <w:pPr>
              <w:pStyle w:val="Normal-pool-Table"/>
              <w:keepNext/>
              <w:keepLines/>
              <w:jc w:val="right"/>
              <w:rPr>
                <w:rFonts w:eastAsia="SimSun"/>
                <w:lang w:val="es-ES_tradnl"/>
              </w:rPr>
            </w:pPr>
            <w:r w:rsidRPr="00FA2928">
              <w:rPr>
                <w:color w:val="000000"/>
                <w:lang w:val="es-ES_tradnl"/>
              </w:rPr>
              <w:t>296</w:t>
            </w:r>
          </w:p>
        </w:tc>
        <w:tc>
          <w:tcPr>
            <w:tcW w:w="1162" w:type="dxa"/>
          </w:tcPr>
          <w:p w14:paraId="2935EF83" w14:textId="77777777" w:rsidR="00C27BF5" w:rsidRPr="00FA2928" w:rsidRDefault="00C27BF5" w:rsidP="003D5C6B">
            <w:pPr>
              <w:pStyle w:val="Normal-pool-Table"/>
              <w:keepNext/>
              <w:keepLines/>
              <w:jc w:val="right"/>
              <w:rPr>
                <w:rFonts w:eastAsia="SimSun"/>
                <w:lang w:val="es-ES_tradnl"/>
              </w:rPr>
            </w:pPr>
            <w:r w:rsidRPr="00FA2928">
              <w:rPr>
                <w:color w:val="000000"/>
                <w:lang w:val="es-ES_tradnl"/>
              </w:rPr>
              <w:t>343</w:t>
            </w:r>
          </w:p>
        </w:tc>
        <w:tc>
          <w:tcPr>
            <w:tcW w:w="887" w:type="dxa"/>
            <w:tcBorders>
              <w:right w:val="single" w:sz="4" w:space="0" w:color="auto"/>
            </w:tcBorders>
          </w:tcPr>
          <w:p w14:paraId="15323C60" w14:textId="77777777" w:rsidR="00C27BF5" w:rsidRPr="00FA2928" w:rsidRDefault="00C27BF5" w:rsidP="003D5C6B">
            <w:pPr>
              <w:pStyle w:val="Normal-pool-Table"/>
              <w:keepNext/>
              <w:keepLines/>
              <w:jc w:val="right"/>
              <w:rPr>
                <w:rFonts w:eastAsia="SimSun"/>
                <w:lang w:val="es-ES_tradnl"/>
              </w:rPr>
            </w:pPr>
            <w:r w:rsidRPr="00FA2928">
              <w:rPr>
                <w:color w:val="000000"/>
                <w:lang w:val="es-ES_tradnl"/>
              </w:rPr>
              <w:t>178</w:t>
            </w:r>
          </w:p>
        </w:tc>
        <w:tc>
          <w:tcPr>
            <w:tcW w:w="1306" w:type="dxa"/>
            <w:tcBorders>
              <w:left w:val="single" w:sz="4" w:space="0" w:color="auto"/>
            </w:tcBorders>
          </w:tcPr>
          <w:p w14:paraId="4342E2CD" w14:textId="77777777" w:rsidR="00C27BF5" w:rsidRPr="00FA2928" w:rsidRDefault="00C27BF5" w:rsidP="003D5C6B">
            <w:pPr>
              <w:pStyle w:val="Normal-pool-Table"/>
              <w:keepNext/>
              <w:keepLines/>
              <w:jc w:val="right"/>
              <w:rPr>
                <w:rFonts w:eastAsia="SimSun"/>
                <w:lang w:val="es-ES_tradnl"/>
              </w:rPr>
            </w:pPr>
            <w:r w:rsidRPr="00FA2928">
              <w:rPr>
                <w:color w:val="000000"/>
                <w:lang w:val="es-ES_tradnl"/>
              </w:rPr>
              <w:t>647</w:t>
            </w:r>
          </w:p>
        </w:tc>
        <w:tc>
          <w:tcPr>
            <w:tcW w:w="1031" w:type="dxa"/>
          </w:tcPr>
          <w:p w14:paraId="7803A797" w14:textId="77777777" w:rsidR="00C27BF5" w:rsidRPr="00FA2928" w:rsidRDefault="00C27BF5" w:rsidP="003D5C6B">
            <w:pPr>
              <w:pStyle w:val="Normal-pool-Table"/>
              <w:keepNext/>
              <w:keepLines/>
              <w:jc w:val="right"/>
              <w:rPr>
                <w:rFonts w:eastAsia="SimSun"/>
                <w:lang w:val="es-ES_tradnl"/>
              </w:rPr>
            </w:pPr>
            <w:r w:rsidRPr="00FA2928">
              <w:rPr>
                <w:color w:val="000000"/>
                <w:lang w:val="es-ES_tradnl"/>
              </w:rPr>
              <w:t>695</w:t>
            </w:r>
          </w:p>
        </w:tc>
        <w:tc>
          <w:tcPr>
            <w:tcW w:w="1031" w:type="dxa"/>
          </w:tcPr>
          <w:p w14:paraId="3F4132E2" w14:textId="77777777" w:rsidR="00C27BF5" w:rsidRPr="00FA2928" w:rsidRDefault="00C27BF5" w:rsidP="003D5C6B">
            <w:pPr>
              <w:pStyle w:val="Normal-pool-Table"/>
              <w:keepNext/>
              <w:keepLines/>
              <w:jc w:val="right"/>
              <w:rPr>
                <w:rFonts w:eastAsia="SimSun"/>
                <w:lang w:val="es-ES_tradnl"/>
              </w:rPr>
            </w:pPr>
            <w:r w:rsidRPr="00FA2928">
              <w:rPr>
                <w:color w:val="000000"/>
                <w:lang w:val="es-ES_tradnl"/>
              </w:rPr>
              <w:t>800</w:t>
            </w:r>
          </w:p>
        </w:tc>
      </w:tr>
      <w:tr w:rsidR="00853ABC" w:rsidRPr="00FA2928" w14:paraId="77D12C57" w14:textId="77777777" w:rsidTr="003D5C6B">
        <w:trPr>
          <w:cantSplit/>
          <w:jc w:val="right"/>
        </w:trPr>
        <w:tc>
          <w:tcPr>
            <w:tcW w:w="1254" w:type="dxa"/>
            <w:tcBorders>
              <w:bottom w:val="single" w:sz="12" w:space="0" w:color="auto"/>
            </w:tcBorders>
          </w:tcPr>
          <w:p w14:paraId="03093C43" w14:textId="77777777" w:rsidR="00C27BF5" w:rsidRPr="00FA2928" w:rsidRDefault="00C27BF5" w:rsidP="003D5C6B">
            <w:pPr>
              <w:pStyle w:val="Normal-pool-Table"/>
              <w:keepNext/>
              <w:keepLines/>
              <w:rPr>
                <w:rFonts w:eastAsia="SimSun"/>
                <w:lang w:val="es-ES_tradnl"/>
              </w:rPr>
            </w:pPr>
            <w:r w:rsidRPr="00FA2928">
              <w:rPr>
                <w:color w:val="000000"/>
                <w:lang w:val="es-ES_tradnl"/>
              </w:rPr>
              <w:t>Vanuatu</w:t>
            </w:r>
          </w:p>
        </w:tc>
        <w:tc>
          <w:tcPr>
            <w:tcW w:w="1636" w:type="dxa"/>
            <w:tcBorders>
              <w:bottom w:val="single" w:sz="12" w:space="0" w:color="auto"/>
            </w:tcBorders>
          </w:tcPr>
          <w:p w14:paraId="145995A8" w14:textId="34A86937" w:rsidR="00C27BF5" w:rsidRPr="00FA2928" w:rsidRDefault="00C27BF5" w:rsidP="003D5C6B">
            <w:pPr>
              <w:pStyle w:val="Normal-pool-Table"/>
              <w:keepNext/>
              <w:keepLines/>
              <w:jc w:val="right"/>
              <w:rPr>
                <w:rFonts w:eastAsia="SimSun"/>
                <w:lang w:val="es-ES_tradnl"/>
              </w:rPr>
            </w:pPr>
            <w:r w:rsidRPr="00FA2928">
              <w:rPr>
                <w:color w:val="000000"/>
                <w:lang w:val="es-ES_tradnl"/>
              </w:rPr>
              <w:t>11</w:t>
            </w:r>
            <w:r w:rsidR="005C0F65" w:rsidRPr="00FA2928">
              <w:rPr>
                <w:color w:val="000000"/>
                <w:lang w:val="es-ES_tradnl"/>
              </w:rPr>
              <w:t> </w:t>
            </w:r>
            <w:r w:rsidRPr="00FA2928">
              <w:rPr>
                <w:color w:val="000000"/>
                <w:lang w:val="es-ES_tradnl"/>
              </w:rPr>
              <w:t>915</w:t>
            </w:r>
          </w:p>
        </w:tc>
        <w:tc>
          <w:tcPr>
            <w:tcW w:w="1162" w:type="dxa"/>
            <w:tcBorders>
              <w:bottom w:val="single" w:sz="12" w:space="0" w:color="auto"/>
            </w:tcBorders>
          </w:tcPr>
          <w:p w14:paraId="4BCF142B" w14:textId="16EE0240" w:rsidR="00C27BF5" w:rsidRPr="00FA2928" w:rsidRDefault="00C27BF5" w:rsidP="003D5C6B">
            <w:pPr>
              <w:pStyle w:val="Normal-pool-Table"/>
              <w:keepNext/>
              <w:keepLines/>
              <w:jc w:val="right"/>
              <w:rPr>
                <w:rFonts w:eastAsia="SimSun"/>
                <w:lang w:val="es-ES_tradnl"/>
              </w:rPr>
            </w:pPr>
            <w:r w:rsidRPr="00FA2928">
              <w:rPr>
                <w:color w:val="000000"/>
                <w:lang w:val="es-ES_tradnl"/>
              </w:rPr>
              <w:t>13</w:t>
            </w:r>
            <w:r w:rsidR="005C0F65" w:rsidRPr="00FA2928">
              <w:rPr>
                <w:color w:val="000000"/>
                <w:lang w:val="es-ES_tradnl"/>
              </w:rPr>
              <w:t> </w:t>
            </w:r>
            <w:r w:rsidRPr="00FA2928">
              <w:rPr>
                <w:color w:val="000000"/>
                <w:lang w:val="es-ES_tradnl"/>
              </w:rPr>
              <w:t>781</w:t>
            </w:r>
          </w:p>
        </w:tc>
        <w:tc>
          <w:tcPr>
            <w:tcW w:w="887" w:type="dxa"/>
            <w:tcBorders>
              <w:bottom w:val="single" w:sz="12" w:space="0" w:color="auto"/>
              <w:right w:val="single" w:sz="4" w:space="0" w:color="auto"/>
            </w:tcBorders>
          </w:tcPr>
          <w:p w14:paraId="624580B3" w14:textId="78B3B870" w:rsidR="00C27BF5" w:rsidRPr="00FA2928" w:rsidRDefault="00C27BF5" w:rsidP="003D5C6B">
            <w:pPr>
              <w:pStyle w:val="Normal-pool-Table"/>
              <w:keepNext/>
              <w:keepLines/>
              <w:jc w:val="right"/>
              <w:rPr>
                <w:rFonts w:eastAsia="SimSun"/>
                <w:lang w:val="es-ES_tradnl"/>
              </w:rPr>
            </w:pPr>
            <w:r w:rsidRPr="00FA2928">
              <w:rPr>
                <w:color w:val="000000"/>
                <w:lang w:val="es-ES_tradnl"/>
              </w:rPr>
              <w:t>17</w:t>
            </w:r>
            <w:r w:rsidR="005C0F65" w:rsidRPr="00FA2928">
              <w:rPr>
                <w:color w:val="000000"/>
                <w:lang w:val="es-ES_tradnl"/>
              </w:rPr>
              <w:t> </w:t>
            </w:r>
            <w:r w:rsidRPr="00FA2928">
              <w:rPr>
                <w:color w:val="000000"/>
                <w:lang w:val="es-ES_tradnl"/>
              </w:rPr>
              <w:t>511</w:t>
            </w:r>
          </w:p>
        </w:tc>
        <w:tc>
          <w:tcPr>
            <w:tcW w:w="1306" w:type="dxa"/>
            <w:tcBorders>
              <w:left w:val="single" w:sz="4" w:space="0" w:color="auto"/>
              <w:bottom w:val="single" w:sz="12" w:space="0" w:color="auto"/>
            </w:tcBorders>
          </w:tcPr>
          <w:p w14:paraId="1F672D05" w14:textId="18ECA74F" w:rsidR="00C27BF5" w:rsidRPr="00FA2928" w:rsidRDefault="00C27BF5" w:rsidP="003D5C6B">
            <w:pPr>
              <w:pStyle w:val="Normal-pool-Table"/>
              <w:keepNext/>
              <w:keepLines/>
              <w:jc w:val="right"/>
              <w:rPr>
                <w:rFonts w:eastAsia="SimSun"/>
                <w:lang w:val="es-ES_tradnl"/>
              </w:rPr>
            </w:pPr>
            <w:r w:rsidRPr="00FA2928">
              <w:rPr>
                <w:color w:val="000000"/>
                <w:lang w:val="es-ES_tradnl"/>
              </w:rPr>
              <w:t>21</w:t>
            </w:r>
            <w:r w:rsidR="005C0F65" w:rsidRPr="00FA2928">
              <w:rPr>
                <w:color w:val="000000"/>
                <w:lang w:val="es-ES_tradnl"/>
              </w:rPr>
              <w:t> </w:t>
            </w:r>
            <w:r w:rsidRPr="00FA2928">
              <w:rPr>
                <w:color w:val="000000"/>
                <w:lang w:val="es-ES_tradnl"/>
              </w:rPr>
              <w:t>055</w:t>
            </w:r>
          </w:p>
        </w:tc>
        <w:tc>
          <w:tcPr>
            <w:tcW w:w="1031" w:type="dxa"/>
            <w:tcBorders>
              <w:bottom w:val="single" w:sz="12" w:space="0" w:color="auto"/>
            </w:tcBorders>
          </w:tcPr>
          <w:p w14:paraId="5436D210" w14:textId="7CB5CCEF" w:rsidR="00C27BF5" w:rsidRPr="00FA2928" w:rsidRDefault="00C27BF5" w:rsidP="003D5C6B">
            <w:pPr>
              <w:pStyle w:val="Normal-pool-Table"/>
              <w:keepNext/>
              <w:keepLines/>
              <w:jc w:val="right"/>
              <w:rPr>
                <w:rFonts w:eastAsia="SimSun"/>
                <w:lang w:val="es-ES_tradnl"/>
              </w:rPr>
            </w:pPr>
            <w:r w:rsidRPr="00FA2928">
              <w:rPr>
                <w:color w:val="000000"/>
                <w:lang w:val="es-ES_tradnl"/>
              </w:rPr>
              <w:t>13</w:t>
            </w:r>
            <w:r w:rsidR="005C0F65" w:rsidRPr="00FA2928">
              <w:rPr>
                <w:color w:val="000000"/>
                <w:lang w:val="es-ES_tradnl"/>
              </w:rPr>
              <w:t> </w:t>
            </w:r>
            <w:r w:rsidRPr="00FA2928">
              <w:rPr>
                <w:color w:val="000000"/>
                <w:lang w:val="es-ES_tradnl"/>
              </w:rPr>
              <w:t>781</w:t>
            </w:r>
          </w:p>
        </w:tc>
        <w:tc>
          <w:tcPr>
            <w:tcW w:w="1031" w:type="dxa"/>
            <w:tcBorders>
              <w:bottom w:val="single" w:sz="12" w:space="0" w:color="auto"/>
            </w:tcBorders>
          </w:tcPr>
          <w:p w14:paraId="562580F5" w14:textId="1142D60E" w:rsidR="00C27BF5" w:rsidRPr="00FA2928" w:rsidRDefault="00C27BF5" w:rsidP="003D5C6B">
            <w:pPr>
              <w:pStyle w:val="Normal-pool-Table"/>
              <w:keepNext/>
              <w:keepLines/>
              <w:jc w:val="right"/>
              <w:rPr>
                <w:rFonts w:eastAsia="SimSun"/>
                <w:lang w:val="es-ES_tradnl"/>
              </w:rPr>
            </w:pPr>
            <w:r w:rsidRPr="00FA2928">
              <w:rPr>
                <w:color w:val="000000"/>
                <w:lang w:val="es-ES_tradnl"/>
              </w:rPr>
              <w:t>17</w:t>
            </w:r>
            <w:r w:rsidR="005C0F65" w:rsidRPr="00FA2928">
              <w:rPr>
                <w:color w:val="000000"/>
                <w:lang w:val="es-ES_tradnl"/>
              </w:rPr>
              <w:t> </w:t>
            </w:r>
            <w:r w:rsidRPr="00FA2928">
              <w:rPr>
                <w:color w:val="000000"/>
                <w:lang w:val="es-ES_tradnl"/>
              </w:rPr>
              <w:t>511</w:t>
            </w:r>
          </w:p>
        </w:tc>
      </w:tr>
    </w:tbl>
    <w:p w14:paraId="2E9EF0AE" w14:textId="77777777" w:rsidR="00C27BF5" w:rsidRPr="00FA2928" w:rsidRDefault="00C27BF5" w:rsidP="00165E62">
      <w:pPr>
        <w:pStyle w:val="NormalNonumber"/>
        <w:spacing w:before="60"/>
        <w:rPr>
          <w:rFonts w:eastAsia="SimSun"/>
          <w:i/>
          <w:sz w:val="17"/>
          <w:szCs w:val="17"/>
          <w:lang w:val="es-ES_tradnl"/>
        </w:rPr>
      </w:pPr>
      <w:r w:rsidRPr="00FA2928">
        <w:rPr>
          <w:sz w:val="17"/>
          <w:szCs w:val="17"/>
          <w:lang w:val="es-ES_tradnl"/>
        </w:rPr>
        <w:tab/>
      </w:r>
      <w:r w:rsidRPr="00FA2928">
        <w:rPr>
          <w:i/>
          <w:iCs/>
          <w:sz w:val="17"/>
          <w:szCs w:val="17"/>
          <w:lang w:val="es-ES_tradnl"/>
        </w:rPr>
        <w:t>Abreviaciones</w:t>
      </w:r>
      <w:r w:rsidRPr="00FA2928">
        <w:rPr>
          <w:sz w:val="17"/>
          <w:szCs w:val="17"/>
          <w:lang w:val="es-ES_tradnl"/>
        </w:rPr>
        <w:t>: CO</w:t>
      </w:r>
      <w:r w:rsidRPr="00FA2928">
        <w:rPr>
          <w:sz w:val="17"/>
          <w:szCs w:val="17"/>
          <w:vertAlign w:val="subscript"/>
          <w:lang w:val="es-ES_tradnl"/>
        </w:rPr>
        <w:t>2</w:t>
      </w:r>
      <w:r w:rsidRPr="00FA2928">
        <w:rPr>
          <w:sz w:val="17"/>
          <w:szCs w:val="17"/>
          <w:lang w:val="es-ES_tradnl"/>
        </w:rPr>
        <w:t xml:space="preserve"> </w:t>
      </w:r>
      <w:proofErr w:type="spellStart"/>
      <w:r w:rsidRPr="00FA2928">
        <w:rPr>
          <w:sz w:val="17"/>
          <w:szCs w:val="17"/>
          <w:lang w:val="es-ES_tradnl"/>
        </w:rPr>
        <w:t>eq</w:t>
      </w:r>
      <w:proofErr w:type="spellEnd"/>
      <w:r w:rsidRPr="00FA2928">
        <w:rPr>
          <w:sz w:val="17"/>
          <w:szCs w:val="17"/>
          <w:lang w:val="es-ES_tradnl"/>
        </w:rPr>
        <w:t xml:space="preserve"> = dióxido de carbono equivalente; HFC = hidrofluorocarbono.</w:t>
      </w:r>
    </w:p>
    <w:p w14:paraId="22840C6B" w14:textId="707A2429" w:rsidR="00C27BF5" w:rsidRPr="00FA2928" w:rsidRDefault="00C27BF5" w:rsidP="00707799">
      <w:pPr>
        <w:pStyle w:val="NormalNonumber"/>
        <w:numPr>
          <w:ilvl w:val="0"/>
          <w:numId w:val="134"/>
        </w:numPr>
        <w:tabs>
          <w:tab w:val="clear" w:pos="1247"/>
          <w:tab w:val="clear" w:pos="1871"/>
          <w:tab w:val="clear" w:pos="2495"/>
          <w:tab w:val="clear" w:pos="3119"/>
          <w:tab w:val="clear" w:pos="3742"/>
          <w:tab w:val="clear" w:pos="4366"/>
          <w:tab w:val="clear" w:pos="4990"/>
        </w:tabs>
        <w:spacing w:before="240"/>
        <w:ind w:left="1247" w:firstLine="624"/>
        <w:rPr>
          <w:rFonts w:eastAsia="SimSun"/>
          <w:lang w:val="es-ES_tradnl"/>
        </w:rPr>
      </w:pPr>
      <w:r w:rsidRPr="00FA2928">
        <w:rPr>
          <w:lang w:val="es-ES_tradnl"/>
        </w:rPr>
        <w:t>Que Marruecos ha aportado información suficiente, de conformidad con la decisión</w:t>
      </w:r>
      <w:r w:rsidR="003D5C6B">
        <w:rPr>
          <w:lang w:val="es-ES_tradnl"/>
        </w:rPr>
        <w:t> </w:t>
      </w:r>
      <w:r w:rsidRPr="00FA2928">
        <w:rPr>
          <w:lang w:val="es-ES_tradnl"/>
        </w:rPr>
        <w:t>XV/19, para justificar su solicitud de modificación de sus datos sobre consumo de hidrofluorocarbonos correspondientes a 2020, 2021 y 2022, que forman parte del nivel de base para</w:t>
      </w:r>
      <w:r w:rsidR="003D5C6B">
        <w:rPr>
          <w:lang w:val="es-ES_tradnl"/>
        </w:rPr>
        <w:t> </w:t>
      </w:r>
      <w:r w:rsidRPr="00FA2928">
        <w:rPr>
          <w:lang w:val="es-ES_tradnl"/>
        </w:rPr>
        <w:t>las</w:t>
      </w:r>
      <w:r w:rsidR="003D5C6B">
        <w:rPr>
          <w:lang w:val="es-ES_tradnl"/>
        </w:rPr>
        <w:t> </w:t>
      </w:r>
      <w:r w:rsidRPr="00FA2928">
        <w:rPr>
          <w:lang w:val="es-ES_tradnl"/>
        </w:rPr>
        <w:t>Partes del grupo 1 que operan al amparo del artículo 5 en virtud de la Enmienda de Kigali al</w:t>
      </w:r>
      <w:r w:rsidR="003D5C6B">
        <w:rPr>
          <w:lang w:val="es-ES_tradnl"/>
        </w:rPr>
        <w:t> </w:t>
      </w:r>
      <w:r w:rsidRPr="00FA2928">
        <w:rPr>
          <w:lang w:val="es-ES_tradnl"/>
        </w:rPr>
        <w:t xml:space="preserve">Protocolo; </w:t>
      </w:r>
    </w:p>
    <w:p w14:paraId="3EDD2A1B" w14:textId="77777777" w:rsidR="00C27BF5" w:rsidRPr="00FA2928" w:rsidRDefault="00C27BF5" w:rsidP="00452F54">
      <w:pPr>
        <w:pStyle w:val="NormalNonumber"/>
        <w:numPr>
          <w:ilvl w:val="0"/>
          <w:numId w:val="134"/>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 xml:space="preserve">Aprobar la solicitud de Marruecos y modificar sus datos sobre el consumo de hidrofluorocarbonos en los años de referencia 2020, 2021 y 2022, según lo indicado en el cuadro siguiente: </w:t>
      </w:r>
    </w:p>
    <w:tbl>
      <w:tblPr>
        <w:tblStyle w:val="TableGrid30"/>
        <w:tblW w:w="8307" w:type="dxa"/>
        <w:jc w:val="right"/>
        <w:tblLayout w:type="fixed"/>
        <w:tblLook w:val="04A0" w:firstRow="1" w:lastRow="0" w:firstColumn="1" w:lastColumn="0" w:noHBand="0" w:noVBand="1"/>
      </w:tblPr>
      <w:tblGrid>
        <w:gridCol w:w="1112"/>
        <w:gridCol w:w="1331"/>
        <w:gridCol w:w="1173"/>
        <w:gridCol w:w="1173"/>
        <w:gridCol w:w="1172"/>
        <w:gridCol w:w="1173"/>
        <w:gridCol w:w="1173"/>
      </w:tblGrid>
      <w:tr w:rsidR="003B6F75" w:rsidRPr="00DA5779" w14:paraId="1A2860E3" w14:textId="77777777" w:rsidTr="003D5C6B">
        <w:trPr>
          <w:trHeight w:val="113"/>
          <w:jc w:val="right"/>
        </w:trPr>
        <w:tc>
          <w:tcPr>
            <w:tcW w:w="1112" w:type="dxa"/>
            <w:vMerge w:val="restart"/>
            <w:tcBorders>
              <w:top w:val="single" w:sz="4" w:space="0" w:color="auto"/>
              <w:bottom w:val="single" w:sz="12" w:space="0" w:color="auto"/>
            </w:tcBorders>
            <w:vAlign w:val="bottom"/>
          </w:tcPr>
          <w:p w14:paraId="45A5215B" w14:textId="77777777" w:rsidR="00C27BF5" w:rsidRPr="00FA2928" w:rsidRDefault="00C27BF5" w:rsidP="00165E62">
            <w:pPr>
              <w:pStyle w:val="Normal-pool-Table"/>
              <w:rPr>
                <w:rFonts w:eastAsia="SimSun"/>
                <w:i/>
                <w:iCs/>
                <w:lang w:val="es-ES_tradnl"/>
              </w:rPr>
            </w:pPr>
            <w:r w:rsidRPr="00FA2928">
              <w:rPr>
                <w:i/>
                <w:iCs/>
                <w:color w:val="000000"/>
                <w:lang w:val="es-ES_tradnl"/>
              </w:rPr>
              <w:t>Parte/año</w:t>
            </w:r>
          </w:p>
        </w:tc>
        <w:tc>
          <w:tcPr>
            <w:tcW w:w="3677" w:type="dxa"/>
            <w:gridSpan w:val="3"/>
            <w:tcBorders>
              <w:top w:val="single" w:sz="4" w:space="0" w:color="auto"/>
              <w:bottom w:val="single" w:sz="4" w:space="0" w:color="auto"/>
              <w:right w:val="single" w:sz="4" w:space="0" w:color="auto"/>
            </w:tcBorders>
            <w:vAlign w:val="bottom"/>
          </w:tcPr>
          <w:p w14:paraId="6AFD67D6" w14:textId="587E502C" w:rsidR="00C27BF5" w:rsidRPr="003D5C6B" w:rsidRDefault="00C27BF5" w:rsidP="003D5C6B">
            <w:pPr>
              <w:pStyle w:val="Normal-pool-Table"/>
              <w:keepNext/>
              <w:keepLines/>
              <w:ind w:left="-113" w:right="-113"/>
              <w:rPr>
                <w:i/>
                <w:iCs/>
                <w:color w:val="000000"/>
                <w:spacing w:val="-2"/>
                <w:lang w:val="es-ES_tradnl"/>
              </w:rPr>
            </w:pPr>
            <w:r w:rsidRPr="003D5C6B">
              <w:rPr>
                <w:i/>
                <w:iCs/>
                <w:color w:val="000000"/>
                <w:spacing w:val="-2"/>
                <w:lang w:val="es-ES_tradnl"/>
              </w:rPr>
              <w:t xml:space="preserve">Datos anteriores sobre </w:t>
            </w:r>
            <w:r w:rsidR="0005178A">
              <w:rPr>
                <w:i/>
                <w:iCs/>
                <w:color w:val="000000"/>
                <w:spacing w:val="-2"/>
                <w:lang w:val="es-ES_tradnl"/>
              </w:rPr>
              <w:t>HFC (</w:t>
            </w:r>
            <w:r w:rsidRPr="003D5C6B">
              <w:rPr>
                <w:i/>
                <w:iCs/>
                <w:color w:val="000000"/>
                <w:spacing w:val="-2"/>
                <w:lang w:val="es-ES_tradnl"/>
              </w:rPr>
              <w:t xml:space="preserve">toneladas de CO2 </w:t>
            </w:r>
            <w:proofErr w:type="spellStart"/>
            <w:r w:rsidRPr="003D5C6B">
              <w:rPr>
                <w:i/>
                <w:iCs/>
                <w:color w:val="000000"/>
                <w:spacing w:val="-2"/>
                <w:lang w:val="es-ES_tradnl"/>
              </w:rPr>
              <w:t>eq</w:t>
            </w:r>
            <w:proofErr w:type="spellEnd"/>
            <w:r w:rsidRPr="003D5C6B">
              <w:rPr>
                <w:i/>
                <w:iCs/>
                <w:color w:val="000000"/>
                <w:spacing w:val="-2"/>
                <w:lang w:val="es-ES_tradnl"/>
              </w:rPr>
              <w:t>)</w:t>
            </w:r>
          </w:p>
        </w:tc>
        <w:tc>
          <w:tcPr>
            <w:tcW w:w="3518" w:type="dxa"/>
            <w:gridSpan w:val="3"/>
            <w:tcBorders>
              <w:top w:val="single" w:sz="4" w:space="0" w:color="auto"/>
              <w:left w:val="single" w:sz="4" w:space="0" w:color="auto"/>
              <w:bottom w:val="single" w:sz="4" w:space="0" w:color="auto"/>
            </w:tcBorders>
            <w:vAlign w:val="bottom"/>
          </w:tcPr>
          <w:p w14:paraId="16857D66" w14:textId="405EEBE7" w:rsidR="00C27BF5" w:rsidRPr="003D5C6B" w:rsidRDefault="00C27BF5" w:rsidP="003D5C6B">
            <w:pPr>
              <w:pStyle w:val="Normal-pool-Table"/>
              <w:keepNext/>
              <w:keepLines/>
              <w:ind w:left="-113" w:right="-113"/>
              <w:rPr>
                <w:i/>
                <w:iCs/>
                <w:color w:val="000000"/>
                <w:spacing w:val="-2"/>
                <w:lang w:val="es-ES_tradnl"/>
              </w:rPr>
            </w:pPr>
            <w:r w:rsidRPr="003D5C6B">
              <w:rPr>
                <w:i/>
                <w:iCs/>
                <w:color w:val="000000"/>
                <w:spacing w:val="-2"/>
                <w:lang w:val="es-ES_tradnl"/>
              </w:rPr>
              <w:t xml:space="preserve">Nuevos datos sobre </w:t>
            </w:r>
            <w:r w:rsidR="0005178A">
              <w:rPr>
                <w:i/>
                <w:iCs/>
                <w:color w:val="000000"/>
                <w:spacing w:val="-2"/>
                <w:lang w:val="es-ES_tradnl"/>
              </w:rPr>
              <w:t>HFC (</w:t>
            </w:r>
            <w:r w:rsidRPr="003D5C6B">
              <w:rPr>
                <w:i/>
                <w:iCs/>
                <w:color w:val="000000"/>
                <w:spacing w:val="-2"/>
                <w:lang w:val="es-ES_tradnl"/>
              </w:rPr>
              <w:t xml:space="preserve">toneladas de CO2 </w:t>
            </w:r>
            <w:proofErr w:type="spellStart"/>
            <w:r w:rsidRPr="003D5C6B">
              <w:rPr>
                <w:i/>
                <w:iCs/>
                <w:color w:val="000000"/>
                <w:spacing w:val="-2"/>
                <w:lang w:val="es-ES_tradnl"/>
              </w:rPr>
              <w:t>eq</w:t>
            </w:r>
            <w:proofErr w:type="spellEnd"/>
            <w:r w:rsidRPr="003D5C6B">
              <w:rPr>
                <w:i/>
                <w:iCs/>
                <w:color w:val="000000"/>
                <w:spacing w:val="-2"/>
                <w:lang w:val="es-ES_tradnl"/>
              </w:rPr>
              <w:t>)</w:t>
            </w:r>
          </w:p>
        </w:tc>
      </w:tr>
      <w:tr w:rsidR="003B6F75" w:rsidRPr="00FA2928" w14:paraId="54E5B77D" w14:textId="77777777" w:rsidTr="003D5C6B">
        <w:trPr>
          <w:trHeight w:val="209"/>
          <w:jc w:val="right"/>
        </w:trPr>
        <w:tc>
          <w:tcPr>
            <w:tcW w:w="1112" w:type="dxa"/>
            <w:vMerge/>
            <w:tcBorders>
              <w:top w:val="single" w:sz="4" w:space="0" w:color="auto"/>
              <w:bottom w:val="single" w:sz="12" w:space="0" w:color="auto"/>
            </w:tcBorders>
            <w:vAlign w:val="bottom"/>
          </w:tcPr>
          <w:p w14:paraId="1A19AC19" w14:textId="77777777" w:rsidR="00C27BF5" w:rsidRPr="00FA2928" w:rsidRDefault="00C27BF5" w:rsidP="00165E62">
            <w:pPr>
              <w:pStyle w:val="Normal-pool-Table"/>
              <w:rPr>
                <w:rFonts w:eastAsia="SimSun"/>
                <w:szCs w:val="18"/>
                <w:lang w:val="es-ES_tradnl"/>
              </w:rPr>
            </w:pPr>
          </w:p>
        </w:tc>
        <w:tc>
          <w:tcPr>
            <w:tcW w:w="1331" w:type="dxa"/>
            <w:tcBorders>
              <w:top w:val="single" w:sz="4" w:space="0" w:color="auto"/>
              <w:bottom w:val="single" w:sz="12" w:space="0" w:color="auto"/>
            </w:tcBorders>
            <w:vAlign w:val="bottom"/>
          </w:tcPr>
          <w:p w14:paraId="65EC076F" w14:textId="77777777" w:rsidR="00C27BF5" w:rsidRPr="00FA2928" w:rsidRDefault="00C27BF5" w:rsidP="00F4306D">
            <w:pPr>
              <w:pStyle w:val="Normal-pool-Table"/>
              <w:jc w:val="right"/>
              <w:rPr>
                <w:rFonts w:eastAsia="SimSun"/>
                <w:szCs w:val="18"/>
                <w:lang w:val="es-ES_tradnl"/>
              </w:rPr>
            </w:pPr>
            <w:r w:rsidRPr="00FA2928">
              <w:rPr>
                <w:color w:val="000000"/>
                <w:lang w:val="es-ES_tradnl"/>
              </w:rPr>
              <w:t>2020</w:t>
            </w:r>
          </w:p>
        </w:tc>
        <w:tc>
          <w:tcPr>
            <w:tcW w:w="1173" w:type="dxa"/>
            <w:tcBorders>
              <w:top w:val="single" w:sz="4" w:space="0" w:color="auto"/>
              <w:bottom w:val="single" w:sz="12" w:space="0" w:color="auto"/>
            </w:tcBorders>
            <w:vAlign w:val="bottom"/>
          </w:tcPr>
          <w:p w14:paraId="2AE60AB0" w14:textId="77777777" w:rsidR="00C27BF5" w:rsidRPr="00FA2928" w:rsidRDefault="00C27BF5" w:rsidP="00F4306D">
            <w:pPr>
              <w:pStyle w:val="Normal-pool-Table"/>
              <w:jc w:val="right"/>
              <w:rPr>
                <w:rFonts w:eastAsia="SimSun"/>
                <w:szCs w:val="18"/>
                <w:lang w:val="es-ES_tradnl"/>
              </w:rPr>
            </w:pPr>
            <w:r w:rsidRPr="00FA2928">
              <w:rPr>
                <w:color w:val="000000"/>
                <w:lang w:val="es-ES_tradnl"/>
              </w:rPr>
              <w:t>2021</w:t>
            </w:r>
          </w:p>
        </w:tc>
        <w:tc>
          <w:tcPr>
            <w:tcW w:w="1173" w:type="dxa"/>
            <w:tcBorders>
              <w:top w:val="single" w:sz="4" w:space="0" w:color="auto"/>
              <w:bottom w:val="single" w:sz="12" w:space="0" w:color="auto"/>
              <w:right w:val="single" w:sz="4" w:space="0" w:color="auto"/>
            </w:tcBorders>
            <w:vAlign w:val="bottom"/>
          </w:tcPr>
          <w:p w14:paraId="5634C1DA" w14:textId="77777777" w:rsidR="00C27BF5" w:rsidRPr="00FA2928" w:rsidRDefault="00C27BF5" w:rsidP="00F4306D">
            <w:pPr>
              <w:pStyle w:val="Normal-pool-Table"/>
              <w:jc w:val="right"/>
              <w:rPr>
                <w:rFonts w:eastAsia="SimSun"/>
                <w:szCs w:val="18"/>
                <w:lang w:val="es-ES_tradnl"/>
              </w:rPr>
            </w:pPr>
            <w:r w:rsidRPr="00FA2928">
              <w:rPr>
                <w:color w:val="000000"/>
                <w:lang w:val="es-ES_tradnl"/>
              </w:rPr>
              <w:t>2022</w:t>
            </w:r>
          </w:p>
        </w:tc>
        <w:tc>
          <w:tcPr>
            <w:tcW w:w="1172" w:type="dxa"/>
            <w:tcBorders>
              <w:top w:val="single" w:sz="4" w:space="0" w:color="auto"/>
              <w:left w:val="single" w:sz="4" w:space="0" w:color="auto"/>
              <w:bottom w:val="single" w:sz="12" w:space="0" w:color="auto"/>
            </w:tcBorders>
            <w:vAlign w:val="bottom"/>
          </w:tcPr>
          <w:p w14:paraId="40FD9FB6" w14:textId="77777777" w:rsidR="00C27BF5" w:rsidRPr="00FA2928" w:rsidRDefault="00C27BF5" w:rsidP="00F4306D">
            <w:pPr>
              <w:pStyle w:val="Normal-pool-Table"/>
              <w:jc w:val="right"/>
              <w:rPr>
                <w:rFonts w:eastAsia="SimSun"/>
                <w:szCs w:val="18"/>
                <w:lang w:val="es-ES_tradnl"/>
              </w:rPr>
            </w:pPr>
            <w:r w:rsidRPr="00FA2928">
              <w:rPr>
                <w:color w:val="000000"/>
                <w:lang w:val="es-ES_tradnl"/>
              </w:rPr>
              <w:t>2020</w:t>
            </w:r>
          </w:p>
        </w:tc>
        <w:tc>
          <w:tcPr>
            <w:tcW w:w="1173" w:type="dxa"/>
            <w:tcBorders>
              <w:top w:val="single" w:sz="4" w:space="0" w:color="auto"/>
              <w:bottom w:val="single" w:sz="12" w:space="0" w:color="auto"/>
            </w:tcBorders>
            <w:vAlign w:val="bottom"/>
          </w:tcPr>
          <w:p w14:paraId="5CE4E8F3" w14:textId="77777777" w:rsidR="00C27BF5" w:rsidRPr="00FA2928" w:rsidRDefault="00C27BF5" w:rsidP="00F4306D">
            <w:pPr>
              <w:pStyle w:val="Normal-pool-Table"/>
              <w:jc w:val="right"/>
              <w:rPr>
                <w:rFonts w:eastAsia="SimSun"/>
                <w:szCs w:val="18"/>
                <w:lang w:val="es-ES_tradnl"/>
              </w:rPr>
            </w:pPr>
            <w:r w:rsidRPr="00FA2928">
              <w:rPr>
                <w:color w:val="000000"/>
                <w:lang w:val="es-ES_tradnl"/>
              </w:rPr>
              <w:t>2021</w:t>
            </w:r>
          </w:p>
        </w:tc>
        <w:tc>
          <w:tcPr>
            <w:tcW w:w="1173" w:type="dxa"/>
            <w:tcBorders>
              <w:top w:val="single" w:sz="4" w:space="0" w:color="auto"/>
              <w:bottom w:val="single" w:sz="12" w:space="0" w:color="auto"/>
            </w:tcBorders>
            <w:vAlign w:val="bottom"/>
          </w:tcPr>
          <w:p w14:paraId="54C99854" w14:textId="77777777" w:rsidR="00C27BF5" w:rsidRPr="00FA2928" w:rsidRDefault="00C27BF5" w:rsidP="00F4306D">
            <w:pPr>
              <w:pStyle w:val="Normal-pool-Table"/>
              <w:jc w:val="right"/>
              <w:rPr>
                <w:rFonts w:eastAsia="SimSun"/>
                <w:szCs w:val="18"/>
                <w:lang w:val="es-ES_tradnl"/>
              </w:rPr>
            </w:pPr>
            <w:r w:rsidRPr="00FA2928">
              <w:rPr>
                <w:color w:val="000000"/>
                <w:lang w:val="es-ES_tradnl"/>
              </w:rPr>
              <w:t>2022</w:t>
            </w:r>
          </w:p>
        </w:tc>
      </w:tr>
      <w:tr w:rsidR="003B6F75" w:rsidRPr="00FA2928" w14:paraId="6BB86F8D" w14:textId="77777777" w:rsidTr="003D5C6B">
        <w:trPr>
          <w:trHeight w:val="113"/>
          <w:jc w:val="right"/>
        </w:trPr>
        <w:tc>
          <w:tcPr>
            <w:tcW w:w="1112" w:type="dxa"/>
            <w:tcBorders>
              <w:top w:val="single" w:sz="12" w:space="0" w:color="auto"/>
              <w:bottom w:val="single" w:sz="12" w:space="0" w:color="auto"/>
            </w:tcBorders>
          </w:tcPr>
          <w:p w14:paraId="0BBD229C" w14:textId="77777777" w:rsidR="00C27BF5" w:rsidRPr="00FA2928" w:rsidRDefault="00C27BF5" w:rsidP="00165E62">
            <w:pPr>
              <w:pStyle w:val="Normal-pool-Table"/>
              <w:rPr>
                <w:rFonts w:eastAsia="SimSun"/>
                <w:szCs w:val="18"/>
                <w:lang w:val="es-ES_tradnl"/>
              </w:rPr>
            </w:pPr>
            <w:r w:rsidRPr="00FA2928">
              <w:rPr>
                <w:color w:val="000000"/>
                <w:lang w:val="es-ES_tradnl"/>
              </w:rPr>
              <w:t xml:space="preserve">Marruecos </w:t>
            </w:r>
          </w:p>
        </w:tc>
        <w:tc>
          <w:tcPr>
            <w:tcW w:w="1331" w:type="dxa"/>
            <w:tcBorders>
              <w:top w:val="single" w:sz="12" w:space="0" w:color="auto"/>
              <w:bottom w:val="single" w:sz="12" w:space="0" w:color="auto"/>
            </w:tcBorders>
          </w:tcPr>
          <w:p w14:paraId="71E5793C" w14:textId="625DDC29" w:rsidR="00C27BF5" w:rsidRPr="00FA2928" w:rsidRDefault="00C27BF5" w:rsidP="00F4306D">
            <w:pPr>
              <w:pStyle w:val="Normal-pool-Table"/>
              <w:jc w:val="right"/>
              <w:rPr>
                <w:rFonts w:eastAsia="SimSun"/>
                <w:szCs w:val="18"/>
                <w:lang w:val="es-ES_tradnl"/>
              </w:rPr>
            </w:pPr>
            <w:r w:rsidRPr="00FA2928">
              <w:rPr>
                <w:color w:val="000000"/>
                <w:lang w:val="es-ES_tradnl"/>
              </w:rPr>
              <w:t>1</w:t>
            </w:r>
            <w:r w:rsidR="005C0F65" w:rsidRPr="00FA2928">
              <w:rPr>
                <w:color w:val="000000"/>
                <w:lang w:val="es-ES_tradnl"/>
              </w:rPr>
              <w:t> </w:t>
            </w:r>
            <w:r w:rsidRPr="00FA2928">
              <w:rPr>
                <w:color w:val="000000"/>
                <w:lang w:val="es-ES_tradnl"/>
              </w:rPr>
              <w:t>687</w:t>
            </w:r>
            <w:r w:rsidR="005C0F65" w:rsidRPr="00FA2928">
              <w:rPr>
                <w:color w:val="000000"/>
                <w:lang w:val="es-ES_tradnl"/>
              </w:rPr>
              <w:t> </w:t>
            </w:r>
            <w:r w:rsidRPr="00FA2928">
              <w:rPr>
                <w:color w:val="000000"/>
                <w:lang w:val="es-ES_tradnl"/>
              </w:rPr>
              <w:t>148</w:t>
            </w:r>
          </w:p>
        </w:tc>
        <w:tc>
          <w:tcPr>
            <w:tcW w:w="1173" w:type="dxa"/>
            <w:tcBorders>
              <w:top w:val="single" w:sz="12" w:space="0" w:color="auto"/>
              <w:bottom w:val="single" w:sz="12" w:space="0" w:color="auto"/>
            </w:tcBorders>
          </w:tcPr>
          <w:p w14:paraId="0B68E657" w14:textId="3450AAEF" w:rsidR="00C27BF5" w:rsidRPr="00FA2928" w:rsidRDefault="00C27BF5" w:rsidP="00F4306D">
            <w:pPr>
              <w:pStyle w:val="Normal-pool-Table"/>
              <w:jc w:val="right"/>
              <w:rPr>
                <w:rFonts w:eastAsia="SimSun"/>
                <w:szCs w:val="18"/>
                <w:lang w:val="es-ES_tradnl"/>
              </w:rPr>
            </w:pPr>
            <w:r w:rsidRPr="00FA2928">
              <w:rPr>
                <w:color w:val="000000"/>
                <w:lang w:val="es-ES_tradnl"/>
              </w:rPr>
              <w:t>1</w:t>
            </w:r>
            <w:r w:rsidR="005C0F65" w:rsidRPr="00FA2928">
              <w:rPr>
                <w:color w:val="000000"/>
                <w:lang w:val="es-ES_tradnl"/>
              </w:rPr>
              <w:t> </w:t>
            </w:r>
            <w:r w:rsidRPr="00FA2928">
              <w:rPr>
                <w:color w:val="000000"/>
                <w:lang w:val="es-ES_tradnl"/>
              </w:rPr>
              <w:t>475</w:t>
            </w:r>
            <w:r w:rsidR="005C0F65" w:rsidRPr="00FA2928">
              <w:rPr>
                <w:color w:val="000000"/>
                <w:lang w:val="es-ES_tradnl"/>
              </w:rPr>
              <w:t> </w:t>
            </w:r>
            <w:r w:rsidRPr="00FA2928">
              <w:rPr>
                <w:color w:val="000000"/>
                <w:lang w:val="es-ES_tradnl"/>
              </w:rPr>
              <w:t>421</w:t>
            </w:r>
          </w:p>
        </w:tc>
        <w:tc>
          <w:tcPr>
            <w:tcW w:w="1173" w:type="dxa"/>
            <w:tcBorders>
              <w:top w:val="single" w:sz="12" w:space="0" w:color="auto"/>
              <w:bottom w:val="single" w:sz="12" w:space="0" w:color="auto"/>
              <w:right w:val="single" w:sz="4" w:space="0" w:color="auto"/>
            </w:tcBorders>
          </w:tcPr>
          <w:p w14:paraId="52594EAD" w14:textId="2A6EF85F" w:rsidR="00C27BF5" w:rsidRPr="00FA2928" w:rsidRDefault="00C27BF5" w:rsidP="00F4306D">
            <w:pPr>
              <w:pStyle w:val="Normal-pool-Table"/>
              <w:jc w:val="right"/>
              <w:rPr>
                <w:rFonts w:eastAsia="SimSun"/>
                <w:szCs w:val="18"/>
                <w:lang w:val="es-ES_tradnl"/>
              </w:rPr>
            </w:pPr>
            <w:r w:rsidRPr="00FA2928">
              <w:rPr>
                <w:color w:val="000000"/>
                <w:lang w:val="es-ES_tradnl"/>
              </w:rPr>
              <w:t>590</w:t>
            </w:r>
            <w:r w:rsidR="005C0F65" w:rsidRPr="00FA2928">
              <w:rPr>
                <w:color w:val="000000"/>
                <w:lang w:val="es-ES_tradnl"/>
              </w:rPr>
              <w:t> </w:t>
            </w:r>
            <w:r w:rsidRPr="00FA2928">
              <w:rPr>
                <w:color w:val="000000"/>
                <w:lang w:val="es-ES_tradnl"/>
              </w:rPr>
              <w:t>302</w:t>
            </w:r>
          </w:p>
        </w:tc>
        <w:tc>
          <w:tcPr>
            <w:tcW w:w="1172" w:type="dxa"/>
            <w:tcBorders>
              <w:top w:val="single" w:sz="12" w:space="0" w:color="auto"/>
              <w:left w:val="single" w:sz="4" w:space="0" w:color="auto"/>
              <w:bottom w:val="single" w:sz="12" w:space="0" w:color="auto"/>
            </w:tcBorders>
          </w:tcPr>
          <w:p w14:paraId="472C3018" w14:textId="5BFA0983" w:rsidR="00C27BF5" w:rsidRPr="00FA2928" w:rsidRDefault="00C27BF5" w:rsidP="00F4306D">
            <w:pPr>
              <w:pStyle w:val="Normal-pool-Table"/>
              <w:jc w:val="right"/>
              <w:rPr>
                <w:rFonts w:eastAsia="SimSun"/>
                <w:szCs w:val="18"/>
                <w:lang w:val="es-ES_tradnl"/>
              </w:rPr>
            </w:pPr>
            <w:r w:rsidRPr="00FA2928">
              <w:rPr>
                <w:color w:val="000000"/>
                <w:lang w:val="es-ES_tradnl"/>
              </w:rPr>
              <w:t>2</w:t>
            </w:r>
            <w:r w:rsidR="005C0F65" w:rsidRPr="00FA2928">
              <w:rPr>
                <w:color w:val="000000"/>
                <w:lang w:val="es-ES_tradnl"/>
              </w:rPr>
              <w:t> </w:t>
            </w:r>
            <w:r w:rsidRPr="00FA2928">
              <w:rPr>
                <w:color w:val="000000"/>
                <w:lang w:val="es-ES_tradnl"/>
              </w:rPr>
              <w:t>602</w:t>
            </w:r>
            <w:r w:rsidR="005C0F65" w:rsidRPr="00FA2928">
              <w:rPr>
                <w:color w:val="000000"/>
                <w:lang w:val="es-ES_tradnl"/>
              </w:rPr>
              <w:t> </w:t>
            </w:r>
            <w:r w:rsidRPr="00FA2928">
              <w:rPr>
                <w:color w:val="000000"/>
                <w:lang w:val="es-ES_tradnl"/>
              </w:rPr>
              <w:t>515</w:t>
            </w:r>
          </w:p>
        </w:tc>
        <w:tc>
          <w:tcPr>
            <w:tcW w:w="1173" w:type="dxa"/>
            <w:tcBorders>
              <w:top w:val="single" w:sz="12" w:space="0" w:color="auto"/>
              <w:bottom w:val="single" w:sz="12" w:space="0" w:color="auto"/>
            </w:tcBorders>
          </w:tcPr>
          <w:p w14:paraId="053DDC1E" w14:textId="6E64F44F" w:rsidR="00C27BF5" w:rsidRPr="00FA2928" w:rsidRDefault="00C27BF5" w:rsidP="00F4306D">
            <w:pPr>
              <w:pStyle w:val="Normal-pool-Table"/>
              <w:jc w:val="right"/>
              <w:rPr>
                <w:rFonts w:eastAsia="SimSun"/>
                <w:szCs w:val="18"/>
                <w:lang w:val="es-ES_tradnl"/>
              </w:rPr>
            </w:pPr>
            <w:r w:rsidRPr="00FA2928">
              <w:rPr>
                <w:color w:val="000000"/>
                <w:lang w:val="es-ES_tradnl"/>
              </w:rPr>
              <w:t>1</w:t>
            </w:r>
            <w:r w:rsidR="005C0F65" w:rsidRPr="00FA2928">
              <w:rPr>
                <w:color w:val="000000"/>
                <w:lang w:val="es-ES_tradnl"/>
              </w:rPr>
              <w:t> </w:t>
            </w:r>
            <w:r w:rsidRPr="00FA2928">
              <w:rPr>
                <w:color w:val="000000"/>
                <w:lang w:val="es-ES_tradnl"/>
              </w:rPr>
              <w:t>648</w:t>
            </w:r>
            <w:r w:rsidR="005C0F65" w:rsidRPr="00FA2928">
              <w:rPr>
                <w:color w:val="000000"/>
                <w:lang w:val="es-ES_tradnl"/>
              </w:rPr>
              <w:t> </w:t>
            </w:r>
            <w:r w:rsidRPr="00FA2928">
              <w:rPr>
                <w:color w:val="000000"/>
                <w:lang w:val="es-ES_tradnl"/>
              </w:rPr>
              <w:t>604</w:t>
            </w:r>
          </w:p>
        </w:tc>
        <w:tc>
          <w:tcPr>
            <w:tcW w:w="1173" w:type="dxa"/>
            <w:tcBorders>
              <w:top w:val="single" w:sz="12" w:space="0" w:color="auto"/>
              <w:bottom w:val="single" w:sz="12" w:space="0" w:color="auto"/>
            </w:tcBorders>
          </w:tcPr>
          <w:p w14:paraId="313224BF" w14:textId="571E638F" w:rsidR="00C27BF5" w:rsidRPr="00FA2928" w:rsidRDefault="00C27BF5" w:rsidP="00F4306D">
            <w:pPr>
              <w:pStyle w:val="Normal-pool-Table"/>
              <w:jc w:val="right"/>
              <w:rPr>
                <w:rFonts w:eastAsia="SimSun"/>
                <w:szCs w:val="18"/>
                <w:lang w:val="es-ES_tradnl"/>
              </w:rPr>
            </w:pPr>
            <w:r w:rsidRPr="00FA2928">
              <w:rPr>
                <w:color w:val="000000"/>
                <w:lang w:val="es-ES_tradnl"/>
              </w:rPr>
              <w:t>2</w:t>
            </w:r>
            <w:r w:rsidR="005C0F65" w:rsidRPr="00FA2928">
              <w:rPr>
                <w:color w:val="000000"/>
                <w:lang w:val="es-ES_tradnl"/>
              </w:rPr>
              <w:t> </w:t>
            </w:r>
            <w:r w:rsidRPr="00FA2928">
              <w:rPr>
                <w:color w:val="000000"/>
                <w:lang w:val="es-ES_tradnl"/>
              </w:rPr>
              <w:t>169</w:t>
            </w:r>
            <w:r w:rsidR="005C0F65" w:rsidRPr="00FA2928">
              <w:rPr>
                <w:color w:val="000000"/>
                <w:lang w:val="es-ES_tradnl"/>
              </w:rPr>
              <w:t> </w:t>
            </w:r>
            <w:r w:rsidRPr="00FA2928">
              <w:rPr>
                <w:color w:val="000000"/>
                <w:lang w:val="es-ES_tradnl"/>
              </w:rPr>
              <w:t>487</w:t>
            </w:r>
          </w:p>
        </w:tc>
      </w:tr>
    </w:tbl>
    <w:p w14:paraId="1D9C6EF5" w14:textId="77777777" w:rsidR="00C27BF5" w:rsidRPr="00FA2928" w:rsidRDefault="00C27BF5" w:rsidP="00165E62">
      <w:pPr>
        <w:pStyle w:val="NormalNonumber"/>
        <w:spacing w:before="60"/>
        <w:rPr>
          <w:rFonts w:eastAsia="SimSun"/>
          <w:iCs/>
          <w:sz w:val="17"/>
          <w:szCs w:val="17"/>
          <w:lang w:val="es-ES_tradnl"/>
        </w:rPr>
      </w:pPr>
      <w:r w:rsidRPr="00FA2928">
        <w:rPr>
          <w:sz w:val="17"/>
          <w:szCs w:val="17"/>
          <w:lang w:val="es-ES_tradnl"/>
        </w:rPr>
        <w:tab/>
      </w:r>
      <w:r w:rsidRPr="003D5C6B">
        <w:rPr>
          <w:i/>
          <w:iCs/>
          <w:sz w:val="17"/>
          <w:szCs w:val="17"/>
          <w:lang w:val="es-ES_tradnl"/>
        </w:rPr>
        <w:t>Abreviaciones</w:t>
      </w:r>
      <w:r w:rsidRPr="00FA2928">
        <w:rPr>
          <w:sz w:val="17"/>
          <w:szCs w:val="17"/>
          <w:lang w:val="es-ES_tradnl"/>
        </w:rPr>
        <w:t>: CO</w:t>
      </w:r>
      <w:r w:rsidRPr="00FA2928">
        <w:rPr>
          <w:sz w:val="17"/>
          <w:szCs w:val="17"/>
          <w:vertAlign w:val="subscript"/>
          <w:lang w:val="es-ES_tradnl"/>
        </w:rPr>
        <w:t>2</w:t>
      </w:r>
      <w:r w:rsidRPr="00FA2928">
        <w:rPr>
          <w:sz w:val="17"/>
          <w:szCs w:val="17"/>
          <w:lang w:val="es-ES_tradnl"/>
        </w:rPr>
        <w:t xml:space="preserve"> </w:t>
      </w:r>
      <w:proofErr w:type="spellStart"/>
      <w:r w:rsidRPr="00FA2928">
        <w:rPr>
          <w:sz w:val="17"/>
          <w:szCs w:val="17"/>
          <w:lang w:val="es-ES_tradnl"/>
        </w:rPr>
        <w:t>eq</w:t>
      </w:r>
      <w:proofErr w:type="spellEnd"/>
      <w:r w:rsidRPr="00FA2928">
        <w:rPr>
          <w:sz w:val="17"/>
          <w:szCs w:val="17"/>
          <w:lang w:val="es-ES_tradnl"/>
        </w:rPr>
        <w:t xml:space="preserve"> = dióxido de carbono equivalente; HFC = hidrofluorocarbono.</w:t>
      </w:r>
    </w:p>
    <w:p w14:paraId="155974DD" w14:textId="5A9A66DC" w:rsidR="00C27BF5" w:rsidRPr="00FA2928" w:rsidRDefault="00C27BF5" w:rsidP="00707799">
      <w:pPr>
        <w:pStyle w:val="NormalNonumber"/>
        <w:numPr>
          <w:ilvl w:val="0"/>
          <w:numId w:val="134"/>
        </w:numPr>
        <w:tabs>
          <w:tab w:val="clear" w:pos="1247"/>
          <w:tab w:val="clear" w:pos="1871"/>
          <w:tab w:val="clear" w:pos="2495"/>
          <w:tab w:val="clear" w:pos="3119"/>
          <w:tab w:val="clear" w:pos="3742"/>
          <w:tab w:val="clear" w:pos="4366"/>
          <w:tab w:val="clear" w:pos="4990"/>
        </w:tabs>
        <w:spacing w:before="240"/>
        <w:ind w:left="1247" w:firstLine="624"/>
        <w:rPr>
          <w:rFonts w:eastAsia="SimSun"/>
          <w:lang w:val="es-ES_tradnl"/>
        </w:rPr>
      </w:pPr>
      <w:r w:rsidRPr="00FA2928">
        <w:rPr>
          <w:lang w:val="es-ES_tradnl"/>
        </w:rPr>
        <w:t>Que Nigeria ha aportado información suficiente, de conformidad con la decisión</w:t>
      </w:r>
      <w:r w:rsidR="003D5C6B">
        <w:rPr>
          <w:lang w:val="es-ES_tradnl"/>
        </w:rPr>
        <w:t> </w:t>
      </w:r>
      <w:r w:rsidRPr="00FA2928">
        <w:rPr>
          <w:lang w:val="es-ES_tradnl"/>
        </w:rPr>
        <w:t>XV/19, para justificar su solicitud de modificación de sus datos sobre consumo de hidrofluorocarbonos correspondientes a 2020, 2021 y 2022, que forman parte del nivel de base para</w:t>
      </w:r>
      <w:r w:rsidR="003D5C6B">
        <w:rPr>
          <w:lang w:val="es-ES_tradnl"/>
        </w:rPr>
        <w:t> </w:t>
      </w:r>
      <w:r w:rsidRPr="00FA2928">
        <w:rPr>
          <w:lang w:val="es-ES_tradnl"/>
        </w:rPr>
        <w:t>las</w:t>
      </w:r>
      <w:r w:rsidR="003D5C6B">
        <w:rPr>
          <w:lang w:val="es-ES_tradnl"/>
        </w:rPr>
        <w:t> </w:t>
      </w:r>
      <w:r w:rsidRPr="00FA2928">
        <w:rPr>
          <w:lang w:val="es-ES_tradnl"/>
        </w:rPr>
        <w:t>Partes del grupo 1 que operan al amparo del artículo 5 en virtud de la Enmienda de Kigali al</w:t>
      </w:r>
      <w:r w:rsidR="0005178A">
        <w:rPr>
          <w:lang w:val="es-ES_tradnl"/>
        </w:rPr>
        <w:t> </w:t>
      </w:r>
      <w:r w:rsidRPr="00FA2928">
        <w:rPr>
          <w:lang w:val="es-ES_tradnl"/>
        </w:rPr>
        <w:t>Protocolo;</w:t>
      </w:r>
    </w:p>
    <w:p w14:paraId="23E4FD2E" w14:textId="77777777" w:rsidR="00C27BF5" w:rsidRPr="00FA2928" w:rsidRDefault="00C27BF5" w:rsidP="00707799">
      <w:pPr>
        <w:pStyle w:val="NormalNonumber"/>
        <w:keepNext/>
        <w:keepLines/>
        <w:numPr>
          <w:ilvl w:val="0"/>
          <w:numId w:val="134"/>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 xml:space="preserve">Aprobar la solicitud de Nigeria y modificar sus datos sobre el consumo de hidrofluorocarbonos en los años de referencia 2020, 2021 y 2022, según lo indicado en el cuadro siguiente: </w:t>
      </w:r>
    </w:p>
    <w:tbl>
      <w:tblPr>
        <w:tblStyle w:val="TableGrid30"/>
        <w:tblW w:w="0" w:type="auto"/>
        <w:jc w:val="right"/>
        <w:tblLayout w:type="fixed"/>
        <w:tblLook w:val="04A0" w:firstRow="1" w:lastRow="0" w:firstColumn="1" w:lastColumn="0" w:noHBand="0" w:noVBand="1"/>
      </w:tblPr>
      <w:tblGrid>
        <w:gridCol w:w="1112"/>
        <w:gridCol w:w="1331"/>
        <w:gridCol w:w="1173"/>
        <w:gridCol w:w="1173"/>
        <w:gridCol w:w="1172"/>
        <w:gridCol w:w="1173"/>
        <w:gridCol w:w="1173"/>
      </w:tblGrid>
      <w:tr w:rsidR="003B6F75" w:rsidRPr="00DA5779" w14:paraId="7F35B16D" w14:textId="77777777" w:rsidTr="003D5C6B">
        <w:trPr>
          <w:trHeight w:val="113"/>
          <w:jc w:val="right"/>
        </w:trPr>
        <w:tc>
          <w:tcPr>
            <w:tcW w:w="1112" w:type="dxa"/>
            <w:vMerge w:val="restart"/>
            <w:tcBorders>
              <w:top w:val="single" w:sz="4" w:space="0" w:color="auto"/>
              <w:bottom w:val="single" w:sz="12" w:space="0" w:color="auto"/>
            </w:tcBorders>
            <w:vAlign w:val="bottom"/>
          </w:tcPr>
          <w:p w14:paraId="22D19EB6" w14:textId="77777777" w:rsidR="00C27BF5" w:rsidRPr="00FA2928" w:rsidRDefault="00C27BF5" w:rsidP="00707799">
            <w:pPr>
              <w:pStyle w:val="Normal-pool-Table"/>
              <w:keepNext/>
              <w:keepLines/>
              <w:spacing w:after="20"/>
              <w:rPr>
                <w:rFonts w:eastAsia="SimSun"/>
                <w:i/>
                <w:iCs/>
                <w:lang w:val="es-ES_tradnl"/>
              </w:rPr>
            </w:pPr>
            <w:r w:rsidRPr="00FA2928">
              <w:rPr>
                <w:i/>
                <w:iCs/>
                <w:color w:val="000000"/>
                <w:lang w:val="es-ES_tradnl"/>
              </w:rPr>
              <w:t>Parte/año</w:t>
            </w:r>
          </w:p>
        </w:tc>
        <w:tc>
          <w:tcPr>
            <w:tcW w:w="3677" w:type="dxa"/>
            <w:gridSpan w:val="3"/>
            <w:tcBorders>
              <w:top w:val="single" w:sz="4" w:space="0" w:color="auto"/>
              <w:bottom w:val="single" w:sz="4" w:space="0" w:color="auto"/>
              <w:right w:val="single" w:sz="4" w:space="0" w:color="auto"/>
            </w:tcBorders>
            <w:vAlign w:val="bottom"/>
          </w:tcPr>
          <w:p w14:paraId="5EC26D27" w14:textId="78FB1A6A" w:rsidR="00C27BF5" w:rsidRPr="003D5C6B" w:rsidRDefault="00C27BF5" w:rsidP="003D5C6B">
            <w:pPr>
              <w:pStyle w:val="Normal-pool-Table"/>
              <w:keepNext/>
              <w:keepLines/>
              <w:ind w:left="-113" w:right="-113"/>
              <w:rPr>
                <w:i/>
                <w:iCs/>
                <w:color w:val="000000"/>
                <w:spacing w:val="-2"/>
                <w:lang w:val="es-ES_tradnl"/>
              </w:rPr>
            </w:pPr>
            <w:r w:rsidRPr="003D5C6B">
              <w:rPr>
                <w:i/>
                <w:iCs/>
                <w:color w:val="000000"/>
                <w:spacing w:val="-2"/>
                <w:lang w:val="es-ES_tradnl"/>
              </w:rPr>
              <w:t xml:space="preserve">Datos anteriores sobre </w:t>
            </w:r>
            <w:r w:rsidR="0005178A">
              <w:rPr>
                <w:i/>
                <w:iCs/>
                <w:color w:val="000000"/>
                <w:spacing w:val="-2"/>
                <w:lang w:val="es-ES_tradnl"/>
              </w:rPr>
              <w:t>HFC (</w:t>
            </w:r>
            <w:r w:rsidRPr="003D5C6B">
              <w:rPr>
                <w:i/>
                <w:iCs/>
                <w:color w:val="000000"/>
                <w:spacing w:val="-2"/>
                <w:lang w:val="es-ES_tradnl"/>
              </w:rPr>
              <w:t xml:space="preserve">toneladas de CO2 </w:t>
            </w:r>
            <w:proofErr w:type="spellStart"/>
            <w:r w:rsidRPr="003D5C6B">
              <w:rPr>
                <w:i/>
                <w:iCs/>
                <w:color w:val="000000"/>
                <w:spacing w:val="-2"/>
                <w:lang w:val="es-ES_tradnl"/>
              </w:rPr>
              <w:t>eq</w:t>
            </w:r>
            <w:proofErr w:type="spellEnd"/>
            <w:r w:rsidRPr="003D5C6B">
              <w:rPr>
                <w:i/>
                <w:iCs/>
                <w:color w:val="000000"/>
                <w:spacing w:val="-2"/>
                <w:lang w:val="es-ES_tradnl"/>
              </w:rPr>
              <w:t>)</w:t>
            </w:r>
          </w:p>
        </w:tc>
        <w:tc>
          <w:tcPr>
            <w:tcW w:w="3518" w:type="dxa"/>
            <w:gridSpan w:val="3"/>
            <w:tcBorders>
              <w:top w:val="single" w:sz="4" w:space="0" w:color="auto"/>
              <w:left w:val="single" w:sz="4" w:space="0" w:color="auto"/>
              <w:bottom w:val="single" w:sz="4" w:space="0" w:color="auto"/>
            </w:tcBorders>
            <w:vAlign w:val="bottom"/>
          </w:tcPr>
          <w:p w14:paraId="63E2647B" w14:textId="002D42AA" w:rsidR="00C27BF5" w:rsidRPr="003D5C6B" w:rsidRDefault="00C27BF5" w:rsidP="003D5C6B">
            <w:pPr>
              <w:pStyle w:val="Normal-pool-Table"/>
              <w:keepNext/>
              <w:keepLines/>
              <w:ind w:left="-113" w:right="-113"/>
              <w:rPr>
                <w:i/>
                <w:iCs/>
                <w:color w:val="000000"/>
                <w:spacing w:val="-2"/>
                <w:lang w:val="es-ES_tradnl"/>
              </w:rPr>
            </w:pPr>
            <w:r w:rsidRPr="003D5C6B">
              <w:rPr>
                <w:i/>
                <w:iCs/>
                <w:color w:val="000000"/>
                <w:spacing w:val="-2"/>
                <w:lang w:val="es-ES_tradnl"/>
              </w:rPr>
              <w:t xml:space="preserve">Nuevos datos sobre </w:t>
            </w:r>
            <w:r w:rsidR="0005178A">
              <w:rPr>
                <w:i/>
                <w:iCs/>
                <w:color w:val="000000"/>
                <w:spacing w:val="-2"/>
                <w:lang w:val="es-ES_tradnl"/>
              </w:rPr>
              <w:t>HFC (</w:t>
            </w:r>
            <w:r w:rsidRPr="003D5C6B">
              <w:rPr>
                <w:i/>
                <w:iCs/>
                <w:color w:val="000000"/>
                <w:spacing w:val="-2"/>
                <w:lang w:val="es-ES_tradnl"/>
              </w:rPr>
              <w:t xml:space="preserve">toneladas de CO2 </w:t>
            </w:r>
            <w:proofErr w:type="spellStart"/>
            <w:r w:rsidRPr="003D5C6B">
              <w:rPr>
                <w:i/>
                <w:iCs/>
                <w:color w:val="000000"/>
                <w:spacing w:val="-2"/>
                <w:lang w:val="es-ES_tradnl"/>
              </w:rPr>
              <w:t>eq</w:t>
            </w:r>
            <w:proofErr w:type="spellEnd"/>
            <w:r w:rsidRPr="003D5C6B">
              <w:rPr>
                <w:i/>
                <w:iCs/>
                <w:color w:val="000000"/>
                <w:spacing w:val="-2"/>
                <w:lang w:val="es-ES_tradnl"/>
              </w:rPr>
              <w:t>)</w:t>
            </w:r>
          </w:p>
        </w:tc>
      </w:tr>
      <w:tr w:rsidR="003B6F75" w:rsidRPr="00FA2928" w14:paraId="57BC7672" w14:textId="77777777" w:rsidTr="003D5C6B">
        <w:trPr>
          <w:trHeight w:val="209"/>
          <w:jc w:val="right"/>
        </w:trPr>
        <w:tc>
          <w:tcPr>
            <w:tcW w:w="1112" w:type="dxa"/>
            <w:vMerge/>
            <w:tcBorders>
              <w:top w:val="single" w:sz="4" w:space="0" w:color="auto"/>
              <w:bottom w:val="single" w:sz="12" w:space="0" w:color="auto"/>
            </w:tcBorders>
            <w:vAlign w:val="bottom"/>
          </w:tcPr>
          <w:p w14:paraId="49E48E45" w14:textId="77777777" w:rsidR="00C27BF5" w:rsidRPr="00FA2928" w:rsidRDefault="00C27BF5" w:rsidP="00C84CA2">
            <w:pPr>
              <w:pStyle w:val="Normal-pool-Table"/>
              <w:spacing w:after="20"/>
              <w:rPr>
                <w:rFonts w:eastAsia="SimSun"/>
                <w:szCs w:val="18"/>
                <w:lang w:val="es-ES_tradnl"/>
              </w:rPr>
            </w:pPr>
          </w:p>
        </w:tc>
        <w:tc>
          <w:tcPr>
            <w:tcW w:w="1331" w:type="dxa"/>
            <w:tcBorders>
              <w:top w:val="single" w:sz="4" w:space="0" w:color="auto"/>
              <w:bottom w:val="single" w:sz="12" w:space="0" w:color="auto"/>
            </w:tcBorders>
            <w:vAlign w:val="bottom"/>
          </w:tcPr>
          <w:p w14:paraId="6032C7A7" w14:textId="77777777" w:rsidR="00C27BF5" w:rsidRPr="00FA2928" w:rsidRDefault="00C27BF5" w:rsidP="00C84CA2">
            <w:pPr>
              <w:pStyle w:val="Normal-pool-Table"/>
              <w:spacing w:after="20"/>
              <w:jc w:val="right"/>
              <w:rPr>
                <w:rFonts w:eastAsia="SimSun"/>
                <w:szCs w:val="18"/>
                <w:lang w:val="es-ES_tradnl"/>
              </w:rPr>
            </w:pPr>
            <w:r w:rsidRPr="00FA2928">
              <w:rPr>
                <w:color w:val="000000"/>
                <w:lang w:val="es-ES_tradnl"/>
              </w:rPr>
              <w:t>2020</w:t>
            </w:r>
          </w:p>
        </w:tc>
        <w:tc>
          <w:tcPr>
            <w:tcW w:w="1173" w:type="dxa"/>
            <w:tcBorders>
              <w:top w:val="single" w:sz="4" w:space="0" w:color="auto"/>
              <w:bottom w:val="single" w:sz="12" w:space="0" w:color="auto"/>
            </w:tcBorders>
            <w:vAlign w:val="bottom"/>
          </w:tcPr>
          <w:p w14:paraId="172242AA" w14:textId="77777777" w:rsidR="00C27BF5" w:rsidRPr="00FA2928" w:rsidRDefault="00C27BF5" w:rsidP="00C84CA2">
            <w:pPr>
              <w:pStyle w:val="Normal-pool-Table"/>
              <w:spacing w:after="20"/>
              <w:jc w:val="right"/>
              <w:rPr>
                <w:rFonts w:eastAsia="SimSun"/>
                <w:szCs w:val="18"/>
                <w:lang w:val="es-ES_tradnl"/>
              </w:rPr>
            </w:pPr>
            <w:r w:rsidRPr="00FA2928">
              <w:rPr>
                <w:color w:val="000000"/>
                <w:lang w:val="es-ES_tradnl"/>
              </w:rPr>
              <w:t>2021</w:t>
            </w:r>
          </w:p>
        </w:tc>
        <w:tc>
          <w:tcPr>
            <w:tcW w:w="1173" w:type="dxa"/>
            <w:tcBorders>
              <w:top w:val="single" w:sz="4" w:space="0" w:color="auto"/>
              <w:bottom w:val="single" w:sz="12" w:space="0" w:color="auto"/>
              <w:right w:val="single" w:sz="4" w:space="0" w:color="auto"/>
            </w:tcBorders>
            <w:vAlign w:val="bottom"/>
          </w:tcPr>
          <w:p w14:paraId="186423F0" w14:textId="77777777" w:rsidR="00C27BF5" w:rsidRPr="00FA2928" w:rsidRDefault="00C27BF5" w:rsidP="00C84CA2">
            <w:pPr>
              <w:pStyle w:val="Normal-pool-Table"/>
              <w:spacing w:after="20"/>
              <w:jc w:val="right"/>
              <w:rPr>
                <w:rFonts w:eastAsia="SimSun"/>
                <w:szCs w:val="18"/>
                <w:lang w:val="es-ES_tradnl"/>
              </w:rPr>
            </w:pPr>
            <w:r w:rsidRPr="00FA2928">
              <w:rPr>
                <w:color w:val="000000"/>
                <w:lang w:val="es-ES_tradnl"/>
              </w:rPr>
              <w:t>2022</w:t>
            </w:r>
          </w:p>
        </w:tc>
        <w:tc>
          <w:tcPr>
            <w:tcW w:w="1172" w:type="dxa"/>
            <w:tcBorders>
              <w:top w:val="single" w:sz="4" w:space="0" w:color="auto"/>
              <w:left w:val="single" w:sz="4" w:space="0" w:color="auto"/>
              <w:bottom w:val="single" w:sz="12" w:space="0" w:color="auto"/>
            </w:tcBorders>
            <w:vAlign w:val="bottom"/>
          </w:tcPr>
          <w:p w14:paraId="54C38028" w14:textId="77777777" w:rsidR="00C27BF5" w:rsidRPr="00FA2928" w:rsidRDefault="00C27BF5" w:rsidP="00C84CA2">
            <w:pPr>
              <w:pStyle w:val="Normal-pool-Table"/>
              <w:spacing w:after="20"/>
              <w:jc w:val="right"/>
              <w:rPr>
                <w:rFonts w:eastAsia="SimSun"/>
                <w:szCs w:val="18"/>
                <w:lang w:val="es-ES_tradnl"/>
              </w:rPr>
            </w:pPr>
            <w:r w:rsidRPr="00FA2928">
              <w:rPr>
                <w:color w:val="000000"/>
                <w:lang w:val="es-ES_tradnl"/>
              </w:rPr>
              <w:t>2020</w:t>
            </w:r>
          </w:p>
        </w:tc>
        <w:tc>
          <w:tcPr>
            <w:tcW w:w="1173" w:type="dxa"/>
            <w:tcBorders>
              <w:top w:val="single" w:sz="4" w:space="0" w:color="auto"/>
              <w:bottom w:val="single" w:sz="12" w:space="0" w:color="auto"/>
            </w:tcBorders>
            <w:vAlign w:val="bottom"/>
          </w:tcPr>
          <w:p w14:paraId="6B1873CB" w14:textId="77777777" w:rsidR="00C27BF5" w:rsidRPr="00FA2928" w:rsidRDefault="00C27BF5" w:rsidP="00C84CA2">
            <w:pPr>
              <w:pStyle w:val="Normal-pool-Table"/>
              <w:spacing w:after="20"/>
              <w:jc w:val="right"/>
              <w:rPr>
                <w:rFonts w:eastAsia="SimSun"/>
                <w:szCs w:val="18"/>
                <w:lang w:val="es-ES_tradnl"/>
              </w:rPr>
            </w:pPr>
            <w:r w:rsidRPr="00FA2928">
              <w:rPr>
                <w:color w:val="000000"/>
                <w:lang w:val="es-ES_tradnl"/>
              </w:rPr>
              <w:t>2021</w:t>
            </w:r>
          </w:p>
        </w:tc>
        <w:tc>
          <w:tcPr>
            <w:tcW w:w="1173" w:type="dxa"/>
            <w:tcBorders>
              <w:top w:val="single" w:sz="4" w:space="0" w:color="auto"/>
              <w:bottom w:val="single" w:sz="12" w:space="0" w:color="auto"/>
            </w:tcBorders>
            <w:vAlign w:val="bottom"/>
          </w:tcPr>
          <w:p w14:paraId="241F16DA" w14:textId="77777777" w:rsidR="00C27BF5" w:rsidRPr="00FA2928" w:rsidRDefault="00C27BF5" w:rsidP="00C84CA2">
            <w:pPr>
              <w:pStyle w:val="Normal-pool-Table"/>
              <w:spacing w:after="20"/>
              <w:jc w:val="right"/>
              <w:rPr>
                <w:rFonts w:eastAsia="SimSun"/>
                <w:szCs w:val="18"/>
                <w:lang w:val="es-ES_tradnl"/>
              </w:rPr>
            </w:pPr>
            <w:r w:rsidRPr="00FA2928">
              <w:rPr>
                <w:color w:val="000000"/>
                <w:lang w:val="es-ES_tradnl"/>
              </w:rPr>
              <w:t>2022</w:t>
            </w:r>
          </w:p>
        </w:tc>
      </w:tr>
      <w:tr w:rsidR="003B6F75" w:rsidRPr="00FA2928" w14:paraId="215A1154" w14:textId="77777777" w:rsidTr="003D5C6B">
        <w:trPr>
          <w:trHeight w:val="113"/>
          <w:jc w:val="right"/>
        </w:trPr>
        <w:tc>
          <w:tcPr>
            <w:tcW w:w="1112" w:type="dxa"/>
            <w:tcBorders>
              <w:top w:val="single" w:sz="12" w:space="0" w:color="auto"/>
              <w:bottom w:val="single" w:sz="12" w:space="0" w:color="auto"/>
            </w:tcBorders>
          </w:tcPr>
          <w:p w14:paraId="7418D7AA" w14:textId="77777777" w:rsidR="00C27BF5" w:rsidRPr="00FA2928" w:rsidRDefault="00C27BF5" w:rsidP="00C84CA2">
            <w:pPr>
              <w:pStyle w:val="Normal-pool-Table"/>
              <w:spacing w:after="20"/>
              <w:rPr>
                <w:rFonts w:eastAsia="SimSun"/>
                <w:szCs w:val="18"/>
                <w:lang w:val="es-ES_tradnl"/>
              </w:rPr>
            </w:pPr>
            <w:r w:rsidRPr="00FA2928">
              <w:rPr>
                <w:color w:val="000000"/>
                <w:lang w:val="es-ES_tradnl"/>
              </w:rPr>
              <w:t xml:space="preserve">Nigeria </w:t>
            </w:r>
          </w:p>
        </w:tc>
        <w:tc>
          <w:tcPr>
            <w:tcW w:w="1331" w:type="dxa"/>
            <w:tcBorders>
              <w:top w:val="single" w:sz="12" w:space="0" w:color="auto"/>
              <w:bottom w:val="single" w:sz="12" w:space="0" w:color="auto"/>
            </w:tcBorders>
          </w:tcPr>
          <w:p w14:paraId="7816964E" w14:textId="27E9E2A5" w:rsidR="00C27BF5" w:rsidRPr="00FA2928" w:rsidRDefault="00C27BF5" w:rsidP="00C84CA2">
            <w:pPr>
              <w:pStyle w:val="Normal-pool-Table"/>
              <w:spacing w:after="20"/>
              <w:jc w:val="right"/>
              <w:rPr>
                <w:rFonts w:eastAsia="SimSun"/>
                <w:szCs w:val="18"/>
                <w:lang w:val="es-ES_tradnl"/>
              </w:rPr>
            </w:pPr>
            <w:r w:rsidRPr="00FA2928">
              <w:rPr>
                <w:color w:val="000000"/>
                <w:lang w:val="es-ES_tradnl"/>
              </w:rPr>
              <w:t>2</w:t>
            </w:r>
            <w:r w:rsidR="005C0F65" w:rsidRPr="00FA2928">
              <w:rPr>
                <w:color w:val="000000"/>
                <w:lang w:val="es-ES_tradnl"/>
              </w:rPr>
              <w:t> </w:t>
            </w:r>
            <w:r w:rsidRPr="00FA2928">
              <w:rPr>
                <w:color w:val="000000"/>
                <w:lang w:val="es-ES_tradnl"/>
              </w:rPr>
              <w:t>620</w:t>
            </w:r>
            <w:r w:rsidR="005C0F65" w:rsidRPr="00FA2928">
              <w:rPr>
                <w:color w:val="000000"/>
                <w:lang w:val="es-ES_tradnl"/>
              </w:rPr>
              <w:t> </w:t>
            </w:r>
            <w:r w:rsidRPr="00FA2928">
              <w:rPr>
                <w:color w:val="000000"/>
                <w:lang w:val="es-ES_tradnl"/>
              </w:rPr>
              <w:t>048</w:t>
            </w:r>
          </w:p>
        </w:tc>
        <w:tc>
          <w:tcPr>
            <w:tcW w:w="1173" w:type="dxa"/>
            <w:tcBorders>
              <w:top w:val="single" w:sz="12" w:space="0" w:color="auto"/>
              <w:bottom w:val="single" w:sz="12" w:space="0" w:color="auto"/>
            </w:tcBorders>
          </w:tcPr>
          <w:p w14:paraId="159130CA" w14:textId="5A8C695F" w:rsidR="00C27BF5" w:rsidRPr="00FA2928" w:rsidRDefault="00C27BF5" w:rsidP="00C84CA2">
            <w:pPr>
              <w:pStyle w:val="Normal-pool-Table"/>
              <w:spacing w:after="20"/>
              <w:jc w:val="right"/>
              <w:rPr>
                <w:rFonts w:eastAsia="SimSun"/>
                <w:szCs w:val="18"/>
                <w:lang w:val="es-ES_tradnl"/>
              </w:rPr>
            </w:pPr>
            <w:r w:rsidRPr="00FA2928">
              <w:rPr>
                <w:color w:val="000000"/>
                <w:lang w:val="es-ES_tradnl"/>
              </w:rPr>
              <w:t>8</w:t>
            </w:r>
            <w:r w:rsidR="005C0F65" w:rsidRPr="00FA2928">
              <w:rPr>
                <w:color w:val="000000"/>
                <w:lang w:val="es-ES_tradnl"/>
              </w:rPr>
              <w:t> </w:t>
            </w:r>
            <w:r w:rsidRPr="00FA2928">
              <w:rPr>
                <w:color w:val="000000"/>
                <w:lang w:val="es-ES_tradnl"/>
              </w:rPr>
              <w:t>381</w:t>
            </w:r>
            <w:r w:rsidR="005C0F65" w:rsidRPr="00FA2928">
              <w:rPr>
                <w:color w:val="000000"/>
                <w:lang w:val="es-ES_tradnl"/>
              </w:rPr>
              <w:t> </w:t>
            </w:r>
            <w:r w:rsidRPr="00FA2928">
              <w:rPr>
                <w:color w:val="000000"/>
                <w:lang w:val="es-ES_tradnl"/>
              </w:rPr>
              <w:t>305</w:t>
            </w:r>
          </w:p>
        </w:tc>
        <w:tc>
          <w:tcPr>
            <w:tcW w:w="1173" w:type="dxa"/>
            <w:tcBorders>
              <w:top w:val="single" w:sz="12" w:space="0" w:color="auto"/>
              <w:bottom w:val="single" w:sz="12" w:space="0" w:color="auto"/>
              <w:right w:val="single" w:sz="4" w:space="0" w:color="auto"/>
            </w:tcBorders>
          </w:tcPr>
          <w:p w14:paraId="7E0971FF" w14:textId="0495C8A8" w:rsidR="00C27BF5" w:rsidRPr="00FA2928" w:rsidRDefault="00C27BF5" w:rsidP="00C84CA2">
            <w:pPr>
              <w:pStyle w:val="Normal-pool-Table"/>
              <w:spacing w:after="20"/>
              <w:jc w:val="right"/>
              <w:rPr>
                <w:rFonts w:eastAsia="SimSun"/>
                <w:szCs w:val="18"/>
                <w:lang w:val="es-ES_tradnl"/>
              </w:rPr>
            </w:pPr>
            <w:r w:rsidRPr="00FA2928">
              <w:rPr>
                <w:color w:val="000000"/>
                <w:lang w:val="es-ES_tradnl"/>
              </w:rPr>
              <w:t>17</w:t>
            </w:r>
            <w:r w:rsidR="005C0F65" w:rsidRPr="00FA2928">
              <w:rPr>
                <w:color w:val="000000"/>
                <w:lang w:val="es-ES_tradnl"/>
              </w:rPr>
              <w:t> </w:t>
            </w:r>
            <w:r w:rsidRPr="00FA2928">
              <w:rPr>
                <w:color w:val="000000"/>
                <w:lang w:val="es-ES_tradnl"/>
              </w:rPr>
              <w:t>374</w:t>
            </w:r>
            <w:r w:rsidR="005C0F65" w:rsidRPr="00FA2928">
              <w:rPr>
                <w:color w:val="000000"/>
                <w:lang w:val="es-ES_tradnl"/>
              </w:rPr>
              <w:t> </w:t>
            </w:r>
            <w:r w:rsidRPr="00FA2928">
              <w:rPr>
                <w:color w:val="000000"/>
                <w:lang w:val="es-ES_tradnl"/>
              </w:rPr>
              <w:t>682</w:t>
            </w:r>
          </w:p>
        </w:tc>
        <w:tc>
          <w:tcPr>
            <w:tcW w:w="1172" w:type="dxa"/>
            <w:tcBorders>
              <w:top w:val="single" w:sz="12" w:space="0" w:color="auto"/>
              <w:left w:val="single" w:sz="4" w:space="0" w:color="auto"/>
              <w:bottom w:val="single" w:sz="12" w:space="0" w:color="auto"/>
            </w:tcBorders>
          </w:tcPr>
          <w:p w14:paraId="4B6741D1" w14:textId="6DEAC690" w:rsidR="00C27BF5" w:rsidRPr="00FA2928" w:rsidRDefault="00C27BF5" w:rsidP="00C84CA2">
            <w:pPr>
              <w:pStyle w:val="Normal-pool-Table"/>
              <w:spacing w:after="20"/>
              <w:jc w:val="right"/>
              <w:rPr>
                <w:rFonts w:eastAsia="SimSun"/>
                <w:szCs w:val="18"/>
                <w:lang w:val="es-ES_tradnl"/>
              </w:rPr>
            </w:pPr>
            <w:r w:rsidRPr="00FA2928">
              <w:rPr>
                <w:color w:val="000000"/>
                <w:lang w:val="es-ES_tradnl"/>
              </w:rPr>
              <w:t>13</w:t>
            </w:r>
            <w:r w:rsidR="005C0F65" w:rsidRPr="00FA2928">
              <w:rPr>
                <w:color w:val="000000"/>
                <w:lang w:val="es-ES_tradnl"/>
              </w:rPr>
              <w:t> </w:t>
            </w:r>
            <w:r w:rsidRPr="00FA2928">
              <w:rPr>
                <w:color w:val="000000"/>
                <w:lang w:val="es-ES_tradnl"/>
              </w:rPr>
              <w:t>305</w:t>
            </w:r>
            <w:r w:rsidR="005C0F65" w:rsidRPr="00FA2928">
              <w:rPr>
                <w:color w:val="000000"/>
                <w:lang w:val="es-ES_tradnl"/>
              </w:rPr>
              <w:t> </w:t>
            </w:r>
            <w:r w:rsidRPr="00FA2928">
              <w:rPr>
                <w:color w:val="000000"/>
                <w:lang w:val="es-ES_tradnl"/>
              </w:rPr>
              <w:t>145</w:t>
            </w:r>
          </w:p>
        </w:tc>
        <w:tc>
          <w:tcPr>
            <w:tcW w:w="1173" w:type="dxa"/>
            <w:tcBorders>
              <w:top w:val="single" w:sz="12" w:space="0" w:color="auto"/>
              <w:bottom w:val="single" w:sz="12" w:space="0" w:color="auto"/>
            </w:tcBorders>
          </w:tcPr>
          <w:p w14:paraId="5354C445" w14:textId="43E95A12" w:rsidR="00C27BF5" w:rsidRPr="00FA2928" w:rsidRDefault="00C27BF5" w:rsidP="00C84CA2">
            <w:pPr>
              <w:pStyle w:val="Normal-pool-Table"/>
              <w:spacing w:after="20"/>
              <w:jc w:val="right"/>
              <w:rPr>
                <w:rFonts w:eastAsia="SimSun"/>
                <w:szCs w:val="18"/>
                <w:lang w:val="es-ES_tradnl"/>
              </w:rPr>
            </w:pPr>
            <w:r w:rsidRPr="00FA2928">
              <w:rPr>
                <w:color w:val="000000"/>
                <w:lang w:val="es-ES_tradnl"/>
              </w:rPr>
              <w:t>19</w:t>
            </w:r>
            <w:r w:rsidR="005C0F65" w:rsidRPr="00FA2928">
              <w:rPr>
                <w:color w:val="000000"/>
                <w:lang w:val="es-ES_tradnl"/>
              </w:rPr>
              <w:t> </w:t>
            </w:r>
            <w:r w:rsidRPr="00FA2928">
              <w:rPr>
                <w:color w:val="000000"/>
                <w:lang w:val="es-ES_tradnl"/>
              </w:rPr>
              <w:t>884</w:t>
            </w:r>
            <w:r w:rsidR="005C0F65" w:rsidRPr="00FA2928">
              <w:rPr>
                <w:color w:val="000000"/>
                <w:lang w:val="es-ES_tradnl"/>
              </w:rPr>
              <w:t> </w:t>
            </w:r>
            <w:r w:rsidRPr="00FA2928">
              <w:rPr>
                <w:color w:val="000000"/>
                <w:lang w:val="es-ES_tradnl"/>
              </w:rPr>
              <w:t>612</w:t>
            </w:r>
          </w:p>
        </w:tc>
        <w:tc>
          <w:tcPr>
            <w:tcW w:w="1173" w:type="dxa"/>
            <w:tcBorders>
              <w:top w:val="single" w:sz="12" w:space="0" w:color="auto"/>
              <w:bottom w:val="single" w:sz="12" w:space="0" w:color="auto"/>
            </w:tcBorders>
          </w:tcPr>
          <w:p w14:paraId="75FA60A2" w14:textId="6DD335C2" w:rsidR="00C27BF5" w:rsidRPr="00FA2928" w:rsidRDefault="00C27BF5" w:rsidP="00C84CA2">
            <w:pPr>
              <w:pStyle w:val="Normal-pool-Table"/>
              <w:spacing w:after="20"/>
              <w:jc w:val="right"/>
              <w:rPr>
                <w:rFonts w:eastAsia="SimSun"/>
                <w:szCs w:val="18"/>
                <w:lang w:val="es-ES_tradnl"/>
              </w:rPr>
            </w:pPr>
            <w:r w:rsidRPr="00FA2928">
              <w:rPr>
                <w:color w:val="000000"/>
                <w:lang w:val="es-ES_tradnl"/>
              </w:rPr>
              <w:t>24</w:t>
            </w:r>
            <w:r w:rsidR="005C0F65" w:rsidRPr="00FA2928">
              <w:rPr>
                <w:color w:val="000000"/>
                <w:lang w:val="es-ES_tradnl"/>
              </w:rPr>
              <w:t> </w:t>
            </w:r>
            <w:r w:rsidRPr="00FA2928">
              <w:rPr>
                <w:color w:val="000000"/>
                <w:lang w:val="es-ES_tradnl"/>
              </w:rPr>
              <w:t>582</w:t>
            </w:r>
            <w:r w:rsidR="005C0F65" w:rsidRPr="00FA2928">
              <w:rPr>
                <w:color w:val="000000"/>
                <w:lang w:val="es-ES_tradnl"/>
              </w:rPr>
              <w:t> </w:t>
            </w:r>
            <w:r w:rsidRPr="00FA2928">
              <w:rPr>
                <w:color w:val="000000"/>
                <w:lang w:val="es-ES_tradnl"/>
              </w:rPr>
              <w:t>158</w:t>
            </w:r>
          </w:p>
        </w:tc>
      </w:tr>
    </w:tbl>
    <w:p w14:paraId="17577B57" w14:textId="77777777" w:rsidR="00C27BF5" w:rsidRPr="00FA2928" w:rsidRDefault="00C27BF5" w:rsidP="00165E62">
      <w:pPr>
        <w:pStyle w:val="NormalNonumber"/>
        <w:spacing w:before="60"/>
        <w:rPr>
          <w:rFonts w:eastAsia="SimSun"/>
          <w:sz w:val="17"/>
          <w:szCs w:val="17"/>
          <w:lang w:val="es-ES_tradnl"/>
        </w:rPr>
      </w:pPr>
      <w:r w:rsidRPr="00FA2928">
        <w:rPr>
          <w:sz w:val="17"/>
          <w:szCs w:val="17"/>
          <w:lang w:val="es-ES_tradnl"/>
        </w:rPr>
        <w:tab/>
      </w:r>
      <w:r w:rsidRPr="003D5C6B">
        <w:rPr>
          <w:i/>
          <w:iCs/>
          <w:sz w:val="17"/>
          <w:szCs w:val="17"/>
          <w:lang w:val="es-ES_tradnl"/>
        </w:rPr>
        <w:t>Abreviaciones</w:t>
      </w:r>
      <w:r w:rsidRPr="00FA2928">
        <w:rPr>
          <w:sz w:val="17"/>
          <w:szCs w:val="17"/>
          <w:lang w:val="es-ES_tradnl"/>
        </w:rPr>
        <w:t>: CO</w:t>
      </w:r>
      <w:r w:rsidRPr="00FA2928">
        <w:rPr>
          <w:sz w:val="17"/>
          <w:szCs w:val="17"/>
          <w:vertAlign w:val="subscript"/>
          <w:lang w:val="es-ES_tradnl"/>
        </w:rPr>
        <w:t>2</w:t>
      </w:r>
      <w:r w:rsidRPr="00FA2928">
        <w:rPr>
          <w:sz w:val="17"/>
          <w:szCs w:val="17"/>
          <w:lang w:val="es-ES_tradnl"/>
        </w:rPr>
        <w:t xml:space="preserve"> </w:t>
      </w:r>
      <w:proofErr w:type="spellStart"/>
      <w:r w:rsidRPr="00FA2928">
        <w:rPr>
          <w:sz w:val="17"/>
          <w:szCs w:val="17"/>
          <w:lang w:val="es-ES_tradnl"/>
        </w:rPr>
        <w:t>eq</w:t>
      </w:r>
      <w:proofErr w:type="spellEnd"/>
      <w:r w:rsidRPr="00FA2928">
        <w:rPr>
          <w:sz w:val="17"/>
          <w:szCs w:val="17"/>
          <w:lang w:val="es-ES_tradnl"/>
        </w:rPr>
        <w:t xml:space="preserve"> = dióxido de carbono equivalente; HFC = hidrofluorocarbono. </w:t>
      </w:r>
    </w:p>
    <w:p w14:paraId="12237873" w14:textId="0049DA17" w:rsidR="00C27BF5" w:rsidRPr="00FA2928" w:rsidRDefault="00165E62" w:rsidP="00165E62">
      <w:pPr>
        <w:pStyle w:val="CH1"/>
        <w:rPr>
          <w:rFonts w:eastAsia="SimSun"/>
          <w:lang w:val="es-ES_tradnl"/>
        </w:rPr>
      </w:pPr>
      <w:r w:rsidRPr="00FA2928">
        <w:rPr>
          <w:lang w:val="es-ES_tradnl"/>
        </w:rPr>
        <w:tab/>
      </w:r>
      <w:r w:rsidRPr="00FA2928">
        <w:rPr>
          <w:lang w:val="es-ES_tradnl"/>
        </w:rPr>
        <w:tab/>
      </w:r>
      <w:r w:rsidR="00775E07" w:rsidRPr="00FA2928">
        <w:rPr>
          <w:bCs/>
          <w:lang w:val="es-ES_tradnl"/>
        </w:rPr>
        <w:t>Decisión XXXVII/10: S</w:t>
      </w:r>
      <w:r w:rsidRPr="00FA2928">
        <w:rPr>
          <w:bCs/>
          <w:lang w:val="es-ES_tradnl"/>
        </w:rPr>
        <w:t>ituación del establecimiento de sistemas de</w:t>
      </w:r>
      <w:r w:rsidR="003D5C6B">
        <w:rPr>
          <w:bCs/>
          <w:lang w:val="es-ES_tradnl"/>
        </w:rPr>
        <w:t> </w:t>
      </w:r>
      <w:r w:rsidRPr="00FA2928">
        <w:rPr>
          <w:bCs/>
          <w:lang w:val="es-ES_tradnl"/>
        </w:rPr>
        <w:t>concesión de licencias de conformidad con el artículo 4B, párrafo 2 bis, del Protocolo de Montreal relativo a las Sustancias que Agotan la Capa de Ozono</w:t>
      </w:r>
    </w:p>
    <w:p w14:paraId="75D07DF6" w14:textId="77777777" w:rsidR="00C27BF5" w:rsidRPr="00FA2928" w:rsidRDefault="00C27BF5" w:rsidP="00AF3B7C">
      <w:pPr>
        <w:pStyle w:val="NormalNonumber"/>
        <w:tabs>
          <w:tab w:val="clear" w:pos="1247"/>
          <w:tab w:val="left" w:pos="1560"/>
        </w:tabs>
        <w:ind w:firstLine="596"/>
        <w:rPr>
          <w:rFonts w:eastAsia="SimSun"/>
          <w:i/>
          <w:iCs/>
          <w:lang w:val="es-ES_tradnl"/>
        </w:rPr>
      </w:pPr>
      <w:r w:rsidRPr="00FA2928">
        <w:rPr>
          <w:i/>
          <w:iCs/>
          <w:lang w:val="es-ES_tradnl"/>
        </w:rPr>
        <w:t>La 37ª Reunión de las Partes,</w:t>
      </w:r>
    </w:p>
    <w:p w14:paraId="5A7D2A52" w14:textId="43F7D2A6" w:rsidR="00C27BF5" w:rsidRPr="00FA2928" w:rsidRDefault="00C27BF5" w:rsidP="00AF3B7C">
      <w:pPr>
        <w:pStyle w:val="NormalNonumber"/>
        <w:tabs>
          <w:tab w:val="clear" w:pos="1247"/>
          <w:tab w:val="left" w:pos="1560"/>
        </w:tabs>
        <w:ind w:firstLine="596"/>
        <w:rPr>
          <w:rFonts w:eastAsia="SimSun"/>
          <w:lang w:val="es-ES_tradnl"/>
        </w:rPr>
      </w:pPr>
      <w:r w:rsidRPr="00FA2928">
        <w:rPr>
          <w:i/>
          <w:lang w:val="es-ES_tradnl"/>
        </w:rPr>
        <w:t>Haciendo</w:t>
      </w:r>
      <w:r w:rsidRPr="00FA2928">
        <w:rPr>
          <w:lang w:val="es-ES_tradnl"/>
        </w:rPr>
        <w:t xml:space="preserve"> </w:t>
      </w:r>
      <w:r w:rsidRPr="00FA2928">
        <w:rPr>
          <w:i/>
          <w:lang w:val="es-ES_tradnl"/>
        </w:rPr>
        <w:t>notar</w:t>
      </w:r>
      <w:r w:rsidRPr="00FA2928">
        <w:rPr>
          <w:lang w:val="es-ES_tradnl"/>
        </w:rPr>
        <w:t xml:space="preserve"> que el párrafo 2 bis del artículo 4B del Protocolo de Montreal relativo a las Sustancias que Agotan la Capa de Ozono obliga a las Partes a establecer y aplicar un sistema de concesión de licencias para la importación y exportación de las sustancias controladas nuevas, usadas, recicladas y regeneradas del anexo F del Protocolo,</w:t>
      </w:r>
    </w:p>
    <w:p w14:paraId="0ECD719F" w14:textId="40571982" w:rsidR="00C27BF5" w:rsidRPr="00FA2928" w:rsidRDefault="00C27BF5" w:rsidP="00AF3B7C">
      <w:pPr>
        <w:pStyle w:val="NormalNonumber"/>
        <w:tabs>
          <w:tab w:val="clear" w:pos="1247"/>
          <w:tab w:val="left" w:pos="1560"/>
        </w:tabs>
        <w:ind w:firstLine="596"/>
        <w:rPr>
          <w:rFonts w:eastAsia="SimSun"/>
          <w:lang w:val="es-ES_tradnl"/>
        </w:rPr>
      </w:pPr>
      <w:r w:rsidRPr="00FA2928">
        <w:rPr>
          <w:i/>
          <w:lang w:val="es-ES_tradnl"/>
        </w:rPr>
        <w:t>Haciendo notar</w:t>
      </w:r>
      <w:r w:rsidRPr="00FA2928">
        <w:rPr>
          <w:lang w:val="es-ES_tradnl"/>
        </w:rPr>
        <w:t xml:space="preserve"> con aprecio que 162 de las 169 Partes en el Protocolo de Montreal que han ratificado, aceptado o aprobado la Enmienda de Kigali al Protocolo de Montreal han notificado el establecimiento y funcionamiento de sistemas de concesión de licencias para la importación y exportación de las sustancias controladas incluidas en el anexo F, como se exige, y que 4 Partes que aún no han ratificado la Enmienda de Kigali han comunicado también el establecimiento de un sistema de esa índole,</w:t>
      </w:r>
    </w:p>
    <w:p w14:paraId="7A8C8E77" w14:textId="2318B990" w:rsidR="00C27BF5" w:rsidRPr="00FA2928" w:rsidRDefault="00C27BF5" w:rsidP="00AF3B7C">
      <w:pPr>
        <w:pStyle w:val="NormalNonumber"/>
        <w:tabs>
          <w:tab w:val="clear" w:pos="1247"/>
          <w:tab w:val="left" w:pos="1560"/>
        </w:tabs>
        <w:ind w:firstLine="596"/>
        <w:rPr>
          <w:rFonts w:eastAsia="SimSun"/>
          <w:lang w:val="es-ES_tradnl"/>
        </w:rPr>
      </w:pPr>
      <w:r w:rsidRPr="00FA2928">
        <w:rPr>
          <w:i/>
          <w:lang w:val="es-ES_tradnl"/>
        </w:rPr>
        <w:lastRenderedPageBreak/>
        <w:t>Observando</w:t>
      </w:r>
      <w:r w:rsidRPr="00FA2928">
        <w:rPr>
          <w:lang w:val="es-ES_tradnl"/>
        </w:rPr>
        <w:t xml:space="preserve">, sin embargo, que </w:t>
      </w:r>
      <w:proofErr w:type="spellStart"/>
      <w:r w:rsidRPr="00FA2928">
        <w:rPr>
          <w:lang w:val="es-ES_tradnl"/>
        </w:rPr>
        <w:t>Djibouti</w:t>
      </w:r>
      <w:proofErr w:type="spellEnd"/>
      <w:r w:rsidRPr="00FA2928">
        <w:rPr>
          <w:lang w:val="es-ES_tradnl"/>
        </w:rPr>
        <w:t xml:space="preserve"> y San Marino aún no han comunicado a la Secretaría del Ozono el establecimiento y el funcionamiento de sus sistemas de concesión de licencias de conformidad con el artículo 4B, párrafo 3,</w:t>
      </w:r>
    </w:p>
    <w:p w14:paraId="7D4263C9" w14:textId="644FE0E6" w:rsidR="00C27BF5" w:rsidRPr="00FA2928" w:rsidRDefault="00C27BF5" w:rsidP="00AF3B7C">
      <w:pPr>
        <w:pStyle w:val="NormalNonumber"/>
        <w:tabs>
          <w:tab w:val="clear" w:pos="1247"/>
          <w:tab w:val="left" w:pos="1560"/>
        </w:tabs>
        <w:ind w:firstLine="596"/>
        <w:rPr>
          <w:rFonts w:eastAsia="SimSun"/>
          <w:lang w:val="es-ES_tradnl"/>
        </w:rPr>
      </w:pPr>
      <w:r w:rsidRPr="00FA2928">
        <w:rPr>
          <w:i/>
          <w:lang w:val="es-ES_tradnl"/>
        </w:rPr>
        <w:t>Observando con preocupación</w:t>
      </w:r>
      <w:r w:rsidRPr="00FA2928">
        <w:rPr>
          <w:lang w:val="es-ES_tradnl"/>
        </w:rPr>
        <w:t xml:space="preserve"> que una de las Partes mencionadas, a saber, San Marino, aceptó la Enmienda de Kigali en 2020 y aún no ha informado sobre el establecimiento y funcionamiento de su sistema de concesión de licencias de conformidad con el artículo 4B, párrafo 3,</w:t>
      </w:r>
    </w:p>
    <w:p w14:paraId="76FB2042" w14:textId="6773B0CB" w:rsidR="00C27BF5" w:rsidRPr="00FA2928" w:rsidRDefault="00C27BF5" w:rsidP="00AF3B7C">
      <w:pPr>
        <w:pStyle w:val="NormalNonumber"/>
        <w:tabs>
          <w:tab w:val="clear" w:pos="1247"/>
          <w:tab w:val="left" w:pos="1560"/>
        </w:tabs>
        <w:ind w:firstLine="596"/>
        <w:rPr>
          <w:rFonts w:eastAsia="SimSun"/>
          <w:lang w:val="es-ES_tradnl"/>
        </w:rPr>
      </w:pPr>
      <w:r w:rsidRPr="00FA2928">
        <w:rPr>
          <w:i/>
          <w:lang w:val="es-ES_tradnl"/>
        </w:rPr>
        <w:t>Reconociendo</w:t>
      </w:r>
      <w:r w:rsidRPr="00FA2928">
        <w:rPr>
          <w:lang w:val="es-ES_tradnl"/>
        </w:rPr>
        <w:t xml:space="preserve"> que los sistemas de concesión de licencias permiten recopilar datos y verificarlos, vigilar las importaciones y exportaciones de sustancias controladas y prevenir el comercio ilícito,</w:t>
      </w:r>
    </w:p>
    <w:p w14:paraId="1B118920" w14:textId="2F992288" w:rsidR="00C27BF5" w:rsidRPr="00FA2928" w:rsidRDefault="00C27BF5" w:rsidP="00AF3B7C">
      <w:pPr>
        <w:pStyle w:val="NormalNonumber"/>
        <w:tabs>
          <w:tab w:val="clear" w:pos="1247"/>
          <w:tab w:val="left" w:pos="1560"/>
        </w:tabs>
        <w:ind w:firstLine="596"/>
        <w:rPr>
          <w:rFonts w:eastAsia="SimSun"/>
          <w:lang w:val="es-ES_tradnl"/>
        </w:rPr>
      </w:pPr>
      <w:r w:rsidRPr="00FA2928">
        <w:rPr>
          <w:i/>
          <w:lang w:val="es-ES_tradnl"/>
        </w:rPr>
        <w:t>Reconociendo también</w:t>
      </w:r>
      <w:r w:rsidRPr="00FA2928">
        <w:rPr>
          <w:lang w:val="es-ES_tradnl"/>
        </w:rPr>
        <w:t xml:space="preserve"> que el éxito de la eliminación por las Partes de la mayoría de las sustancias controladas se debe en gran medida al establecimiento y puesta en práctica de sistemas de concesión de licencias para controlar la importación y exportación de sustancias que agotan la capa de ozono,</w:t>
      </w:r>
    </w:p>
    <w:p w14:paraId="0AC661ED" w14:textId="77777777" w:rsidR="00C27BF5" w:rsidRPr="00FA2928" w:rsidRDefault="00C27BF5" w:rsidP="00AF3B7C">
      <w:pPr>
        <w:pStyle w:val="NormalNonumber"/>
        <w:tabs>
          <w:tab w:val="clear" w:pos="1247"/>
          <w:tab w:val="left" w:pos="1560"/>
        </w:tabs>
        <w:ind w:firstLine="596"/>
        <w:rPr>
          <w:rFonts w:eastAsia="SimSun"/>
          <w:lang w:val="es-ES_tradnl"/>
        </w:rPr>
      </w:pPr>
      <w:r w:rsidRPr="00FA2928">
        <w:rPr>
          <w:i/>
          <w:iCs/>
          <w:lang w:val="es-ES_tradnl"/>
        </w:rPr>
        <w:t>Decide:</w:t>
      </w:r>
    </w:p>
    <w:p w14:paraId="77A777A4" w14:textId="77777777" w:rsidR="00C27BF5" w:rsidRPr="00FA2928" w:rsidRDefault="00C27BF5" w:rsidP="00452F54">
      <w:pPr>
        <w:pStyle w:val="NormalNonumber"/>
        <w:numPr>
          <w:ilvl w:val="0"/>
          <w:numId w:val="135"/>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Tomar nota con aprecio de la labor realizada por las Partes para el establecimiento y el funcionamiento de sistemas de concesión de licencias para las sustancias controladas incluidas en el anexo F con arreglo al artículo 4B, párrafo 2 bis, del Protocolo de Montreal relativo a las Sustancias que Agotan la Capa de Ozono;</w:t>
      </w:r>
    </w:p>
    <w:p w14:paraId="6EA5D7C5" w14:textId="50DAD1F7" w:rsidR="00C27BF5" w:rsidRPr="00FA2928" w:rsidRDefault="00C27BF5" w:rsidP="00452F54">
      <w:pPr>
        <w:pStyle w:val="NormalNonumber"/>
        <w:numPr>
          <w:ilvl w:val="0"/>
          <w:numId w:val="135"/>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 xml:space="preserve">Instar a </w:t>
      </w:r>
      <w:proofErr w:type="spellStart"/>
      <w:r w:rsidRPr="00FA2928">
        <w:rPr>
          <w:lang w:val="es-ES_tradnl"/>
        </w:rPr>
        <w:t>Djibouti</w:t>
      </w:r>
      <w:proofErr w:type="spellEnd"/>
      <w:r w:rsidRPr="00FA2928">
        <w:rPr>
          <w:lang w:val="es-ES_tradnl"/>
        </w:rPr>
        <w:t xml:space="preserve"> y San Marino a que informen a la Secretaría del Ozono del establecimiento y funcionamiento de sus sistemas de concesión de licencias con urgencia, a más</w:t>
      </w:r>
      <w:r w:rsidR="003D5C6B">
        <w:rPr>
          <w:lang w:val="es-ES_tradnl"/>
        </w:rPr>
        <w:t> </w:t>
      </w:r>
      <w:r w:rsidRPr="00FA2928">
        <w:rPr>
          <w:lang w:val="es-ES_tradnl"/>
        </w:rPr>
        <w:t>tardar</w:t>
      </w:r>
      <w:r w:rsidR="003D5C6B">
        <w:rPr>
          <w:lang w:val="es-ES_tradnl"/>
        </w:rPr>
        <w:t> </w:t>
      </w:r>
      <w:r w:rsidRPr="00FA2928">
        <w:rPr>
          <w:lang w:val="es-ES_tradnl"/>
        </w:rPr>
        <w:t>el 31 de marzo de 2026, para que el Comité de Aplicación establecido con arreglo al Procedimiento relativo al Incumplimiento del Protocolo de Montreal los examine en su 76ª reunión;</w:t>
      </w:r>
    </w:p>
    <w:p w14:paraId="6B5390E2" w14:textId="77777777" w:rsidR="00C27BF5" w:rsidRPr="00FA2928" w:rsidRDefault="00C27BF5" w:rsidP="00452F54">
      <w:pPr>
        <w:pStyle w:val="NormalNonumber"/>
        <w:numPr>
          <w:ilvl w:val="0"/>
          <w:numId w:val="135"/>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Invitar a San Marino a enviar un representante a la 76ª reunión del Comité de Aplicación, a menos que la Parte informe, antes de la reunión, sobre el establecimiento y funcionamiento de su sistema de concesión de licencias de conformidad con el artículo 4B, párrafo 2 bis, del Protocolo de Montreal;</w:t>
      </w:r>
    </w:p>
    <w:p w14:paraId="7FEA12BA" w14:textId="25A01B82" w:rsidR="00C27BF5" w:rsidRPr="00FA2928" w:rsidRDefault="00C27BF5" w:rsidP="00452F54">
      <w:pPr>
        <w:pStyle w:val="NormalNonumber"/>
        <w:numPr>
          <w:ilvl w:val="0"/>
          <w:numId w:val="135"/>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05178A">
        <w:rPr>
          <w:spacing w:val="-2"/>
          <w:lang w:val="es-ES_tradnl"/>
        </w:rPr>
        <w:t xml:space="preserve">Instar a todas las Partes en el Protocolo de Montreal que ratifiquen, acepten o aprueben la Enmienda de Kigali a que establezcan y apliquen sus sistemas de concesión de licencias de importación </w:t>
      </w:r>
      <w:r w:rsidRPr="00FA2928">
        <w:rPr>
          <w:lang w:val="es-ES_tradnl"/>
        </w:rPr>
        <w:t>y exportación de sustancias controladas con arreglo al Anexo F del Protocolo en un plazo de tres meses a partir de la fecha de entrada en vigor de la Enmienda de Kigali para cada Parte, y a que informen a la Secretaría del Ozono sobre el establecimiento y funcionamiento de tales sistemas de concesión de licencias en un plazo de tres meses a partir de la fecha de implantación del sistema;</w:t>
      </w:r>
    </w:p>
    <w:p w14:paraId="51DD67AD" w14:textId="5AC2521B" w:rsidR="00C27BF5" w:rsidRPr="00FA2928" w:rsidRDefault="00C27BF5" w:rsidP="00452F54">
      <w:pPr>
        <w:pStyle w:val="NormalNonumber"/>
        <w:numPr>
          <w:ilvl w:val="0"/>
          <w:numId w:val="135"/>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Solicitar a la Secretaría del Ozono que prepare y distribuya periódicamente a todas las Partes una lista de las Partes que le hayan informado de su sistema de licencias, y que remita esa información al Comité de Aplicación para su examen y con vistas a permitir que este formule las recomendaciones pertinentes a las Partes, de conformidad con el artículo 4B, párrafo 4 del Protocolo de Montreal.</w:t>
      </w:r>
    </w:p>
    <w:p w14:paraId="35DF264C" w14:textId="4802777A" w:rsidR="00C27BF5" w:rsidRPr="00FA2928" w:rsidRDefault="00824D72" w:rsidP="00824D72">
      <w:pPr>
        <w:pStyle w:val="CH1"/>
        <w:rPr>
          <w:rFonts w:eastAsia="SimSun"/>
          <w:lang w:val="es-ES_tradnl"/>
        </w:rPr>
      </w:pPr>
      <w:r w:rsidRPr="00FA2928">
        <w:rPr>
          <w:lang w:val="es-ES_tradnl"/>
        </w:rPr>
        <w:tab/>
      </w:r>
      <w:r w:rsidRPr="00FA2928">
        <w:rPr>
          <w:lang w:val="es-ES_tradnl"/>
        </w:rPr>
        <w:tab/>
      </w:r>
      <w:r w:rsidR="00775E07" w:rsidRPr="003D5C6B">
        <w:rPr>
          <w:rFonts w:ascii="Times New Roman Bold" w:hAnsi="Times New Roman Bold"/>
          <w:bCs/>
          <w:spacing w:val="-2"/>
          <w:lang w:val="es-ES_tradnl"/>
        </w:rPr>
        <w:t>Decisión XXXVII/11: C</w:t>
      </w:r>
      <w:r w:rsidRPr="003D5C6B">
        <w:rPr>
          <w:rFonts w:ascii="Times New Roman Bold" w:hAnsi="Times New Roman Bold"/>
          <w:bCs/>
          <w:spacing w:val="-2"/>
          <w:lang w:val="es-ES_tradnl"/>
        </w:rPr>
        <w:t>umplimiento por Libia de los compromisos contraídos en virtud de su plan de acción para volver a la situación</w:t>
      </w:r>
      <w:r w:rsidRPr="00FA2928">
        <w:rPr>
          <w:bCs/>
          <w:lang w:val="es-ES_tradnl"/>
        </w:rPr>
        <w:t xml:space="preserve"> de cumplimiento</w:t>
      </w:r>
    </w:p>
    <w:p w14:paraId="4CCD1244" w14:textId="67C26B39" w:rsidR="00C27BF5" w:rsidRPr="00FA2928" w:rsidRDefault="00C27BF5" w:rsidP="00166C28">
      <w:pPr>
        <w:pStyle w:val="NormalNonumber"/>
        <w:tabs>
          <w:tab w:val="clear" w:pos="1247"/>
          <w:tab w:val="left" w:pos="1560"/>
        </w:tabs>
        <w:ind w:firstLine="596"/>
        <w:rPr>
          <w:rFonts w:eastAsiaTheme="minorEastAsia"/>
          <w:i/>
          <w:iCs/>
          <w:lang w:val="es-ES_tradnl"/>
        </w:rPr>
      </w:pPr>
      <w:r w:rsidRPr="00FA2928">
        <w:rPr>
          <w:i/>
          <w:iCs/>
          <w:lang w:val="es-ES_tradnl"/>
        </w:rPr>
        <w:t>La 37ª Reunión de las Partes,</w:t>
      </w:r>
    </w:p>
    <w:p w14:paraId="7242A0AE" w14:textId="5D119337" w:rsidR="00C27BF5" w:rsidRPr="00FA2928" w:rsidRDefault="00C27BF5" w:rsidP="00166C28">
      <w:pPr>
        <w:pStyle w:val="NormalNonumber"/>
        <w:tabs>
          <w:tab w:val="clear" w:pos="1247"/>
          <w:tab w:val="left" w:pos="1560"/>
        </w:tabs>
        <w:ind w:firstLine="596"/>
        <w:rPr>
          <w:rFonts w:eastAsia="SimSun"/>
          <w:lang w:val="es-ES_tradnl"/>
        </w:rPr>
      </w:pPr>
      <w:r w:rsidRPr="00FA2928">
        <w:rPr>
          <w:i/>
          <w:lang w:val="es-ES_tradnl"/>
        </w:rPr>
        <w:t>Observando</w:t>
      </w:r>
      <w:r w:rsidRPr="00FA2928">
        <w:rPr>
          <w:lang w:val="es-ES_tradnl"/>
        </w:rPr>
        <w:t xml:space="preserve"> que Libia presentó un plan de acción para garantizar su vuelta a una situación de cumplimiento respecto de las medidas de control del consumo de hidroclorofluorocarbonos en virtud del Protocolo de Montreal relativo a las Sustancias que Agotan la Capa de Ozono en 2022 y años posteriores, tal como señaló la 27ª Reunión de las Partes en el Protocolo de Montreal en su decisión</w:t>
      </w:r>
      <w:r w:rsidR="003D5C6B">
        <w:rPr>
          <w:lang w:val="es-ES_tradnl"/>
        </w:rPr>
        <w:t> </w:t>
      </w:r>
      <w:r w:rsidRPr="00FA2928">
        <w:rPr>
          <w:lang w:val="es-ES_tradnl"/>
        </w:rPr>
        <w:t>XXVII/11,</w:t>
      </w:r>
    </w:p>
    <w:p w14:paraId="011B1539" w14:textId="77777777" w:rsidR="00C27BF5" w:rsidRPr="00FA2928" w:rsidRDefault="00C27BF5" w:rsidP="00166C28">
      <w:pPr>
        <w:pStyle w:val="NormalNonumber"/>
        <w:tabs>
          <w:tab w:val="clear" w:pos="1247"/>
          <w:tab w:val="left" w:pos="1560"/>
        </w:tabs>
        <w:ind w:firstLine="596"/>
        <w:rPr>
          <w:rFonts w:eastAsia="SimSun"/>
          <w:lang w:val="es-ES_tradnl"/>
        </w:rPr>
      </w:pPr>
      <w:r w:rsidRPr="00FA2928">
        <w:rPr>
          <w:i/>
          <w:lang w:val="es-ES_tradnl"/>
        </w:rPr>
        <w:t>Observando también</w:t>
      </w:r>
      <w:r w:rsidRPr="00FA2928">
        <w:rPr>
          <w:lang w:val="es-ES_tradnl"/>
        </w:rPr>
        <w:t xml:space="preserve"> que el plan de acción presentado por Libia incluía el compromiso de vigilar la puesta en vigor de su sistema de concesión de licencias de importación y exportación de sustancias que agotan el ozono, así como de imponer una prohibición de la adquisición de equipos de aire acondicionado que contuviesen hidroclorofluorocarbonos en el futuro cercano y estudiar la posibilidad de prohibir la importación de ese tipo de equipo,</w:t>
      </w:r>
    </w:p>
    <w:p w14:paraId="0709CF4D" w14:textId="77777777" w:rsidR="00C27BF5" w:rsidRPr="00FA2928" w:rsidRDefault="00C27BF5" w:rsidP="00166C28">
      <w:pPr>
        <w:pStyle w:val="NormalNonumber"/>
        <w:tabs>
          <w:tab w:val="clear" w:pos="1247"/>
          <w:tab w:val="left" w:pos="1560"/>
        </w:tabs>
        <w:ind w:firstLine="596"/>
        <w:rPr>
          <w:rFonts w:eastAsia="SimSun"/>
          <w:lang w:val="es-ES_tradnl"/>
        </w:rPr>
      </w:pPr>
      <w:r w:rsidRPr="00FA2928">
        <w:rPr>
          <w:i/>
          <w:lang w:val="es-ES_tradnl"/>
        </w:rPr>
        <w:t>Observando además</w:t>
      </w:r>
      <w:r w:rsidRPr="00FA2928">
        <w:rPr>
          <w:lang w:val="es-ES_tradnl"/>
        </w:rPr>
        <w:t xml:space="preserve"> que Libia se ha atenido a los compromisos contraídos en virtud de su plan de acción para volver a la situación de cumplimiento, como se señala en la decisión XXVII/11,</w:t>
      </w:r>
    </w:p>
    <w:p w14:paraId="1E627B2B" w14:textId="77777777" w:rsidR="00C27BF5" w:rsidRPr="00FA2928" w:rsidRDefault="00C27BF5" w:rsidP="00166C28">
      <w:pPr>
        <w:pStyle w:val="NormalNonumber"/>
        <w:tabs>
          <w:tab w:val="clear" w:pos="1247"/>
          <w:tab w:val="left" w:pos="1560"/>
        </w:tabs>
        <w:ind w:firstLine="596"/>
        <w:rPr>
          <w:rFonts w:eastAsia="SimSun"/>
          <w:lang w:val="es-ES_tradnl"/>
        </w:rPr>
      </w:pPr>
      <w:r w:rsidRPr="00FA2928">
        <w:rPr>
          <w:i/>
          <w:iCs/>
          <w:lang w:val="es-ES_tradnl"/>
        </w:rPr>
        <w:lastRenderedPageBreak/>
        <w:t>Decide:</w:t>
      </w:r>
    </w:p>
    <w:p w14:paraId="431BD675" w14:textId="4ABA708D" w:rsidR="00C27BF5" w:rsidRPr="00FA2928" w:rsidRDefault="00C27BF5" w:rsidP="00452F54">
      <w:pPr>
        <w:pStyle w:val="NormalNonumber"/>
        <w:numPr>
          <w:ilvl w:val="0"/>
          <w:numId w:val="136"/>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Que no es necesario seguir adoptando medidas, habida cuenta de que la Parte ha retornado a una situación de cumplimiento en relación con las medidas de control de los hidroclorofluorocarbonos en virtud del Protocolo de Montreal relativo a las Sustancias que Agotan la Capa de Ozono y los compromisos adicionales recogidos en su plan de acción para velar por su retorno a una situación de cumplimiento;</w:t>
      </w:r>
    </w:p>
    <w:p w14:paraId="5F959105" w14:textId="5D6C4199" w:rsidR="00C27BF5" w:rsidRPr="00FA2928" w:rsidRDefault="00C27BF5" w:rsidP="00452F54">
      <w:pPr>
        <w:pStyle w:val="NormalNonumber"/>
        <w:numPr>
          <w:ilvl w:val="0"/>
          <w:numId w:val="136"/>
        </w:numPr>
        <w:tabs>
          <w:tab w:val="clear" w:pos="1247"/>
          <w:tab w:val="clear" w:pos="1871"/>
          <w:tab w:val="clear" w:pos="2495"/>
          <w:tab w:val="clear" w:pos="3119"/>
          <w:tab w:val="clear" w:pos="3742"/>
          <w:tab w:val="clear" w:pos="4366"/>
          <w:tab w:val="clear" w:pos="4990"/>
        </w:tabs>
        <w:ind w:left="1247" w:firstLine="624"/>
        <w:rPr>
          <w:rFonts w:eastAsia="SimSun"/>
          <w:bCs/>
          <w:lang w:val="es-ES_tradnl"/>
        </w:rPr>
      </w:pPr>
      <w:r w:rsidRPr="00FA2928">
        <w:rPr>
          <w:lang w:val="es-ES_tradnl"/>
        </w:rPr>
        <w:t>Instar a la Parte a que siga cumpliendo sus obligaciones en virtud del Protocolo de Montreal.</w:t>
      </w:r>
    </w:p>
    <w:p w14:paraId="07E9568B" w14:textId="74AC4063" w:rsidR="00C27BF5" w:rsidRPr="00FA2928" w:rsidRDefault="00166C28" w:rsidP="00166C28">
      <w:pPr>
        <w:pStyle w:val="CH1"/>
        <w:rPr>
          <w:rFonts w:eastAsia="SimSun"/>
          <w:lang w:val="es-ES_tradnl"/>
        </w:rPr>
      </w:pPr>
      <w:r w:rsidRPr="00FA2928">
        <w:rPr>
          <w:lang w:val="es-ES_tradnl"/>
        </w:rPr>
        <w:tab/>
      </w:r>
      <w:r w:rsidRPr="00FA2928">
        <w:rPr>
          <w:lang w:val="es-ES_tradnl"/>
        </w:rPr>
        <w:tab/>
      </w:r>
      <w:r w:rsidR="00775E07" w:rsidRPr="00FA2928">
        <w:rPr>
          <w:bCs/>
          <w:lang w:val="es-ES_tradnl"/>
        </w:rPr>
        <w:t>Decisión XXXVII/12: I</w:t>
      </w:r>
      <w:r w:rsidRPr="00FA2928">
        <w:rPr>
          <w:bCs/>
          <w:lang w:val="es-ES_tradnl"/>
        </w:rPr>
        <w:t>ncumplimiento del Protocolo de Montreal relativo a las Sustancias que Agotan la Capa de Ozono por la República Popular Democrática de Corea</w:t>
      </w:r>
      <w:bookmarkStart w:id="4" w:name="_Hlk215049643"/>
      <w:bookmarkEnd w:id="4"/>
    </w:p>
    <w:p w14:paraId="1DA9D14A" w14:textId="4E93D9C4" w:rsidR="00C27BF5" w:rsidRPr="00FA2928" w:rsidRDefault="00C27BF5" w:rsidP="00166C28">
      <w:pPr>
        <w:pStyle w:val="NormalNonumber"/>
        <w:tabs>
          <w:tab w:val="clear" w:pos="1247"/>
          <w:tab w:val="left" w:pos="1560"/>
        </w:tabs>
        <w:ind w:firstLine="596"/>
        <w:rPr>
          <w:rFonts w:eastAsiaTheme="minorEastAsia"/>
          <w:i/>
          <w:iCs/>
          <w:lang w:val="es-ES_tradnl"/>
        </w:rPr>
      </w:pPr>
      <w:r w:rsidRPr="00FA2928">
        <w:rPr>
          <w:i/>
          <w:iCs/>
          <w:lang w:val="es-ES_tradnl"/>
        </w:rPr>
        <w:t>La 37ª Reunión de las Partes,</w:t>
      </w:r>
    </w:p>
    <w:p w14:paraId="16CEBF9A" w14:textId="2AD49BFD" w:rsidR="00C27BF5" w:rsidRPr="00FA2928" w:rsidRDefault="00C27BF5" w:rsidP="00166C28">
      <w:pPr>
        <w:pStyle w:val="NormalNonumber"/>
        <w:tabs>
          <w:tab w:val="clear" w:pos="1247"/>
          <w:tab w:val="left" w:pos="1560"/>
        </w:tabs>
        <w:ind w:firstLine="596"/>
        <w:rPr>
          <w:rFonts w:eastAsia="SimSun"/>
          <w:lang w:val="es-ES_tradnl"/>
        </w:rPr>
      </w:pPr>
      <w:r w:rsidRPr="00FA2928">
        <w:rPr>
          <w:i/>
          <w:lang w:val="es-ES_tradnl"/>
        </w:rPr>
        <w:t>Recordando</w:t>
      </w:r>
      <w:r w:rsidRPr="00FA2928">
        <w:rPr>
          <w:lang w:val="es-ES_tradnl"/>
        </w:rPr>
        <w:t xml:space="preserve"> la decisión XXXII/6, en la que la 32ª Reunión de las Partes en el Protocolo de Montreal relativo a las Sustancias que Agotan la Capa de Ozono hizo notar que la República Popular Democrática de Corea estaba en situación de incumplimiento de las medidas de control recogidas en el Protocolo relativas a la producción y el consumo de hidroclorofluorocarbonos en 2019, pero también observó con aprecio el plan de acción presentado por la Parte para asegurar que en 2023 volvería a cumplir esas medidas, </w:t>
      </w:r>
    </w:p>
    <w:p w14:paraId="149947DF" w14:textId="5B69B723" w:rsidR="00C27BF5" w:rsidRPr="00FA2928" w:rsidRDefault="00C27BF5" w:rsidP="00166C28">
      <w:pPr>
        <w:pStyle w:val="NormalNonumber"/>
        <w:tabs>
          <w:tab w:val="clear" w:pos="1247"/>
          <w:tab w:val="left" w:pos="1560"/>
        </w:tabs>
        <w:ind w:firstLine="596"/>
        <w:rPr>
          <w:rFonts w:eastAsia="SimSun"/>
          <w:lang w:val="es-ES_tradnl"/>
        </w:rPr>
      </w:pPr>
      <w:r w:rsidRPr="00FA2928">
        <w:rPr>
          <w:i/>
          <w:lang w:val="es-ES_tradnl"/>
        </w:rPr>
        <w:t>Haciendo notar</w:t>
      </w:r>
      <w:r w:rsidRPr="00FA2928">
        <w:rPr>
          <w:lang w:val="es-ES_tradnl"/>
        </w:rPr>
        <w:t xml:space="preserve"> </w:t>
      </w:r>
      <w:r w:rsidRPr="00FA2928">
        <w:rPr>
          <w:i/>
          <w:lang w:val="es-ES_tradnl"/>
        </w:rPr>
        <w:t>con preocupación</w:t>
      </w:r>
      <w:r w:rsidRPr="00FA2928">
        <w:rPr>
          <w:lang w:val="es-ES_tradnl"/>
        </w:rPr>
        <w:t xml:space="preserve"> que la República Popular Democrática de Corea notificó, con respecto a 2021, una producción anual de 24,81 toneladas de potencial de agotamiento del ozono (toneladas PAO) de hidroclorofluorocarbonos y un consumo anual de 58,03 toneladas PAO de hidroclorofluorocarbonos, cifras que exceden su compromiso, expuesto en la decisión XXXII/6, de reducir su producción y consumo de hidroclorofluorocarbonos a no más de 24,80 toneladas PAO y</w:t>
      </w:r>
      <w:r w:rsidR="003D5C6B">
        <w:rPr>
          <w:lang w:val="es-ES_tradnl"/>
        </w:rPr>
        <w:t> </w:t>
      </w:r>
      <w:r w:rsidRPr="00FA2928">
        <w:rPr>
          <w:lang w:val="es-ES_tradnl"/>
        </w:rPr>
        <w:t>58,00 toneladas PAO, respectivamente,</w:t>
      </w:r>
    </w:p>
    <w:p w14:paraId="5766F014" w14:textId="4727B6E2" w:rsidR="00C27BF5" w:rsidRPr="00FA2928" w:rsidRDefault="00C27BF5" w:rsidP="00166C28">
      <w:pPr>
        <w:pStyle w:val="NormalNonumber"/>
        <w:tabs>
          <w:tab w:val="clear" w:pos="1247"/>
          <w:tab w:val="left" w:pos="1560"/>
        </w:tabs>
        <w:ind w:firstLine="596"/>
        <w:rPr>
          <w:rFonts w:eastAsia="SimSun"/>
          <w:lang w:val="es-ES_tradnl"/>
        </w:rPr>
      </w:pPr>
      <w:r w:rsidRPr="00FA2928">
        <w:rPr>
          <w:i/>
          <w:lang w:val="es-ES_tradnl"/>
        </w:rPr>
        <w:t>Haciendo notar con preocupación también</w:t>
      </w:r>
      <w:r w:rsidRPr="00FA2928">
        <w:rPr>
          <w:lang w:val="es-ES_tradnl"/>
        </w:rPr>
        <w:t xml:space="preserve"> que la República Popular Democrática de Corea notificó, con respecto a 2023, una producción anual de 24,77 toneladas PAO de hidroclorofluorocarbonos y un consumo anual de 57,76 toneladas PAO de hidroclorofluorocarbonos, cifras que exceden su compromiso, expuesto en la decisión XXXII/6, de reducir su producción y consumo de hidroclorofluorocarbonos a no más de 0 toneladas PAO y 33,20 toneladas PAO, respectivamente,</w:t>
      </w:r>
    </w:p>
    <w:p w14:paraId="231526B4" w14:textId="00B6A95C" w:rsidR="00C27BF5" w:rsidRPr="00FA2928" w:rsidRDefault="00C27BF5" w:rsidP="00166C28">
      <w:pPr>
        <w:pStyle w:val="NormalNonumber"/>
        <w:tabs>
          <w:tab w:val="clear" w:pos="1247"/>
          <w:tab w:val="left" w:pos="1560"/>
        </w:tabs>
        <w:ind w:firstLine="596"/>
        <w:rPr>
          <w:rFonts w:eastAsia="SimSun"/>
          <w:lang w:val="es-ES_tradnl"/>
        </w:rPr>
      </w:pPr>
      <w:r w:rsidRPr="00FA2928">
        <w:rPr>
          <w:i/>
          <w:lang w:val="es-ES_tradnl"/>
        </w:rPr>
        <w:t>Haciendo notar con preocupación además</w:t>
      </w:r>
      <w:r w:rsidRPr="00FA2928">
        <w:rPr>
          <w:lang w:val="es-ES_tradnl"/>
        </w:rPr>
        <w:t xml:space="preserve"> que la República Popular Democrática de Corea notificó, con respecto a 2024, una producción anual de 21,61 toneladas PAO de hidroclorofluorocarbonos y un consumo anual de 51,43 toneladas PAO de hidroclorofluorocarbonos, cifras que exceden su compromiso, expuesto en la decisión XXXII/6, de reducir su producción y consumo de hidroclorofluorocarbonos a no más de 17,9 toneladas PAO y 50,7 toneladas PAO, respectivamente,</w:t>
      </w:r>
    </w:p>
    <w:p w14:paraId="7D7A8F65" w14:textId="32FD8577" w:rsidR="00C27BF5" w:rsidRPr="00FA2928" w:rsidRDefault="00C27BF5" w:rsidP="00166C28">
      <w:pPr>
        <w:pStyle w:val="NormalNonumber"/>
        <w:tabs>
          <w:tab w:val="clear" w:pos="1247"/>
          <w:tab w:val="left" w:pos="1560"/>
        </w:tabs>
        <w:ind w:firstLine="596"/>
        <w:rPr>
          <w:rFonts w:eastAsia="SimSun"/>
          <w:lang w:val="es-ES_tradnl"/>
        </w:rPr>
      </w:pPr>
      <w:r w:rsidRPr="00FA2928">
        <w:rPr>
          <w:i/>
          <w:lang w:val="es-ES_tradnl"/>
        </w:rPr>
        <w:t>Haciendo notar con grave preocupación</w:t>
      </w:r>
      <w:r w:rsidRPr="00FA2928">
        <w:rPr>
          <w:lang w:val="es-ES_tradnl"/>
        </w:rPr>
        <w:t xml:space="preserve"> que, a pesar de las varias solicitudes formuladas por</w:t>
      </w:r>
      <w:r w:rsidR="003D5C6B">
        <w:rPr>
          <w:lang w:val="es-ES_tradnl"/>
        </w:rPr>
        <w:t> </w:t>
      </w:r>
      <w:r w:rsidRPr="00FA2928">
        <w:rPr>
          <w:lang w:val="es-ES_tradnl"/>
        </w:rPr>
        <w:t>el Comité de Aplicación establecido con arreglo al Procedimiento relativo al Incumplimiento del</w:t>
      </w:r>
      <w:r w:rsidR="003D5C6B">
        <w:rPr>
          <w:lang w:val="es-ES_tradnl"/>
        </w:rPr>
        <w:t> </w:t>
      </w:r>
      <w:r w:rsidRPr="00FA2928">
        <w:rPr>
          <w:lang w:val="es-ES_tradnl"/>
        </w:rPr>
        <w:t>Protocolo de Montreal en sus recomendaciones 68/4, 69/4, 70/2, 72/3 y 74/2 y de los repetidos recordatorios de la Secretaría del Ozono, la República Popular Democrática de Corea no ha ofrecido una explicación de las divergencias en los datos notificados para 2021, no ha presentado un plan de</w:t>
      </w:r>
      <w:r w:rsidR="003D5C6B">
        <w:rPr>
          <w:lang w:val="es-ES_tradnl"/>
        </w:rPr>
        <w:t> </w:t>
      </w:r>
      <w:r w:rsidRPr="00FA2928">
        <w:rPr>
          <w:lang w:val="es-ES_tradnl"/>
        </w:rPr>
        <w:t>acción revisado para garantizar su retorno a una situación de cumplimiento y no ha presentado un</w:t>
      </w:r>
      <w:r w:rsidR="003D5C6B">
        <w:rPr>
          <w:lang w:val="es-ES_tradnl"/>
        </w:rPr>
        <w:t> </w:t>
      </w:r>
      <w:r w:rsidRPr="00FA2928">
        <w:rPr>
          <w:lang w:val="es-ES_tradnl"/>
        </w:rPr>
        <w:t>informe sobre los progresos realizados en la implantación de más políticas nacionales que faciliten</w:t>
      </w:r>
      <w:r w:rsidR="003D5C6B">
        <w:rPr>
          <w:lang w:val="es-ES_tradnl"/>
        </w:rPr>
        <w:t> </w:t>
      </w:r>
      <w:r w:rsidRPr="00FA2928">
        <w:rPr>
          <w:lang w:val="es-ES_tradnl"/>
        </w:rPr>
        <w:t>la</w:t>
      </w:r>
      <w:r w:rsidR="003D5C6B">
        <w:rPr>
          <w:lang w:val="es-ES_tradnl"/>
        </w:rPr>
        <w:t> </w:t>
      </w:r>
      <w:r w:rsidRPr="00FA2928">
        <w:rPr>
          <w:lang w:val="es-ES_tradnl"/>
        </w:rPr>
        <w:t>eliminación de los hidroclorofluorocarbonos, como se le había instado a hacer en las decisiones XXXV/18 y XXXVI/16,</w:t>
      </w:r>
    </w:p>
    <w:p w14:paraId="61DC04E2" w14:textId="72A9E17E" w:rsidR="00C27BF5" w:rsidRPr="00FA2928" w:rsidRDefault="00C27BF5" w:rsidP="00166C28">
      <w:pPr>
        <w:pStyle w:val="NormalNonumber"/>
        <w:tabs>
          <w:tab w:val="clear" w:pos="1247"/>
          <w:tab w:val="left" w:pos="1560"/>
        </w:tabs>
        <w:ind w:firstLine="596"/>
        <w:rPr>
          <w:rFonts w:eastAsia="SimSun"/>
          <w:lang w:val="es-ES_tradnl"/>
        </w:rPr>
      </w:pPr>
      <w:r w:rsidRPr="00FA2928">
        <w:rPr>
          <w:i/>
          <w:lang w:val="es-ES_tradnl"/>
        </w:rPr>
        <w:t>Haciendo notar con grave preocupación también</w:t>
      </w:r>
      <w:r w:rsidRPr="00FA2928">
        <w:rPr>
          <w:lang w:val="es-ES_tradnl"/>
        </w:rPr>
        <w:t xml:space="preserve"> que la República Popular Democrática de Corea no ha facilitado una explicación sobre las divergencias en los datos comunicados para 2023 y</w:t>
      </w:r>
      <w:r w:rsidR="003D5C6B">
        <w:rPr>
          <w:lang w:val="es-ES_tradnl"/>
        </w:rPr>
        <w:t> </w:t>
      </w:r>
      <w:r w:rsidRPr="00FA2928">
        <w:rPr>
          <w:lang w:val="es-ES_tradnl"/>
        </w:rPr>
        <w:t>2024, como el Comité de Aplicación le había instado a hacer en su recomendación 74/2,</w:t>
      </w:r>
    </w:p>
    <w:p w14:paraId="50B44138" w14:textId="5ED50C5B" w:rsidR="00C27BF5" w:rsidRPr="00FA2928" w:rsidRDefault="00C27BF5" w:rsidP="00166C28">
      <w:pPr>
        <w:pStyle w:val="NormalNonumber"/>
        <w:tabs>
          <w:tab w:val="clear" w:pos="1247"/>
          <w:tab w:val="left" w:pos="1560"/>
        </w:tabs>
        <w:ind w:firstLine="596"/>
        <w:rPr>
          <w:rFonts w:eastAsia="SimSun"/>
          <w:lang w:val="es-ES_tradnl"/>
        </w:rPr>
      </w:pPr>
      <w:r w:rsidRPr="00FA2928">
        <w:rPr>
          <w:i/>
          <w:lang w:val="es-ES_tradnl"/>
        </w:rPr>
        <w:t>Recordando</w:t>
      </w:r>
      <w:r w:rsidRPr="00FA2928">
        <w:rPr>
          <w:lang w:val="es-ES_tradnl"/>
        </w:rPr>
        <w:t xml:space="preserve"> las decisiones XXXII/6, XXXV/18 y XXXVI/16, en las que la Reunión de las partes formuló una advertencia a la República Popular Democrática de Corea, de conformidad con el punto B de la lista indicativa de medidas que podrían adoptarse en la Reunión de las Partes en lo referente al incumplimiento, en el sentido de que, si la República Popular Democrática de Corea no volvía a la situación de cumplimiento, las Partes considerarían medidas coherentes con el punto C de la lista indicativa de medidas, entre ellas las medidas previstas en virtud del artículo 4 del Protocolo de Montreal, tales como garantizar que cesase el suministro de HCFC, las sustancias objeto del </w:t>
      </w:r>
      <w:r w:rsidRPr="00FA2928">
        <w:rPr>
          <w:lang w:val="es-ES_tradnl"/>
        </w:rPr>
        <w:lastRenderedPageBreak/>
        <w:t>incumplimiento, para que las Partes exportadoras no contribuyesen a una situación continuada de incumplimiento</w:t>
      </w:r>
      <w:r w:rsidR="0005178A">
        <w:rPr>
          <w:lang w:val="es-ES_tradnl"/>
        </w:rPr>
        <w:t>,</w:t>
      </w:r>
    </w:p>
    <w:p w14:paraId="2E36E97F" w14:textId="77777777" w:rsidR="00C27BF5" w:rsidRPr="00FA2928" w:rsidRDefault="00C27BF5" w:rsidP="00CB58C4">
      <w:pPr>
        <w:pStyle w:val="NormalNonumber"/>
        <w:keepNext/>
        <w:keepLines/>
        <w:tabs>
          <w:tab w:val="clear" w:pos="1247"/>
          <w:tab w:val="left" w:pos="1560"/>
        </w:tabs>
        <w:ind w:firstLine="596"/>
        <w:rPr>
          <w:rFonts w:eastAsia="SimSun"/>
          <w:lang w:val="es-ES_tradnl"/>
        </w:rPr>
      </w:pPr>
      <w:r w:rsidRPr="00FA2928">
        <w:rPr>
          <w:i/>
          <w:iCs/>
          <w:lang w:val="es-ES_tradnl"/>
        </w:rPr>
        <w:t>Decide:</w:t>
      </w:r>
    </w:p>
    <w:p w14:paraId="0BA8730C" w14:textId="492C5D61" w:rsidR="00C27BF5" w:rsidRPr="00FA2928" w:rsidRDefault="00C27BF5" w:rsidP="00452F54">
      <w:pPr>
        <w:pStyle w:val="NormalNonumber"/>
        <w:keepNext/>
        <w:keepLines/>
        <w:numPr>
          <w:ilvl w:val="0"/>
          <w:numId w:val="137"/>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A fin de ayudar a la República Popular Democrática de Corea a retornar a una situación de cumplimiento de las medidas de control de los hidroclorofluorocarbonos con arreglo al Protocolo de Montreal relativo a las Sustancias que Agotan la Capa de Ozono, acordar la suspensión (de conformidad con el punto C de la lista indicativa de medidas que podría adoptar la Reunión de las Partes respecto del incumplimiento del Protocolo) de los derechos y privilegios de las Partes en el Protocolo relativos al comercio de hidroclorofluorocarbonos –las sustancias que son objeto del incumplimiento– entre la República Popular Democrática de Corea y otras Partes en el Protocolo, de forma que no se permita dicho comercio en virtud del Protocolo;</w:t>
      </w:r>
    </w:p>
    <w:p w14:paraId="585258E4" w14:textId="4CA9DA24" w:rsidR="00C27BF5" w:rsidRPr="00FA2928" w:rsidRDefault="00C27BF5" w:rsidP="00452F54">
      <w:pPr>
        <w:pStyle w:val="NormalNonumber"/>
        <w:numPr>
          <w:ilvl w:val="0"/>
          <w:numId w:val="137"/>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 xml:space="preserve">Que la suspensión del comercio a que se alude en el párrafo 1 se mantendrá hasta el momento en que la República Popular Democrática de Corea vuelva a una situación de cumplimiento respecto de las medidas de control de los hidroclorofluorocarbonos con arreglo al Protocolo de Montreal, según lo recomendado por el Comité de Aplicación establecido con arreglo al Procedimiento relativo al Incumplimiento del Protocolo de Montreal sobre la base de los datos comunicados en virtud del artículo 7, o hasta que la Reunión de las Partes decida otra cosa. </w:t>
      </w:r>
    </w:p>
    <w:p w14:paraId="6A29123F" w14:textId="604FAD19" w:rsidR="00C27BF5" w:rsidRPr="00FA2928" w:rsidRDefault="00853728" w:rsidP="00853728">
      <w:pPr>
        <w:pStyle w:val="CH1"/>
        <w:rPr>
          <w:rFonts w:eastAsia="SimSun"/>
          <w:lang w:val="es-ES_tradnl"/>
        </w:rPr>
      </w:pPr>
      <w:r w:rsidRPr="00FA2928">
        <w:rPr>
          <w:lang w:val="es-ES_tradnl"/>
        </w:rPr>
        <w:tab/>
      </w:r>
      <w:r w:rsidRPr="00FA2928">
        <w:rPr>
          <w:lang w:val="es-ES_tradnl"/>
        </w:rPr>
        <w:tab/>
      </w:r>
      <w:r w:rsidR="00775E07" w:rsidRPr="00FA2928">
        <w:rPr>
          <w:bCs/>
          <w:lang w:val="es-ES_tradnl"/>
        </w:rPr>
        <w:t>Decisión XXXVII/13: I</w:t>
      </w:r>
      <w:r w:rsidRPr="00FA2928">
        <w:rPr>
          <w:bCs/>
          <w:lang w:val="es-ES_tradnl"/>
        </w:rPr>
        <w:t>ncumplimiento del Protocolo de Montreal relativo a las Sustancias que Agotan la Capa de Ozono por Malí</w:t>
      </w:r>
    </w:p>
    <w:p w14:paraId="44ADD88C" w14:textId="77777777" w:rsidR="00C27BF5" w:rsidRPr="00FA2928" w:rsidRDefault="00C27BF5" w:rsidP="00992F0D">
      <w:pPr>
        <w:pStyle w:val="NormalNonumber"/>
        <w:tabs>
          <w:tab w:val="clear" w:pos="1247"/>
          <w:tab w:val="left" w:pos="1560"/>
        </w:tabs>
        <w:ind w:firstLine="596"/>
        <w:rPr>
          <w:i/>
          <w:iCs/>
          <w:lang w:val="es-ES_tradnl"/>
        </w:rPr>
      </w:pPr>
      <w:r w:rsidRPr="00FA2928">
        <w:rPr>
          <w:i/>
          <w:iCs/>
          <w:lang w:val="es-ES_tradnl"/>
        </w:rPr>
        <w:t>La 37ª Reunión de las Partes,</w:t>
      </w:r>
    </w:p>
    <w:p w14:paraId="5C594EA5" w14:textId="682F5A6A" w:rsidR="00C27BF5" w:rsidRPr="00FA2928" w:rsidRDefault="00C27BF5" w:rsidP="00992F0D">
      <w:pPr>
        <w:pStyle w:val="NormalNonumber"/>
        <w:tabs>
          <w:tab w:val="clear" w:pos="1247"/>
          <w:tab w:val="left" w:pos="1560"/>
        </w:tabs>
        <w:ind w:firstLine="596"/>
        <w:rPr>
          <w:rFonts w:eastAsia="SimSun"/>
          <w:lang w:val="es-ES_tradnl"/>
        </w:rPr>
      </w:pPr>
      <w:r w:rsidRPr="00FA2928">
        <w:rPr>
          <w:i/>
          <w:lang w:val="es-ES_tradnl"/>
        </w:rPr>
        <w:t>Observando</w:t>
      </w:r>
      <w:r w:rsidRPr="00FA2928">
        <w:rPr>
          <w:lang w:val="es-ES_tradnl"/>
        </w:rPr>
        <w:t xml:space="preserve"> que Malí accedió al Protocolo de Montreal relativo a las Sustancias que Agotan la</w:t>
      </w:r>
      <w:r w:rsidR="00C727B9">
        <w:rPr>
          <w:lang w:val="es-ES_tradnl"/>
        </w:rPr>
        <w:t> </w:t>
      </w:r>
      <w:r w:rsidRPr="00FA2928">
        <w:rPr>
          <w:lang w:val="es-ES_tradnl"/>
        </w:rPr>
        <w:t>Capa de Ozono y a la Enmienda de Londres el 28 de octubre de 1994 y aceptó la Enmienda de Copenhague y la Enmienda de Montreal el 7 de marzo de 2003, la Enmienda de Beijing el 25 de marzo de 2004 y la Enmienda de Kigali el 31 de marzo de 2017, y que está clasificado como Parte que</w:t>
      </w:r>
      <w:r w:rsidR="00C727B9">
        <w:rPr>
          <w:lang w:val="es-ES_tradnl"/>
        </w:rPr>
        <w:t> </w:t>
      </w:r>
      <w:r w:rsidRPr="00FA2928">
        <w:rPr>
          <w:lang w:val="es-ES_tradnl"/>
        </w:rPr>
        <w:t>opera al amparo del párrafo 1 del artículo 5 del Protocolo,</w:t>
      </w:r>
    </w:p>
    <w:p w14:paraId="692AFD56" w14:textId="6FC898B8" w:rsidR="00C27BF5" w:rsidRPr="00FA2928" w:rsidRDefault="00C27BF5" w:rsidP="00992F0D">
      <w:pPr>
        <w:pStyle w:val="NormalNonumber"/>
        <w:tabs>
          <w:tab w:val="clear" w:pos="1247"/>
          <w:tab w:val="left" w:pos="1560"/>
        </w:tabs>
        <w:ind w:firstLine="596"/>
        <w:rPr>
          <w:rFonts w:eastAsia="SimSun"/>
          <w:lang w:val="es-ES_tradnl"/>
        </w:rPr>
      </w:pPr>
      <w:r w:rsidRPr="00FA2928">
        <w:rPr>
          <w:i/>
          <w:lang w:val="es-ES_tradnl"/>
        </w:rPr>
        <w:t>Observando también</w:t>
      </w:r>
      <w:r w:rsidRPr="00FA2928">
        <w:rPr>
          <w:lang w:val="es-ES_tradnl"/>
        </w:rPr>
        <w:t xml:space="preserve"> que Malí ha notificado, para 2024, un consumo anual de 1.773.126 toneladas de CO</w:t>
      </w:r>
      <w:r w:rsidRPr="00FA2928">
        <w:rPr>
          <w:vertAlign w:val="subscript"/>
          <w:lang w:val="es-ES_tradnl"/>
        </w:rPr>
        <w:t>2</w:t>
      </w:r>
      <w:r w:rsidRPr="00FA2928">
        <w:rPr>
          <w:lang w:val="es-ES_tradnl"/>
        </w:rPr>
        <w:t xml:space="preserve"> equivalente de las sustancias controladas que figuran en el anexo F del Protocolo de</w:t>
      </w:r>
      <w:r w:rsidR="00C727B9">
        <w:rPr>
          <w:lang w:val="es-ES_tradnl"/>
        </w:rPr>
        <w:t> </w:t>
      </w:r>
      <w:r w:rsidRPr="00FA2928">
        <w:rPr>
          <w:lang w:val="es-ES_tradnl"/>
        </w:rPr>
        <w:t>Montreal (hidrofluorocarbonos), lo que supera el consumo máximo autorizado para la Parte de</w:t>
      </w:r>
      <w:r w:rsidR="00C727B9">
        <w:rPr>
          <w:lang w:val="es-ES_tradnl"/>
        </w:rPr>
        <w:t> </w:t>
      </w:r>
      <w:r w:rsidRPr="00FA2928">
        <w:rPr>
          <w:lang w:val="es-ES_tradnl"/>
        </w:rPr>
        <w:t>399.935 toneladas de CO</w:t>
      </w:r>
      <w:r w:rsidRPr="00FA2928">
        <w:rPr>
          <w:vertAlign w:val="subscript"/>
          <w:lang w:val="es-ES_tradnl"/>
        </w:rPr>
        <w:t>2</w:t>
      </w:r>
      <w:r w:rsidRPr="00FA2928">
        <w:rPr>
          <w:lang w:val="es-ES_tradnl"/>
        </w:rPr>
        <w:t xml:space="preserve"> equivalente de hidrofluorocarbonos para 2024, y que, por consiguiente, Malí incumple las medidas de control del consumo de hidrofluorocarbonos previstas en el Protocolo,</w:t>
      </w:r>
    </w:p>
    <w:p w14:paraId="3145AD93" w14:textId="77777777" w:rsidR="00C27BF5" w:rsidRPr="00FA2928" w:rsidRDefault="00C27BF5" w:rsidP="00992F0D">
      <w:pPr>
        <w:pStyle w:val="NormalNonumber"/>
        <w:tabs>
          <w:tab w:val="clear" w:pos="1247"/>
          <w:tab w:val="left" w:pos="1560"/>
        </w:tabs>
        <w:ind w:firstLine="596"/>
        <w:rPr>
          <w:rFonts w:eastAsia="SimSun"/>
          <w:lang w:val="es-ES_tradnl"/>
        </w:rPr>
      </w:pPr>
      <w:r w:rsidRPr="00FA2928">
        <w:rPr>
          <w:i/>
          <w:lang w:val="es-ES_tradnl"/>
        </w:rPr>
        <w:t>Observando además</w:t>
      </w:r>
      <w:r w:rsidRPr="00FA2928">
        <w:rPr>
          <w:lang w:val="es-ES_tradnl"/>
        </w:rPr>
        <w:t xml:space="preserve"> que Malí ha indicado su intención de solicitar una revisión de sus datos de referencia sobre los hidrofluorocarbonos, pero aún no ha proporcionado la información requerida en virtud de la decisión XV/19 para justificar su solicitud de modificar sus datos de referencia notificados en relación con los hidrofluorocarbonos,</w:t>
      </w:r>
    </w:p>
    <w:p w14:paraId="5920B85E" w14:textId="77777777" w:rsidR="00C27BF5" w:rsidRPr="00FA2928" w:rsidRDefault="00C27BF5" w:rsidP="00992F0D">
      <w:pPr>
        <w:pStyle w:val="NormalNonumber"/>
        <w:tabs>
          <w:tab w:val="clear" w:pos="1247"/>
          <w:tab w:val="left" w:pos="1560"/>
        </w:tabs>
        <w:ind w:firstLine="596"/>
        <w:rPr>
          <w:rFonts w:eastAsia="SimSun"/>
          <w:lang w:val="es-ES_tradnl"/>
        </w:rPr>
      </w:pPr>
      <w:r w:rsidRPr="00FA2928">
        <w:rPr>
          <w:i/>
          <w:iCs/>
          <w:lang w:val="es-ES_tradnl"/>
        </w:rPr>
        <w:t>Decide:</w:t>
      </w:r>
    </w:p>
    <w:p w14:paraId="574DD16D" w14:textId="3774B51B" w:rsidR="00C27BF5" w:rsidRPr="00FA2928" w:rsidRDefault="00C27BF5" w:rsidP="00452F54">
      <w:pPr>
        <w:pStyle w:val="NormalNonumber"/>
        <w:numPr>
          <w:ilvl w:val="0"/>
          <w:numId w:val="139"/>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Invitar a Malí a que presente a la Secretaría del Ozono, con carácter urgente y no más tarde del 31 de marzo de 2026, para su examen por el Comité de Aplicación establecido con arreglo al</w:t>
      </w:r>
      <w:r w:rsidR="00C727B9">
        <w:rPr>
          <w:lang w:val="es-ES_tradnl"/>
        </w:rPr>
        <w:t> </w:t>
      </w:r>
      <w:r w:rsidRPr="00FA2928">
        <w:rPr>
          <w:lang w:val="es-ES_tradnl"/>
        </w:rPr>
        <w:t>Procedimiento relativo al Incumplimiento del Protocolo de Montreal relativo a las Sustancias que</w:t>
      </w:r>
      <w:r w:rsidR="00C727B9">
        <w:rPr>
          <w:lang w:val="es-ES_tradnl"/>
        </w:rPr>
        <w:t> </w:t>
      </w:r>
      <w:r w:rsidRPr="00FA2928">
        <w:rPr>
          <w:lang w:val="es-ES_tradnl"/>
        </w:rPr>
        <w:t>Agotan la Capa de Ozono en su 76ª reunión, una solicitud para revisar sus datos sobre hidrofluorocarbonos correspondientes a los años de referencia, incluida la información exigida en</w:t>
      </w:r>
      <w:r w:rsidR="00C727B9">
        <w:rPr>
          <w:lang w:val="es-ES_tradnl"/>
        </w:rPr>
        <w:t> </w:t>
      </w:r>
      <w:r w:rsidRPr="00FA2928">
        <w:rPr>
          <w:lang w:val="es-ES_tradnl"/>
        </w:rPr>
        <w:t>virtud de la decisión XV/19 para fundamentar su solicitud de modificación de los datos de referencia presentados en relación con los hidrofluorocarbonos, o bien un plan de acción con parámetros de referencia y plazos específicos que asegure el rápido retorno de la Parte a una situación</w:t>
      </w:r>
      <w:r w:rsidR="00C727B9">
        <w:rPr>
          <w:lang w:val="es-ES_tradnl"/>
        </w:rPr>
        <w:t> </w:t>
      </w:r>
      <w:r w:rsidRPr="00FA2928">
        <w:rPr>
          <w:lang w:val="es-ES_tradnl"/>
        </w:rPr>
        <w:t>de cumplimiento respecto de sus obligaciones en materia de hidrofluorocarbonos en virtud del Protocolo, así como las medidas específicas que adoptará en apoyo de sus esfuerzos de aplicación;</w:t>
      </w:r>
    </w:p>
    <w:p w14:paraId="5F683649" w14:textId="05EE942B" w:rsidR="00C27BF5" w:rsidRPr="00FA2928" w:rsidRDefault="00C27BF5" w:rsidP="00452F54">
      <w:pPr>
        <w:pStyle w:val="NormalNonumber"/>
        <w:numPr>
          <w:ilvl w:val="0"/>
          <w:numId w:val="139"/>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Seguir de cerca los adelantos logrados por Malí respecto de la reducción de los hidrofluorocarbonos. En la medida en que Malí facilite la información que se le invita a proporcionar en el párrafo 1, deberá seguir recibiendo el mismo trato que las Partes que cumplen sus obligaciones. En este sentido, Malí debería seguir recibiendo asistencia internacional para poder cumplir sus compromisos de conformidad con el punto A de la lista indicativa de medidas que la Reunión de las Partes podría adoptar con respecto al incumplimiento</w:t>
      </w:r>
      <w:r w:rsidR="00C727B9">
        <w:rPr>
          <w:lang w:val="es-ES_tradnl"/>
        </w:rPr>
        <w:t>.</w:t>
      </w:r>
    </w:p>
    <w:p w14:paraId="3BF779BE" w14:textId="3BDFA620" w:rsidR="00C27BF5" w:rsidRPr="00FA2928" w:rsidRDefault="00853728" w:rsidP="00853728">
      <w:pPr>
        <w:pStyle w:val="CH1"/>
        <w:rPr>
          <w:rFonts w:eastAsia="SimSun"/>
          <w:lang w:val="es-ES_tradnl"/>
        </w:rPr>
      </w:pPr>
      <w:r w:rsidRPr="00FA2928">
        <w:rPr>
          <w:lang w:val="es-ES_tradnl"/>
        </w:rPr>
        <w:lastRenderedPageBreak/>
        <w:tab/>
      </w:r>
      <w:r w:rsidRPr="00FA2928">
        <w:rPr>
          <w:lang w:val="es-ES_tradnl"/>
        </w:rPr>
        <w:tab/>
      </w:r>
      <w:r w:rsidR="00775E07" w:rsidRPr="00FA2928">
        <w:rPr>
          <w:bCs/>
          <w:lang w:val="es-ES_tradnl"/>
        </w:rPr>
        <w:t>Decisión XXXVII/14: I</w:t>
      </w:r>
      <w:r w:rsidRPr="00FA2928">
        <w:rPr>
          <w:bCs/>
          <w:lang w:val="es-ES_tradnl"/>
        </w:rPr>
        <w:t>ncumplimiento del Protocolo de Montreal relativo a las Sustancias que Agotan la Capa de Ozono por San Vicente y las Granadinas</w:t>
      </w:r>
    </w:p>
    <w:p w14:paraId="20064518" w14:textId="77777777" w:rsidR="00C27BF5" w:rsidRPr="00FA2928" w:rsidRDefault="00C27BF5" w:rsidP="00992F0D">
      <w:pPr>
        <w:pStyle w:val="NormalNonumber"/>
        <w:tabs>
          <w:tab w:val="clear" w:pos="1247"/>
          <w:tab w:val="left" w:pos="1560"/>
        </w:tabs>
        <w:ind w:firstLine="596"/>
        <w:rPr>
          <w:rFonts w:eastAsia="SimSun"/>
          <w:i/>
          <w:iCs/>
          <w:lang w:val="es-ES_tradnl"/>
        </w:rPr>
      </w:pPr>
      <w:r w:rsidRPr="00FA2928">
        <w:rPr>
          <w:i/>
          <w:iCs/>
          <w:lang w:val="es-ES_tradnl"/>
        </w:rPr>
        <w:t>La 37ª Reunión de las Partes,</w:t>
      </w:r>
    </w:p>
    <w:p w14:paraId="2B955FBE" w14:textId="0E314443" w:rsidR="00C27BF5" w:rsidRPr="00FA2928" w:rsidRDefault="00C27BF5" w:rsidP="00992F0D">
      <w:pPr>
        <w:pStyle w:val="NormalNonumber"/>
        <w:tabs>
          <w:tab w:val="clear" w:pos="1247"/>
          <w:tab w:val="left" w:pos="1560"/>
        </w:tabs>
        <w:ind w:firstLine="596"/>
        <w:rPr>
          <w:rFonts w:eastAsia="SimSun"/>
          <w:lang w:val="es-ES_tradnl"/>
        </w:rPr>
      </w:pPr>
      <w:r w:rsidRPr="00FA2928">
        <w:rPr>
          <w:i/>
          <w:lang w:val="es-ES_tradnl"/>
        </w:rPr>
        <w:t>Observando</w:t>
      </w:r>
      <w:r w:rsidRPr="00FA2928">
        <w:rPr>
          <w:lang w:val="es-ES_tradnl"/>
        </w:rPr>
        <w:t xml:space="preserve"> que San Vicente y las Granadinas accedió al Protocolo de Montreal relativo a las Sustancias que Agotan la Capa de Ozono, a la Enmienda de Londres y a la Enmienda de Copenhague el 2 de diciembre de 1996 y a la Enmienda de Montreal y la Enmienda de Beijing el 11 de mayo de 2009, que ratificó la Enmienda de Kigali el 7 de noviembre de 2022 y que está clasificado como Parte que opera al amparo del párrafo 1 del artículo 5 del Protocolo,</w:t>
      </w:r>
      <w:bookmarkStart w:id="5" w:name="_Hlk212834015"/>
      <w:bookmarkEnd w:id="5"/>
    </w:p>
    <w:p w14:paraId="1C86D471" w14:textId="64719B65" w:rsidR="00C27BF5" w:rsidRPr="00FA2928" w:rsidRDefault="00C27BF5" w:rsidP="00992F0D">
      <w:pPr>
        <w:pStyle w:val="NormalNonumber"/>
        <w:tabs>
          <w:tab w:val="clear" w:pos="1247"/>
          <w:tab w:val="left" w:pos="1560"/>
        </w:tabs>
        <w:ind w:firstLine="596"/>
        <w:rPr>
          <w:rFonts w:eastAsia="SimSun"/>
          <w:lang w:val="es-ES_tradnl"/>
        </w:rPr>
      </w:pPr>
      <w:r w:rsidRPr="00FA2928">
        <w:rPr>
          <w:i/>
          <w:lang w:val="es-ES_tradnl"/>
        </w:rPr>
        <w:t>Observando también</w:t>
      </w:r>
      <w:r w:rsidRPr="00FA2928">
        <w:rPr>
          <w:lang w:val="es-ES_tradnl"/>
        </w:rPr>
        <w:t xml:space="preserve"> que el Comité Ejecutivo del Fondo Multilateral para la Aplicación del Protocolo de Montreal ha aprobado 1.780.193 dólares de los Estados Unidos con cargo al Fondo Multilateral, de conformidad con el artículo 10 del Protocolo, a fin de que San Vicente y las Granadinas pueda lograr el cumplimiento del Protocolo,</w:t>
      </w:r>
    </w:p>
    <w:p w14:paraId="5F0FBE81" w14:textId="7505D297" w:rsidR="00296F6F" w:rsidRPr="00FA2928" w:rsidRDefault="00C27BF5" w:rsidP="007D5970">
      <w:pPr>
        <w:pStyle w:val="NormalNonumber"/>
        <w:tabs>
          <w:tab w:val="clear" w:pos="1247"/>
          <w:tab w:val="left" w:pos="1560"/>
        </w:tabs>
        <w:ind w:firstLine="596"/>
        <w:rPr>
          <w:rFonts w:eastAsia="SimSun"/>
          <w:lang w:val="es-ES_tradnl"/>
        </w:rPr>
      </w:pPr>
      <w:r w:rsidRPr="00FA2928">
        <w:rPr>
          <w:i/>
          <w:lang w:val="es-ES_tradnl"/>
        </w:rPr>
        <w:t>Observando además</w:t>
      </w:r>
      <w:r w:rsidRPr="00FA2928">
        <w:rPr>
          <w:lang w:val="es-ES_tradnl"/>
        </w:rPr>
        <w:t xml:space="preserve"> que San Vicente y las Granadinas ha notificado, para 2024, un consumo anual de 45.975 toneladas de CO</w:t>
      </w:r>
      <w:r w:rsidRPr="00FA2928">
        <w:rPr>
          <w:vertAlign w:val="subscript"/>
          <w:lang w:val="es-ES_tradnl"/>
        </w:rPr>
        <w:t>2</w:t>
      </w:r>
      <w:r w:rsidRPr="00FA2928">
        <w:rPr>
          <w:lang w:val="es-ES_tradnl"/>
        </w:rPr>
        <w:t xml:space="preserve"> equivalente de las sustancias controladas que figuran en el anexo F del Protocolo de Montreal (hidrofluorocarbonos), lo que supera el consumo máximo autorizado para la Parte de 25.280 toneladas de CO</w:t>
      </w:r>
      <w:r w:rsidRPr="00FA2928">
        <w:rPr>
          <w:vertAlign w:val="subscript"/>
          <w:lang w:val="es-ES_tradnl"/>
        </w:rPr>
        <w:t>2</w:t>
      </w:r>
      <w:r w:rsidRPr="00FA2928">
        <w:rPr>
          <w:lang w:val="es-ES_tradnl"/>
        </w:rPr>
        <w:t xml:space="preserve"> equivalente de hidrofluorocarbonos para 2024, y que, por consiguiente, San Vicente y las Granadinas incumple las medidas de control del consumo de hidrofluorocarbonos previstas en el Protocolo,</w:t>
      </w:r>
      <w:bookmarkStart w:id="6" w:name="_Hlk212159668"/>
      <w:bookmarkEnd w:id="6"/>
    </w:p>
    <w:p w14:paraId="793FC478" w14:textId="77777777" w:rsidR="00C27BF5" w:rsidRPr="00FA2928" w:rsidRDefault="00C27BF5" w:rsidP="00992F0D">
      <w:pPr>
        <w:pStyle w:val="NormalNonumber"/>
        <w:tabs>
          <w:tab w:val="clear" w:pos="1247"/>
          <w:tab w:val="left" w:pos="1560"/>
        </w:tabs>
        <w:ind w:firstLine="596"/>
        <w:rPr>
          <w:rFonts w:eastAsia="SimSun"/>
          <w:lang w:val="es-ES_tradnl"/>
        </w:rPr>
      </w:pPr>
      <w:r w:rsidRPr="00FA2928">
        <w:rPr>
          <w:i/>
          <w:iCs/>
          <w:lang w:val="es-ES_tradnl"/>
        </w:rPr>
        <w:t>Decide:</w:t>
      </w:r>
    </w:p>
    <w:p w14:paraId="1E611D37" w14:textId="77777777" w:rsidR="00C27BF5" w:rsidRPr="00FA2928" w:rsidRDefault="00C27BF5" w:rsidP="00452F54">
      <w:pPr>
        <w:pStyle w:val="NormalNonumber"/>
        <w:numPr>
          <w:ilvl w:val="0"/>
          <w:numId w:val="140"/>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Tomar nota con aprecio de la presentación por San Vicente y las Granadinas de una explicación de su incumplimiento y de un plan de acción para garantizar su vuelta a una situación de cumplimiento respecto de las medidas de control del consumo de hidrofluorocarbonos del Protocolo de Montreal relativo a las Sustancias que Agotan la Capa de Ozono en 2035;</w:t>
      </w:r>
    </w:p>
    <w:p w14:paraId="0EAA96EF" w14:textId="4CE49FB2" w:rsidR="00C27BF5" w:rsidRPr="00FA2928" w:rsidRDefault="00C27BF5" w:rsidP="00452F54">
      <w:pPr>
        <w:pStyle w:val="NormalNonumber"/>
        <w:numPr>
          <w:ilvl w:val="0"/>
          <w:numId w:val="140"/>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Tomar nota de que el plan de acción presentado incluye un plazo prolongado para que la parte vuelva a una situación de cumplimiento;</w:t>
      </w:r>
    </w:p>
    <w:p w14:paraId="416CFB08" w14:textId="7B6CDA7F" w:rsidR="00C27BF5" w:rsidRPr="00FA2928" w:rsidRDefault="00C27BF5" w:rsidP="00452F54">
      <w:pPr>
        <w:pStyle w:val="NormalNonumber"/>
        <w:numPr>
          <w:ilvl w:val="0"/>
          <w:numId w:val="140"/>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Solicitar a San Vicente y las Granadinas que presente un plan de acción revisado una vez que su plan de ejecución de las actividades relativas a los hidrofluorocarbonos conforme a la Enmienda de Kigali haya sido aprobado por el Comité Ejecutivo del Fondo Multilateral para la Aplicación del Protocolo de Montreal;</w:t>
      </w:r>
    </w:p>
    <w:p w14:paraId="0CE74231" w14:textId="77777777" w:rsidR="00C27BF5" w:rsidRPr="00FA2928" w:rsidRDefault="00C27BF5" w:rsidP="00452F54">
      <w:pPr>
        <w:pStyle w:val="NormalNonumber"/>
        <w:numPr>
          <w:ilvl w:val="0"/>
          <w:numId w:val="140"/>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Instar a San Vicente y las Granadinas a trabajar con los organismos de ejecución pertinentes en la elaboración de su plan de acción para reducir el consumo y la producción de hidrofluorocarbonos;</w:t>
      </w:r>
    </w:p>
    <w:p w14:paraId="1EE314F0" w14:textId="19A3419C" w:rsidR="00C27BF5" w:rsidRPr="00FA2928" w:rsidRDefault="00C27BF5" w:rsidP="00452F54">
      <w:pPr>
        <w:pStyle w:val="NormalNonumber"/>
        <w:numPr>
          <w:ilvl w:val="0"/>
          <w:numId w:val="140"/>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 xml:space="preserve">Seguir de cerca los adelantos logrados por San Vicente y las Granadinas en el cumplimiento de sus obligaciones en virtud del Protocolo de Montreal. En la medida en que la </w:t>
      </w:r>
      <w:r w:rsidR="00B8024B" w:rsidRPr="00FA2928">
        <w:rPr>
          <w:lang w:val="es-ES_tradnl"/>
        </w:rPr>
        <w:t>Parte</w:t>
      </w:r>
      <w:r w:rsidRPr="00FA2928">
        <w:rPr>
          <w:lang w:val="es-ES_tradnl"/>
        </w:rPr>
        <w:t xml:space="preserve"> procure cumplir y cumpla las medidas de control específicas previstas en el Protocolo, deberá seguir recibiendo el mismo trato que las Partes que cumplen sus obligaciones. En este sentido, San Vicente y las Granadinas debería seguir recibiendo asistencia internacional para poder cumplir sus compromisos de conformidad con el punto A de la lista indicativa de medidas que la Reunión de las Partes podría adoptar con respecto al incumplimiento;</w:t>
      </w:r>
    </w:p>
    <w:p w14:paraId="08A70B70" w14:textId="01400B4F" w:rsidR="00C27BF5" w:rsidRPr="00FA2928" w:rsidRDefault="00C27BF5" w:rsidP="00452F54">
      <w:pPr>
        <w:pStyle w:val="NormalNonumber"/>
        <w:numPr>
          <w:ilvl w:val="0"/>
          <w:numId w:val="140"/>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Advertir a San Vicente y las Granadinas de que, de conformidad con el punto B de la lista indicativa de medidas que puede adoptar la Reunión de las Partes con respecto al incumplimiento, en caso de que San Vicente y las Granadinas no retorne a una situación de cumplimiento, las Partes considerarán la posibilidad de adoptar medidas conforme al punto C de la lista indicativa de medidas, que podrían incluir las previstas en el artículo 4, tales como velar por que se ponga fin al suministro de hidrofluorocarbonos, al que se debe el incumplimiento, para que las Partes exportadoras no contribuyan a que se perpetúe una situación de incumplimiento</w:t>
      </w:r>
      <w:r w:rsidR="00C727B9">
        <w:rPr>
          <w:lang w:val="es-ES_tradnl"/>
        </w:rPr>
        <w:t>.</w:t>
      </w:r>
    </w:p>
    <w:p w14:paraId="0B6E8FC6" w14:textId="70A0D3D5" w:rsidR="00C27BF5" w:rsidRPr="00FA2928" w:rsidRDefault="00853728" w:rsidP="00707799">
      <w:pPr>
        <w:pStyle w:val="CH1"/>
        <w:rPr>
          <w:rFonts w:eastAsia="SimSun"/>
          <w:lang w:val="es-ES_tradnl"/>
        </w:rPr>
      </w:pPr>
      <w:r w:rsidRPr="00FA2928">
        <w:rPr>
          <w:lang w:val="es-ES_tradnl"/>
        </w:rPr>
        <w:lastRenderedPageBreak/>
        <w:tab/>
      </w:r>
      <w:r w:rsidRPr="00FA2928">
        <w:rPr>
          <w:lang w:val="es-ES_tradnl"/>
        </w:rPr>
        <w:tab/>
      </w:r>
      <w:r w:rsidR="00775E07" w:rsidRPr="00FA2928">
        <w:rPr>
          <w:bCs/>
          <w:lang w:val="es-ES_tradnl"/>
        </w:rPr>
        <w:t>Decisión XXXVII/15: I</w:t>
      </w:r>
      <w:r w:rsidRPr="00FA2928">
        <w:rPr>
          <w:bCs/>
          <w:lang w:val="es-ES_tradnl"/>
        </w:rPr>
        <w:t>ncumplimiento del Protocolo de Montreal relativo a las Sustancias que Agotan la Capa de Ozono por Tayikistán</w:t>
      </w:r>
    </w:p>
    <w:p w14:paraId="2B8E485E" w14:textId="77777777" w:rsidR="00C27BF5" w:rsidRPr="00FA2928" w:rsidRDefault="00C27BF5" w:rsidP="00707799">
      <w:pPr>
        <w:pStyle w:val="NormalNonumber"/>
        <w:keepNext/>
        <w:keepLines/>
        <w:tabs>
          <w:tab w:val="clear" w:pos="1247"/>
          <w:tab w:val="left" w:pos="1560"/>
        </w:tabs>
        <w:ind w:firstLine="596"/>
        <w:rPr>
          <w:rFonts w:eastAsia="SimSun"/>
          <w:i/>
          <w:iCs/>
          <w:lang w:val="es-ES_tradnl"/>
        </w:rPr>
      </w:pPr>
      <w:r w:rsidRPr="00FA2928">
        <w:rPr>
          <w:i/>
          <w:iCs/>
          <w:lang w:val="es-ES_tradnl"/>
        </w:rPr>
        <w:t>La 37ª Reunión de las Partes,</w:t>
      </w:r>
    </w:p>
    <w:p w14:paraId="0C7B02C9" w14:textId="205084A2" w:rsidR="00C27BF5" w:rsidRPr="00FA2928" w:rsidRDefault="00C27BF5" w:rsidP="00707799">
      <w:pPr>
        <w:pStyle w:val="NormalNonumber"/>
        <w:keepNext/>
        <w:keepLines/>
        <w:tabs>
          <w:tab w:val="clear" w:pos="1247"/>
          <w:tab w:val="left" w:pos="1560"/>
        </w:tabs>
        <w:ind w:firstLine="596"/>
        <w:rPr>
          <w:rFonts w:eastAsia="SimSun"/>
          <w:lang w:val="es-ES_tradnl"/>
        </w:rPr>
      </w:pPr>
      <w:r w:rsidRPr="00FA2928">
        <w:rPr>
          <w:i/>
          <w:lang w:val="es-ES_tradnl"/>
        </w:rPr>
        <w:t>Observando</w:t>
      </w:r>
      <w:r w:rsidRPr="00FA2928">
        <w:rPr>
          <w:lang w:val="es-ES_tradnl"/>
        </w:rPr>
        <w:t xml:space="preserve"> que Tayikistán accedió al Protocolo de Montreal relativo a las Sustancias que Agotan la Capa de Ozono y a la Enmienda de Londres el 7 de enero de 1998, y a la Enmienda de Copenhague, la Enmienda de Montreal y la Enmienda de Beijing el 7 de mayo de 2009, que ratificó la Enmienda de Kigali el 29 de junio de 2022 y que está clasificado como Parte que no opera al amparo del párrafo 1 del artículo 5 del Protocolo,</w:t>
      </w:r>
    </w:p>
    <w:p w14:paraId="66269B2E" w14:textId="138E0A96" w:rsidR="00C27BF5" w:rsidRPr="00FA2928" w:rsidRDefault="00C27BF5" w:rsidP="00992F0D">
      <w:pPr>
        <w:pStyle w:val="NormalNonumber"/>
        <w:tabs>
          <w:tab w:val="clear" w:pos="1247"/>
          <w:tab w:val="left" w:pos="1560"/>
        </w:tabs>
        <w:ind w:firstLine="596"/>
        <w:rPr>
          <w:rFonts w:eastAsia="SimSun"/>
          <w:lang w:val="es-ES_tradnl"/>
        </w:rPr>
      </w:pPr>
      <w:r w:rsidRPr="00FA2928">
        <w:rPr>
          <w:i/>
          <w:lang w:val="es-ES_tradnl"/>
        </w:rPr>
        <w:t>Observando también</w:t>
      </w:r>
      <w:r w:rsidRPr="00FA2928">
        <w:rPr>
          <w:lang w:val="es-ES_tradnl"/>
        </w:rPr>
        <w:t xml:space="preserve"> que Tayikistán ha notificado, para 2023, un consumo anual de 457.613 toneladas de CO</w:t>
      </w:r>
      <w:r w:rsidRPr="00FA2928">
        <w:rPr>
          <w:vertAlign w:val="subscript"/>
          <w:lang w:val="es-ES_tradnl"/>
        </w:rPr>
        <w:t>2</w:t>
      </w:r>
      <w:r w:rsidRPr="00FA2928">
        <w:rPr>
          <w:lang w:val="es-ES_tradnl"/>
        </w:rPr>
        <w:t xml:space="preserve"> equivalente de las sustancias controladas que figuran en el anexo F del Protocolo de</w:t>
      </w:r>
      <w:r w:rsidR="00C727B9">
        <w:rPr>
          <w:lang w:val="es-ES_tradnl"/>
        </w:rPr>
        <w:t> </w:t>
      </w:r>
      <w:r w:rsidRPr="00FA2928">
        <w:rPr>
          <w:lang w:val="es-ES_tradnl"/>
        </w:rPr>
        <w:t>Montreal (hidrofluorocarbonos), lo que supera el consumo máximo autorizado para la Parte de</w:t>
      </w:r>
      <w:r w:rsidR="00C727B9">
        <w:rPr>
          <w:lang w:val="es-ES_tradnl"/>
        </w:rPr>
        <w:t> </w:t>
      </w:r>
      <w:r w:rsidRPr="00FA2928">
        <w:rPr>
          <w:lang w:val="es-ES_tradnl"/>
        </w:rPr>
        <w:t>424.270 toneladas de CO</w:t>
      </w:r>
      <w:r w:rsidRPr="00FA2928">
        <w:rPr>
          <w:vertAlign w:val="subscript"/>
          <w:lang w:val="es-ES_tradnl"/>
        </w:rPr>
        <w:t>2</w:t>
      </w:r>
      <w:r w:rsidRPr="00FA2928">
        <w:rPr>
          <w:lang w:val="es-ES_tradnl"/>
        </w:rPr>
        <w:t xml:space="preserve"> equivalente de hidrofluorocarbonos para 2023, y que, por consiguiente, Tayikistán incumple las medidas de control del consumo de hidrofluorocarbonos previstas en el Protocolo de Montreal,</w:t>
      </w:r>
    </w:p>
    <w:p w14:paraId="721C1C75" w14:textId="77777777" w:rsidR="00C27BF5" w:rsidRPr="00FA2928" w:rsidRDefault="00C27BF5" w:rsidP="001A3360">
      <w:pPr>
        <w:pStyle w:val="NormalNonumber"/>
        <w:keepNext/>
        <w:keepLines/>
        <w:tabs>
          <w:tab w:val="clear" w:pos="1247"/>
          <w:tab w:val="left" w:pos="1560"/>
        </w:tabs>
        <w:ind w:firstLine="596"/>
        <w:rPr>
          <w:rFonts w:eastAsia="SimSun"/>
          <w:lang w:val="es-ES_tradnl"/>
        </w:rPr>
      </w:pPr>
      <w:r w:rsidRPr="00FA2928">
        <w:rPr>
          <w:i/>
          <w:iCs/>
          <w:lang w:val="es-ES_tradnl"/>
        </w:rPr>
        <w:t>Decide:</w:t>
      </w:r>
    </w:p>
    <w:p w14:paraId="3B7CB229" w14:textId="292652CB" w:rsidR="00C27BF5" w:rsidRPr="00FA2928" w:rsidRDefault="00C27BF5" w:rsidP="001A3360">
      <w:pPr>
        <w:pStyle w:val="NormalNonumber"/>
        <w:keepNext/>
        <w:keepLines/>
        <w:numPr>
          <w:ilvl w:val="0"/>
          <w:numId w:val="141"/>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Solicitar a Tayikistán que presente a la Secretaría del Ozono, con carácter urgente y no</w:t>
      </w:r>
      <w:r w:rsidR="00C727B9">
        <w:rPr>
          <w:lang w:val="es-ES_tradnl"/>
        </w:rPr>
        <w:t> </w:t>
      </w:r>
      <w:r w:rsidRPr="00FA2928">
        <w:rPr>
          <w:lang w:val="es-ES_tradnl"/>
        </w:rPr>
        <w:t>más tarde del 31 de marzo de 2026, para su examen por el Comité de Aplicación establecido con</w:t>
      </w:r>
      <w:r w:rsidR="00C727B9">
        <w:rPr>
          <w:lang w:val="es-ES_tradnl"/>
        </w:rPr>
        <w:t> </w:t>
      </w:r>
      <w:r w:rsidRPr="00FA2928">
        <w:rPr>
          <w:lang w:val="es-ES_tradnl"/>
        </w:rPr>
        <w:t>arreglo al Procedimiento relativo al Incumplimiento del Protocolo de Montreal relativo a las Sustancias que Agotan la Capa de Ozono en su 76ª reunión, un plan de acción con parámetros de</w:t>
      </w:r>
      <w:r w:rsidR="00C727B9">
        <w:rPr>
          <w:lang w:val="es-ES_tradnl"/>
        </w:rPr>
        <w:t> </w:t>
      </w:r>
      <w:r w:rsidRPr="00FA2928">
        <w:rPr>
          <w:lang w:val="es-ES_tradnl"/>
        </w:rPr>
        <w:t>referencia y plazos específicos que asegure el rápido retorno de la Parte a una situación de cumplimiento respecto de sus obligaciones en materia de hidrofluorocarbonos en virtud del Protocolo,</w:t>
      </w:r>
      <w:r w:rsidR="00C727B9">
        <w:rPr>
          <w:lang w:val="es-ES_tradnl"/>
        </w:rPr>
        <w:t> </w:t>
      </w:r>
      <w:r w:rsidRPr="00FA2928">
        <w:rPr>
          <w:lang w:val="es-ES_tradnl"/>
        </w:rPr>
        <w:t>así como las medidas específicas que adoptará en apoyo de sus esfuerzos de aplicación;</w:t>
      </w:r>
    </w:p>
    <w:p w14:paraId="39CB99E6" w14:textId="6F91FE7D" w:rsidR="00C27BF5" w:rsidRPr="00FA2928" w:rsidRDefault="00C27BF5" w:rsidP="00452F54">
      <w:pPr>
        <w:pStyle w:val="NormalNonumber"/>
        <w:numPr>
          <w:ilvl w:val="0"/>
          <w:numId w:val="141"/>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Seguir de cerca los adelantos logrados por Tayikistán respecto de la reducción de los hidrofluorocarbonos. En la medida en que Tayikistán procure cumplir y cumpla las medidas de control específicas previstas en el Protocolo de Montreal, deberá seguir recibiendo el mismo trato que las Partes que cumplen sus obligaciones. En este sentido, Tayikistán debería seguir recibiendo asistencia internacional para poder cumplir sus compromisos de conformidad con el punto A de la lista indicativa de medidas que la Reunión de las Partes podría adoptar con respecto al incumplimiento;</w:t>
      </w:r>
    </w:p>
    <w:p w14:paraId="52DBDF93" w14:textId="53C78C5E" w:rsidR="00C27BF5" w:rsidRPr="00FA2928" w:rsidRDefault="00C27BF5" w:rsidP="00452F54">
      <w:pPr>
        <w:pStyle w:val="NormalNonumber"/>
        <w:numPr>
          <w:ilvl w:val="0"/>
          <w:numId w:val="141"/>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Advertir a Tayikistán de que, de conformidad con el punto B de la lista indicativa de medidas, en caso de que no retorne a una situación de cumplimiento a su debido tiempo, la Reunión de las Partes considerará la posibilidad de adoptar medidas conforme al punto C de la lista indicativa de medidas, que podrían incluir las previstas en el artículo 4, tales como velar por que se ponga fin al suministro de hidrofluorocarbonos, al que se debe el incumplimiento, para que las Partes exportadoras no contribuyan a que se perpetúe una situación de incumplimiento</w:t>
      </w:r>
      <w:r w:rsidR="00C727B9">
        <w:rPr>
          <w:lang w:val="es-ES_tradnl"/>
        </w:rPr>
        <w:t>.</w:t>
      </w:r>
    </w:p>
    <w:p w14:paraId="581CEE21" w14:textId="3515A176" w:rsidR="00C27BF5" w:rsidRPr="0005178A" w:rsidRDefault="00853728" w:rsidP="00853728">
      <w:pPr>
        <w:pStyle w:val="CH1"/>
        <w:rPr>
          <w:rFonts w:ascii="Times New Roman Bold" w:eastAsia="SimSun" w:hAnsi="Times New Roman Bold" w:hint="eastAsia"/>
          <w:spacing w:val="-2"/>
          <w:lang w:val="es-ES_tradnl"/>
        </w:rPr>
      </w:pPr>
      <w:r w:rsidRPr="00FA2928">
        <w:rPr>
          <w:lang w:val="es-ES_tradnl"/>
        </w:rPr>
        <w:tab/>
      </w:r>
      <w:r w:rsidRPr="00FA2928">
        <w:rPr>
          <w:lang w:val="es-ES_tradnl"/>
        </w:rPr>
        <w:tab/>
      </w:r>
      <w:r w:rsidR="00775E07" w:rsidRPr="0005178A">
        <w:rPr>
          <w:rFonts w:ascii="Times New Roman Bold" w:hAnsi="Times New Roman Bold"/>
          <w:bCs/>
          <w:spacing w:val="-2"/>
          <w:lang w:val="es-ES_tradnl"/>
        </w:rPr>
        <w:t>Decisión XXXVII/16: I</w:t>
      </w:r>
      <w:r w:rsidRPr="0005178A">
        <w:rPr>
          <w:rFonts w:ascii="Times New Roman Bold" w:hAnsi="Times New Roman Bold"/>
          <w:bCs/>
          <w:spacing w:val="-2"/>
          <w:lang w:val="es-ES_tradnl"/>
        </w:rPr>
        <w:t>ncumplimiento del Protocolo de Montreal relativo a las Sustancias que Agotan la Capa de Ozono por Zambia</w:t>
      </w:r>
    </w:p>
    <w:p w14:paraId="68E85F1F" w14:textId="77777777" w:rsidR="00C27BF5" w:rsidRPr="00FA2928" w:rsidRDefault="00C27BF5" w:rsidP="00992F0D">
      <w:pPr>
        <w:pStyle w:val="NormalNonumber"/>
        <w:tabs>
          <w:tab w:val="clear" w:pos="1247"/>
          <w:tab w:val="left" w:pos="1560"/>
        </w:tabs>
        <w:ind w:firstLine="596"/>
        <w:rPr>
          <w:rFonts w:eastAsia="SimSun"/>
          <w:i/>
          <w:iCs/>
          <w:lang w:val="es-ES_tradnl"/>
        </w:rPr>
      </w:pPr>
      <w:r w:rsidRPr="00FA2928">
        <w:rPr>
          <w:i/>
          <w:iCs/>
          <w:lang w:val="es-ES_tradnl"/>
        </w:rPr>
        <w:t>La 37ª Reunión de las Partes,</w:t>
      </w:r>
    </w:p>
    <w:p w14:paraId="3596211F" w14:textId="4148D282" w:rsidR="00C27BF5" w:rsidRPr="00FA2928" w:rsidRDefault="00C27BF5" w:rsidP="00992F0D">
      <w:pPr>
        <w:pStyle w:val="NormalNonumber"/>
        <w:tabs>
          <w:tab w:val="clear" w:pos="1247"/>
          <w:tab w:val="left" w:pos="1560"/>
        </w:tabs>
        <w:ind w:firstLine="596"/>
        <w:rPr>
          <w:rFonts w:eastAsia="SimSun"/>
          <w:lang w:val="es-ES_tradnl"/>
        </w:rPr>
      </w:pPr>
      <w:r w:rsidRPr="00FA2928">
        <w:rPr>
          <w:i/>
          <w:lang w:val="es-ES_tradnl"/>
        </w:rPr>
        <w:t>Observando</w:t>
      </w:r>
      <w:r w:rsidRPr="00FA2928">
        <w:rPr>
          <w:lang w:val="es-ES_tradnl"/>
        </w:rPr>
        <w:t xml:space="preserve"> que Zambia accedió al Protocolo de Montreal relativo a las Sustancias que Agotan la Capa de Ozono el 24 de enero de 1990, ratificó la Enmienda de Londres el 15 de abril de 1994 y accedió a la Enmienda de Copenhague, la Enmienda de Montreal y la Enmienda de Beijing el 11 de octubre de 2007, que ratificó la Enmienda de Kigali el 15 de marzo de 2021 y que está clasificado como Parte que opera al amparo del párrafo 1 del artículo 5 del Protocolo,</w:t>
      </w:r>
    </w:p>
    <w:p w14:paraId="5B817B93" w14:textId="290C8508" w:rsidR="00C27BF5" w:rsidRPr="00FA2928" w:rsidRDefault="00C27BF5" w:rsidP="00992F0D">
      <w:pPr>
        <w:pStyle w:val="NormalNonumber"/>
        <w:tabs>
          <w:tab w:val="clear" w:pos="1247"/>
          <w:tab w:val="left" w:pos="1560"/>
        </w:tabs>
        <w:ind w:firstLine="596"/>
        <w:rPr>
          <w:rFonts w:eastAsia="SimSun"/>
          <w:lang w:val="es-ES_tradnl"/>
        </w:rPr>
      </w:pPr>
      <w:r w:rsidRPr="00FA2928">
        <w:rPr>
          <w:i/>
          <w:lang w:val="es-ES_tradnl"/>
        </w:rPr>
        <w:t>Observando también</w:t>
      </w:r>
      <w:r w:rsidRPr="00FA2928">
        <w:rPr>
          <w:lang w:val="es-ES_tradnl"/>
        </w:rPr>
        <w:t xml:space="preserve"> que Zambia ha notificado, para 2024, un consumo anual de 857.857 toneladas de CO</w:t>
      </w:r>
      <w:r w:rsidRPr="00FA2928">
        <w:rPr>
          <w:vertAlign w:val="subscript"/>
          <w:lang w:val="es-ES_tradnl"/>
        </w:rPr>
        <w:t>2</w:t>
      </w:r>
      <w:r w:rsidRPr="00FA2928">
        <w:rPr>
          <w:lang w:val="es-ES_tradnl"/>
        </w:rPr>
        <w:t xml:space="preserve"> equivalente de las sustancias controladas que figuran en el anexo F del Protocolo de</w:t>
      </w:r>
      <w:r w:rsidR="00C727B9">
        <w:rPr>
          <w:lang w:val="es-ES_tradnl"/>
        </w:rPr>
        <w:t> </w:t>
      </w:r>
      <w:r w:rsidRPr="00FA2928">
        <w:rPr>
          <w:lang w:val="es-ES_tradnl"/>
        </w:rPr>
        <w:t>Montreal (hidrofluorocarbonos), lo que supera el consumo máximo autorizado para la Parte de 699.513 toneladas de CO</w:t>
      </w:r>
      <w:r w:rsidRPr="00FA2928">
        <w:rPr>
          <w:vertAlign w:val="subscript"/>
          <w:lang w:val="es-ES_tradnl"/>
        </w:rPr>
        <w:t>2</w:t>
      </w:r>
      <w:r w:rsidRPr="00FA2928">
        <w:rPr>
          <w:lang w:val="es-ES_tradnl"/>
        </w:rPr>
        <w:t xml:space="preserve"> equivalente de hidrofluorocarbonos para 2024, y que, por consiguiente, Zambia incumple las medidas de control del consumo de hidrofluorocarbonos previstas en el Protocolo,</w:t>
      </w:r>
    </w:p>
    <w:p w14:paraId="116EA407" w14:textId="77777777" w:rsidR="00C27BF5" w:rsidRPr="00FA2928" w:rsidRDefault="00C27BF5" w:rsidP="00992F0D">
      <w:pPr>
        <w:pStyle w:val="NormalNonumber"/>
        <w:tabs>
          <w:tab w:val="clear" w:pos="1247"/>
          <w:tab w:val="left" w:pos="1560"/>
        </w:tabs>
        <w:ind w:firstLine="596"/>
        <w:rPr>
          <w:rFonts w:eastAsia="SimSun"/>
          <w:lang w:val="es-ES_tradnl"/>
        </w:rPr>
      </w:pPr>
      <w:r w:rsidRPr="00FA2928">
        <w:rPr>
          <w:i/>
          <w:iCs/>
          <w:lang w:val="es-ES_tradnl"/>
        </w:rPr>
        <w:t>Decide:</w:t>
      </w:r>
    </w:p>
    <w:p w14:paraId="5C974A0D" w14:textId="77777777" w:rsidR="00C27BF5" w:rsidRPr="00FA2928" w:rsidRDefault="00C27BF5" w:rsidP="00452F54">
      <w:pPr>
        <w:pStyle w:val="NormalNonumber"/>
        <w:numPr>
          <w:ilvl w:val="0"/>
          <w:numId w:val="142"/>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 xml:space="preserve">Instar a Zambia a que ofrezca una explicación de esa divergencia con carácter urgente, no más tarde del 31 de marzo de 2026, y, si procede, a que presente antes de esa fecha un plan de acción con parámetros de referencia y plazos específicos que asegure el rápido retorno de la Parte a </w:t>
      </w:r>
      <w:r w:rsidRPr="00FA2928">
        <w:rPr>
          <w:lang w:val="es-ES_tradnl"/>
        </w:rPr>
        <w:lastRenderedPageBreak/>
        <w:t>una situación de cumplimiento respecto de sus obligaciones en materia de hidrofluorocarbonos en virtud del Protocolo de Montreal relativo a las Sustancias que Agotan la Capa de Ozono, así como las medidas específicas que adoptará en apoyo de sus esfuerzos de aplicación, para su examen por el Comité de Aplicación establecido con arreglo al Procedimiento relativo al Incumplimiento del Protocolo de Montreal en su 76ª reunión;</w:t>
      </w:r>
    </w:p>
    <w:p w14:paraId="3300C6B1" w14:textId="0089157D" w:rsidR="00C27BF5" w:rsidRPr="00FA2928" w:rsidRDefault="00C27BF5" w:rsidP="00452F54">
      <w:pPr>
        <w:pStyle w:val="NormalNonumber"/>
        <w:numPr>
          <w:ilvl w:val="0"/>
          <w:numId w:val="142"/>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Seguir de cerca los adelantos logrados por Zambia respecto de la reducción de los hidrofluorocarbonos. En la medida en que Zambia procure cumplir y cumpla las medidas de control específicas previstas en el Protocolo de Montreal, deberá seguir recibiendo el mismo trato que las Partes que cumplen sus obligaciones. En este sentido, Zambia debería seguir recibiendo asistencia internacional para poder cumplir sus compromisos de conformidad con el punto A de la lista indicativa de medidas que la Reunión de las Partes podría adoptar con respecto al incumplimiento;</w:t>
      </w:r>
    </w:p>
    <w:p w14:paraId="3FD33257" w14:textId="52A79592" w:rsidR="00C27BF5" w:rsidRPr="00FA2928" w:rsidRDefault="00C27BF5" w:rsidP="00452F54">
      <w:pPr>
        <w:pStyle w:val="NormalNonumber"/>
        <w:numPr>
          <w:ilvl w:val="0"/>
          <w:numId w:val="142"/>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Advertir a Zambia de que, de conformidad con el punto B de la lista indicativa de medidas, en caso de que no retorne a una situación de cumplimiento a su debido tiempo, la Reunión de las Partes considerará la posibilidad de adoptar medidas conforme al punto C de la lista indicativa de medidas, que podrían incluir las previstas en el artículo 4, tales como velar por que se ponga fin al suministro de hidrofluorocarbonos, al que se debe el incumplimiento, para que las Partes exportadoras no contribuyan a que se perpetúe una situación de incumplimiento</w:t>
      </w:r>
      <w:r w:rsidR="00C727B9">
        <w:rPr>
          <w:lang w:val="es-ES_tradnl"/>
        </w:rPr>
        <w:t>.</w:t>
      </w:r>
    </w:p>
    <w:p w14:paraId="243F1CBB" w14:textId="6C5BD2F8" w:rsidR="00C27BF5" w:rsidRPr="00FA2928" w:rsidRDefault="00853728" w:rsidP="00053AF5">
      <w:pPr>
        <w:pStyle w:val="CH1"/>
        <w:rPr>
          <w:rFonts w:eastAsia="SimSun"/>
          <w:lang w:val="es-ES_tradnl"/>
        </w:rPr>
      </w:pPr>
      <w:r w:rsidRPr="00FA2928">
        <w:rPr>
          <w:lang w:val="es-ES_tradnl"/>
        </w:rPr>
        <w:tab/>
      </w:r>
      <w:r w:rsidRPr="00FA2928">
        <w:rPr>
          <w:lang w:val="es-ES_tradnl"/>
        </w:rPr>
        <w:tab/>
      </w:r>
      <w:r w:rsidR="00775E07" w:rsidRPr="00FA2928">
        <w:rPr>
          <w:bCs/>
          <w:lang w:val="es-ES_tradnl"/>
        </w:rPr>
        <w:t>Decisión XXXVII/17: E</w:t>
      </w:r>
      <w:r w:rsidRPr="00FA2928">
        <w:rPr>
          <w:bCs/>
          <w:lang w:val="es-ES_tradnl"/>
        </w:rPr>
        <w:t>stado de ratificación de la Enmienda de Kigali al Protocolo de Montreal relativo a las Sustancias que Agotan la Capa de Ozono</w:t>
      </w:r>
    </w:p>
    <w:p w14:paraId="243E05B5" w14:textId="485554A8" w:rsidR="00C27BF5" w:rsidRPr="00FA2928" w:rsidRDefault="00C27BF5" w:rsidP="00053AF5">
      <w:pPr>
        <w:pStyle w:val="NormalNonumber"/>
        <w:keepNext/>
        <w:keepLines/>
        <w:tabs>
          <w:tab w:val="clear" w:pos="1247"/>
          <w:tab w:val="left" w:pos="1560"/>
        </w:tabs>
        <w:ind w:firstLine="596"/>
        <w:rPr>
          <w:rFonts w:eastAsia="SimSun"/>
          <w:b/>
          <w:sz w:val="24"/>
          <w:szCs w:val="24"/>
          <w:lang w:val="es-ES_tradnl"/>
        </w:rPr>
      </w:pPr>
      <w:r w:rsidRPr="00FA2928">
        <w:rPr>
          <w:i/>
          <w:iCs/>
          <w:lang w:val="es-ES_tradnl"/>
        </w:rPr>
        <w:t>La 37ª Reunión de las Partes decide:</w:t>
      </w:r>
    </w:p>
    <w:p w14:paraId="7A6DA713" w14:textId="77777777" w:rsidR="00C27BF5" w:rsidRPr="00FA2928" w:rsidRDefault="00C27BF5" w:rsidP="00452F54">
      <w:pPr>
        <w:pStyle w:val="NormalNonumber"/>
        <w:keepNext/>
        <w:keepLines/>
        <w:numPr>
          <w:ilvl w:val="0"/>
          <w:numId w:val="143"/>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Hacer notar que, a 7 de noviembre de 2025, 169 Partes habían ratificado, aprobado o aceptado la Enmienda de Kigali al Protocolo de Montreal relativo a las Sustancias que Agotan la Capa de Ozono;</w:t>
      </w:r>
    </w:p>
    <w:p w14:paraId="5BAF7831" w14:textId="3602AA7E" w:rsidR="00C27BF5" w:rsidRPr="00FA2928" w:rsidRDefault="00C27BF5" w:rsidP="00452F54">
      <w:pPr>
        <w:pStyle w:val="NormalNonumber"/>
        <w:numPr>
          <w:ilvl w:val="0"/>
          <w:numId w:val="143"/>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Instar a todas las Partes que aún no lo hayan hecho a que ratifiquen, aprueben o acepten la Enmienda de Kigali a fin de garantizar una amplia participación y alcanzar los objetivos de la Enmienda.</w:t>
      </w:r>
    </w:p>
    <w:p w14:paraId="75A2C60A" w14:textId="1293CD80" w:rsidR="00C27BF5" w:rsidRPr="00FA2928" w:rsidRDefault="00853728" w:rsidP="00853728">
      <w:pPr>
        <w:pStyle w:val="CH1"/>
        <w:rPr>
          <w:rFonts w:eastAsia="SimSun"/>
          <w:lang w:val="es-ES_tradnl"/>
        </w:rPr>
      </w:pPr>
      <w:r w:rsidRPr="00FA2928">
        <w:rPr>
          <w:lang w:val="es-ES_tradnl"/>
        </w:rPr>
        <w:tab/>
      </w:r>
      <w:r w:rsidRPr="00FA2928">
        <w:rPr>
          <w:lang w:val="es-ES_tradnl"/>
        </w:rPr>
        <w:tab/>
      </w:r>
      <w:r w:rsidR="00775E07" w:rsidRPr="00FA2928">
        <w:rPr>
          <w:bCs/>
          <w:lang w:val="es-ES_tradnl"/>
        </w:rPr>
        <w:t>Decisión XXXVII/18: C</w:t>
      </w:r>
      <w:r w:rsidRPr="00FA2928">
        <w:rPr>
          <w:bCs/>
          <w:lang w:val="es-ES_tradnl"/>
        </w:rPr>
        <w:t>ambios en la composición del Grupo de Evaluación Tecnológica y Económica</w:t>
      </w:r>
    </w:p>
    <w:p w14:paraId="00947076" w14:textId="5D6A8E74" w:rsidR="00C27BF5" w:rsidRPr="00FA2928" w:rsidRDefault="00C27BF5" w:rsidP="00992F0D">
      <w:pPr>
        <w:pStyle w:val="NormalNonumber"/>
        <w:tabs>
          <w:tab w:val="clear" w:pos="1247"/>
          <w:tab w:val="left" w:pos="1560"/>
        </w:tabs>
        <w:ind w:firstLine="596"/>
        <w:rPr>
          <w:rFonts w:eastAsiaTheme="minorEastAsia"/>
          <w:i/>
          <w:iCs/>
          <w:lang w:val="es-ES_tradnl"/>
        </w:rPr>
      </w:pPr>
      <w:r w:rsidRPr="00FA2928">
        <w:rPr>
          <w:i/>
          <w:iCs/>
          <w:lang w:val="es-ES_tradnl"/>
        </w:rPr>
        <w:t>La 37ª Reunión de las Partes decide:</w:t>
      </w:r>
    </w:p>
    <w:p w14:paraId="59AB1809" w14:textId="77777777" w:rsidR="00C27BF5" w:rsidRPr="00FA2928" w:rsidRDefault="00C27BF5" w:rsidP="00452F54">
      <w:pPr>
        <w:pStyle w:val="NormalNonumber"/>
        <w:numPr>
          <w:ilvl w:val="0"/>
          <w:numId w:val="144"/>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Agradecer al Grupo de Evaluación Tecnológica y Económica sus excelentes informes, y agradecer también a las Copresidencias y miembros del Grupo su servicio y dedicación excepcionales;</w:t>
      </w:r>
    </w:p>
    <w:p w14:paraId="13C601D1" w14:textId="77777777" w:rsidR="00C27BF5" w:rsidRPr="00FA2928" w:rsidRDefault="00C27BF5" w:rsidP="00452F54">
      <w:pPr>
        <w:pStyle w:val="NormalNonumber"/>
        <w:numPr>
          <w:ilvl w:val="0"/>
          <w:numId w:val="144"/>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Agradecer a Sergey N. Kopylov (Federación de Rusia), que ejerció de Copresidente del Comité de opciones técnicas sobre supresión de incendios del Grupo de Evaluación Tecnológica y Económica, sus muchos años de excepcional servicio al Protocolo de Montreal relativo a las Sustancias que Agotan la Capa de Ozono;</w:t>
      </w:r>
    </w:p>
    <w:p w14:paraId="2E406720" w14:textId="77777777" w:rsidR="00C27BF5" w:rsidRPr="00FA2928" w:rsidRDefault="00C27BF5" w:rsidP="00452F54">
      <w:pPr>
        <w:pStyle w:val="NormalNonumber"/>
        <w:numPr>
          <w:ilvl w:val="0"/>
          <w:numId w:val="144"/>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Hacer suyo el nombramiento de Marta Pizano (Colombia) como Copresidenta del Comité de opciones técnicas sobre el bromuro de metilo por un mandato adicional de cuatro años;</w:t>
      </w:r>
    </w:p>
    <w:p w14:paraId="77C0F2F0" w14:textId="77777777" w:rsidR="00C27BF5" w:rsidRPr="00FA2928" w:rsidRDefault="00C27BF5" w:rsidP="00452F54">
      <w:pPr>
        <w:pStyle w:val="NormalNonumber"/>
        <w:numPr>
          <w:ilvl w:val="0"/>
          <w:numId w:val="144"/>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Hacer suyo el nombramiento de Ian Porter (Australia) como Copresidente del Comité de opciones técnicas sobre el bromuro de metilo por un mandato adicional de dos años;</w:t>
      </w:r>
    </w:p>
    <w:p w14:paraId="4034E9DB" w14:textId="77777777" w:rsidR="00C27BF5" w:rsidRPr="00FA2928" w:rsidRDefault="00C27BF5" w:rsidP="00452F54">
      <w:pPr>
        <w:pStyle w:val="NormalNonumber"/>
        <w:numPr>
          <w:ilvl w:val="0"/>
          <w:numId w:val="144"/>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Hacer suyo el nombramiento de Helen Tope (Australia) como Copresidenta del Comité de opciones técnicas médicas y sobre productos químicos por un mandato adicional de cuatro años;</w:t>
      </w:r>
    </w:p>
    <w:p w14:paraId="48FC5C63" w14:textId="77777777" w:rsidR="00C27BF5" w:rsidRPr="00DA5779" w:rsidRDefault="00C27BF5" w:rsidP="00452F54">
      <w:pPr>
        <w:pStyle w:val="NormalNonumber"/>
        <w:numPr>
          <w:ilvl w:val="0"/>
          <w:numId w:val="144"/>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Hacer suyo el nombramiento de Helen A. Walter-Terrinoni (Estados Unidos de América) como Copresidenta del Comité de opciones técnicas sobre espumas flexibles y rígidas por un mandato adicional de cuatro años.</w:t>
      </w:r>
    </w:p>
    <w:p w14:paraId="2313C9ED" w14:textId="77777777" w:rsidR="00DA5779" w:rsidRPr="00FA2928" w:rsidRDefault="00DA5779" w:rsidP="00DA5779">
      <w:pPr>
        <w:pStyle w:val="NormalNonumber"/>
        <w:tabs>
          <w:tab w:val="clear" w:pos="1247"/>
          <w:tab w:val="clear" w:pos="1871"/>
          <w:tab w:val="clear" w:pos="2495"/>
          <w:tab w:val="clear" w:pos="3119"/>
          <w:tab w:val="clear" w:pos="3742"/>
          <w:tab w:val="clear" w:pos="4366"/>
          <w:tab w:val="clear" w:pos="4990"/>
        </w:tabs>
        <w:ind w:left="0"/>
        <w:rPr>
          <w:rFonts w:eastAsia="SimSun"/>
          <w:lang w:val="es-ES_tradnl"/>
        </w:rPr>
      </w:pPr>
    </w:p>
    <w:p w14:paraId="1471160A" w14:textId="145360E5" w:rsidR="00C27BF5" w:rsidRPr="00FA2928" w:rsidRDefault="00853728" w:rsidP="00853728">
      <w:pPr>
        <w:pStyle w:val="CH1"/>
        <w:rPr>
          <w:rFonts w:eastAsia="SimSun"/>
          <w:lang w:val="es-ES_tradnl"/>
        </w:rPr>
      </w:pPr>
      <w:r w:rsidRPr="00FA2928">
        <w:rPr>
          <w:lang w:val="es-ES_tradnl"/>
        </w:rPr>
        <w:lastRenderedPageBreak/>
        <w:tab/>
      </w:r>
      <w:r w:rsidRPr="00FA2928">
        <w:rPr>
          <w:lang w:val="es-ES_tradnl"/>
        </w:rPr>
        <w:tab/>
      </w:r>
      <w:r w:rsidR="00775E07" w:rsidRPr="00FA2928">
        <w:rPr>
          <w:bCs/>
          <w:lang w:val="es-ES_tradnl"/>
        </w:rPr>
        <w:t>Decisión XXXVII/9: C</w:t>
      </w:r>
      <w:r w:rsidRPr="00FA2928">
        <w:rPr>
          <w:bCs/>
          <w:lang w:val="es-ES_tradnl"/>
        </w:rPr>
        <w:t>omposición del Comité Ejecutivo del Fondo Multilateral para la Aplicación del Protocolo de Montreal</w:t>
      </w:r>
    </w:p>
    <w:p w14:paraId="51672977" w14:textId="7D2EBCF0" w:rsidR="00C27BF5" w:rsidRPr="00FA2928" w:rsidRDefault="00C27BF5" w:rsidP="00992F0D">
      <w:pPr>
        <w:pStyle w:val="NormalNonumber"/>
        <w:tabs>
          <w:tab w:val="clear" w:pos="1247"/>
          <w:tab w:val="left" w:pos="1560"/>
        </w:tabs>
        <w:ind w:firstLine="596"/>
        <w:rPr>
          <w:rFonts w:eastAsia="SimSun"/>
          <w:i/>
          <w:iCs/>
          <w:lang w:val="es-ES_tradnl"/>
        </w:rPr>
      </w:pPr>
      <w:bookmarkStart w:id="7" w:name="_Hlk213683001"/>
      <w:r w:rsidRPr="00FA2928">
        <w:rPr>
          <w:i/>
          <w:iCs/>
          <w:lang w:val="es-ES_tradnl"/>
        </w:rPr>
        <w:t>La 37ª Reunión de las Partes decide:</w:t>
      </w:r>
    </w:p>
    <w:bookmarkEnd w:id="7"/>
    <w:p w14:paraId="7DAE9E08" w14:textId="77777777" w:rsidR="00C27BF5" w:rsidRPr="00FA2928" w:rsidRDefault="00C27BF5" w:rsidP="00452F54">
      <w:pPr>
        <w:pStyle w:val="NormalNonumber"/>
        <w:numPr>
          <w:ilvl w:val="0"/>
          <w:numId w:val="145"/>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Hacer notar con aprecio la labor realizada en 2025 por el Comité Ejecutivo del Fondo Multilateral para la Aplicación del Protocolo de Montreal relativo a las Sustancias que Agotan la Capa de Ozono, con la asistencia de la Secretaría del Fondo;</w:t>
      </w:r>
    </w:p>
    <w:p w14:paraId="2EF19703" w14:textId="0617F98B" w:rsidR="00C27BF5" w:rsidRPr="00FA2928" w:rsidRDefault="00C27BF5" w:rsidP="00452F54">
      <w:pPr>
        <w:pStyle w:val="NormalNonumber"/>
        <w:numPr>
          <w:ilvl w:val="0"/>
          <w:numId w:val="145"/>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 xml:space="preserve">Hacer suya la selección del Brasil, el Camerún, Cuba, la India, Kuwait, </w:t>
      </w:r>
      <w:proofErr w:type="spellStart"/>
      <w:r w:rsidRPr="00FA2928">
        <w:rPr>
          <w:lang w:val="es-ES_tradnl"/>
        </w:rPr>
        <w:t>Lesotho</w:t>
      </w:r>
      <w:proofErr w:type="spellEnd"/>
      <w:r w:rsidRPr="00FA2928">
        <w:rPr>
          <w:lang w:val="es-ES_tradnl"/>
        </w:rPr>
        <w:t xml:space="preserve"> y México como miembros del Comité Ejecutivo en representación de las Partes que operan al amparo del párrafo 1 del artículo 5 del Protocolo de Montreal, y la selección de Australia, Austria, Bélgica, los Estados Unidos de América, Francia, el Japón y Kazajstán como miembros en representación de las Partes que no operan de ese modo, por un año a partir del 1 de enero de 2026;</w:t>
      </w:r>
    </w:p>
    <w:p w14:paraId="053B1C8B" w14:textId="3B52FD51" w:rsidR="00C27BF5" w:rsidRPr="00FA2928" w:rsidRDefault="00C27BF5" w:rsidP="00452F54">
      <w:pPr>
        <w:pStyle w:val="NormalNonumber"/>
        <w:numPr>
          <w:ilvl w:val="0"/>
          <w:numId w:val="145"/>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Hacer notar la selección de Mathatela Ntsatsi (</w:t>
      </w:r>
      <w:proofErr w:type="spellStart"/>
      <w:r w:rsidRPr="00FA2928">
        <w:rPr>
          <w:lang w:val="es-ES_tradnl"/>
        </w:rPr>
        <w:t>Lesotho</w:t>
      </w:r>
      <w:proofErr w:type="spellEnd"/>
      <w:r w:rsidRPr="00FA2928">
        <w:rPr>
          <w:lang w:val="es-ES_tradnl"/>
        </w:rPr>
        <w:t>) para desempeñar la función de Presidente del Comité Ejecutivo y de Paul Taylor (Australia) para la función de Vicepresidente, por un año a partir del 1 de enero de 2026.</w:t>
      </w:r>
    </w:p>
    <w:p w14:paraId="47C2BACA" w14:textId="236F27BF" w:rsidR="00C27BF5" w:rsidRPr="00FA2928" w:rsidRDefault="00853728" w:rsidP="00853728">
      <w:pPr>
        <w:pStyle w:val="CH1"/>
        <w:rPr>
          <w:rFonts w:eastAsia="SimSun"/>
          <w:lang w:val="es-ES_tradnl"/>
        </w:rPr>
      </w:pPr>
      <w:r w:rsidRPr="00FA2928">
        <w:rPr>
          <w:lang w:val="es-ES_tradnl"/>
        </w:rPr>
        <w:tab/>
      </w:r>
      <w:r w:rsidRPr="00FA2928">
        <w:rPr>
          <w:lang w:val="es-ES_tradnl"/>
        </w:rPr>
        <w:tab/>
      </w:r>
      <w:r w:rsidRPr="00FA2928">
        <w:rPr>
          <w:bCs/>
          <w:lang w:val="es-ES_tradnl"/>
        </w:rPr>
        <w:t>Decisión XXXVII/20: Copresidencias del Grupo de Trabajo de composición abierta de las Partes en el Protocolo de Montreal relativo a las Sustancias que Agotan la Capa de Ozono</w:t>
      </w:r>
    </w:p>
    <w:p w14:paraId="1484BD5D" w14:textId="64EDA018" w:rsidR="00C27BF5" w:rsidRPr="00FA2928" w:rsidRDefault="00C27BF5" w:rsidP="00992F0D">
      <w:pPr>
        <w:pStyle w:val="NormalNonumber"/>
        <w:tabs>
          <w:tab w:val="clear" w:pos="1247"/>
          <w:tab w:val="left" w:pos="1560"/>
        </w:tabs>
        <w:ind w:firstLine="596"/>
        <w:rPr>
          <w:rFonts w:eastAsia="SimSun"/>
          <w:i/>
          <w:iCs/>
          <w:lang w:val="es-ES_tradnl"/>
        </w:rPr>
      </w:pPr>
      <w:r w:rsidRPr="00FA2928">
        <w:rPr>
          <w:i/>
          <w:iCs/>
          <w:lang w:val="es-ES_tradnl"/>
        </w:rPr>
        <w:t>La 37ª Reunión de las Partes decide:</w:t>
      </w:r>
    </w:p>
    <w:p w14:paraId="4361546E" w14:textId="77777777" w:rsidR="00C27BF5" w:rsidRPr="00FA2928" w:rsidRDefault="00C27BF5" w:rsidP="00992F0D">
      <w:pPr>
        <w:pStyle w:val="NormalNonumber"/>
        <w:tabs>
          <w:tab w:val="clear" w:pos="1247"/>
          <w:tab w:val="left" w:pos="1560"/>
        </w:tabs>
        <w:ind w:firstLine="596"/>
        <w:rPr>
          <w:rFonts w:eastAsia="SimSun"/>
          <w:i/>
          <w:iCs/>
          <w:lang w:val="es-ES_tradnl"/>
        </w:rPr>
      </w:pPr>
      <w:r w:rsidRPr="00FA2928">
        <w:rPr>
          <w:lang w:val="es-ES_tradnl"/>
        </w:rPr>
        <w:t>Hacer suya la selección de Annie Gabriel (Australia) y Leila Akello Gonasa (Uganda) como Copresidentas del Grupo de Trabajo de composición abierta de las Partes en el Protocolo de Montreal relativo a las Sustancias que Agotan la Capa de Ozono en 2026.</w:t>
      </w:r>
    </w:p>
    <w:p w14:paraId="07F0C9EB" w14:textId="2B6DFE99" w:rsidR="00C27BF5" w:rsidRPr="00FA2928" w:rsidRDefault="00853728" w:rsidP="00853728">
      <w:pPr>
        <w:pStyle w:val="CH1"/>
        <w:rPr>
          <w:rFonts w:eastAsia="SimSun"/>
          <w:lang w:val="es-ES_tradnl"/>
        </w:rPr>
      </w:pPr>
      <w:r w:rsidRPr="00FA2928">
        <w:rPr>
          <w:lang w:val="es-ES_tradnl"/>
        </w:rPr>
        <w:tab/>
      </w:r>
      <w:r w:rsidRPr="00FA2928">
        <w:rPr>
          <w:lang w:val="es-ES_tradnl"/>
        </w:rPr>
        <w:tab/>
        <w:t>Decisión XXXVII/21: Reunión Extraordinaria de las Partes en</w:t>
      </w:r>
      <w:r w:rsidR="00C727B9">
        <w:rPr>
          <w:lang w:val="es-ES_tradnl"/>
        </w:rPr>
        <w:t> </w:t>
      </w:r>
      <w:r w:rsidRPr="00FA2928">
        <w:rPr>
          <w:lang w:val="es-ES_tradnl"/>
        </w:rPr>
        <w:t>2026 en relación con la composición del Comité de Aplicación</w:t>
      </w:r>
      <w:r w:rsidR="00C727B9">
        <w:rPr>
          <w:lang w:val="es-ES_tradnl"/>
        </w:rPr>
        <w:t> </w:t>
      </w:r>
      <w:r w:rsidRPr="00FA2928">
        <w:rPr>
          <w:lang w:val="es-ES_tradnl"/>
        </w:rPr>
        <w:t>establecido con arreglo al Procedimiento relativo al</w:t>
      </w:r>
      <w:r w:rsidR="00C727B9">
        <w:rPr>
          <w:lang w:val="es-ES_tradnl"/>
        </w:rPr>
        <w:t> </w:t>
      </w:r>
      <w:r w:rsidRPr="00FA2928">
        <w:rPr>
          <w:lang w:val="es-ES_tradnl"/>
        </w:rPr>
        <w:t>Incumplimiento del Protocolo de Montreal relativo a las Sustancias que Agotan la Capa de Ozono.</w:t>
      </w:r>
    </w:p>
    <w:p w14:paraId="3B7EFA90" w14:textId="77777777" w:rsidR="00C27BF5" w:rsidRPr="00FA2928" w:rsidRDefault="00C27BF5" w:rsidP="00992F0D">
      <w:pPr>
        <w:pStyle w:val="NormalNonumber"/>
        <w:tabs>
          <w:tab w:val="clear" w:pos="1247"/>
          <w:tab w:val="left" w:pos="1560"/>
        </w:tabs>
        <w:ind w:firstLine="596"/>
        <w:rPr>
          <w:rFonts w:eastAsia="SimSun"/>
          <w:i/>
          <w:iCs/>
          <w:lang w:val="es-ES_tradnl"/>
        </w:rPr>
      </w:pPr>
      <w:r w:rsidRPr="00FA2928">
        <w:rPr>
          <w:i/>
          <w:iCs/>
          <w:lang w:val="es-ES_tradnl"/>
        </w:rPr>
        <w:t>La 37ª Reunión de las Partes decide:</w:t>
      </w:r>
    </w:p>
    <w:p w14:paraId="115F3703" w14:textId="16CAD6EF" w:rsidR="00C27BF5" w:rsidRPr="00FA2928" w:rsidRDefault="00C27BF5" w:rsidP="00992F0D">
      <w:pPr>
        <w:pStyle w:val="NormalNonumber"/>
        <w:tabs>
          <w:tab w:val="clear" w:pos="1247"/>
          <w:tab w:val="left" w:pos="1560"/>
        </w:tabs>
        <w:ind w:firstLine="596"/>
        <w:rPr>
          <w:rFonts w:eastAsia="SimSun"/>
          <w:lang w:val="es-ES_tradnl"/>
        </w:rPr>
      </w:pPr>
      <w:r w:rsidRPr="00FA2928">
        <w:rPr>
          <w:lang w:val="es-ES_tradnl"/>
        </w:rPr>
        <w:t>Autorizar a la Secretaría del Ozono a que organice una Reunión Extraordinaria de las Partes durante la 48ª reunión del Grupo de Trabajo de composición abierta de las Partes en el Protocolo de Montreal relativo a las Sustancias que Agotan la Capa de Ozono, con el programa provisional que figura en el anexo de la presente decisión, a fin de que las Partes puedan adoptar una decisión sobre la</w:t>
      </w:r>
      <w:r w:rsidR="00C727B9">
        <w:rPr>
          <w:lang w:val="es-ES_tradnl"/>
        </w:rPr>
        <w:t> </w:t>
      </w:r>
      <w:r w:rsidRPr="00FA2928">
        <w:rPr>
          <w:lang w:val="es-ES_tradnl"/>
        </w:rPr>
        <w:t xml:space="preserve">composición del Comité de Aplicación establecido con arreglo al Procedimiento relativo al Incumplimiento del Protocolo de Montreal en 2026, antes de la 76ª reunión del Comité de Aplicación. </w:t>
      </w:r>
    </w:p>
    <w:p w14:paraId="0CCE399F" w14:textId="77777777" w:rsidR="00C27BF5" w:rsidRPr="00FA2928" w:rsidRDefault="00C27BF5" w:rsidP="00707799">
      <w:pPr>
        <w:pStyle w:val="CH1"/>
        <w:rPr>
          <w:rFonts w:eastAsia="SimSun"/>
          <w:lang w:val="es-ES_tradnl"/>
        </w:rPr>
      </w:pPr>
      <w:r w:rsidRPr="00FA2928">
        <w:rPr>
          <w:lang w:val="es-ES_tradnl"/>
        </w:rPr>
        <w:tab/>
      </w:r>
      <w:r w:rsidRPr="00FA2928">
        <w:rPr>
          <w:lang w:val="es-ES_tradnl"/>
        </w:rPr>
        <w:tab/>
      </w:r>
      <w:r w:rsidRPr="00FA2928">
        <w:rPr>
          <w:bCs/>
          <w:lang w:val="es-ES_tradnl"/>
        </w:rPr>
        <w:t>Anexo de la decisión XXXVII/21</w:t>
      </w:r>
    </w:p>
    <w:p w14:paraId="5E853FD5" w14:textId="23A73BF7" w:rsidR="00C27BF5" w:rsidRPr="00FA2928" w:rsidRDefault="00C27BF5" w:rsidP="00707799">
      <w:pPr>
        <w:pStyle w:val="CH2"/>
        <w:rPr>
          <w:rFonts w:eastAsia="SimSun"/>
          <w:lang w:val="es-ES_tradnl"/>
        </w:rPr>
      </w:pPr>
      <w:r w:rsidRPr="00FA2928">
        <w:rPr>
          <w:lang w:val="es-ES_tradnl"/>
        </w:rPr>
        <w:tab/>
      </w:r>
      <w:r w:rsidRPr="00FA2928">
        <w:rPr>
          <w:lang w:val="es-ES_tradnl"/>
        </w:rPr>
        <w:tab/>
      </w:r>
      <w:r w:rsidRPr="00FA2928">
        <w:rPr>
          <w:bCs/>
          <w:lang w:val="es-ES_tradnl"/>
        </w:rPr>
        <w:t>Programa provisional de la Reunión Extraordinaria de las Partes en 2026</w:t>
      </w:r>
    </w:p>
    <w:p w14:paraId="38EEBBA0" w14:textId="5B0EAB3F" w:rsidR="00C27BF5" w:rsidRPr="00FA2928" w:rsidRDefault="00C27BF5" w:rsidP="00452F54">
      <w:pPr>
        <w:pStyle w:val="NormalNonumber"/>
        <w:numPr>
          <w:ilvl w:val="0"/>
          <w:numId w:val="138"/>
        </w:numPr>
        <w:tabs>
          <w:tab w:val="clear" w:pos="1247"/>
          <w:tab w:val="clear" w:pos="1871"/>
          <w:tab w:val="clear" w:pos="2495"/>
          <w:tab w:val="clear" w:pos="3119"/>
          <w:tab w:val="clear" w:pos="3742"/>
          <w:tab w:val="clear" w:pos="4366"/>
          <w:tab w:val="clear" w:pos="4990"/>
        </w:tabs>
        <w:ind w:left="1247" w:firstLine="0"/>
        <w:rPr>
          <w:rFonts w:eastAsia="SimSun"/>
          <w:lang w:val="es-ES_tradnl"/>
        </w:rPr>
      </w:pPr>
      <w:r w:rsidRPr="00FA2928">
        <w:rPr>
          <w:lang w:val="es-ES_tradnl"/>
        </w:rPr>
        <w:t>Apertura de la reunión.</w:t>
      </w:r>
    </w:p>
    <w:p w14:paraId="39A0BC85" w14:textId="5CCC89A5" w:rsidR="00C27BF5" w:rsidRPr="00FA2928" w:rsidRDefault="00C27BF5" w:rsidP="00452F54">
      <w:pPr>
        <w:pStyle w:val="NormalNonumber"/>
        <w:numPr>
          <w:ilvl w:val="0"/>
          <w:numId w:val="138"/>
        </w:numPr>
        <w:tabs>
          <w:tab w:val="clear" w:pos="1247"/>
          <w:tab w:val="clear" w:pos="1871"/>
          <w:tab w:val="clear" w:pos="2495"/>
          <w:tab w:val="clear" w:pos="3119"/>
          <w:tab w:val="clear" w:pos="3742"/>
          <w:tab w:val="clear" w:pos="4366"/>
          <w:tab w:val="clear" w:pos="4990"/>
        </w:tabs>
        <w:ind w:left="1247" w:firstLine="0"/>
        <w:rPr>
          <w:rFonts w:eastAsia="SimSun"/>
          <w:lang w:val="es-ES_tradnl"/>
        </w:rPr>
      </w:pPr>
      <w:r w:rsidRPr="00FA2928">
        <w:rPr>
          <w:lang w:val="es-ES_tradnl"/>
        </w:rPr>
        <w:t>Composición del Comité de Aplicación en 2026.</w:t>
      </w:r>
    </w:p>
    <w:p w14:paraId="666D1A86" w14:textId="77777777" w:rsidR="00C27BF5" w:rsidRPr="00FA2928" w:rsidRDefault="00C27BF5" w:rsidP="00452F54">
      <w:pPr>
        <w:pStyle w:val="NormalNonumber"/>
        <w:numPr>
          <w:ilvl w:val="0"/>
          <w:numId w:val="138"/>
        </w:numPr>
        <w:tabs>
          <w:tab w:val="clear" w:pos="1247"/>
          <w:tab w:val="clear" w:pos="1871"/>
          <w:tab w:val="clear" w:pos="2495"/>
          <w:tab w:val="clear" w:pos="3119"/>
          <w:tab w:val="clear" w:pos="3742"/>
          <w:tab w:val="clear" w:pos="4366"/>
          <w:tab w:val="clear" w:pos="4990"/>
        </w:tabs>
        <w:ind w:left="1247" w:firstLine="0"/>
        <w:rPr>
          <w:rFonts w:eastAsia="SimSun"/>
          <w:lang w:val="es-ES_tradnl"/>
        </w:rPr>
      </w:pPr>
      <w:r w:rsidRPr="00FA2928">
        <w:rPr>
          <w:lang w:val="es-ES_tradnl"/>
        </w:rPr>
        <w:t>Clausura de la reunión.</w:t>
      </w:r>
    </w:p>
    <w:p w14:paraId="029F6937" w14:textId="373D9689" w:rsidR="00C27BF5" w:rsidRPr="00FA2928" w:rsidRDefault="00853728" w:rsidP="00853728">
      <w:pPr>
        <w:pStyle w:val="CH1"/>
        <w:rPr>
          <w:rFonts w:eastAsia="SimSun"/>
          <w:lang w:val="es-ES_tradnl"/>
        </w:rPr>
      </w:pPr>
      <w:r w:rsidRPr="00FA2928">
        <w:rPr>
          <w:lang w:val="es-ES_tradnl"/>
        </w:rPr>
        <w:tab/>
      </w:r>
      <w:r w:rsidRPr="00FA2928">
        <w:rPr>
          <w:lang w:val="es-ES_tradnl"/>
        </w:rPr>
        <w:tab/>
      </w:r>
      <w:r w:rsidRPr="00FA2928">
        <w:rPr>
          <w:bCs/>
          <w:lang w:val="es-ES_tradnl"/>
        </w:rPr>
        <w:t>Decisión XXXVII/22: 38ª Reunión de las Partes en el Protocolo de Montreal relativo a las Sustancias que Agotan la Capa de Ozono</w:t>
      </w:r>
    </w:p>
    <w:p w14:paraId="389410FD" w14:textId="2DC95F27" w:rsidR="00C27BF5" w:rsidRPr="00FA2928" w:rsidRDefault="00C27BF5" w:rsidP="00992F0D">
      <w:pPr>
        <w:pStyle w:val="NormalNonumber"/>
        <w:tabs>
          <w:tab w:val="clear" w:pos="1247"/>
          <w:tab w:val="left" w:pos="1560"/>
        </w:tabs>
        <w:ind w:firstLine="596"/>
        <w:rPr>
          <w:rFonts w:eastAsia="SimSun"/>
          <w:i/>
          <w:iCs/>
          <w:lang w:val="es-ES_tradnl"/>
        </w:rPr>
      </w:pPr>
      <w:r w:rsidRPr="00FA2928">
        <w:rPr>
          <w:i/>
          <w:iCs/>
          <w:lang w:val="es-ES_tradnl"/>
        </w:rPr>
        <w:t>La 37ª Reunión de las Partes decide:</w:t>
      </w:r>
    </w:p>
    <w:p w14:paraId="235C819F" w14:textId="77777777" w:rsidR="00C27BF5" w:rsidRPr="00FA2928" w:rsidRDefault="00C27BF5" w:rsidP="00992F0D">
      <w:pPr>
        <w:pStyle w:val="NormalNonumber"/>
        <w:tabs>
          <w:tab w:val="clear" w:pos="1247"/>
          <w:tab w:val="left" w:pos="1560"/>
        </w:tabs>
        <w:ind w:firstLine="596"/>
        <w:rPr>
          <w:rFonts w:eastAsia="SimSun"/>
          <w:lang w:val="es-ES_tradnl"/>
        </w:rPr>
      </w:pPr>
      <w:r w:rsidRPr="00FA2928">
        <w:rPr>
          <w:lang w:val="es-ES_tradnl"/>
        </w:rPr>
        <w:t>Convocar la 38ª Reunión de las Partes en el Protocolo de Montreal relativo a las Sustancias que Agotan la Capa de Ozono en Kigali los días 2 a 6 de noviembre de 2026.</w:t>
      </w:r>
    </w:p>
    <w:p w14:paraId="6E7706B7" w14:textId="176C8922" w:rsidR="00E9538B" w:rsidRPr="00FA2928" w:rsidRDefault="004B5514" w:rsidP="00E9538B">
      <w:pPr>
        <w:pStyle w:val="CH1"/>
        <w:rPr>
          <w:rFonts w:eastAsia="SimSun"/>
          <w:lang w:val="es-ES_tradnl"/>
        </w:rPr>
      </w:pPr>
      <w:r w:rsidRPr="00FA2928">
        <w:rPr>
          <w:lang w:val="es-ES_tradnl"/>
        </w:rPr>
        <w:lastRenderedPageBreak/>
        <w:tab/>
      </w:r>
      <w:r w:rsidRPr="00FA2928">
        <w:rPr>
          <w:lang w:val="es-ES_tradnl"/>
        </w:rPr>
        <w:tab/>
      </w:r>
      <w:r w:rsidRPr="00FA2928">
        <w:rPr>
          <w:bCs/>
          <w:lang w:val="es-ES_tradnl"/>
        </w:rPr>
        <w:t>Decisión XXXVII/23: Informes financieros y presupuestos del Protocolo de Montreal relativo a las Sustancias que Agotan la Capa de Ozono</w:t>
      </w:r>
    </w:p>
    <w:p w14:paraId="7BF840D3" w14:textId="77777777" w:rsidR="00E9538B" w:rsidRPr="00FA2928" w:rsidRDefault="00E9538B" w:rsidP="004B5514">
      <w:pPr>
        <w:pStyle w:val="NormalNonumber"/>
        <w:tabs>
          <w:tab w:val="clear" w:pos="1247"/>
          <w:tab w:val="left" w:pos="1560"/>
        </w:tabs>
        <w:ind w:firstLine="596"/>
        <w:rPr>
          <w:rFonts w:eastAsia="Calibri"/>
          <w:i/>
          <w:iCs/>
          <w:lang w:val="es-ES_tradnl"/>
        </w:rPr>
      </w:pPr>
      <w:r w:rsidRPr="00FA2928">
        <w:rPr>
          <w:i/>
          <w:iCs/>
          <w:lang w:val="es-ES_tradnl"/>
        </w:rPr>
        <w:t>La 37ª Reunión de las Partes,</w:t>
      </w:r>
    </w:p>
    <w:p w14:paraId="7DDBE572" w14:textId="77777777" w:rsidR="00E9538B" w:rsidRPr="00FA2928" w:rsidRDefault="00E9538B" w:rsidP="004B5514">
      <w:pPr>
        <w:pStyle w:val="NormalNonumber"/>
        <w:tabs>
          <w:tab w:val="clear" w:pos="1247"/>
          <w:tab w:val="left" w:pos="1560"/>
        </w:tabs>
        <w:ind w:firstLine="596"/>
        <w:rPr>
          <w:rFonts w:eastAsia="SimSun"/>
          <w:lang w:val="es-ES_tradnl"/>
        </w:rPr>
      </w:pPr>
      <w:r w:rsidRPr="00FA2928">
        <w:rPr>
          <w:i/>
          <w:lang w:val="es-ES_tradnl"/>
        </w:rPr>
        <w:t>Recordando</w:t>
      </w:r>
      <w:r w:rsidRPr="00FA2928">
        <w:rPr>
          <w:lang w:val="es-ES_tradnl"/>
        </w:rPr>
        <w:t xml:space="preserve"> la decisión XXXVI/22 relativa a los informes financieros y presupuestos para el Protocolo de Montreal relativo a las Sustancias que Agotan la Capa de Ozono,</w:t>
      </w:r>
    </w:p>
    <w:p w14:paraId="77FE3DEC" w14:textId="77777777" w:rsidR="00E9538B" w:rsidRPr="00FA2928" w:rsidRDefault="00E9538B" w:rsidP="004B5514">
      <w:pPr>
        <w:pStyle w:val="NormalNonumber"/>
        <w:tabs>
          <w:tab w:val="clear" w:pos="1247"/>
          <w:tab w:val="left" w:pos="1560"/>
        </w:tabs>
        <w:ind w:firstLine="596"/>
        <w:rPr>
          <w:rFonts w:eastAsia="SimSun"/>
          <w:i/>
          <w:iCs/>
          <w:lang w:val="es-ES_tradnl"/>
        </w:rPr>
      </w:pPr>
      <w:r w:rsidRPr="00FA2928">
        <w:rPr>
          <w:i/>
          <w:lang w:val="es-ES_tradnl"/>
        </w:rPr>
        <w:t>Tomando nota</w:t>
      </w:r>
      <w:r w:rsidRPr="00FA2928">
        <w:rPr>
          <w:lang w:val="es-ES_tradnl"/>
        </w:rPr>
        <w:t xml:space="preserve"> del informe financiero del fondo fiduciario para el Protocolo de Montreal correspondiente al ejercicio económico de 2024</w:t>
      </w:r>
      <w:r w:rsidRPr="00FA2928">
        <w:rPr>
          <w:rFonts w:eastAsia="SimSun"/>
          <w:szCs w:val="18"/>
          <w:vertAlign w:val="superscript"/>
          <w:lang w:val="es-ES_tradnl"/>
        </w:rPr>
        <w:footnoteReference w:customMarkFollows="1" w:id="7"/>
        <w:t>1</w:t>
      </w:r>
      <w:r w:rsidRPr="00FA2928">
        <w:rPr>
          <w:lang w:val="es-ES_tradnl"/>
        </w:rPr>
        <w:t>,</w:t>
      </w:r>
    </w:p>
    <w:p w14:paraId="6F9A7C25" w14:textId="77777777" w:rsidR="00E9538B" w:rsidRPr="00FA2928" w:rsidRDefault="00E9538B" w:rsidP="004B5514">
      <w:pPr>
        <w:pStyle w:val="NormalNonumber"/>
        <w:tabs>
          <w:tab w:val="clear" w:pos="1247"/>
          <w:tab w:val="left" w:pos="1560"/>
        </w:tabs>
        <w:ind w:firstLine="596"/>
        <w:rPr>
          <w:rFonts w:eastAsia="SimSun"/>
          <w:i/>
          <w:lang w:val="es-ES_tradnl"/>
        </w:rPr>
      </w:pPr>
      <w:r w:rsidRPr="00FA2928">
        <w:rPr>
          <w:i/>
          <w:lang w:val="es-ES_tradnl"/>
        </w:rPr>
        <w:t>Reconociendo</w:t>
      </w:r>
      <w:r w:rsidRPr="00FA2928">
        <w:rPr>
          <w:lang w:val="es-ES_tradnl"/>
        </w:rPr>
        <w:t xml:space="preserve"> que las contribuciones voluntarias de las Partes son un complemento indispensable para una aplicación eficaz del Protocolo de Montreal,</w:t>
      </w:r>
    </w:p>
    <w:p w14:paraId="1499898F" w14:textId="21446DD6" w:rsidR="00E9538B" w:rsidRPr="00FA2928" w:rsidRDefault="00E9538B" w:rsidP="004B5514">
      <w:pPr>
        <w:pStyle w:val="NormalNonumber"/>
        <w:tabs>
          <w:tab w:val="clear" w:pos="1247"/>
          <w:tab w:val="left" w:pos="1560"/>
        </w:tabs>
        <w:ind w:firstLine="596"/>
        <w:rPr>
          <w:rFonts w:eastAsia="SimSun"/>
          <w:lang w:val="es-ES_tradnl"/>
        </w:rPr>
      </w:pPr>
      <w:r w:rsidRPr="00FA2928">
        <w:rPr>
          <w:i/>
          <w:lang w:val="es-ES_tradnl"/>
        </w:rPr>
        <w:t>Acogiendo con beneplácito</w:t>
      </w:r>
      <w:r w:rsidRPr="00FA2928">
        <w:rPr>
          <w:lang w:val="es-ES_tradnl"/>
        </w:rPr>
        <w:t xml:space="preserve"> la constante eficacia en la gestión de las finanzas del fondo fiduciario para el Protocolo de Montreal demostrada por la Secretaría del Ozono,</w:t>
      </w:r>
    </w:p>
    <w:p w14:paraId="613EFF00" w14:textId="77777777" w:rsidR="00E9538B" w:rsidRPr="00FA2928" w:rsidRDefault="00E9538B" w:rsidP="004B5514">
      <w:pPr>
        <w:pStyle w:val="NormalNonumber"/>
        <w:tabs>
          <w:tab w:val="clear" w:pos="1247"/>
          <w:tab w:val="left" w:pos="1560"/>
        </w:tabs>
        <w:ind w:firstLine="596"/>
        <w:rPr>
          <w:rFonts w:eastAsia="Calibri"/>
          <w:lang w:val="es-ES_tradnl"/>
        </w:rPr>
      </w:pPr>
      <w:r w:rsidRPr="00FA2928">
        <w:rPr>
          <w:i/>
          <w:iCs/>
          <w:lang w:val="es-ES_tradnl"/>
        </w:rPr>
        <w:t>Decide:</w:t>
      </w:r>
    </w:p>
    <w:p w14:paraId="48C98ADA" w14:textId="2DA6D8BE" w:rsidR="00E9538B" w:rsidRPr="00FA2928" w:rsidRDefault="00E9538B" w:rsidP="00452F54">
      <w:pPr>
        <w:pStyle w:val="NormalNonumber"/>
        <w:numPr>
          <w:ilvl w:val="0"/>
          <w:numId w:val="146"/>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Aprobar el presupuesto del fondo fiduciario para el Protocolo de Montreal relativo a las Sustancias que Agotan la Capa de Ozono por una suma de 5.912.612 dólares de los Estados Unidos para 2026 y tomar nota del presupuesto indicativo para 2027, que serán examinados ulteriormente por la 38ª Reunión de las Partes en el Protocolo de Montreal y se recogen en el cuadro 1 del anexo de la presente decisión;</w:t>
      </w:r>
    </w:p>
    <w:p w14:paraId="76E09D97" w14:textId="697B8987" w:rsidR="00E9538B" w:rsidRPr="00FA2928" w:rsidRDefault="00E9538B" w:rsidP="00452F54">
      <w:pPr>
        <w:pStyle w:val="NormalNonumber"/>
        <w:numPr>
          <w:ilvl w:val="0"/>
          <w:numId w:val="146"/>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Autorizar a la Secretaria Ejecutiva a que, con carácter excepcional, utilice el saldo de caja disponible para 2026 por un monto máximo de 100.000 dólares para las actividades concretas adicionales que figuran en el cuadro 1 del anexo de la presente decisión, siempre que el saldo de caja no se reduzca por debajo de la reserva operacional;</w:t>
      </w:r>
    </w:p>
    <w:p w14:paraId="220AA63D" w14:textId="74D5C457" w:rsidR="00E9538B" w:rsidRPr="00FA2928" w:rsidRDefault="00E9538B" w:rsidP="00452F54">
      <w:pPr>
        <w:pStyle w:val="NormalNonumber"/>
        <w:numPr>
          <w:ilvl w:val="0"/>
          <w:numId w:val="146"/>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Aprobar las cuotas que han de pagar las Partes en 2026 por la suma de 5.412.612 dólares y tomar nota de las cuotas para 2027, que se recogen en el cuadro 2 del anexo de la presente decisión;</w:t>
      </w:r>
    </w:p>
    <w:p w14:paraId="0D9839B8" w14:textId="77777777" w:rsidR="00E9538B" w:rsidRPr="00FA2928" w:rsidRDefault="00E9538B" w:rsidP="00452F54">
      <w:pPr>
        <w:pStyle w:val="NormalNonumber"/>
        <w:numPr>
          <w:ilvl w:val="0"/>
          <w:numId w:val="146"/>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Autorizar a la Secretaria Ejecutiva a que retire del saldo de caja los fondos necesarios para cubrir el déficit entre el volumen de cuotas convenidas en el párrafo 3 precedente y el presupuesto aprobado para 2026, que figura en el párrafo 1 anterior;</w:t>
      </w:r>
    </w:p>
    <w:p w14:paraId="23EB0D3B" w14:textId="0CA11879" w:rsidR="00E9538B" w:rsidRPr="00FA2928" w:rsidRDefault="00E9538B" w:rsidP="00452F54">
      <w:pPr>
        <w:pStyle w:val="NormalNonumber"/>
        <w:numPr>
          <w:ilvl w:val="0"/>
          <w:numId w:val="146"/>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Reafirmar que la reserva operacional se mantendrá al nivel del 15</w:t>
      </w:r>
      <w:r w:rsidR="00B8024B" w:rsidRPr="00FA2928">
        <w:rPr>
          <w:lang w:val="es-ES_tradnl"/>
        </w:rPr>
        <w:t> %</w:t>
      </w:r>
      <w:r w:rsidRPr="00FA2928">
        <w:rPr>
          <w:lang w:val="es-ES_tradnl"/>
        </w:rPr>
        <w:t xml:space="preserve"> del presupuesto anual para sufragar los gastos finales con cargo al fondo fiduciario para el Protocolo de Montreal, haciendo notar que la reserva operacional se obtendrá del saldo de caja existente;</w:t>
      </w:r>
    </w:p>
    <w:p w14:paraId="0B674B8E" w14:textId="293CEFA6" w:rsidR="00E9538B" w:rsidRPr="00FA2928" w:rsidRDefault="00E9538B" w:rsidP="00452F54">
      <w:pPr>
        <w:pStyle w:val="NormalNonumber"/>
        <w:numPr>
          <w:ilvl w:val="0"/>
          <w:numId w:val="146"/>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Alentar a las Partes y otros interesados a que aporten contribuciones financieras y presten asistencia por otros medios a los miembros de los tres grupos de evaluación y sus órganos subsidiarios para garantizar que sigan participando en las actividades de evaluación previstas en el Protocolo de Montreal;</w:t>
      </w:r>
    </w:p>
    <w:p w14:paraId="14CA4621" w14:textId="77777777" w:rsidR="00E9538B" w:rsidRPr="00FA2928" w:rsidRDefault="00E9538B" w:rsidP="00452F54">
      <w:pPr>
        <w:pStyle w:val="NormalNonumber"/>
        <w:numPr>
          <w:ilvl w:val="0"/>
          <w:numId w:val="146"/>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Expresar su aprecio por el hecho de que algunas Partes hayan pagado sus cuotas correspondientes a 2025 y años anteriores, e instar a las Partes que aún no lo hayan hecho a que paguen sus cuotas pendientes con prontitud e íntegramente, y a todas las Partes a que paguen sus cuotas futuras con prontitud e íntegramente;</w:t>
      </w:r>
    </w:p>
    <w:p w14:paraId="2EF114AA" w14:textId="77777777" w:rsidR="00E9538B" w:rsidRPr="00FA2928" w:rsidRDefault="00E9538B" w:rsidP="00452F54">
      <w:pPr>
        <w:pStyle w:val="NormalNonumber"/>
        <w:numPr>
          <w:ilvl w:val="0"/>
          <w:numId w:val="146"/>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Solicitar a la Secretaria Ejecutiva que:</w:t>
      </w:r>
    </w:p>
    <w:p w14:paraId="71B28BD5" w14:textId="77777777" w:rsidR="00E9538B" w:rsidRPr="00FA2928" w:rsidRDefault="00E9538B" w:rsidP="00452F54">
      <w:pPr>
        <w:pStyle w:val="NormalNonumber"/>
        <w:numPr>
          <w:ilvl w:val="0"/>
          <w:numId w:val="147"/>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Inicie conversaciones con las Partes que lleven dos años o más sin pagar sus cuotas con miras a hallar una solución, e informe a la 38ª Reunión de las Partes sobre el resultado de esas conversaciones a fin de que las Partes puedan seguir examinando la manera de abordar la cuestión;</w:t>
      </w:r>
    </w:p>
    <w:p w14:paraId="69AB4E8E" w14:textId="105856F3" w:rsidR="00E9538B" w:rsidRPr="00FA2928" w:rsidRDefault="00E9538B" w:rsidP="00452F54">
      <w:pPr>
        <w:pStyle w:val="NormalNonumber"/>
        <w:numPr>
          <w:ilvl w:val="0"/>
          <w:numId w:val="147"/>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Siga aportando información periódica sobre las contribuciones afectadas y que incluya esa información, cuando proceda, en los proyectos de presupuesto del fondo fiduciario para el Protocolo de Montreal a fin de consignar con más transparencia sus ingresos y gastos reales;</w:t>
      </w:r>
    </w:p>
    <w:p w14:paraId="6BF1983E" w14:textId="77777777" w:rsidR="00E9538B" w:rsidRPr="00FA2928" w:rsidRDefault="00E9538B" w:rsidP="00452F54">
      <w:pPr>
        <w:pStyle w:val="NormalNonumber"/>
        <w:numPr>
          <w:ilvl w:val="0"/>
          <w:numId w:val="147"/>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Siga preparando notas descriptivas para la presentación de los presupuestos en el futuro;</w:t>
      </w:r>
    </w:p>
    <w:p w14:paraId="2E6A69A0" w14:textId="457B0875" w:rsidR="00E9538B" w:rsidRPr="00FA2928" w:rsidRDefault="00E9538B" w:rsidP="00452F54">
      <w:pPr>
        <w:pStyle w:val="NormalNonumber"/>
        <w:numPr>
          <w:ilvl w:val="0"/>
          <w:numId w:val="147"/>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lastRenderedPageBreak/>
        <w:t>Asegure la plena utilización de los recursos de apoyo a los programas que la Secretaría del Ozono tendrá a su disposición en 2026 y años subsiguientes y, cuando sea posible, compense esos recursos de apoyo a los programas con los componentes administrativos del presupuesto aprobado;</w:t>
      </w:r>
    </w:p>
    <w:p w14:paraId="4362F691" w14:textId="0B61769B" w:rsidR="00E9538B" w:rsidRPr="00FA2928" w:rsidRDefault="00E9538B" w:rsidP="00452F54">
      <w:pPr>
        <w:pStyle w:val="NormalNonumber"/>
        <w:numPr>
          <w:ilvl w:val="0"/>
          <w:numId w:val="147"/>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Indique en los futuros informes financieros del fondo fiduciario para el Protocolo de Montreal el monto del saldo de caja y el estado de las cuotas al fondo fiduciario;</w:t>
      </w:r>
    </w:p>
    <w:p w14:paraId="4699F18A" w14:textId="77777777" w:rsidR="00E9538B" w:rsidRPr="00FA2928" w:rsidRDefault="00E9538B" w:rsidP="00452F54">
      <w:pPr>
        <w:pStyle w:val="NormalNonumber"/>
        <w:numPr>
          <w:ilvl w:val="0"/>
          <w:numId w:val="146"/>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Solicitar también a la Secretaria Ejecutiva que prepare presupuestos y programas de trabajo para los años 2027 y 2028, basados en las necesidades previstas, para dos hipótesis presupuestarias:</w:t>
      </w:r>
    </w:p>
    <w:p w14:paraId="1AD4254F" w14:textId="77777777" w:rsidR="00E9538B" w:rsidRPr="00FA2928" w:rsidRDefault="00E9538B" w:rsidP="00452F54">
      <w:pPr>
        <w:pStyle w:val="NormalNonumber"/>
        <w:numPr>
          <w:ilvl w:val="0"/>
          <w:numId w:val="148"/>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Una hipótesis de crecimiento nominal nulo basada en el presupuesto aprobado para 2026;</w:t>
      </w:r>
    </w:p>
    <w:p w14:paraId="57A809EF" w14:textId="77777777" w:rsidR="00E9538B" w:rsidRPr="00FA2928" w:rsidRDefault="00E9538B" w:rsidP="00452F54">
      <w:pPr>
        <w:pStyle w:val="NormalNonumber"/>
        <w:numPr>
          <w:ilvl w:val="0"/>
          <w:numId w:val="148"/>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Una hipótesis basada en recomendaciones de ajustes a la hipótesis de crecimiento nominal nulo, en la que se indiquen los consiguientes costos o ahorros conexos;</w:t>
      </w:r>
    </w:p>
    <w:p w14:paraId="6492058A" w14:textId="77777777" w:rsidR="00E9538B" w:rsidRPr="00FA2928" w:rsidRDefault="00E9538B" w:rsidP="00452F54">
      <w:pPr>
        <w:pStyle w:val="NormalNonumber"/>
        <w:numPr>
          <w:ilvl w:val="0"/>
          <w:numId w:val="146"/>
        </w:numPr>
        <w:tabs>
          <w:tab w:val="clear" w:pos="1247"/>
          <w:tab w:val="clear" w:pos="1871"/>
          <w:tab w:val="clear" w:pos="2495"/>
          <w:tab w:val="clear" w:pos="3119"/>
          <w:tab w:val="clear" w:pos="3742"/>
          <w:tab w:val="clear" w:pos="4366"/>
          <w:tab w:val="clear" w:pos="4990"/>
        </w:tabs>
        <w:ind w:left="1247" w:firstLine="624"/>
        <w:rPr>
          <w:rFonts w:eastAsia="SimSun"/>
          <w:lang w:val="es-ES_tradnl"/>
        </w:rPr>
      </w:pPr>
      <w:r w:rsidRPr="00FA2928">
        <w:rPr>
          <w:lang w:val="es-ES_tradnl"/>
        </w:rPr>
        <w:t>Destacar la necesidad de seguir velando por que las propuestas presupuestarias sean realistas y representen las prioridades acordadas por todas las Partes para contribuir a garantizar la sostenibilidad y la estabilidad del fondo y su saldo de caja, incluidas las cuotas.</w:t>
      </w:r>
    </w:p>
    <w:p w14:paraId="50EB78AA" w14:textId="23C6FBD5" w:rsidR="00E9538B" w:rsidRPr="00FA2928" w:rsidRDefault="004B5514" w:rsidP="004B5514">
      <w:pPr>
        <w:pStyle w:val="CH1"/>
        <w:rPr>
          <w:rFonts w:eastAsia="SimSun"/>
          <w:lang w:val="es-ES_tradnl"/>
        </w:rPr>
      </w:pPr>
      <w:r w:rsidRPr="00FA2928">
        <w:rPr>
          <w:lang w:val="es-ES_tradnl"/>
        </w:rPr>
        <w:tab/>
      </w:r>
      <w:r w:rsidRPr="00FA2928">
        <w:rPr>
          <w:lang w:val="es-ES_tradnl"/>
        </w:rPr>
        <w:tab/>
      </w:r>
      <w:r w:rsidRPr="00FA2928">
        <w:rPr>
          <w:bCs/>
          <w:lang w:val="es-ES_tradnl"/>
        </w:rPr>
        <w:t>Anexo de la decisión XXXVII/23</w:t>
      </w:r>
    </w:p>
    <w:p w14:paraId="7481036C" w14:textId="5054B0E2" w:rsidR="00E9538B" w:rsidRPr="00FA2928" w:rsidRDefault="00E9538B" w:rsidP="004B5514">
      <w:pPr>
        <w:pStyle w:val="CH2"/>
        <w:rPr>
          <w:lang w:val="es-ES_tradnl"/>
        </w:rPr>
      </w:pPr>
      <w:r w:rsidRPr="00FA2928">
        <w:rPr>
          <w:lang w:val="es-ES_tradnl"/>
        </w:rPr>
        <w:tab/>
      </w:r>
      <w:r w:rsidRPr="00FA2928">
        <w:rPr>
          <w:lang w:val="es-ES_tradnl"/>
        </w:rPr>
        <w:tab/>
      </w:r>
      <w:r w:rsidRPr="00FA2928">
        <w:rPr>
          <w:bCs/>
          <w:lang w:val="es-ES_tradnl"/>
        </w:rPr>
        <w:t>Presupuesto aprobado para el fondo fiduciario para el Protocolo de Montreal relativo a las Sustancias que Agotan la Capa de Ozono para</w:t>
      </w:r>
      <w:r w:rsidR="00C727B9">
        <w:rPr>
          <w:bCs/>
          <w:lang w:val="es-ES_tradnl"/>
        </w:rPr>
        <w:t> </w:t>
      </w:r>
      <w:r w:rsidRPr="00FA2928">
        <w:rPr>
          <w:bCs/>
          <w:lang w:val="es-ES_tradnl"/>
        </w:rPr>
        <w:t>2026 y presupuesto indicativo para 2027 y contribuciones de las Partes al fondo fiduciario para el Protocolo de Montreal</w:t>
      </w:r>
      <w:r w:rsidRPr="00FA2928">
        <w:rPr>
          <w:lang w:val="es-ES_tradnl"/>
        </w:rPr>
        <w:t xml:space="preserve"> </w:t>
      </w:r>
    </w:p>
    <w:p w14:paraId="15DD56DB" w14:textId="1E8E7833" w:rsidR="00E9538B" w:rsidRPr="00FA2928" w:rsidRDefault="00E9538B" w:rsidP="00B66DD0">
      <w:pPr>
        <w:pStyle w:val="Titletable"/>
        <w:rPr>
          <w:rFonts w:eastAsia="SimSun"/>
          <w:b w:val="0"/>
          <w:sz w:val="16"/>
          <w:lang w:val="es-ES_tradnl"/>
        </w:rPr>
      </w:pPr>
      <w:r w:rsidRPr="00FA2928">
        <w:rPr>
          <w:b w:val="0"/>
          <w:lang w:val="es-ES_tradnl"/>
        </w:rPr>
        <w:t>Cuadro 1</w:t>
      </w:r>
      <w:r w:rsidR="00287515" w:rsidRPr="00FA2928">
        <w:rPr>
          <w:b w:val="0"/>
          <w:lang w:val="es-ES_tradnl"/>
        </w:rPr>
        <w:br/>
      </w:r>
      <w:r w:rsidRPr="00FA2928">
        <w:rPr>
          <w:lang w:val="es-ES_tradnl"/>
        </w:rPr>
        <w:t>Presupuesto aprobado para 2026 y presupuestos indicativos para 2027 para el Protocolo de Montreal relativo a las Sustancias que Agotan la Capa de Ozono</w:t>
      </w:r>
      <w:r w:rsidR="00287515" w:rsidRPr="00FA2928">
        <w:rPr>
          <w:lang w:val="es-ES_tradnl"/>
        </w:rPr>
        <w:br/>
      </w:r>
      <w:r w:rsidRPr="00FA2928">
        <w:rPr>
          <w:b w:val="0"/>
          <w:sz w:val="18"/>
          <w:lang w:val="es-ES_tradnl"/>
        </w:rPr>
        <w:t>(dólares de los Estados Unidos)</w:t>
      </w:r>
    </w:p>
    <w:tbl>
      <w:tblPr>
        <w:tblW w:w="4450" w:type="pct"/>
        <w:jc w:val="right"/>
        <w:tblLayout w:type="fixed"/>
        <w:tblLook w:val="04A0" w:firstRow="1" w:lastRow="0" w:firstColumn="1" w:lastColumn="0" w:noHBand="0" w:noVBand="1"/>
      </w:tblPr>
      <w:tblGrid>
        <w:gridCol w:w="1128"/>
        <w:gridCol w:w="3946"/>
        <w:gridCol w:w="1129"/>
        <w:gridCol w:w="1129"/>
        <w:gridCol w:w="1120"/>
      </w:tblGrid>
      <w:tr w:rsidR="003B6F75" w:rsidRPr="00FA2928" w14:paraId="3499A444" w14:textId="77777777" w:rsidTr="00627F4A">
        <w:trPr>
          <w:trHeight w:val="57"/>
          <w:tblHeader/>
          <w:jc w:val="right"/>
        </w:trPr>
        <w:tc>
          <w:tcPr>
            <w:tcW w:w="1134" w:type="dxa"/>
            <w:tcBorders>
              <w:top w:val="single" w:sz="4" w:space="0" w:color="auto"/>
              <w:bottom w:val="single" w:sz="12" w:space="0" w:color="auto"/>
            </w:tcBorders>
            <w:vAlign w:val="bottom"/>
            <w:hideMark/>
          </w:tcPr>
          <w:p w14:paraId="78710F63" w14:textId="77777777" w:rsidR="00E9538B" w:rsidRPr="00C727B9" w:rsidRDefault="00E9538B" w:rsidP="00C727B9">
            <w:pPr>
              <w:pStyle w:val="Normal-pool-Table"/>
              <w:ind w:right="-113"/>
              <w:rPr>
                <w:i/>
                <w:iCs/>
                <w:sz w:val="17"/>
                <w:szCs w:val="17"/>
                <w:lang w:val="es-ES_tradnl"/>
              </w:rPr>
            </w:pPr>
            <w:r w:rsidRPr="00C727B9">
              <w:rPr>
                <w:i/>
                <w:iCs/>
                <w:color w:val="000000"/>
                <w:sz w:val="17"/>
                <w:szCs w:val="17"/>
                <w:lang w:val="es-ES_tradnl"/>
              </w:rPr>
              <w:t>Partida presupuestaria</w:t>
            </w:r>
          </w:p>
        </w:tc>
        <w:tc>
          <w:tcPr>
            <w:tcW w:w="3969" w:type="dxa"/>
            <w:tcBorders>
              <w:top w:val="single" w:sz="4" w:space="0" w:color="auto"/>
              <w:bottom w:val="single" w:sz="12" w:space="0" w:color="auto"/>
            </w:tcBorders>
            <w:noWrap/>
            <w:vAlign w:val="bottom"/>
            <w:hideMark/>
          </w:tcPr>
          <w:p w14:paraId="24684F50" w14:textId="77777777" w:rsidR="00E9538B" w:rsidRPr="00FA2928" w:rsidRDefault="00E9538B" w:rsidP="00B66DD0">
            <w:pPr>
              <w:pStyle w:val="Normal-pool-Table"/>
              <w:rPr>
                <w:i/>
                <w:iCs/>
                <w:szCs w:val="18"/>
                <w:lang w:val="es-ES_tradnl"/>
              </w:rPr>
            </w:pPr>
            <w:r w:rsidRPr="00FA2928">
              <w:rPr>
                <w:i/>
                <w:iCs/>
                <w:color w:val="000000"/>
                <w:szCs w:val="18"/>
                <w:lang w:val="es-ES_tradnl"/>
              </w:rPr>
              <w:t>Categoría de gastos</w:t>
            </w:r>
          </w:p>
        </w:tc>
        <w:tc>
          <w:tcPr>
            <w:tcW w:w="1134" w:type="dxa"/>
            <w:tcBorders>
              <w:top w:val="single" w:sz="4" w:space="0" w:color="auto"/>
              <w:bottom w:val="single" w:sz="12" w:space="0" w:color="auto"/>
            </w:tcBorders>
            <w:noWrap/>
            <w:vAlign w:val="bottom"/>
            <w:hideMark/>
          </w:tcPr>
          <w:p w14:paraId="50B77DC3" w14:textId="47DA3D35" w:rsidR="00E9538B" w:rsidRPr="00FA2928" w:rsidRDefault="00E9538B" w:rsidP="00225D8B">
            <w:pPr>
              <w:pStyle w:val="Normal-pool-Table"/>
              <w:jc w:val="right"/>
              <w:rPr>
                <w:i/>
                <w:iCs/>
                <w:szCs w:val="18"/>
                <w:lang w:val="es-ES_tradnl"/>
              </w:rPr>
            </w:pPr>
            <w:r w:rsidRPr="00FA2928">
              <w:rPr>
                <w:i/>
                <w:iCs/>
                <w:color w:val="000000"/>
                <w:szCs w:val="18"/>
                <w:lang w:val="es-ES_tradnl"/>
              </w:rPr>
              <w:t>Aprobados para 2026</w:t>
            </w:r>
            <w:r w:rsidRPr="00FA2928">
              <w:rPr>
                <w:color w:val="000000"/>
                <w:szCs w:val="18"/>
                <w:lang w:val="es-ES_tradnl"/>
              </w:rPr>
              <w:t xml:space="preserve"> </w:t>
            </w:r>
          </w:p>
        </w:tc>
        <w:tc>
          <w:tcPr>
            <w:tcW w:w="1134" w:type="dxa"/>
            <w:tcBorders>
              <w:top w:val="single" w:sz="4" w:space="0" w:color="auto"/>
              <w:bottom w:val="single" w:sz="12" w:space="0" w:color="auto"/>
            </w:tcBorders>
            <w:noWrap/>
            <w:vAlign w:val="bottom"/>
            <w:hideMark/>
          </w:tcPr>
          <w:p w14:paraId="2A60898B" w14:textId="1290238E" w:rsidR="00E9538B" w:rsidRPr="00C727B9" w:rsidRDefault="00E9538B" w:rsidP="00C727B9">
            <w:pPr>
              <w:pStyle w:val="Normal-pool-Table"/>
              <w:ind w:right="-113"/>
              <w:rPr>
                <w:i/>
                <w:iCs/>
                <w:color w:val="000000"/>
                <w:sz w:val="17"/>
                <w:szCs w:val="17"/>
                <w:lang w:val="es-ES_tradnl"/>
              </w:rPr>
            </w:pPr>
            <w:r w:rsidRPr="00C727B9">
              <w:rPr>
                <w:i/>
                <w:iCs/>
                <w:color w:val="000000"/>
                <w:sz w:val="17"/>
                <w:szCs w:val="17"/>
                <w:lang w:val="es-ES_tradnl"/>
              </w:rPr>
              <w:t>Crecimiento nominal nulo en 2027</w:t>
            </w:r>
          </w:p>
        </w:tc>
        <w:tc>
          <w:tcPr>
            <w:tcW w:w="1125" w:type="dxa"/>
            <w:tcBorders>
              <w:top w:val="single" w:sz="4" w:space="0" w:color="auto"/>
              <w:bottom w:val="single" w:sz="12" w:space="0" w:color="auto"/>
            </w:tcBorders>
            <w:noWrap/>
            <w:vAlign w:val="bottom"/>
            <w:hideMark/>
          </w:tcPr>
          <w:p w14:paraId="54895BF5" w14:textId="61DF86E3" w:rsidR="00E9538B" w:rsidRPr="00FA2928" w:rsidRDefault="00E9538B" w:rsidP="00C727B9">
            <w:pPr>
              <w:pStyle w:val="Normal-pool-Table"/>
              <w:ind w:right="-113"/>
              <w:rPr>
                <w:i/>
                <w:iCs/>
                <w:szCs w:val="18"/>
                <w:lang w:val="es-ES_tradnl"/>
              </w:rPr>
            </w:pPr>
            <w:r w:rsidRPr="00C727B9">
              <w:rPr>
                <w:i/>
                <w:iCs/>
                <w:color w:val="000000"/>
                <w:sz w:val="17"/>
                <w:szCs w:val="17"/>
                <w:lang w:val="es-ES_tradnl"/>
              </w:rPr>
              <w:t>Recomendado en 2027</w:t>
            </w:r>
          </w:p>
        </w:tc>
      </w:tr>
      <w:tr w:rsidR="003B6F75" w:rsidRPr="00FA2928" w14:paraId="17F9D759" w14:textId="77777777" w:rsidTr="00627F4A">
        <w:trPr>
          <w:trHeight w:val="57"/>
          <w:jc w:val="right"/>
        </w:trPr>
        <w:tc>
          <w:tcPr>
            <w:tcW w:w="1134" w:type="dxa"/>
            <w:tcBorders>
              <w:top w:val="single" w:sz="12" w:space="0" w:color="auto"/>
              <w:bottom w:val="single" w:sz="4" w:space="0" w:color="auto"/>
            </w:tcBorders>
            <w:hideMark/>
          </w:tcPr>
          <w:p w14:paraId="053F8B84" w14:textId="77777777" w:rsidR="00E9538B" w:rsidRPr="00FA2928" w:rsidRDefault="00E9538B" w:rsidP="00B66DD0">
            <w:pPr>
              <w:pStyle w:val="Normal-pool-Table"/>
              <w:rPr>
                <w:b/>
                <w:bCs/>
                <w:szCs w:val="18"/>
                <w:lang w:val="es-ES_tradnl"/>
              </w:rPr>
            </w:pPr>
            <w:r w:rsidRPr="00FA2928">
              <w:rPr>
                <w:b/>
                <w:bCs/>
                <w:color w:val="000000"/>
                <w:szCs w:val="18"/>
                <w:lang w:val="es-ES_tradnl"/>
              </w:rPr>
              <w:t>1100</w:t>
            </w:r>
          </w:p>
        </w:tc>
        <w:tc>
          <w:tcPr>
            <w:tcW w:w="3969" w:type="dxa"/>
            <w:tcBorders>
              <w:top w:val="single" w:sz="12" w:space="0" w:color="auto"/>
              <w:bottom w:val="single" w:sz="4" w:space="0" w:color="auto"/>
            </w:tcBorders>
            <w:noWrap/>
            <w:hideMark/>
          </w:tcPr>
          <w:p w14:paraId="71D7ED04" w14:textId="77777777" w:rsidR="00E9538B" w:rsidRPr="00FA2928" w:rsidRDefault="00E9538B" w:rsidP="00B66DD0">
            <w:pPr>
              <w:pStyle w:val="Normal-pool-Table"/>
              <w:rPr>
                <w:b/>
                <w:bCs/>
                <w:szCs w:val="18"/>
                <w:lang w:val="es-ES_tradnl"/>
              </w:rPr>
            </w:pPr>
            <w:r w:rsidRPr="00FA2928">
              <w:rPr>
                <w:b/>
                <w:bCs/>
                <w:color w:val="000000"/>
                <w:szCs w:val="18"/>
                <w:lang w:val="es-ES_tradnl"/>
              </w:rPr>
              <w:t>Sueldos, subsidios y prestaciones de los empleados</w:t>
            </w:r>
          </w:p>
        </w:tc>
        <w:tc>
          <w:tcPr>
            <w:tcW w:w="1134" w:type="dxa"/>
            <w:tcBorders>
              <w:top w:val="single" w:sz="12" w:space="0" w:color="auto"/>
              <w:bottom w:val="single" w:sz="4" w:space="0" w:color="auto"/>
            </w:tcBorders>
            <w:hideMark/>
          </w:tcPr>
          <w:p w14:paraId="03AC96C9" w14:textId="36CEACF3" w:rsidR="00E9538B" w:rsidRPr="00FA2928" w:rsidRDefault="00E9538B" w:rsidP="00225D8B">
            <w:pPr>
              <w:pStyle w:val="Normal-pool-Table"/>
              <w:jc w:val="right"/>
              <w:rPr>
                <w:b/>
                <w:bCs/>
                <w:szCs w:val="18"/>
                <w:lang w:val="es-ES_tradnl"/>
              </w:rPr>
            </w:pPr>
            <w:r w:rsidRPr="00FA2928">
              <w:rPr>
                <w:b/>
                <w:bCs/>
                <w:color w:val="000000"/>
                <w:szCs w:val="18"/>
                <w:lang w:val="es-ES_tradnl"/>
              </w:rPr>
              <w:t>1</w:t>
            </w:r>
            <w:r w:rsidR="00775E07" w:rsidRPr="00FA2928">
              <w:rPr>
                <w:b/>
                <w:bCs/>
                <w:color w:val="000000"/>
                <w:szCs w:val="18"/>
                <w:lang w:val="es-ES_tradnl"/>
              </w:rPr>
              <w:t> </w:t>
            </w:r>
            <w:r w:rsidRPr="00FA2928">
              <w:rPr>
                <w:b/>
                <w:bCs/>
                <w:color w:val="000000"/>
                <w:szCs w:val="18"/>
                <w:lang w:val="es-ES_tradnl"/>
              </w:rPr>
              <w:t>830</w:t>
            </w:r>
            <w:r w:rsidR="00775E07" w:rsidRPr="00FA2928">
              <w:rPr>
                <w:b/>
                <w:bCs/>
                <w:color w:val="000000"/>
                <w:szCs w:val="18"/>
                <w:lang w:val="es-ES_tradnl"/>
              </w:rPr>
              <w:t> </w:t>
            </w:r>
            <w:r w:rsidRPr="00FA2928">
              <w:rPr>
                <w:b/>
                <w:bCs/>
                <w:color w:val="000000"/>
                <w:szCs w:val="18"/>
                <w:lang w:val="es-ES_tradnl"/>
              </w:rPr>
              <w:t>900</w:t>
            </w:r>
            <w:r w:rsidRPr="00FA2928">
              <w:rPr>
                <w:color w:val="000000"/>
                <w:szCs w:val="18"/>
                <w:lang w:val="es-ES_tradnl"/>
              </w:rPr>
              <w:t xml:space="preserve"> </w:t>
            </w:r>
          </w:p>
        </w:tc>
        <w:tc>
          <w:tcPr>
            <w:tcW w:w="1134" w:type="dxa"/>
            <w:tcBorders>
              <w:top w:val="single" w:sz="12" w:space="0" w:color="auto"/>
              <w:bottom w:val="single" w:sz="4" w:space="0" w:color="auto"/>
            </w:tcBorders>
            <w:noWrap/>
            <w:hideMark/>
          </w:tcPr>
          <w:p w14:paraId="0F2158E4" w14:textId="15F218BE" w:rsidR="00E9538B" w:rsidRPr="00FA2928" w:rsidRDefault="00E9538B" w:rsidP="00225D8B">
            <w:pPr>
              <w:pStyle w:val="Normal-pool-Table"/>
              <w:jc w:val="right"/>
              <w:rPr>
                <w:b/>
                <w:bCs/>
                <w:szCs w:val="18"/>
                <w:lang w:val="es-ES_tradnl"/>
              </w:rPr>
            </w:pPr>
            <w:r w:rsidRPr="00FA2928">
              <w:rPr>
                <w:b/>
                <w:bCs/>
                <w:color w:val="000000"/>
                <w:szCs w:val="18"/>
                <w:lang w:val="es-ES_tradnl"/>
              </w:rPr>
              <w:t>2</w:t>
            </w:r>
            <w:r w:rsidR="00775E07" w:rsidRPr="00FA2928">
              <w:rPr>
                <w:b/>
                <w:bCs/>
                <w:color w:val="000000"/>
                <w:szCs w:val="18"/>
                <w:lang w:val="es-ES_tradnl"/>
              </w:rPr>
              <w:t> </w:t>
            </w:r>
            <w:r w:rsidRPr="00FA2928">
              <w:rPr>
                <w:b/>
                <w:bCs/>
                <w:color w:val="000000"/>
                <w:szCs w:val="18"/>
                <w:lang w:val="es-ES_tradnl"/>
              </w:rPr>
              <w:t>048</w:t>
            </w:r>
            <w:r w:rsidR="00775E07" w:rsidRPr="00FA2928">
              <w:rPr>
                <w:b/>
                <w:bCs/>
                <w:color w:val="000000"/>
                <w:szCs w:val="18"/>
                <w:lang w:val="es-ES_tradnl"/>
              </w:rPr>
              <w:t> </w:t>
            </w:r>
            <w:r w:rsidRPr="00FA2928">
              <w:rPr>
                <w:b/>
                <w:bCs/>
                <w:color w:val="000000"/>
                <w:szCs w:val="18"/>
                <w:lang w:val="es-ES_tradnl"/>
              </w:rPr>
              <w:t>000</w:t>
            </w:r>
            <w:r w:rsidRPr="00FA2928">
              <w:rPr>
                <w:color w:val="000000"/>
                <w:szCs w:val="18"/>
                <w:lang w:val="es-ES_tradnl"/>
              </w:rPr>
              <w:t xml:space="preserve"> </w:t>
            </w:r>
          </w:p>
        </w:tc>
        <w:tc>
          <w:tcPr>
            <w:tcW w:w="1125" w:type="dxa"/>
            <w:tcBorders>
              <w:top w:val="single" w:sz="12" w:space="0" w:color="auto"/>
              <w:bottom w:val="single" w:sz="4" w:space="0" w:color="auto"/>
            </w:tcBorders>
            <w:hideMark/>
          </w:tcPr>
          <w:p w14:paraId="0D5BDB54" w14:textId="525C0673" w:rsidR="00E9538B" w:rsidRPr="00FA2928" w:rsidRDefault="00E9538B" w:rsidP="00225D8B">
            <w:pPr>
              <w:pStyle w:val="Normal-pool-Table"/>
              <w:jc w:val="right"/>
              <w:rPr>
                <w:b/>
                <w:bCs/>
                <w:szCs w:val="18"/>
                <w:lang w:val="es-ES_tradnl"/>
              </w:rPr>
            </w:pPr>
            <w:r w:rsidRPr="00FA2928">
              <w:rPr>
                <w:b/>
                <w:bCs/>
                <w:color w:val="000000"/>
                <w:szCs w:val="18"/>
                <w:lang w:val="es-ES_tradnl"/>
              </w:rPr>
              <w:t>2</w:t>
            </w:r>
            <w:r w:rsidR="00775E07" w:rsidRPr="00FA2928">
              <w:rPr>
                <w:b/>
                <w:bCs/>
                <w:color w:val="000000"/>
                <w:szCs w:val="18"/>
                <w:lang w:val="es-ES_tradnl"/>
              </w:rPr>
              <w:t> </w:t>
            </w:r>
            <w:r w:rsidRPr="00FA2928">
              <w:rPr>
                <w:b/>
                <w:bCs/>
                <w:color w:val="000000"/>
                <w:szCs w:val="18"/>
                <w:lang w:val="es-ES_tradnl"/>
              </w:rPr>
              <w:t>048</w:t>
            </w:r>
            <w:r w:rsidR="00775E07" w:rsidRPr="00FA2928">
              <w:rPr>
                <w:b/>
                <w:bCs/>
                <w:color w:val="000000"/>
                <w:szCs w:val="18"/>
                <w:lang w:val="es-ES_tradnl"/>
              </w:rPr>
              <w:t> </w:t>
            </w:r>
            <w:r w:rsidRPr="00FA2928">
              <w:rPr>
                <w:b/>
                <w:bCs/>
                <w:color w:val="000000"/>
                <w:szCs w:val="18"/>
                <w:lang w:val="es-ES_tradnl"/>
              </w:rPr>
              <w:t>000</w:t>
            </w:r>
            <w:r w:rsidRPr="00FA2928">
              <w:rPr>
                <w:color w:val="000000"/>
                <w:szCs w:val="18"/>
                <w:lang w:val="es-ES_tradnl"/>
              </w:rPr>
              <w:t xml:space="preserve"> </w:t>
            </w:r>
          </w:p>
        </w:tc>
      </w:tr>
      <w:tr w:rsidR="003B6F75" w:rsidRPr="00FA2928" w14:paraId="7044C94D" w14:textId="77777777" w:rsidTr="00627F4A">
        <w:trPr>
          <w:trHeight w:val="57"/>
          <w:jc w:val="right"/>
        </w:trPr>
        <w:tc>
          <w:tcPr>
            <w:tcW w:w="1134" w:type="dxa"/>
            <w:tcBorders>
              <w:top w:val="single" w:sz="4" w:space="0" w:color="auto"/>
              <w:bottom w:val="single" w:sz="4" w:space="0" w:color="auto"/>
            </w:tcBorders>
            <w:hideMark/>
          </w:tcPr>
          <w:p w14:paraId="66C71CCA" w14:textId="77777777" w:rsidR="00E9538B" w:rsidRPr="00FA2928" w:rsidRDefault="00E9538B" w:rsidP="00B66DD0">
            <w:pPr>
              <w:pStyle w:val="Normal-pool-Table"/>
              <w:rPr>
                <w:b/>
                <w:bCs/>
                <w:szCs w:val="18"/>
                <w:lang w:val="es-ES_tradnl"/>
              </w:rPr>
            </w:pPr>
            <w:r w:rsidRPr="00FA2928">
              <w:rPr>
                <w:b/>
                <w:bCs/>
                <w:color w:val="000000"/>
                <w:szCs w:val="18"/>
                <w:lang w:val="es-ES_tradnl"/>
              </w:rPr>
              <w:t>1200</w:t>
            </w:r>
          </w:p>
        </w:tc>
        <w:tc>
          <w:tcPr>
            <w:tcW w:w="3969" w:type="dxa"/>
            <w:tcBorders>
              <w:top w:val="single" w:sz="4" w:space="0" w:color="auto"/>
              <w:bottom w:val="single" w:sz="4" w:space="0" w:color="auto"/>
            </w:tcBorders>
            <w:noWrap/>
            <w:hideMark/>
          </w:tcPr>
          <w:p w14:paraId="7FA858B5" w14:textId="77777777" w:rsidR="00E9538B" w:rsidRPr="00FA2928" w:rsidRDefault="00E9538B" w:rsidP="00B66DD0">
            <w:pPr>
              <w:pStyle w:val="Normal-pool-Table"/>
              <w:rPr>
                <w:b/>
                <w:bCs/>
                <w:szCs w:val="18"/>
                <w:lang w:val="es-ES_tradnl"/>
              </w:rPr>
            </w:pPr>
            <w:r w:rsidRPr="00FA2928">
              <w:rPr>
                <w:b/>
                <w:bCs/>
                <w:color w:val="000000"/>
                <w:szCs w:val="18"/>
                <w:lang w:val="es-ES_tradnl"/>
              </w:rPr>
              <w:t>Consultores</w:t>
            </w:r>
          </w:p>
        </w:tc>
        <w:tc>
          <w:tcPr>
            <w:tcW w:w="1134" w:type="dxa"/>
            <w:tcBorders>
              <w:top w:val="single" w:sz="4" w:space="0" w:color="auto"/>
              <w:bottom w:val="single" w:sz="4" w:space="0" w:color="auto"/>
            </w:tcBorders>
            <w:hideMark/>
          </w:tcPr>
          <w:p w14:paraId="78600419" w14:textId="04850C0B" w:rsidR="00E9538B" w:rsidRPr="00FA2928" w:rsidRDefault="00E9538B" w:rsidP="00225D8B">
            <w:pPr>
              <w:pStyle w:val="Normal-pool-Table"/>
              <w:jc w:val="right"/>
              <w:rPr>
                <w:b/>
                <w:bCs/>
                <w:szCs w:val="18"/>
                <w:lang w:val="es-ES_tradnl"/>
              </w:rPr>
            </w:pPr>
            <w:r w:rsidRPr="00FA2928">
              <w:rPr>
                <w:b/>
                <w:bCs/>
                <w:color w:val="000000"/>
                <w:szCs w:val="18"/>
                <w:lang w:val="es-ES_tradnl"/>
              </w:rPr>
              <w:t>75</w:t>
            </w:r>
            <w:r w:rsidR="00775E07" w:rsidRPr="00FA2928">
              <w:rPr>
                <w:b/>
                <w:bCs/>
                <w:color w:val="000000"/>
                <w:szCs w:val="18"/>
                <w:lang w:val="es-ES_tradnl"/>
              </w:rPr>
              <w:t> </w:t>
            </w:r>
            <w:r w:rsidRPr="00FA2928">
              <w:rPr>
                <w:b/>
                <w:bCs/>
                <w:color w:val="000000"/>
                <w:szCs w:val="18"/>
                <w:lang w:val="es-ES_tradnl"/>
              </w:rPr>
              <w:t>000</w:t>
            </w:r>
            <w:r w:rsidRPr="00FA2928">
              <w:rPr>
                <w:color w:val="000000"/>
                <w:szCs w:val="18"/>
                <w:lang w:val="es-ES_tradnl"/>
              </w:rPr>
              <w:t xml:space="preserve"> </w:t>
            </w:r>
          </w:p>
        </w:tc>
        <w:tc>
          <w:tcPr>
            <w:tcW w:w="1134" w:type="dxa"/>
            <w:tcBorders>
              <w:top w:val="single" w:sz="4" w:space="0" w:color="auto"/>
              <w:bottom w:val="single" w:sz="4" w:space="0" w:color="auto"/>
            </w:tcBorders>
            <w:noWrap/>
            <w:hideMark/>
          </w:tcPr>
          <w:p w14:paraId="168A261A" w14:textId="4B4DCF96" w:rsidR="00E9538B" w:rsidRPr="00FA2928" w:rsidRDefault="00E9538B" w:rsidP="00225D8B">
            <w:pPr>
              <w:pStyle w:val="Normal-pool-Table"/>
              <w:jc w:val="right"/>
              <w:rPr>
                <w:b/>
                <w:bCs/>
                <w:szCs w:val="18"/>
                <w:lang w:val="es-ES_tradnl"/>
              </w:rPr>
            </w:pPr>
            <w:r w:rsidRPr="00FA2928">
              <w:rPr>
                <w:b/>
                <w:bCs/>
                <w:color w:val="000000"/>
                <w:szCs w:val="18"/>
                <w:lang w:val="es-ES_tradnl"/>
              </w:rPr>
              <w:t>35</w:t>
            </w:r>
            <w:r w:rsidR="00775E07" w:rsidRPr="00FA2928">
              <w:rPr>
                <w:b/>
                <w:bCs/>
                <w:color w:val="000000"/>
                <w:szCs w:val="18"/>
                <w:lang w:val="es-ES_tradnl"/>
              </w:rPr>
              <w:t> </w:t>
            </w:r>
            <w:r w:rsidRPr="00FA2928">
              <w:rPr>
                <w:b/>
                <w:bCs/>
                <w:color w:val="000000"/>
                <w:szCs w:val="18"/>
                <w:lang w:val="es-ES_tradnl"/>
              </w:rPr>
              <w:t>000</w:t>
            </w:r>
            <w:r w:rsidRPr="00FA2928">
              <w:rPr>
                <w:color w:val="000000"/>
                <w:szCs w:val="18"/>
                <w:lang w:val="es-ES_tradnl"/>
              </w:rPr>
              <w:t xml:space="preserve"> </w:t>
            </w:r>
          </w:p>
        </w:tc>
        <w:tc>
          <w:tcPr>
            <w:tcW w:w="1125" w:type="dxa"/>
            <w:tcBorders>
              <w:top w:val="single" w:sz="4" w:space="0" w:color="auto"/>
              <w:bottom w:val="single" w:sz="4" w:space="0" w:color="auto"/>
            </w:tcBorders>
            <w:hideMark/>
          </w:tcPr>
          <w:p w14:paraId="4CE46007" w14:textId="372C66BE" w:rsidR="00E9538B" w:rsidRPr="00FA2928" w:rsidRDefault="00E9538B" w:rsidP="00225D8B">
            <w:pPr>
              <w:pStyle w:val="Normal-pool-Table"/>
              <w:jc w:val="right"/>
              <w:rPr>
                <w:b/>
                <w:bCs/>
                <w:szCs w:val="18"/>
                <w:lang w:val="es-ES_tradnl"/>
              </w:rPr>
            </w:pPr>
            <w:r w:rsidRPr="00FA2928">
              <w:rPr>
                <w:b/>
                <w:bCs/>
                <w:color w:val="000000"/>
                <w:szCs w:val="18"/>
                <w:lang w:val="es-ES_tradnl"/>
              </w:rPr>
              <w:t>85</w:t>
            </w:r>
            <w:r w:rsidR="00775E07" w:rsidRPr="00FA2928">
              <w:rPr>
                <w:b/>
                <w:bCs/>
                <w:color w:val="000000"/>
                <w:szCs w:val="18"/>
                <w:lang w:val="es-ES_tradnl"/>
              </w:rPr>
              <w:t> </w:t>
            </w:r>
            <w:r w:rsidRPr="00FA2928">
              <w:rPr>
                <w:b/>
                <w:bCs/>
                <w:color w:val="000000"/>
                <w:szCs w:val="18"/>
                <w:lang w:val="es-ES_tradnl"/>
              </w:rPr>
              <w:t>000</w:t>
            </w:r>
            <w:r w:rsidRPr="00FA2928">
              <w:rPr>
                <w:color w:val="000000"/>
                <w:szCs w:val="18"/>
                <w:lang w:val="es-ES_tradnl"/>
              </w:rPr>
              <w:t xml:space="preserve"> </w:t>
            </w:r>
          </w:p>
        </w:tc>
      </w:tr>
      <w:tr w:rsidR="003B6F75" w:rsidRPr="00DA5779" w14:paraId="736E2535" w14:textId="77777777" w:rsidTr="00627F4A">
        <w:trPr>
          <w:trHeight w:val="57"/>
          <w:jc w:val="right"/>
        </w:trPr>
        <w:tc>
          <w:tcPr>
            <w:tcW w:w="1134" w:type="dxa"/>
            <w:tcBorders>
              <w:top w:val="single" w:sz="4" w:space="0" w:color="auto"/>
            </w:tcBorders>
            <w:hideMark/>
          </w:tcPr>
          <w:p w14:paraId="19EB8A3B" w14:textId="77777777" w:rsidR="00E9538B" w:rsidRPr="00FA2928" w:rsidRDefault="00E9538B" w:rsidP="00B66DD0">
            <w:pPr>
              <w:pStyle w:val="Normal-pool-Table"/>
              <w:rPr>
                <w:b/>
                <w:bCs/>
                <w:szCs w:val="18"/>
                <w:lang w:val="es-ES_tradnl"/>
              </w:rPr>
            </w:pPr>
            <w:r w:rsidRPr="00FA2928">
              <w:rPr>
                <w:b/>
                <w:bCs/>
                <w:color w:val="000000"/>
                <w:szCs w:val="18"/>
                <w:lang w:val="es-ES_tradnl"/>
              </w:rPr>
              <w:t>1300</w:t>
            </w:r>
          </w:p>
        </w:tc>
        <w:tc>
          <w:tcPr>
            <w:tcW w:w="3969" w:type="dxa"/>
            <w:tcBorders>
              <w:top w:val="single" w:sz="4" w:space="0" w:color="auto"/>
            </w:tcBorders>
            <w:noWrap/>
            <w:hideMark/>
          </w:tcPr>
          <w:p w14:paraId="7C22CBA0" w14:textId="0E90D85D" w:rsidR="00E9538B" w:rsidRPr="00FA2928" w:rsidRDefault="00E9538B" w:rsidP="00B66DD0">
            <w:pPr>
              <w:pStyle w:val="Normal-pool-Table"/>
              <w:rPr>
                <w:b/>
                <w:bCs/>
                <w:szCs w:val="18"/>
                <w:lang w:val="es-ES_tradnl"/>
              </w:rPr>
            </w:pPr>
            <w:r w:rsidRPr="00FA2928">
              <w:rPr>
                <w:b/>
                <w:bCs/>
                <w:color w:val="000000"/>
                <w:szCs w:val="18"/>
                <w:lang w:val="es-ES_tradnl"/>
              </w:rPr>
              <w:t>Gastos de los servicios de conferencias</w:t>
            </w:r>
          </w:p>
        </w:tc>
        <w:tc>
          <w:tcPr>
            <w:tcW w:w="1134" w:type="dxa"/>
            <w:tcBorders>
              <w:top w:val="single" w:sz="4" w:space="0" w:color="auto"/>
            </w:tcBorders>
            <w:hideMark/>
          </w:tcPr>
          <w:p w14:paraId="5DEAC34B" w14:textId="77777777" w:rsidR="00E9538B" w:rsidRPr="00FA2928" w:rsidRDefault="00E9538B" w:rsidP="00225D8B">
            <w:pPr>
              <w:pStyle w:val="Normal-pool-Table"/>
              <w:jc w:val="right"/>
              <w:rPr>
                <w:b/>
                <w:bCs/>
                <w:szCs w:val="18"/>
                <w:lang w:val="es-ES_tradnl" w:eastAsia="en-GB"/>
              </w:rPr>
            </w:pPr>
          </w:p>
        </w:tc>
        <w:tc>
          <w:tcPr>
            <w:tcW w:w="1134" w:type="dxa"/>
            <w:tcBorders>
              <w:top w:val="single" w:sz="4" w:space="0" w:color="auto"/>
            </w:tcBorders>
            <w:noWrap/>
            <w:hideMark/>
          </w:tcPr>
          <w:p w14:paraId="1252EBFE" w14:textId="77777777" w:rsidR="00E9538B" w:rsidRPr="00FA2928" w:rsidRDefault="00E9538B" w:rsidP="00225D8B">
            <w:pPr>
              <w:pStyle w:val="Normal-pool-Table"/>
              <w:jc w:val="right"/>
              <w:rPr>
                <w:b/>
                <w:bCs/>
                <w:szCs w:val="18"/>
                <w:lang w:val="es-ES_tradnl" w:eastAsia="en-GB"/>
              </w:rPr>
            </w:pPr>
          </w:p>
        </w:tc>
        <w:tc>
          <w:tcPr>
            <w:tcW w:w="1125" w:type="dxa"/>
            <w:tcBorders>
              <w:top w:val="single" w:sz="4" w:space="0" w:color="auto"/>
            </w:tcBorders>
            <w:hideMark/>
          </w:tcPr>
          <w:p w14:paraId="1234174A" w14:textId="77777777" w:rsidR="00E9538B" w:rsidRPr="00FA2928" w:rsidRDefault="00E9538B" w:rsidP="00225D8B">
            <w:pPr>
              <w:pStyle w:val="Normal-pool-Table"/>
              <w:jc w:val="right"/>
              <w:rPr>
                <w:b/>
                <w:bCs/>
                <w:szCs w:val="18"/>
                <w:lang w:val="es-ES_tradnl" w:eastAsia="en-GB"/>
              </w:rPr>
            </w:pPr>
          </w:p>
        </w:tc>
      </w:tr>
      <w:tr w:rsidR="003B6F75" w:rsidRPr="00FA2928" w14:paraId="3291EDEC" w14:textId="77777777" w:rsidTr="00627F4A">
        <w:trPr>
          <w:trHeight w:val="57"/>
          <w:jc w:val="right"/>
        </w:trPr>
        <w:tc>
          <w:tcPr>
            <w:tcW w:w="1134" w:type="dxa"/>
            <w:hideMark/>
          </w:tcPr>
          <w:p w14:paraId="63964C5A" w14:textId="77777777" w:rsidR="00E9538B" w:rsidRPr="00FA2928" w:rsidRDefault="00E9538B" w:rsidP="00B66DD0">
            <w:pPr>
              <w:pStyle w:val="Normal-pool-Table"/>
              <w:rPr>
                <w:szCs w:val="18"/>
                <w:lang w:val="es-ES_tradnl"/>
              </w:rPr>
            </w:pPr>
            <w:r w:rsidRPr="00FA2928">
              <w:rPr>
                <w:color w:val="000000"/>
                <w:szCs w:val="18"/>
                <w:lang w:val="es-ES_tradnl"/>
              </w:rPr>
              <w:t>1305</w:t>
            </w:r>
          </w:p>
        </w:tc>
        <w:tc>
          <w:tcPr>
            <w:tcW w:w="3969" w:type="dxa"/>
            <w:noWrap/>
            <w:hideMark/>
          </w:tcPr>
          <w:p w14:paraId="17FBFA54" w14:textId="77777777" w:rsidR="00E9538B" w:rsidRPr="00FA2928" w:rsidRDefault="00E9538B" w:rsidP="00B66DD0">
            <w:pPr>
              <w:pStyle w:val="Normal-pool-Table"/>
              <w:rPr>
                <w:szCs w:val="18"/>
                <w:lang w:val="es-ES_tradnl"/>
              </w:rPr>
            </w:pPr>
            <w:r w:rsidRPr="00FA2928">
              <w:rPr>
                <w:color w:val="000000"/>
                <w:szCs w:val="18"/>
                <w:lang w:val="es-ES_tradnl"/>
              </w:rPr>
              <w:t xml:space="preserve">Grupo de Trabajo de composición abierta </w:t>
            </w:r>
          </w:p>
        </w:tc>
        <w:tc>
          <w:tcPr>
            <w:tcW w:w="1134" w:type="dxa"/>
            <w:hideMark/>
          </w:tcPr>
          <w:p w14:paraId="38BF35FE" w14:textId="4E366A95" w:rsidR="00E9538B" w:rsidRPr="00FA2928" w:rsidRDefault="00E9538B" w:rsidP="00225D8B">
            <w:pPr>
              <w:pStyle w:val="Normal-pool-Table"/>
              <w:jc w:val="right"/>
              <w:rPr>
                <w:szCs w:val="18"/>
                <w:lang w:val="es-ES_tradnl"/>
              </w:rPr>
            </w:pPr>
            <w:r w:rsidRPr="00FA2928">
              <w:rPr>
                <w:color w:val="000000"/>
                <w:szCs w:val="18"/>
                <w:lang w:val="es-ES_tradnl"/>
              </w:rPr>
              <w:t>635</w:t>
            </w:r>
            <w:r w:rsidR="00775E07" w:rsidRPr="00FA2928">
              <w:rPr>
                <w:color w:val="000000"/>
                <w:szCs w:val="18"/>
                <w:lang w:val="es-ES_tradnl"/>
              </w:rPr>
              <w:t> </w:t>
            </w:r>
            <w:r w:rsidRPr="00FA2928">
              <w:rPr>
                <w:color w:val="000000"/>
                <w:szCs w:val="18"/>
                <w:lang w:val="es-ES_tradnl"/>
              </w:rPr>
              <w:t xml:space="preserve">000 </w:t>
            </w:r>
          </w:p>
        </w:tc>
        <w:tc>
          <w:tcPr>
            <w:tcW w:w="1134" w:type="dxa"/>
            <w:noWrap/>
            <w:hideMark/>
          </w:tcPr>
          <w:p w14:paraId="1A872412" w14:textId="5940FEAC" w:rsidR="00E9538B" w:rsidRPr="00FA2928" w:rsidRDefault="00E9538B" w:rsidP="00225D8B">
            <w:pPr>
              <w:pStyle w:val="Normal-pool-Table"/>
              <w:jc w:val="right"/>
              <w:rPr>
                <w:szCs w:val="18"/>
                <w:lang w:val="es-ES_tradnl"/>
              </w:rPr>
            </w:pPr>
            <w:r w:rsidRPr="00FA2928">
              <w:rPr>
                <w:color w:val="000000"/>
                <w:szCs w:val="18"/>
                <w:lang w:val="es-ES_tradnl"/>
              </w:rPr>
              <w:t>760</w:t>
            </w:r>
            <w:r w:rsidR="00775E07" w:rsidRPr="00FA2928">
              <w:rPr>
                <w:color w:val="000000"/>
                <w:szCs w:val="18"/>
                <w:lang w:val="es-ES_tradnl"/>
              </w:rPr>
              <w:t> </w:t>
            </w:r>
            <w:r w:rsidRPr="00FA2928">
              <w:rPr>
                <w:color w:val="000000"/>
                <w:szCs w:val="18"/>
                <w:lang w:val="es-ES_tradnl"/>
              </w:rPr>
              <w:t xml:space="preserve">000 </w:t>
            </w:r>
          </w:p>
        </w:tc>
        <w:tc>
          <w:tcPr>
            <w:tcW w:w="1125" w:type="dxa"/>
            <w:hideMark/>
          </w:tcPr>
          <w:p w14:paraId="4D7F955D" w14:textId="4696E281" w:rsidR="00E9538B" w:rsidRPr="00FA2928" w:rsidRDefault="00E9538B" w:rsidP="00225D8B">
            <w:pPr>
              <w:pStyle w:val="Normal-pool-Table"/>
              <w:jc w:val="right"/>
              <w:rPr>
                <w:szCs w:val="18"/>
                <w:lang w:val="es-ES_tradnl"/>
              </w:rPr>
            </w:pPr>
            <w:r w:rsidRPr="00FA2928">
              <w:rPr>
                <w:color w:val="000000"/>
                <w:szCs w:val="18"/>
                <w:lang w:val="es-ES_tradnl"/>
              </w:rPr>
              <w:t>760</w:t>
            </w:r>
            <w:r w:rsidR="00775E07" w:rsidRPr="00FA2928">
              <w:rPr>
                <w:color w:val="000000"/>
                <w:szCs w:val="18"/>
                <w:lang w:val="es-ES_tradnl"/>
              </w:rPr>
              <w:t> </w:t>
            </w:r>
            <w:r w:rsidRPr="00FA2928">
              <w:rPr>
                <w:color w:val="000000"/>
                <w:szCs w:val="18"/>
                <w:lang w:val="es-ES_tradnl"/>
              </w:rPr>
              <w:t xml:space="preserve">000 </w:t>
            </w:r>
          </w:p>
        </w:tc>
      </w:tr>
      <w:tr w:rsidR="003B6F75" w:rsidRPr="00FA2928" w14:paraId="3765F8AB" w14:textId="77777777" w:rsidTr="00627F4A">
        <w:trPr>
          <w:trHeight w:val="57"/>
          <w:jc w:val="right"/>
        </w:trPr>
        <w:tc>
          <w:tcPr>
            <w:tcW w:w="1134" w:type="dxa"/>
            <w:hideMark/>
          </w:tcPr>
          <w:p w14:paraId="2361481C" w14:textId="77777777" w:rsidR="00E9538B" w:rsidRPr="00FA2928" w:rsidRDefault="00E9538B" w:rsidP="00B66DD0">
            <w:pPr>
              <w:pStyle w:val="Normal-pool-Table"/>
              <w:rPr>
                <w:szCs w:val="18"/>
                <w:lang w:val="es-ES_tradnl"/>
              </w:rPr>
            </w:pPr>
            <w:r w:rsidRPr="00FA2928">
              <w:rPr>
                <w:color w:val="000000"/>
                <w:szCs w:val="18"/>
                <w:lang w:val="es-ES_tradnl"/>
              </w:rPr>
              <w:t>1310</w:t>
            </w:r>
          </w:p>
        </w:tc>
        <w:tc>
          <w:tcPr>
            <w:tcW w:w="3969" w:type="dxa"/>
            <w:noWrap/>
            <w:hideMark/>
          </w:tcPr>
          <w:p w14:paraId="661817B0" w14:textId="1A6B00FC" w:rsidR="00E9538B" w:rsidRPr="00FA2928" w:rsidRDefault="00E9538B" w:rsidP="00B66DD0">
            <w:pPr>
              <w:pStyle w:val="Normal-pool-Table"/>
              <w:rPr>
                <w:szCs w:val="18"/>
                <w:lang w:val="es-ES_tradnl"/>
              </w:rPr>
            </w:pPr>
            <w:r w:rsidRPr="00FA2928">
              <w:rPr>
                <w:color w:val="000000"/>
                <w:szCs w:val="18"/>
                <w:lang w:val="es-ES_tradnl"/>
              </w:rPr>
              <w:t xml:space="preserve">Reuniones de las Partes </w:t>
            </w:r>
          </w:p>
        </w:tc>
        <w:tc>
          <w:tcPr>
            <w:tcW w:w="1134" w:type="dxa"/>
            <w:hideMark/>
          </w:tcPr>
          <w:p w14:paraId="455199A6" w14:textId="2B8DD81C" w:rsidR="00E9538B" w:rsidRPr="00FA2928" w:rsidRDefault="00E9538B" w:rsidP="00225D8B">
            <w:pPr>
              <w:pStyle w:val="Normal-pool-Table"/>
              <w:jc w:val="right"/>
              <w:rPr>
                <w:szCs w:val="18"/>
                <w:lang w:val="es-ES_tradnl"/>
              </w:rPr>
            </w:pPr>
            <w:r w:rsidRPr="00FA2928">
              <w:rPr>
                <w:color w:val="000000"/>
                <w:szCs w:val="18"/>
                <w:lang w:val="es-ES_tradnl"/>
              </w:rPr>
              <w:t>665</w:t>
            </w:r>
            <w:r w:rsidR="00775E07" w:rsidRPr="00FA2928">
              <w:rPr>
                <w:color w:val="000000"/>
                <w:szCs w:val="18"/>
                <w:lang w:val="es-ES_tradnl"/>
              </w:rPr>
              <w:t> </w:t>
            </w:r>
            <w:r w:rsidRPr="00FA2928">
              <w:rPr>
                <w:color w:val="000000"/>
                <w:szCs w:val="18"/>
                <w:lang w:val="es-ES_tradnl"/>
              </w:rPr>
              <w:t xml:space="preserve">000 </w:t>
            </w:r>
          </w:p>
        </w:tc>
        <w:tc>
          <w:tcPr>
            <w:tcW w:w="1134" w:type="dxa"/>
            <w:noWrap/>
            <w:hideMark/>
          </w:tcPr>
          <w:p w14:paraId="66803F8E" w14:textId="06230F36" w:rsidR="00E9538B" w:rsidRPr="00FA2928" w:rsidRDefault="00E9538B" w:rsidP="00225D8B">
            <w:pPr>
              <w:pStyle w:val="Normal-pool-Table"/>
              <w:jc w:val="right"/>
              <w:rPr>
                <w:szCs w:val="18"/>
                <w:lang w:val="es-ES_tradnl"/>
              </w:rPr>
            </w:pPr>
            <w:r w:rsidRPr="00FA2928">
              <w:rPr>
                <w:color w:val="000000"/>
                <w:szCs w:val="18"/>
                <w:lang w:val="es-ES_tradnl"/>
              </w:rPr>
              <w:t>680</w:t>
            </w:r>
            <w:r w:rsidR="00775E07" w:rsidRPr="00FA2928">
              <w:rPr>
                <w:color w:val="000000"/>
                <w:szCs w:val="18"/>
                <w:lang w:val="es-ES_tradnl"/>
              </w:rPr>
              <w:t> </w:t>
            </w:r>
            <w:r w:rsidRPr="00FA2928">
              <w:rPr>
                <w:color w:val="000000"/>
                <w:szCs w:val="18"/>
                <w:lang w:val="es-ES_tradnl"/>
              </w:rPr>
              <w:t xml:space="preserve">000 </w:t>
            </w:r>
          </w:p>
        </w:tc>
        <w:tc>
          <w:tcPr>
            <w:tcW w:w="1125" w:type="dxa"/>
            <w:hideMark/>
          </w:tcPr>
          <w:p w14:paraId="61132B03" w14:textId="6D96222A" w:rsidR="00E9538B" w:rsidRPr="00FA2928" w:rsidRDefault="00E9538B" w:rsidP="00225D8B">
            <w:pPr>
              <w:pStyle w:val="Normal-pool-Table"/>
              <w:jc w:val="right"/>
              <w:rPr>
                <w:szCs w:val="18"/>
                <w:lang w:val="es-ES_tradnl"/>
              </w:rPr>
            </w:pPr>
            <w:r w:rsidRPr="00FA2928">
              <w:rPr>
                <w:color w:val="000000"/>
                <w:szCs w:val="18"/>
                <w:lang w:val="es-ES_tradnl"/>
              </w:rPr>
              <w:t>680</w:t>
            </w:r>
            <w:r w:rsidR="00775E07" w:rsidRPr="00FA2928">
              <w:rPr>
                <w:color w:val="000000"/>
                <w:szCs w:val="18"/>
                <w:lang w:val="es-ES_tradnl"/>
              </w:rPr>
              <w:t> </w:t>
            </w:r>
            <w:r w:rsidRPr="00FA2928">
              <w:rPr>
                <w:color w:val="000000"/>
                <w:szCs w:val="18"/>
                <w:lang w:val="es-ES_tradnl"/>
              </w:rPr>
              <w:t xml:space="preserve">000 </w:t>
            </w:r>
          </w:p>
        </w:tc>
      </w:tr>
      <w:tr w:rsidR="003B6F75" w:rsidRPr="00FA2928" w14:paraId="3772E087" w14:textId="77777777" w:rsidTr="00627F4A">
        <w:trPr>
          <w:trHeight w:val="57"/>
          <w:jc w:val="right"/>
        </w:trPr>
        <w:tc>
          <w:tcPr>
            <w:tcW w:w="1134" w:type="dxa"/>
            <w:hideMark/>
          </w:tcPr>
          <w:p w14:paraId="5E018525" w14:textId="77777777" w:rsidR="00E9538B" w:rsidRPr="00FA2928" w:rsidRDefault="00E9538B" w:rsidP="00B66DD0">
            <w:pPr>
              <w:pStyle w:val="Normal-pool-Table"/>
              <w:rPr>
                <w:szCs w:val="18"/>
                <w:lang w:val="es-ES_tradnl"/>
              </w:rPr>
            </w:pPr>
            <w:r w:rsidRPr="00FA2928">
              <w:rPr>
                <w:color w:val="000000"/>
                <w:szCs w:val="18"/>
                <w:lang w:val="es-ES_tradnl"/>
              </w:rPr>
              <w:t>1315</w:t>
            </w:r>
          </w:p>
        </w:tc>
        <w:tc>
          <w:tcPr>
            <w:tcW w:w="3969" w:type="dxa"/>
            <w:hideMark/>
          </w:tcPr>
          <w:p w14:paraId="7B5DD227" w14:textId="77777777" w:rsidR="00E9538B" w:rsidRPr="00FA2928" w:rsidRDefault="00E9538B" w:rsidP="00400FA2">
            <w:pPr>
              <w:pStyle w:val="Normal-pool-Table"/>
              <w:ind w:right="-57"/>
              <w:rPr>
                <w:szCs w:val="18"/>
                <w:lang w:val="es-ES_tradnl"/>
              </w:rPr>
            </w:pPr>
            <w:r w:rsidRPr="00FA2928">
              <w:rPr>
                <w:color w:val="000000"/>
                <w:szCs w:val="18"/>
                <w:lang w:val="es-ES_tradnl"/>
              </w:rPr>
              <w:t>Costos de las comunicaciones de los miembros de los grupos de evaluación de Partes que operan al amparo del artículo 5 y costos de organización de las reuniones de los grupos</w:t>
            </w:r>
          </w:p>
        </w:tc>
        <w:tc>
          <w:tcPr>
            <w:tcW w:w="1134" w:type="dxa"/>
            <w:vAlign w:val="bottom"/>
            <w:hideMark/>
          </w:tcPr>
          <w:p w14:paraId="595409B8" w14:textId="097AA874" w:rsidR="00E9538B" w:rsidRPr="00FA2928" w:rsidRDefault="00E9538B" w:rsidP="00225D8B">
            <w:pPr>
              <w:pStyle w:val="Normal-pool-Table"/>
              <w:jc w:val="right"/>
              <w:rPr>
                <w:szCs w:val="18"/>
                <w:lang w:val="es-ES_tradnl"/>
              </w:rPr>
            </w:pPr>
            <w:r w:rsidRPr="00FA2928">
              <w:rPr>
                <w:color w:val="000000"/>
                <w:szCs w:val="18"/>
                <w:lang w:val="es-ES_tradnl"/>
              </w:rPr>
              <w:t>55</w:t>
            </w:r>
            <w:r w:rsidR="00775E07" w:rsidRPr="00FA2928">
              <w:rPr>
                <w:color w:val="000000"/>
                <w:szCs w:val="18"/>
                <w:lang w:val="es-ES_tradnl"/>
              </w:rPr>
              <w:t> </w:t>
            </w:r>
            <w:r w:rsidRPr="00FA2928">
              <w:rPr>
                <w:color w:val="000000"/>
                <w:szCs w:val="18"/>
                <w:lang w:val="es-ES_tradnl"/>
              </w:rPr>
              <w:t xml:space="preserve">000 </w:t>
            </w:r>
          </w:p>
        </w:tc>
        <w:tc>
          <w:tcPr>
            <w:tcW w:w="1134" w:type="dxa"/>
            <w:noWrap/>
            <w:vAlign w:val="bottom"/>
            <w:hideMark/>
          </w:tcPr>
          <w:p w14:paraId="0805B2E3" w14:textId="41E53AD3" w:rsidR="00E9538B" w:rsidRPr="00FA2928" w:rsidRDefault="00E9538B" w:rsidP="00225D8B">
            <w:pPr>
              <w:pStyle w:val="Normal-pool-Table"/>
              <w:jc w:val="right"/>
              <w:rPr>
                <w:szCs w:val="18"/>
                <w:lang w:val="es-ES_tradnl"/>
              </w:rPr>
            </w:pPr>
            <w:r w:rsidRPr="00FA2928">
              <w:rPr>
                <w:color w:val="000000"/>
                <w:szCs w:val="18"/>
                <w:lang w:val="es-ES_tradnl"/>
              </w:rPr>
              <w:t>55</w:t>
            </w:r>
            <w:r w:rsidR="00775E07" w:rsidRPr="00FA2928">
              <w:rPr>
                <w:color w:val="000000"/>
                <w:szCs w:val="18"/>
                <w:lang w:val="es-ES_tradnl"/>
              </w:rPr>
              <w:t> </w:t>
            </w:r>
            <w:r w:rsidRPr="00FA2928">
              <w:rPr>
                <w:color w:val="000000"/>
                <w:szCs w:val="18"/>
                <w:lang w:val="es-ES_tradnl"/>
              </w:rPr>
              <w:t xml:space="preserve">000 </w:t>
            </w:r>
          </w:p>
        </w:tc>
        <w:tc>
          <w:tcPr>
            <w:tcW w:w="1125" w:type="dxa"/>
            <w:vAlign w:val="bottom"/>
            <w:hideMark/>
          </w:tcPr>
          <w:p w14:paraId="5DAC562D" w14:textId="5062D249" w:rsidR="00E9538B" w:rsidRPr="00FA2928" w:rsidRDefault="00E9538B" w:rsidP="00225D8B">
            <w:pPr>
              <w:pStyle w:val="Normal-pool-Table"/>
              <w:jc w:val="right"/>
              <w:rPr>
                <w:szCs w:val="18"/>
                <w:lang w:val="es-ES_tradnl"/>
              </w:rPr>
            </w:pPr>
            <w:r w:rsidRPr="00FA2928">
              <w:rPr>
                <w:color w:val="000000"/>
                <w:szCs w:val="18"/>
                <w:lang w:val="es-ES_tradnl"/>
              </w:rPr>
              <w:t>55</w:t>
            </w:r>
            <w:r w:rsidR="00775E07" w:rsidRPr="00FA2928">
              <w:rPr>
                <w:color w:val="000000"/>
                <w:szCs w:val="18"/>
                <w:lang w:val="es-ES_tradnl"/>
              </w:rPr>
              <w:t> </w:t>
            </w:r>
            <w:r w:rsidRPr="00FA2928">
              <w:rPr>
                <w:color w:val="000000"/>
                <w:szCs w:val="18"/>
                <w:lang w:val="es-ES_tradnl"/>
              </w:rPr>
              <w:t xml:space="preserve">000 </w:t>
            </w:r>
          </w:p>
        </w:tc>
      </w:tr>
      <w:tr w:rsidR="003B6F75" w:rsidRPr="00FA2928" w14:paraId="44308840" w14:textId="77777777" w:rsidTr="00627F4A">
        <w:trPr>
          <w:trHeight w:val="57"/>
          <w:jc w:val="right"/>
        </w:trPr>
        <w:tc>
          <w:tcPr>
            <w:tcW w:w="1134" w:type="dxa"/>
            <w:hideMark/>
          </w:tcPr>
          <w:p w14:paraId="4D1C6F43" w14:textId="77777777" w:rsidR="00E9538B" w:rsidRPr="00FA2928" w:rsidRDefault="00E9538B" w:rsidP="00B66DD0">
            <w:pPr>
              <w:pStyle w:val="Normal-pool-Table"/>
              <w:rPr>
                <w:szCs w:val="18"/>
                <w:lang w:val="es-ES_tradnl"/>
              </w:rPr>
            </w:pPr>
            <w:r w:rsidRPr="00FA2928">
              <w:rPr>
                <w:color w:val="000000"/>
                <w:szCs w:val="18"/>
                <w:lang w:val="es-ES_tradnl"/>
              </w:rPr>
              <w:t>1320</w:t>
            </w:r>
          </w:p>
        </w:tc>
        <w:tc>
          <w:tcPr>
            <w:tcW w:w="3969" w:type="dxa"/>
            <w:noWrap/>
            <w:hideMark/>
          </w:tcPr>
          <w:p w14:paraId="56E53D79" w14:textId="77777777" w:rsidR="00E9538B" w:rsidRPr="00FA2928" w:rsidRDefault="00E9538B" w:rsidP="00B66DD0">
            <w:pPr>
              <w:pStyle w:val="Normal-pool-Table"/>
              <w:rPr>
                <w:szCs w:val="18"/>
                <w:lang w:val="es-ES_tradnl"/>
              </w:rPr>
            </w:pPr>
            <w:r w:rsidRPr="00FA2928">
              <w:rPr>
                <w:color w:val="000000"/>
                <w:szCs w:val="18"/>
                <w:lang w:val="es-ES_tradnl"/>
              </w:rPr>
              <w:t xml:space="preserve">Reuniones de la Mesa </w:t>
            </w:r>
          </w:p>
        </w:tc>
        <w:tc>
          <w:tcPr>
            <w:tcW w:w="1134" w:type="dxa"/>
            <w:hideMark/>
          </w:tcPr>
          <w:p w14:paraId="33742685" w14:textId="3B0882D8" w:rsidR="00E9538B" w:rsidRPr="00FA2928" w:rsidRDefault="00E9538B" w:rsidP="00225D8B">
            <w:pPr>
              <w:pStyle w:val="Normal-pool-Table"/>
              <w:jc w:val="right"/>
              <w:rPr>
                <w:szCs w:val="18"/>
                <w:lang w:val="es-ES_tradnl"/>
              </w:rPr>
            </w:pPr>
            <w:r w:rsidRPr="00FA2928">
              <w:rPr>
                <w:color w:val="000000"/>
                <w:szCs w:val="18"/>
                <w:lang w:val="es-ES_tradnl"/>
              </w:rPr>
              <w:t>25</w:t>
            </w:r>
            <w:r w:rsidR="00775E07" w:rsidRPr="00FA2928">
              <w:rPr>
                <w:color w:val="000000"/>
                <w:szCs w:val="18"/>
                <w:lang w:val="es-ES_tradnl"/>
              </w:rPr>
              <w:t> </w:t>
            </w:r>
            <w:r w:rsidRPr="00FA2928">
              <w:rPr>
                <w:color w:val="000000"/>
                <w:szCs w:val="18"/>
                <w:lang w:val="es-ES_tradnl"/>
              </w:rPr>
              <w:t xml:space="preserve">000 </w:t>
            </w:r>
          </w:p>
        </w:tc>
        <w:tc>
          <w:tcPr>
            <w:tcW w:w="1134" w:type="dxa"/>
            <w:noWrap/>
            <w:hideMark/>
          </w:tcPr>
          <w:p w14:paraId="09F694CF" w14:textId="51194B63" w:rsidR="00E9538B" w:rsidRPr="00FA2928" w:rsidRDefault="00E9538B" w:rsidP="00225D8B">
            <w:pPr>
              <w:pStyle w:val="Normal-pool-Table"/>
              <w:jc w:val="right"/>
              <w:rPr>
                <w:szCs w:val="18"/>
                <w:lang w:val="es-ES_tradnl"/>
              </w:rPr>
            </w:pPr>
            <w:r w:rsidRPr="00FA2928">
              <w:rPr>
                <w:color w:val="000000"/>
                <w:szCs w:val="18"/>
                <w:lang w:val="es-ES_tradnl"/>
              </w:rPr>
              <w:t>25</w:t>
            </w:r>
            <w:r w:rsidR="00775E07" w:rsidRPr="00FA2928">
              <w:rPr>
                <w:color w:val="000000"/>
                <w:szCs w:val="18"/>
                <w:lang w:val="es-ES_tradnl"/>
              </w:rPr>
              <w:t> </w:t>
            </w:r>
            <w:r w:rsidRPr="00FA2928">
              <w:rPr>
                <w:color w:val="000000"/>
                <w:szCs w:val="18"/>
                <w:lang w:val="es-ES_tradnl"/>
              </w:rPr>
              <w:t xml:space="preserve">000 </w:t>
            </w:r>
          </w:p>
        </w:tc>
        <w:tc>
          <w:tcPr>
            <w:tcW w:w="1125" w:type="dxa"/>
            <w:hideMark/>
          </w:tcPr>
          <w:p w14:paraId="53B79088" w14:textId="5F831A17" w:rsidR="00E9538B" w:rsidRPr="00FA2928" w:rsidRDefault="00E9538B" w:rsidP="00225D8B">
            <w:pPr>
              <w:pStyle w:val="Normal-pool-Table"/>
              <w:jc w:val="right"/>
              <w:rPr>
                <w:szCs w:val="18"/>
                <w:lang w:val="es-ES_tradnl"/>
              </w:rPr>
            </w:pPr>
            <w:r w:rsidRPr="00FA2928">
              <w:rPr>
                <w:color w:val="000000"/>
                <w:szCs w:val="18"/>
                <w:lang w:val="es-ES_tradnl"/>
              </w:rPr>
              <w:t>25</w:t>
            </w:r>
            <w:r w:rsidR="00775E07" w:rsidRPr="00FA2928">
              <w:rPr>
                <w:color w:val="000000"/>
                <w:szCs w:val="18"/>
                <w:lang w:val="es-ES_tradnl"/>
              </w:rPr>
              <w:t> </w:t>
            </w:r>
            <w:r w:rsidRPr="00FA2928">
              <w:rPr>
                <w:color w:val="000000"/>
                <w:szCs w:val="18"/>
                <w:lang w:val="es-ES_tradnl"/>
              </w:rPr>
              <w:t xml:space="preserve">000 </w:t>
            </w:r>
          </w:p>
        </w:tc>
      </w:tr>
      <w:tr w:rsidR="003B6F75" w:rsidRPr="00FA2928" w14:paraId="1630CB39" w14:textId="77777777" w:rsidTr="00627F4A">
        <w:trPr>
          <w:trHeight w:val="57"/>
          <w:jc w:val="right"/>
        </w:trPr>
        <w:tc>
          <w:tcPr>
            <w:tcW w:w="1134" w:type="dxa"/>
            <w:hideMark/>
          </w:tcPr>
          <w:p w14:paraId="14E7C6BC" w14:textId="77777777" w:rsidR="00E9538B" w:rsidRPr="00FA2928" w:rsidRDefault="00E9538B" w:rsidP="00B66DD0">
            <w:pPr>
              <w:pStyle w:val="Normal-pool-Table"/>
              <w:rPr>
                <w:szCs w:val="18"/>
                <w:lang w:val="es-ES_tradnl"/>
              </w:rPr>
            </w:pPr>
            <w:r w:rsidRPr="00FA2928">
              <w:rPr>
                <w:color w:val="000000"/>
                <w:szCs w:val="18"/>
                <w:lang w:val="es-ES_tradnl"/>
              </w:rPr>
              <w:t>1325</w:t>
            </w:r>
          </w:p>
        </w:tc>
        <w:tc>
          <w:tcPr>
            <w:tcW w:w="3969" w:type="dxa"/>
            <w:noWrap/>
            <w:hideMark/>
          </w:tcPr>
          <w:p w14:paraId="1ABFD8B7" w14:textId="77777777" w:rsidR="00E9538B" w:rsidRPr="00FA2928" w:rsidRDefault="00E9538B" w:rsidP="00B66DD0">
            <w:pPr>
              <w:pStyle w:val="Normal-pool-Table"/>
              <w:rPr>
                <w:szCs w:val="18"/>
                <w:lang w:val="es-ES_tradnl"/>
              </w:rPr>
            </w:pPr>
            <w:r w:rsidRPr="00FA2928">
              <w:rPr>
                <w:color w:val="000000"/>
                <w:szCs w:val="18"/>
                <w:lang w:val="es-ES_tradnl"/>
              </w:rPr>
              <w:t>Reuniones del Comité de Aplicación</w:t>
            </w:r>
          </w:p>
        </w:tc>
        <w:tc>
          <w:tcPr>
            <w:tcW w:w="1134" w:type="dxa"/>
            <w:hideMark/>
          </w:tcPr>
          <w:p w14:paraId="4CE9A3B8" w14:textId="0D4BE918" w:rsidR="00E9538B" w:rsidRPr="00FA2928" w:rsidRDefault="00E9538B" w:rsidP="00225D8B">
            <w:pPr>
              <w:pStyle w:val="Normal-pool-Table"/>
              <w:jc w:val="right"/>
              <w:rPr>
                <w:szCs w:val="18"/>
                <w:lang w:val="es-ES_tradnl"/>
              </w:rPr>
            </w:pPr>
            <w:r w:rsidRPr="00FA2928">
              <w:rPr>
                <w:color w:val="000000"/>
                <w:szCs w:val="18"/>
                <w:lang w:val="es-ES_tradnl"/>
              </w:rPr>
              <w:t>165</w:t>
            </w:r>
            <w:r w:rsidR="00775E07" w:rsidRPr="00FA2928">
              <w:rPr>
                <w:color w:val="000000"/>
                <w:szCs w:val="18"/>
                <w:lang w:val="es-ES_tradnl"/>
              </w:rPr>
              <w:t> </w:t>
            </w:r>
            <w:r w:rsidRPr="00FA2928">
              <w:rPr>
                <w:color w:val="000000"/>
                <w:szCs w:val="18"/>
                <w:lang w:val="es-ES_tradnl"/>
              </w:rPr>
              <w:t xml:space="preserve">000 </w:t>
            </w:r>
          </w:p>
        </w:tc>
        <w:tc>
          <w:tcPr>
            <w:tcW w:w="1134" w:type="dxa"/>
            <w:noWrap/>
            <w:hideMark/>
          </w:tcPr>
          <w:p w14:paraId="3A3AAF5F" w14:textId="2CDE68BC" w:rsidR="00E9538B" w:rsidRPr="00FA2928" w:rsidRDefault="00E9538B" w:rsidP="00225D8B">
            <w:pPr>
              <w:pStyle w:val="Normal-pool-Table"/>
              <w:jc w:val="right"/>
              <w:rPr>
                <w:szCs w:val="18"/>
                <w:lang w:val="es-ES_tradnl"/>
              </w:rPr>
            </w:pPr>
            <w:r w:rsidRPr="00FA2928">
              <w:rPr>
                <w:color w:val="000000"/>
                <w:szCs w:val="18"/>
                <w:lang w:val="es-ES_tradnl"/>
              </w:rPr>
              <w:t>165</w:t>
            </w:r>
            <w:r w:rsidR="00775E07" w:rsidRPr="00FA2928">
              <w:rPr>
                <w:color w:val="000000"/>
                <w:szCs w:val="18"/>
                <w:lang w:val="es-ES_tradnl"/>
              </w:rPr>
              <w:t> </w:t>
            </w:r>
            <w:r w:rsidRPr="00FA2928">
              <w:rPr>
                <w:color w:val="000000"/>
                <w:szCs w:val="18"/>
                <w:lang w:val="es-ES_tradnl"/>
              </w:rPr>
              <w:t xml:space="preserve">000 </w:t>
            </w:r>
          </w:p>
        </w:tc>
        <w:tc>
          <w:tcPr>
            <w:tcW w:w="1125" w:type="dxa"/>
            <w:hideMark/>
          </w:tcPr>
          <w:p w14:paraId="7866AE11" w14:textId="14872EED" w:rsidR="00E9538B" w:rsidRPr="00FA2928" w:rsidRDefault="00E9538B" w:rsidP="00225D8B">
            <w:pPr>
              <w:pStyle w:val="Normal-pool-Table"/>
              <w:jc w:val="right"/>
              <w:rPr>
                <w:szCs w:val="18"/>
                <w:lang w:val="es-ES_tradnl"/>
              </w:rPr>
            </w:pPr>
            <w:r w:rsidRPr="00FA2928">
              <w:rPr>
                <w:color w:val="000000"/>
                <w:szCs w:val="18"/>
                <w:lang w:val="es-ES_tradnl"/>
              </w:rPr>
              <w:t>165</w:t>
            </w:r>
            <w:r w:rsidR="00775E07" w:rsidRPr="00FA2928">
              <w:rPr>
                <w:color w:val="000000"/>
                <w:szCs w:val="18"/>
                <w:lang w:val="es-ES_tradnl"/>
              </w:rPr>
              <w:t> </w:t>
            </w:r>
            <w:r w:rsidRPr="00FA2928">
              <w:rPr>
                <w:color w:val="000000"/>
                <w:szCs w:val="18"/>
                <w:lang w:val="es-ES_tradnl"/>
              </w:rPr>
              <w:t xml:space="preserve">000 </w:t>
            </w:r>
          </w:p>
        </w:tc>
      </w:tr>
      <w:tr w:rsidR="003B6F75" w:rsidRPr="00FA2928" w14:paraId="4299E500" w14:textId="77777777" w:rsidTr="00627F4A">
        <w:trPr>
          <w:trHeight w:val="57"/>
          <w:jc w:val="right"/>
        </w:trPr>
        <w:tc>
          <w:tcPr>
            <w:tcW w:w="1134" w:type="dxa"/>
            <w:tcBorders>
              <w:bottom w:val="single" w:sz="4" w:space="0" w:color="auto"/>
            </w:tcBorders>
            <w:hideMark/>
          </w:tcPr>
          <w:p w14:paraId="68F105B9" w14:textId="77777777" w:rsidR="00E9538B" w:rsidRPr="00FA2928" w:rsidRDefault="00E9538B" w:rsidP="00B66DD0">
            <w:pPr>
              <w:pStyle w:val="Normal-pool-Table"/>
              <w:rPr>
                <w:szCs w:val="18"/>
                <w:lang w:val="es-ES_tradnl"/>
              </w:rPr>
            </w:pPr>
            <w:r w:rsidRPr="00FA2928">
              <w:rPr>
                <w:color w:val="000000"/>
                <w:szCs w:val="18"/>
                <w:lang w:val="es-ES_tradnl"/>
              </w:rPr>
              <w:t>1350</w:t>
            </w:r>
          </w:p>
        </w:tc>
        <w:tc>
          <w:tcPr>
            <w:tcW w:w="3969" w:type="dxa"/>
            <w:tcBorders>
              <w:bottom w:val="single" w:sz="4" w:space="0" w:color="auto"/>
            </w:tcBorders>
            <w:noWrap/>
            <w:hideMark/>
          </w:tcPr>
          <w:p w14:paraId="01757702" w14:textId="77777777" w:rsidR="00E9538B" w:rsidRPr="00FA2928" w:rsidRDefault="00E9538B" w:rsidP="00B66DD0">
            <w:pPr>
              <w:pStyle w:val="Normal-pool-Table"/>
              <w:rPr>
                <w:szCs w:val="18"/>
                <w:lang w:val="es-ES_tradnl"/>
              </w:rPr>
            </w:pPr>
            <w:r w:rsidRPr="00FA2928">
              <w:rPr>
                <w:color w:val="000000"/>
                <w:szCs w:val="18"/>
                <w:lang w:val="es-ES_tradnl"/>
              </w:rPr>
              <w:t xml:space="preserve">Atenciones sociales </w:t>
            </w:r>
          </w:p>
        </w:tc>
        <w:tc>
          <w:tcPr>
            <w:tcW w:w="1134" w:type="dxa"/>
            <w:tcBorders>
              <w:bottom w:val="single" w:sz="4" w:space="0" w:color="auto"/>
            </w:tcBorders>
            <w:hideMark/>
          </w:tcPr>
          <w:p w14:paraId="12633151" w14:textId="615CECE6" w:rsidR="00E9538B" w:rsidRPr="00FA2928" w:rsidRDefault="00E9538B" w:rsidP="00225D8B">
            <w:pPr>
              <w:pStyle w:val="Normal-pool-Table"/>
              <w:jc w:val="right"/>
              <w:rPr>
                <w:szCs w:val="18"/>
                <w:lang w:val="es-ES_tradnl"/>
              </w:rPr>
            </w:pPr>
            <w:r w:rsidRPr="00FA2928">
              <w:rPr>
                <w:color w:val="000000"/>
                <w:szCs w:val="18"/>
                <w:lang w:val="es-ES_tradnl"/>
              </w:rPr>
              <w:t>15</w:t>
            </w:r>
            <w:r w:rsidR="00775E07" w:rsidRPr="00FA2928">
              <w:rPr>
                <w:color w:val="000000"/>
                <w:szCs w:val="18"/>
                <w:lang w:val="es-ES_tradnl"/>
              </w:rPr>
              <w:t> </w:t>
            </w:r>
            <w:r w:rsidRPr="00FA2928">
              <w:rPr>
                <w:color w:val="000000"/>
                <w:szCs w:val="18"/>
                <w:lang w:val="es-ES_tradnl"/>
              </w:rPr>
              <w:t xml:space="preserve">000 </w:t>
            </w:r>
          </w:p>
        </w:tc>
        <w:tc>
          <w:tcPr>
            <w:tcW w:w="1134" w:type="dxa"/>
            <w:tcBorders>
              <w:bottom w:val="single" w:sz="4" w:space="0" w:color="auto"/>
            </w:tcBorders>
            <w:noWrap/>
            <w:hideMark/>
          </w:tcPr>
          <w:p w14:paraId="02679CA4" w14:textId="257D3F95" w:rsidR="00E9538B" w:rsidRPr="00FA2928" w:rsidRDefault="00E9538B" w:rsidP="00225D8B">
            <w:pPr>
              <w:pStyle w:val="Normal-pool-Table"/>
              <w:jc w:val="right"/>
              <w:rPr>
                <w:szCs w:val="18"/>
                <w:lang w:val="es-ES_tradnl"/>
              </w:rPr>
            </w:pPr>
            <w:r w:rsidRPr="00FA2928">
              <w:rPr>
                <w:color w:val="000000"/>
                <w:szCs w:val="18"/>
                <w:lang w:val="es-ES_tradnl"/>
              </w:rPr>
              <w:t>20</w:t>
            </w:r>
            <w:r w:rsidR="00775E07" w:rsidRPr="00FA2928">
              <w:rPr>
                <w:color w:val="000000"/>
                <w:szCs w:val="18"/>
                <w:lang w:val="es-ES_tradnl"/>
              </w:rPr>
              <w:t> </w:t>
            </w:r>
            <w:r w:rsidRPr="00FA2928">
              <w:rPr>
                <w:color w:val="000000"/>
                <w:szCs w:val="18"/>
                <w:lang w:val="es-ES_tradnl"/>
              </w:rPr>
              <w:t xml:space="preserve">000 </w:t>
            </w:r>
          </w:p>
        </w:tc>
        <w:tc>
          <w:tcPr>
            <w:tcW w:w="1125" w:type="dxa"/>
            <w:tcBorders>
              <w:bottom w:val="single" w:sz="4" w:space="0" w:color="auto"/>
            </w:tcBorders>
            <w:hideMark/>
          </w:tcPr>
          <w:p w14:paraId="5BF0DEA2" w14:textId="17474E5B" w:rsidR="00E9538B" w:rsidRPr="00FA2928" w:rsidRDefault="00E9538B" w:rsidP="00225D8B">
            <w:pPr>
              <w:pStyle w:val="Normal-pool-Table"/>
              <w:jc w:val="right"/>
              <w:rPr>
                <w:szCs w:val="18"/>
                <w:lang w:val="es-ES_tradnl"/>
              </w:rPr>
            </w:pPr>
            <w:r w:rsidRPr="00FA2928">
              <w:rPr>
                <w:color w:val="000000"/>
                <w:szCs w:val="18"/>
                <w:lang w:val="es-ES_tradnl"/>
              </w:rPr>
              <w:t>20</w:t>
            </w:r>
            <w:r w:rsidR="00775E07" w:rsidRPr="00FA2928">
              <w:rPr>
                <w:color w:val="000000"/>
                <w:szCs w:val="18"/>
                <w:lang w:val="es-ES_tradnl"/>
              </w:rPr>
              <w:t> </w:t>
            </w:r>
            <w:r w:rsidRPr="00FA2928">
              <w:rPr>
                <w:color w:val="000000"/>
                <w:szCs w:val="18"/>
                <w:lang w:val="es-ES_tradnl"/>
              </w:rPr>
              <w:t xml:space="preserve">000 </w:t>
            </w:r>
          </w:p>
        </w:tc>
      </w:tr>
      <w:tr w:rsidR="003B6F75" w:rsidRPr="00FA2928" w14:paraId="0CF4F8D6" w14:textId="77777777" w:rsidTr="00627F4A">
        <w:trPr>
          <w:trHeight w:val="57"/>
          <w:jc w:val="right"/>
        </w:trPr>
        <w:tc>
          <w:tcPr>
            <w:tcW w:w="1134" w:type="dxa"/>
            <w:tcBorders>
              <w:top w:val="single" w:sz="4" w:space="0" w:color="auto"/>
              <w:bottom w:val="single" w:sz="4" w:space="0" w:color="auto"/>
            </w:tcBorders>
            <w:hideMark/>
          </w:tcPr>
          <w:p w14:paraId="24F318A1" w14:textId="23B2D299" w:rsidR="00E9538B" w:rsidRPr="00FA2928" w:rsidRDefault="00E9538B" w:rsidP="00B66DD0">
            <w:pPr>
              <w:pStyle w:val="Normal-pool-Table"/>
              <w:rPr>
                <w:rFonts w:ascii="Roboto" w:eastAsia="SimSun" w:hAnsi="Roboto"/>
                <w:szCs w:val="18"/>
                <w:lang w:val="es-ES_tradnl"/>
              </w:rPr>
            </w:pPr>
          </w:p>
        </w:tc>
        <w:tc>
          <w:tcPr>
            <w:tcW w:w="3969" w:type="dxa"/>
            <w:tcBorders>
              <w:top w:val="single" w:sz="4" w:space="0" w:color="auto"/>
              <w:bottom w:val="single" w:sz="4" w:space="0" w:color="auto"/>
            </w:tcBorders>
            <w:noWrap/>
            <w:hideMark/>
          </w:tcPr>
          <w:p w14:paraId="1D0493FC" w14:textId="77777777" w:rsidR="00E9538B" w:rsidRPr="00FA2928" w:rsidRDefault="00E9538B" w:rsidP="00B66DD0">
            <w:pPr>
              <w:pStyle w:val="Normal-pool-Table"/>
              <w:rPr>
                <w:b/>
                <w:bCs/>
                <w:szCs w:val="18"/>
                <w:lang w:val="es-ES_tradnl"/>
              </w:rPr>
            </w:pPr>
            <w:r w:rsidRPr="00FA2928">
              <w:rPr>
                <w:b/>
                <w:bCs/>
                <w:color w:val="000000"/>
                <w:szCs w:val="18"/>
                <w:lang w:val="es-ES_tradnl"/>
              </w:rPr>
              <w:t>Subtotal: gastos de los servicios de conferencias</w:t>
            </w:r>
          </w:p>
        </w:tc>
        <w:tc>
          <w:tcPr>
            <w:tcW w:w="1134" w:type="dxa"/>
            <w:tcBorders>
              <w:top w:val="single" w:sz="4" w:space="0" w:color="auto"/>
              <w:bottom w:val="single" w:sz="4" w:space="0" w:color="auto"/>
            </w:tcBorders>
            <w:noWrap/>
            <w:hideMark/>
          </w:tcPr>
          <w:p w14:paraId="53ADE690" w14:textId="08AD908C" w:rsidR="00E9538B" w:rsidRPr="00FA2928" w:rsidRDefault="00E9538B" w:rsidP="00225D8B">
            <w:pPr>
              <w:pStyle w:val="Normal-pool-Table"/>
              <w:jc w:val="right"/>
              <w:rPr>
                <w:b/>
                <w:bCs/>
                <w:szCs w:val="18"/>
                <w:lang w:val="es-ES_tradnl"/>
              </w:rPr>
            </w:pPr>
            <w:r w:rsidRPr="00FA2928">
              <w:rPr>
                <w:b/>
                <w:bCs/>
                <w:color w:val="000000"/>
                <w:szCs w:val="18"/>
                <w:lang w:val="es-ES_tradnl"/>
              </w:rPr>
              <w:t>1</w:t>
            </w:r>
            <w:r w:rsidR="00775E07" w:rsidRPr="00FA2928">
              <w:rPr>
                <w:b/>
                <w:bCs/>
                <w:color w:val="000000"/>
                <w:szCs w:val="18"/>
                <w:lang w:val="es-ES_tradnl"/>
              </w:rPr>
              <w:t> </w:t>
            </w:r>
            <w:r w:rsidRPr="00FA2928">
              <w:rPr>
                <w:b/>
                <w:bCs/>
                <w:color w:val="000000"/>
                <w:szCs w:val="18"/>
                <w:lang w:val="es-ES_tradnl"/>
              </w:rPr>
              <w:t>560</w:t>
            </w:r>
            <w:r w:rsidR="00775E07" w:rsidRPr="00FA2928">
              <w:rPr>
                <w:b/>
                <w:bCs/>
                <w:color w:val="000000"/>
                <w:szCs w:val="18"/>
                <w:lang w:val="es-ES_tradnl"/>
              </w:rPr>
              <w:t> </w:t>
            </w:r>
            <w:r w:rsidRPr="00FA2928">
              <w:rPr>
                <w:b/>
                <w:bCs/>
                <w:color w:val="000000"/>
                <w:szCs w:val="18"/>
                <w:lang w:val="es-ES_tradnl"/>
              </w:rPr>
              <w:t>000</w:t>
            </w:r>
            <w:r w:rsidRPr="00FA2928">
              <w:rPr>
                <w:color w:val="000000"/>
                <w:szCs w:val="18"/>
                <w:lang w:val="es-ES_tradnl"/>
              </w:rPr>
              <w:t xml:space="preserve"> </w:t>
            </w:r>
          </w:p>
        </w:tc>
        <w:tc>
          <w:tcPr>
            <w:tcW w:w="1134" w:type="dxa"/>
            <w:tcBorders>
              <w:top w:val="single" w:sz="4" w:space="0" w:color="auto"/>
              <w:bottom w:val="single" w:sz="4" w:space="0" w:color="auto"/>
            </w:tcBorders>
            <w:noWrap/>
            <w:hideMark/>
          </w:tcPr>
          <w:p w14:paraId="51730F1C" w14:textId="61DFBBA1" w:rsidR="00E9538B" w:rsidRPr="00FA2928" w:rsidRDefault="00E9538B" w:rsidP="00225D8B">
            <w:pPr>
              <w:pStyle w:val="Normal-pool-Table"/>
              <w:jc w:val="right"/>
              <w:rPr>
                <w:b/>
                <w:bCs/>
                <w:szCs w:val="18"/>
                <w:lang w:val="es-ES_tradnl"/>
              </w:rPr>
            </w:pPr>
            <w:r w:rsidRPr="00FA2928">
              <w:rPr>
                <w:b/>
                <w:bCs/>
                <w:color w:val="000000"/>
                <w:szCs w:val="18"/>
                <w:lang w:val="es-ES_tradnl"/>
              </w:rPr>
              <w:t>1</w:t>
            </w:r>
            <w:r w:rsidR="00775E07" w:rsidRPr="00FA2928">
              <w:rPr>
                <w:b/>
                <w:bCs/>
                <w:color w:val="000000"/>
                <w:szCs w:val="18"/>
                <w:lang w:val="es-ES_tradnl"/>
              </w:rPr>
              <w:t> </w:t>
            </w:r>
            <w:r w:rsidRPr="00FA2928">
              <w:rPr>
                <w:b/>
                <w:bCs/>
                <w:color w:val="000000"/>
                <w:szCs w:val="18"/>
                <w:lang w:val="es-ES_tradnl"/>
              </w:rPr>
              <w:t>705</w:t>
            </w:r>
            <w:r w:rsidR="00775E07" w:rsidRPr="00FA2928">
              <w:rPr>
                <w:b/>
                <w:bCs/>
                <w:color w:val="000000"/>
                <w:szCs w:val="18"/>
                <w:lang w:val="es-ES_tradnl"/>
              </w:rPr>
              <w:t> </w:t>
            </w:r>
            <w:r w:rsidRPr="00FA2928">
              <w:rPr>
                <w:b/>
                <w:bCs/>
                <w:color w:val="000000"/>
                <w:szCs w:val="18"/>
                <w:lang w:val="es-ES_tradnl"/>
              </w:rPr>
              <w:t>000</w:t>
            </w:r>
            <w:r w:rsidRPr="00FA2928">
              <w:rPr>
                <w:color w:val="000000"/>
                <w:szCs w:val="18"/>
                <w:lang w:val="es-ES_tradnl"/>
              </w:rPr>
              <w:t xml:space="preserve"> </w:t>
            </w:r>
          </w:p>
        </w:tc>
        <w:tc>
          <w:tcPr>
            <w:tcW w:w="1125" w:type="dxa"/>
            <w:tcBorders>
              <w:top w:val="single" w:sz="4" w:space="0" w:color="auto"/>
              <w:bottom w:val="single" w:sz="4" w:space="0" w:color="auto"/>
            </w:tcBorders>
            <w:noWrap/>
            <w:hideMark/>
          </w:tcPr>
          <w:p w14:paraId="4617751F" w14:textId="3CA3505D" w:rsidR="00E9538B" w:rsidRPr="00FA2928" w:rsidRDefault="00E9538B" w:rsidP="00225D8B">
            <w:pPr>
              <w:pStyle w:val="Normal-pool-Table"/>
              <w:jc w:val="right"/>
              <w:rPr>
                <w:b/>
                <w:bCs/>
                <w:szCs w:val="18"/>
                <w:lang w:val="es-ES_tradnl"/>
              </w:rPr>
            </w:pPr>
            <w:r w:rsidRPr="00FA2928">
              <w:rPr>
                <w:b/>
                <w:bCs/>
                <w:color w:val="000000"/>
                <w:szCs w:val="18"/>
                <w:lang w:val="es-ES_tradnl"/>
              </w:rPr>
              <w:t>1</w:t>
            </w:r>
            <w:r w:rsidR="00775E07" w:rsidRPr="00FA2928">
              <w:rPr>
                <w:b/>
                <w:bCs/>
                <w:color w:val="000000"/>
                <w:szCs w:val="18"/>
                <w:lang w:val="es-ES_tradnl"/>
              </w:rPr>
              <w:t> </w:t>
            </w:r>
            <w:r w:rsidRPr="00FA2928">
              <w:rPr>
                <w:b/>
                <w:bCs/>
                <w:color w:val="000000"/>
                <w:szCs w:val="18"/>
                <w:lang w:val="es-ES_tradnl"/>
              </w:rPr>
              <w:t>705</w:t>
            </w:r>
            <w:r w:rsidR="00775E07" w:rsidRPr="00FA2928">
              <w:rPr>
                <w:b/>
                <w:bCs/>
                <w:color w:val="000000"/>
                <w:szCs w:val="18"/>
                <w:lang w:val="es-ES_tradnl"/>
              </w:rPr>
              <w:t> </w:t>
            </w:r>
            <w:r w:rsidRPr="00FA2928">
              <w:rPr>
                <w:b/>
                <w:bCs/>
                <w:color w:val="000000"/>
                <w:szCs w:val="18"/>
                <w:lang w:val="es-ES_tradnl"/>
              </w:rPr>
              <w:t>000</w:t>
            </w:r>
            <w:r w:rsidRPr="00FA2928">
              <w:rPr>
                <w:color w:val="000000"/>
                <w:szCs w:val="18"/>
                <w:lang w:val="es-ES_tradnl"/>
              </w:rPr>
              <w:t xml:space="preserve"> </w:t>
            </w:r>
          </w:p>
        </w:tc>
      </w:tr>
      <w:tr w:rsidR="003B6F75" w:rsidRPr="00DA5779" w14:paraId="227A5BCE" w14:textId="77777777" w:rsidTr="00627F4A">
        <w:trPr>
          <w:trHeight w:val="57"/>
          <w:jc w:val="right"/>
        </w:trPr>
        <w:tc>
          <w:tcPr>
            <w:tcW w:w="1134" w:type="dxa"/>
            <w:tcBorders>
              <w:top w:val="single" w:sz="4" w:space="0" w:color="auto"/>
            </w:tcBorders>
            <w:hideMark/>
          </w:tcPr>
          <w:p w14:paraId="2CFAE3AA" w14:textId="77777777" w:rsidR="00E9538B" w:rsidRPr="00FA2928" w:rsidRDefault="00E9538B" w:rsidP="00B66DD0">
            <w:pPr>
              <w:pStyle w:val="Normal-pool-Table"/>
              <w:rPr>
                <w:b/>
                <w:bCs/>
                <w:szCs w:val="18"/>
                <w:lang w:val="es-ES_tradnl"/>
              </w:rPr>
            </w:pPr>
            <w:r w:rsidRPr="00FA2928">
              <w:rPr>
                <w:b/>
                <w:bCs/>
                <w:color w:val="000000"/>
                <w:szCs w:val="18"/>
                <w:lang w:val="es-ES_tradnl"/>
              </w:rPr>
              <w:t>3300</w:t>
            </w:r>
          </w:p>
        </w:tc>
        <w:tc>
          <w:tcPr>
            <w:tcW w:w="3969" w:type="dxa"/>
            <w:tcBorders>
              <w:top w:val="single" w:sz="4" w:space="0" w:color="auto"/>
            </w:tcBorders>
            <w:noWrap/>
            <w:hideMark/>
          </w:tcPr>
          <w:p w14:paraId="2FFCB3E5" w14:textId="77777777" w:rsidR="00E9538B" w:rsidRPr="00FA2928" w:rsidRDefault="00E9538B" w:rsidP="00B66DD0">
            <w:pPr>
              <w:pStyle w:val="Normal-pool-Table"/>
              <w:rPr>
                <w:b/>
                <w:bCs/>
                <w:szCs w:val="18"/>
                <w:lang w:val="es-ES_tradnl"/>
              </w:rPr>
            </w:pPr>
            <w:r w:rsidRPr="00FA2928">
              <w:rPr>
                <w:b/>
                <w:bCs/>
                <w:color w:val="000000"/>
                <w:szCs w:val="18"/>
                <w:lang w:val="es-ES_tradnl"/>
              </w:rPr>
              <w:t>Viajes de representantes de Partes que operan al amparo del artículo 5</w:t>
            </w:r>
          </w:p>
        </w:tc>
        <w:tc>
          <w:tcPr>
            <w:tcW w:w="1134" w:type="dxa"/>
            <w:tcBorders>
              <w:top w:val="single" w:sz="4" w:space="0" w:color="auto"/>
            </w:tcBorders>
            <w:hideMark/>
          </w:tcPr>
          <w:p w14:paraId="0C8E2871" w14:textId="77777777" w:rsidR="00E9538B" w:rsidRPr="00FA2928" w:rsidRDefault="00E9538B" w:rsidP="00225D8B">
            <w:pPr>
              <w:pStyle w:val="Normal-pool-Table"/>
              <w:jc w:val="right"/>
              <w:rPr>
                <w:b/>
                <w:bCs/>
                <w:szCs w:val="18"/>
                <w:lang w:val="es-ES_tradnl" w:eastAsia="en-GB"/>
              </w:rPr>
            </w:pPr>
          </w:p>
        </w:tc>
        <w:tc>
          <w:tcPr>
            <w:tcW w:w="1134" w:type="dxa"/>
            <w:tcBorders>
              <w:top w:val="single" w:sz="4" w:space="0" w:color="auto"/>
            </w:tcBorders>
            <w:noWrap/>
            <w:hideMark/>
          </w:tcPr>
          <w:p w14:paraId="44B23F22" w14:textId="77777777" w:rsidR="00E9538B" w:rsidRPr="00FA2928" w:rsidRDefault="00E9538B" w:rsidP="00225D8B">
            <w:pPr>
              <w:pStyle w:val="Normal-pool-Table"/>
              <w:jc w:val="right"/>
              <w:rPr>
                <w:b/>
                <w:bCs/>
                <w:szCs w:val="18"/>
                <w:lang w:val="es-ES_tradnl" w:eastAsia="en-GB"/>
              </w:rPr>
            </w:pPr>
          </w:p>
        </w:tc>
        <w:tc>
          <w:tcPr>
            <w:tcW w:w="1125" w:type="dxa"/>
            <w:tcBorders>
              <w:top w:val="single" w:sz="4" w:space="0" w:color="auto"/>
            </w:tcBorders>
            <w:hideMark/>
          </w:tcPr>
          <w:p w14:paraId="052CCB27" w14:textId="77777777" w:rsidR="00E9538B" w:rsidRPr="00FA2928" w:rsidRDefault="00E9538B" w:rsidP="00225D8B">
            <w:pPr>
              <w:pStyle w:val="Normal-pool-Table"/>
              <w:jc w:val="right"/>
              <w:rPr>
                <w:b/>
                <w:bCs/>
                <w:szCs w:val="18"/>
                <w:lang w:val="es-ES_tradnl" w:eastAsia="en-GB"/>
              </w:rPr>
            </w:pPr>
          </w:p>
        </w:tc>
      </w:tr>
      <w:tr w:rsidR="003B6F75" w:rsidRPr="00FA2928" w14:paraId="43B345BB" w14:textId="77777777" w:rsidTr="00627F4A">
        <w:trPr>
          <w:trHeight w:val="57"/>
          <w:jc w:val="right"/>
        </w:trPr>
        <w:tc>
          <w:tcPr>
            <w:tcW w:w="1134" w:type="dxa"/>
            <w:hideMark/>
          </w:tcPr>
          <w:p w14:paraId="4B20AFFF" w14:textId="77777777" w:rsidR="00E9538B" w:rsidRPr="00FA2928" w:rsidRDefault="00E9538B" w:rsidP="00B66DD0">
            <w:pPr>
              <w:pStyle w:val="Normal-pool-Table"/>
              <w:rPr>
                <w:szCs w:val="18"/>
                <w:lang w:val="es-ES_tradnl"/>
              </w:rPr>
            </w:pPr>
            <w:r w:rsidRPr="00FA2928">
              <w:rPr>
                <w:color w:val="000000"/>
                <w:szCs w:val="18"/>
                <w:lang w:val="es-ES_tradnl"/>
              </w:rPr>
              <w:t>3310</w:t>
            </w:r>
          </w:p>
        </w:tc>
        <w:tc>
          <w:tcPr>
            <w:tcW w:w="3969" w:type="dxa"/>
            <w:noWrap/>
            <w:hideMark/>
          </w:tcPr>
          <w:p w14:paraId="400CB263" w14:textId="77777777" w:rsidR="00E9538B" w:rsidRPr="00FA2928" w:rsidRDefault="00E9538B" w:rsidP="00B66DD0">
            <w:pPr>
              <w:pStyle w:val="Normal-pool-Table"/>
              <w:rPr>
                <w:szCs w:val="18"/>
                <w:lang w:val="es-ES_tradnl"/>
              </w:rPr>
            </w:pPr>
            <w:r w:rsidRPr="00FA2928">
              <w:rPr>
                <w:color w:val="000000"/>
                <w:szCs w:val="18"/>
                <w:lang w:val="es-ES_tradnl"/>
              </w:rPr>
              <w:t>Reuniones de los grupos de evaluación</w:t>
            </w:r>
          </w:p>
        </w:tc>
        <w:tc>
          <w:tcPr>
            <w:tcW w:w="1134" w:type="dxa"/>
            <w:hideMark/>
          </w:tcPr>
          <w:p w14:paraId="42245742" w14:textId="4A21065E" w:rsidR="00E9538B" w:rsidRPr="00FA2928" w:rsidRDefault="00E9538B" w:rsidP="00225D8B">
            <w:pPr>
              <w:pStyle w:val="Normal-pool-Table"/>
              <w:jc w:val="right"/>
              <w:rPr>
                <w:szCs w:val="18"/>
                <w:lang w:val="es-ES_tradnl"/>
              </w:rPr>
            </w:pPr>
            <w:r w:rsidRPr="00FA2928">
              <w:rPr>
                <w:color w:val="000000"/>
                <w:szCs w:val="18"/>
                <w:lang w:val="es-ES_tradnl"/>
              </w:rPr>
              <w:t>380</w:t>
            </w:r>
            <w:r w:rsidR="00775E07" w:rsidRPr="00FA2928">
              <w:rPr>
                <w:color w:val="000000"/>
                <w:szCs w:val="18"/>
                <w:lang w:val="es-ES_tradnl"/>
              </w:rPr>
              <w:t> </w:t>
            </w:r>
            <w:r w:rsidRPr="00FA2928">
              <w:rPr>
                <w:color w:val="000000"/>
                <w:szCs w:val="18"/>
                <w:lang w:val="es-ES_tradnl"/>
              </w:rPr>
              <w:t xml:space="preserve">000 </w:t>
            </w:r>
          </w:p>
        </w:tc>
        <w:tc>
          <w:tcPr>
            <w:tcW w:w="1134" w:type="dxa"/>
            <w:noWrap/>
            <w:hideMark/>
          </w:tcPr>
          <w:p w14:paraId="073449E9" w14:textId="029D86EA" w:rsidR="00E9538B" w:rsidRPr="00FA2928" w:rsidRDefault="00E9538B" w:rsidP="00225D8B">
            <w:pPr>
              <w:pStyle w:val="Normal-pool-Table"/>
              <w:jc w:val="right"/>
              <w:rPr>
                <w:szCs w:val="18"/>
                <w:lang w:val="es-ES_tradnl"/>
              </w:rPr>
            </w:pPr>
            <w:r w:rsidRPr="00FA2928">
              <w:rPr>
                <w:color w:val="000000"/>
                <w:szCs w:val="18"/>
                <w:lang w:val="es-ES_tradnl"/>
              </w:rPr>
              <w:t>350</w:t>
            </w:r>
            <w:r w:rsidR="00775E07" w:rsidRPr="00FA2928">
              <w:rPr>
                <w:color w:val="000000"/>
                <w:szCs w:val="18"/>
                <w:lang w:val="es-ES_tradnl"/>
              </w:rPr>
              <w:t> </w:t>
            </w:r>
            <w:r w:rsidRPr="00FA2928">
              <w:rPr>
                <w:color w:val="000000"/>
                <w:szCs w:val="18"/>
                <w:lang w:val="es-ES_tradnl"/>
              </w:rPr>
              <w:t xml:space="preserve">000 </w:t>
            </w:r>
          </w:p>
        </w:tc>
        <w:tc>
          <w:tcPr>
            <w:tcW w:w="1125" w:type="dxa"/>
            <w:hideMark/>
          </w:tcPr>
          <w:p w14:paraId="7C041555" w14:textId="65BAD5E4" w:rsidR="00E9538B" w:rsidRPr="00FA2928" w:rsidRDefault="00E9538B" w:rsidP="00225D8B">
            <w:pPr>
              <w:pStyle w:val="Normal-pool-Table"/>
              <w:jc w:val="right"/>
              <w:rPr>
                <w:szCs w:val="18"/>
                <w:lang w:val="es-ES_tradnl"/>
              </w:rPr>
            </w:pPr>
            <w:r w:rsidRPr="00FA2928">
              <w:rPr>
                <w:color w:val="000000"/>
                <w:szCs w:val="18"/>
                <w:lang w:val="es-ES_tradnl"/>
              </w:rPr>
              <w:t>350</w:t>
            </w:r>
            <w:r w:rsidR="00775E07" w:rsidRPr="00FA2928">
              <w:rPr>
                <w:color w:val="000000"/>
                <w:szCs w:val="18"/>
                <w:lang w:val="es-ES_tradnl"/>
              </w:rPr>
              <w:t> </w:t>
            </w:r>
            <w:r w:rsidRPr="00FA2928">
              <w:rPr>
                <w:color w:val="000000"/>
                <w:szCs w:val="18"/>
                <w:lang w:val="es-ES_tradnl"/>
              </w:rPr>
              <w:t xml:space="preserve">000 </w:t>
            </w:r>
          </w:p>
        </w:tc>
      </w:tr>
      <w:tr w:rsidR="003B6F75" w:rsidRPr="00FA2928" w14:paraId="7125DBFC" w14:textId="77777777" w:rsidTr="00627F4A">
        <w:trPr>
          <w:trHeight w:val="57"/>
          <w:jc w:val="right"/>
        </w:trPr>
        <w:tc>
          <w:tcPr>
            <w:tcW w:w="1134" w:type="dxa"/>
            <w:hideMark/>
          </w:tcPr>
          <w:p w14:paraId="4F86E77B" w14:textId="77777777" w:rsidR="00E9538B" w:rsidRPr="00FA2928" w:rsidRDefault="00E9538B" w:rsidP="00B66DD0">
            <w:pPr>
              <w:pStyle w:val="Normal-pool-Table"/>
              <w:rPr>
                <w:szCs w:val="18"/>
                <w:lang w:val="es-ES_tradnl"/>
              </w:rPr>
            </w:pPr>
            <w:r w:rsidRPr="00FA2928">
              <w:rPr>
                <w:color w:val="000000"/>
                <w:szCs w:val="18"/>
                <w:lang w:val="es-ES_tradnl"/>
              </w:rPr>
              <w:t>3320</w:t>
            </w:r>
          </w:p>
        </w:tc>
        <w:tc>
          <w:tcPr>
            <w:tcW w:w="3969" w:type="dxa"/>
            <w:noWrap/>
            <w:hideMark/>
          </w:tcPr>
          <w:p w14:paraId="056B3DA4" w14:textId="16117826" w:rsidR="00E9538B" w:rsidRPr="00FA2928" w:rsidRDefault="00E9538B" w:rsidP="00B66DD0">
            <w:pPr>
              <w:pStyle w:val="Normal-pool-Table"/>
              <w:rPr>
                <w:szCs w:val="18"/>
                <w:lang w:val="es-ES_tradnl"/>
              </w:rPr>
            </w:pPr>
            <w:r w:rsidRPr="00FA2928">
              <w:rPr>
                <w:color w:val="000000"/>
                <w:szCs w:val="18"/>
                <w:lang w:val="es-ES_tradnl"/>
              </w:rPr>
              <w:t>Reuniones de las Partes</w:t>
            </w:r>
          </w:p>
        </w:tc>
        <w:tc>
          <w:tcPr>
            <w:tcW w:w="1134" w:type="dxa"/>
            <w:hideMark/>
          </w:tcPr>
          <w:p w14:paraId="7E287BE4" w14:textId="34D86857" w:rsidR="00E9538B" w:rsidRPr="00FA2928" w:rsidRDefault="00E9538B" w:rsidP="00225D8B">
            <w:pPr>
              <w:pStyle w:val="Normal-pool-Table"/>
              <w:jc w:val="right"/>
              <w:rPr>
                <w:szCs w:val="18"/>
                <w:lang w:val="es-ES_tradnl"/>
              </w:rPr>
            </w:pPr>
            <w:r w:rsidRPr="00FA2928">
              <w:rPr>
                <w:color w:val="000000"/>
                <w:szCs w:val="18"/>
                <w:lang w:val="es-ES_tradnl"/>
              </w:rPr>
              <w:t>460</w:t>
            </w:r>
            <w:r w:rsidR="00775E07" w:rsidRPr="00FA2928">
              <w:rPr>
                <w:color w:val="000000"/>
                <w:szCs w:val="18"/>
                <w:lang w:val="es-ES_tradnl"/>
              </w:rPr>
              <w:t> </w:t>
            </w:r>
            <w:r w:rsidRPr="00FA2928">
              <w:rPr>
                <w:color w:val="000000"/>
                <w:szCs w:val="18"/>
                <w:lang w:val="es-ES_tradnl"/>
              </w:rPr>
              <w:t xml:space="preserve">000 </w:t>
            </w:r>
          </w:p>
        </w:tc>
        <w:tc>
          <w:tcPr>
            <w:tcW w:w="1134" w:type="dxa"/>
            <w:noWrap/>
            <w:hideMark/>
          </w:tcPr>
          <w:p w14:paraId="7225C652" w14:textId="22A76B98" w:rsidR="00E9538B" w:rsidRPr="00FA2928" w:rsidRDefault="00E9538B" w:rsidP="00225D8B">
            <w:pPr>
              <w:pStyle w:val="Normal-pool-Table"/>
              <w:jc w:val="right"/>
              <w:rPr>
                <w:szCs w:val="18"/>
                <w:lang w:val="es-ES_tradnl"/>
              </w:rPr>
            </w:pPr>
            <w:r w:rsidRPr="00FA2928">
              <w:rPr>
                <w:color w:val="000000"/>
                <w:szCs w:val="18"/>
                <w:lang w:val="es-ES_tradnl"/>
              </w:rPr>
              <w:t>430</w:t>
            </w:r>
            <w:r w:rsidR="00775E07" w:rsidRPr="00FA2928">
              <w:rPr>
                <w:color w:val="000000"/>
                <w:szCs w:val="18"/>
                <w:lang w:val="es-ES_tradnl"/>
              </w:rPr>
              <w:t> </w:t>
            </w:r>
            <w:r w:rsidRPr="00FA2928">
              <w:rPr>
                <w:color w:val="000000"/>
                <w:szCs w:val="18"/>
                <w:lang w:val="es-ES_tradnl"/>
              </w:rPr>
              <w:t xml:space="preserve">100 </w:t>
            </w:r>
          </w:p>
        </w:tc>
        <w:tc>
          <w:tcPr>
            <w:tcW w:w="1125" w:type="dxa"/>
            <w:hideMark/>
          </w:tcPr>
          <w:p w14:paraId="2E363898" w14:textId="6067CA06" w:rsidR="00E9538B" w:rsidRPr="00FA2928" w:rsidRDefault="00E9538B" w:rsidP="00225D8B">
            <w:pPr>
              <w:pStyle w:val="Normal-pool-Table"/>
              <w:jc w:val="right"/>
              <w:rPr>
                <w:szCs w:val="18"/>
                <w:lang w:val="es-ES_tradnl"/>
              </w:rPr>
            </w:pPr>
            <w:r w:rsidRPr="00FA2928">
              <w:rPr>
                <w:color w:val="000000"/>
                <w:szCs w:val="18"/>
                <w:lang w:val="es-ES_tradnl"/>
              </w:rPr>
              <w:t>470</w:t>
            </w:r>
            <w:r w:rsidR="00775E07" w:rsidRPr="00FA2928">
              <w:rPr>
                <w:color w:val="000000"/>
                <w:szCs w:val="18"/>
                <w:lang w:val="es-ES_tradnl"/>
              </w:rPr>
              <w:t> </w:t>
            </w:r>
            <w:r w:rsidRPr="00FA2928">
              <w:rPr>
                <w:color w:val="000000"/>
                <w:szCs w:val="18"/>
                <w:lang w:val="es-ES_tradnl"/>
              </w:rPr>
              <w:t xml:space="preserve">000 </w:t>
            </w:r>
          </w:p>
        </w:tc>
      </w:tr>
      <w:tr w:rsidR="003B6F75" w:rsidRPr="00FA2928" w14:paraId="6D7DFD84" w14:textId="77777777" w:rsidTr="00627F4A">
        <w:trPr>
          <w:trHeight w:val="57"/>
          <w:jc w:val="right"/>
        </w:trPr>
        <w:tc>
          <w:tcPr>
            <w:tcW w:w="1134" w:type="dxa"/>
            <w:hideMark/>
          </w:tcPr>
          <w:p w14:paraId="5475384C" w14:textId="77777777" w:rsidR="00E9538B" w:rsidRPr="00FA2928" w:rsidRDefault="00E9538B" w:rsidP="00B66DD0">
            <w:pPr>
              <w:pStyle w:val="Normal-pool-Table"/>
              <w:rPr>
                <w:szCs w:val="18"/>
                <w:lang w:val="es-ES_tradnl"/>
              </w:rPr>
            </w:pPr>
            <w:r w:rsidRPr="00FA2928">
              <w:rPr>
                <w:color w:val="000000"/>
                <w:szCs w:val="18"/>
                <w:lang w:val="es-ES_tradnl"/>
              </w:rPr>
              <w:t>3330</w:t>
            </w:r>
          </w:p>
        </w:tc>
        <w:tc>
          <w:tcPr>
            <w:tcW w:w="3969" w:type="dxa"/>
            <w:noWrap/>
            <w:hideMark/>
          </w:tcPr>
          <w:p w14:paraId="2FFDAF3A" w14:textId="77777777" w:rsidR="00E9538B" w:rsidRPr="00FA2928" w:rsidRDefault="00E9538B" w:rsidP="00B66DD0">
            <w:pPr>
              <w:pStyle w:val="Normal-pool-Table"/>
              <w:rPr>
                <w:szCs w:val="18"/>
                <w:lang w:val="es-ES_tradnl"/>
              </w:rPr>
            </w:pPr>
            <w:r w:rsidRPr="00FA2928">
              <w:rPr>
                <w:color w:val="000000"/>
                <w:szCs w:val="18"/>
                <w:lang w:val="es-ES_tradnl"/>
              </w:rPr>
              <w:t>Grupo de Trabajo de composición abierta</w:t>
            </w:r>
          </w:p>
        </w:tc>
        <w:tc>
          <w:tcPr>
            <w:tcW w:w="1134" w:type="dxa"/>
            <w:hideMark/>
          </w:tcPr>
          <w:p w14:paraId="323801F6" w14:textId="02A19AAE" w:rsidR="00E9538B" w:rsidRPr="00FA2928" w:rsidRDefault="00E9538B" w:rsidP="00225D8B">
            <w:pPr>
              <w:pStyle w:val="Normal-pool-Table"/>
              <w:jc w:val="right"/>
              <w:rPr>
                <w:szCs w:val="18"/>
                <w:lang w:val="es-ES_tradnl"/>
              </w:rPr>
            </w:pPr>
            <w:r w:rsidRPr="00FA2928">
              <w:rPr>
                <w:color w:val="000000"/>
                <w:szCs w:val="18"/>
                <w:lang w:val="es-ES_tradnl"/>
              </w:rPr>
              <w:t>420</w:t>
            </w:r>
            <w:r w:rsidR="00775E07" w:rsidRPr="00FA2928">
              <w:rPr>
                <w:color w:val="000000"/>
                <w:szCs w:val="18"/>
                <w:lang w:val="es-ES_tradnl"/>
              </w:rPr>
              <w:t> </w:t>
            </w:r>
            <w:r w:rsidRPr="00FA2928">
              <w:rPr>
                <w:color w:val="000000"/>
                <w:szCs w:val="18"/>
                <w:lang w:val="es-ES_tradnl"/>
              </w:rPr>
              <w:t xml:space="preserve">000 </w:t>
            </w:r>
          </w:p>
        </w:tc>
        <w:tc>
          <w:tcPr>
            <w:tcW w:w="1134" w:type="dxa"/>
            <w:noWrap/>
            <w:hideMark/>
          </w:tcPr>
          <w:p w14:paraId="29B0158E" w14:textId="7F57880E" w:rsidR="00E9538B" w:rsidRPr="00FA2928" w:rsidRDefault="00E9538B" w:rsidP="00225D8B">
            <w:pPr>
              <w:pStyle w:val="Normal-pool-Table"/>
              <w:jc w:val="right"/>
              <w:rPr>
                <w:szCs w:val="18"/>
                <w:lang w:val="es-ES_tradnl"/>
              </w:rPr>
            </w:pPr>
            <w:r w:rsidRPr="00FA2928">
              <w:rPr>
                <w:color w:val="000000"/>
                <w:szCs w:val="18"/>
                <w:lang w:val="es-ES_tradnl"/>
              </w:rPr>
              <w:t>390</w:t>
            </w:r>
            <w:r w:rsidR="00775E07" w:rsidRPr="00FA2928">
              <w:rPr>
                <w:color w:val="000000"/>
                <w:szCs w:val="18"/>
                <w:lang w:val="es-ES_tradnl"/>
              </w:rPr>
              <w:t> </w:t>
            </w:r>
            <w:r w:rsidRPr="00FA2928">
              <w:rPr>
                <w:color w:val="000000"/>
                <w:szCs w:val="18"/>
                <w:lang w:val="es-ES_tradnl"/>
              </w:rPr>
              <w:t xml:space="preserve">000 </w:t>
            </w:r>
          </w:p>
        </w:tc>
        <w:tc>
          <w:tcPr>
            <w:tcW w:w="1125" w:type="dxa"/>
            <w:hideMark/>
          </w:tcPr>
          <w:p w14:paraId="6337C499" w14:textId="422335C2" w:rsidR="00E9538B" w:rsidRPr="00FA2928" w:rsidRDefault="00E9538B" w:rsidP="00225D8B">
            <w:pPr>
              <w:pStyle w:val="Normal-pool-Table"/>
              <w:jc w:val="right"/>
              <w:rPr>
                <w:szCs w:val="18"/>
                <w:lang w:val="es-ES_tradnl"/>
              </w:rPr>
            </w:pPr>
            <w:r w:rsidRPr="00FA2928">
              <w:rPr>
                <w:color w:val="000000"/>
                <w:szCs w:val="18"/>
                <w:lang w:val="es-ES_tradnl"/>
              </w:rPr>
              <w:t>430</w:t>
            </w:r>
            <w:r w:rsidR="00775E07" w:rsidRPr="00FA2928">
              <w:rPr>
                <w:color w:val="000000"/>
                <w:szCs w:val="18"/>
                <w:lang w:val="es-ES_tradnl"/>
              </w:rPr>
              <w:t> </w:t>
            </w:r>
            <w:r w:rsidRPr="00FA2928">
              <w:rPr>
                <w:color w:val="000000"/>
                <w:szCs w:val="18"/>
                <w:lang w:val="es-ES_tradnl"/>
              </w:rPr>
              <w:t xml:space="preserve">000 </w:t>
            </w:r>
          </w:p>
        </w:tc>
      </w:tr>
      <w:tr w:rsidR="003B6F75" w:rsidRPr="00FA2928" w14:paraId="6C0B08DA" w14:textId="77777777" w:rsidTr="00627F4A">
        <w:trPr>
          <w:trHeight w:val="57"/>
          <w:jc w:val="right"/>
        </w:trPr>
        <w:tc>
          <w:tcPr>
            <w:tcW w:w="1134" w:type="dxa"/>
            <w:hideMark/>
          </w:tcPr>
          <w:p w14:paraId="1573AC4A" w14:textId="77777777" w:rsidR="00E9538B" w:rsidRPr="00FA2928" w:rsidRDefault="00E9538B" w:rsidP="00B66DD0">
            <w:pPr>
              <w:pStyle w:val="Normal-pool-Table"/>
              <w:rPr>
                <w:szCs w:val="18"/>
                <w:lang w:val="es-ES_tradnl"/>
              </w:rPr>
            </w:pPr>
            <w:r w:rsidRPr="00FA2928">
              <w:rPr>
                <w:color w:val="000000"/>
                <w:szCs w:val="18"/>
                <w:lang w:val="es-ES_tradnl"/>
              </w:rPr>
              <w:t>3340</w:t>
            </w:r>
          </w:p>
        </w:tc>
        <w:tc>
          <w:tcPr>
            <w:tcW w:w="3969" w:type="dxa"/>
            <w:noWrap/>
            <w:hideMark/>
          </w:tcPr>
          <w:p w14:paraId="11A545C3" w14:textId="77777777" w:rsidR="00E9538B" w:rsidRPr="00FA2928" w:rsidRDefault="00E9538B" w:rsidP="00B66DD0">
            <w:pPr>
              <w:pStyle w:val="Normal-pool-Table"/>
              <w:rPr>
                <w:szCs w:val="18"/>
                <w:lang w:val="es-ES_tradnl"/>
              </w:rPr>
            </w:pPr>
            <w:r w:rsidRPr="00FA2928">
              <w:rPr>
                <w:color w:val="000000"/>
                <w:szCs w:val="18"/>
                <w:lang w:val="es-ES_tradnl"/>
              </w:rPr>
              <w:t>Reuniones de la Mesa</w:t>
            </w:r>
          </w:p>
        </w:tc>
        <w:tc>
          <w:tcPr>
            <w:tcW w:w="1134" w:type="dxa"/>
            <w:hideMark/>
          </w:tcPr>
          <w:p w14:paraId="0C720A22" w14:textId="263E8F56" w:rsidR="00E9538B" w:rsidRPr="00FA2928" w:rsidRDefault="00E9538B" w:rsidP="00225D8B">
            <w:pPr>
              <w:pStyle w:val="Normal-pool-Table"/>
              <w:jc w:val="right"/>
              <w:rPr>
                <w:szCs w:val="18"/>
                <w:lang w:val="es-ES_tradnl"/>
              </w:rPr>
            </w:pPr>
            <w:r w:rsidRPr="00FA2928">
              <w:rPr>
                <w:color w:val="000000"/>
                <w:szCs w:val="18"/>
                <w:lang w:val="es-ES_tradnl"/>
              </w:rPr>
              <w:t>15</w:t>
            </w:r>
            <w:r w:rsidR="00775E07" w:rsidRPr="00FA2928">
              <w:rPr>
                <w:color w:val="000000"/>
                <w:szCs w:val="18"/>
                <w:lang w:val="es-ES_tradnl"/>
              </w:rPr>
              <w:t> </w:t>
            </w:r>
            <w:r w:rsidRPr="00FA2928">
              <w:rPr>
                <w:color w:val="000000"/>
                <w:szCs w:val="18"/>
                <w:lang w:val="es-ES_tradnl"/>
              </w:rPr>
              <w:t xml:space="preserve">000 </w:t>
            </w:r>
          </w:p>
        </w:tc>
        <w:tc>
          <w:tcPr>
            <w:tcW w:w="1134" w:type="dxa"/>
            <w:noWrap/>
            <w:hideMark/>
          </w:tcPr>
          <w:p w14:paraId="0DFB67FC" w14:textId="2AD5E213" w:rsidR="00E9538B" w:rsidRPr="00FA2928" w:rsidRDefault="00E9538B" w:rsidP="00225D8B">
            <w:pPr>
              <w:pStyle w:val="Normal-pool-Table"/>
              <w:jc w:val="right"/>
              <w:rPr>
                <w:szCs w:val="18"/>
                <w:lang w:val="es-ES_tradnl"/>
              </w:rPr>
            </w:pPr>
            <w:r w:rsidRPr="00FA2928">
              <w:rPr>
                <w:color w:val="000000"/>
                <w:szCs w:val="18"/>
                <w:lang w:val="es-ES_tradnl"/>
              </w:rPr>
              <w:t>15</w:t>
            </w:r>
            <w:r w:rsidR="00775E07" w:rsidRPr="00FA2928">
              <w:rPr>
                <w:color w:val="000000"/>
                <w:szCs w:val="18"/>
                <w:lang w:val="es-ES_tradnl"/>
              </w:rPr>
              <w:t> </w:t>
            </w:r>
            <w:r w:rsidRPr="00FA2928">
              <w:rPr>
                <w:color w:val="000000"/>
                <w:szCs w:val="18"/>
                <w:lang w:val="es-ES_tradnl"/>
              </w:rPr>
              <w:t xml:space="preserve">000 </w:t>
            </w:r>
          </w:p>
        </w:tc>
        <w:tc>
          <w:tcPr>
            <w:tcW w:w="1125" w:type="dxa"/>
            <w:hideMark/>
          </w:tcPr>
          <w:p w14:paraId="00D0F9C7" w14:textId="679C3A09" w:rsidR="00E9538B" w:rsidRPr="00FA2928" w:rsidRDefault="00E9538B" w:rsidP="00225D8B">
            <w:pPr>
              <w:pStyle w:val="Normal-pool-Table"/>
              <w:jc w:val="right"/>
              <w:rPr>
                <w:szCs w:val="18"/>
                <w:lang w:val="es-ES_tradnl"/>
              </w:rPr>
            </w:pPr>
            <w:r w:rsidRPr="00FA2928">
              <w:rPr>
                <w:color w:val="000000"/>
                <w:szCs w:val="18"/>
                <w:lang w:val="es-ES_tradnl"/>
              </w:rPr>
              <w:t>15</w:t>
            </w:r>
            <w:r w:rsidR="00775E07" w:rsidRPr="00FA2928">
              <w:rPr>
                <w:color w:val="000000"/>
                <w:szCs w:val="18"/>
                <w:lang w:val="es-ES_tradnl"/>
              </w:rPr>
              <w:t> </w:t>
            </w:r>
            <w:r w:rsidRPr="00FA2928">
              <w:rPr>
                <w:color w:val="000000"/>
                <w:szCs w:val="18"/>
                <w:lang w:val="es-ES_tradnl"/>
              </w:rPr>
              <w:t xml:space="preserve">000 </w:t>
            </w:r>
          </w:p>
        </w:tc>
      </w:tr>
      <w:tr w:rsidR="003B6F75" w:rsidRPr="00FA2928" w14:paraId="4C49918D" w14:textId="77777777" w:rsidTr="00627F4A">
        <w:trPr>
          <w:trHeight w:val="57"/>
          <w:jc w:val="right"/>
        </w:trPr>
        <w:tc>
          <w:tcPr>
            <w:tcW w:w="1134" w:type="dxa"/>
            <w:tcBorders>
              <w:bottom w:val="single" w:sz="4" w:space="0" w:color="auto"/>
            </w:tcBorders>
            <w:hideMark/>
          </w:tcPr>
          <w:p w14:paraId="7E5F90EC" w14:textId="77777777" w:rsidR="00E9538B" w:rsidRPr="00FA2928" w:rsidRDefault="00E9538B" w:rsidP="00B66DD0">
            <w:pPr>
              <w:pStyle w:val="Normal-pool-Table"/>
              <w:rPr>
                <w:szCs w:val="18"/>
                <w:lang w:val="es-ES_tradnl"/>
              </w:rPr>
            </w:pPr>
            <w:r w:rsidRPr="00FA2928">
              <w:rPr>
                <w:color w:val="000000"/>
                <w:szCs w:val="18"/>
                <w:lang w:val="es-ES_tradnl"/>
              </w:rPr>
              <w:t>3350</w:t>
            </w:r>
          </w:p>
        </w:tc>
        <w:tc>
          <w:tcPr>
            <w:tcW w:w="3969" w:type="dxa"/>
            <w:tcBorders>
              <w:bottom w:val="single" w:sz="4" w:space="0" w:color="auto"/>
            </w:tcBorders>
            <w:noWrap/>
            <w:hideMark/>
          </w:tcPr>
          <w:p w14:paraId="3347B189" w14:textId="77777777" w:rsidR="00E9538B" w:rsidRPr="00FA2928" w:rsidRDefault="00E9538B" w:rsidP="00B66DD0">
            <w:pPr>
              <w:pStyle w:val="Normal-pool-Table"/>
              <w:rPr>
                <w:szCs w:val="18"/>
                <w:lang w:val="es-ES_tradnl"/>
              </w:rPr>
            </w:pPr>
            <w:r w:rsidRPr="00FA2928">
              <w:rPr>
                <w:color w:val="000000"/>
                <w:szCs w:val="18"/>
                <w:lang w:val="es-ES_tradnl"/>
              </w:rPr>
              <w:t>Reuniones del Comité de Aplicación</w:t>
            </w:r>
          </w:p>
        </w:tc>
        <w:tc>
          <w:tcPr>
            <w:tcW w:w="1134" w:type="dxa"/>
            <w:tcBorders>
              <w:bottom w:val="single" w:sz="4" w:space="0" w:color="auto"/>
            </w:tcBorders>
            <w:hideMark/>
          </w:tcPr>
          <w:p w14:paraId="60729BBA" w14:textId="04ED4AD1" w:rsidR="00E9538B" w:rsidRPr="00FA2928" w:rsidRDefault="00E9538B" w:rsidP="00225D8B">
            <w:pPr>
              <w:pStyle w:val="Normal-pool-Table"/>
              <w:jc w:val="right"/>
              <w:rPr>
                <w:szCs w:val="18"/>
                <w:lang w:val="es-ES_tradnl"/>
              </w:rPr>
            </w:pPr>
            <w:r w:rsidRPr="00FA2928">
              <w:rPr>
                <w:color w:val="000000"/>
                <w:szCs w:val="18"/>
                <w:lang w:val="es-ES_tradnl"/>
              </w:rPr>
              <w:t>65</w:t>
            </w:r>
            <w:r w:rsidR="00775E07" w:rsidRPr="00FA2928">
              <w:rPr>
                <w:color w:val="000000"/>
                <w:szCs w:val="18"/>
                <w:lang w:val="es-ES_tradnl"/>
              </w:rPr>
              <w:t> </w:t>
            </w:r>
            <w:r w:rsidRPr="00FA2928">
              <w:rPr>
                <w:color w:val="000000"/>
                <w:szCs w:val="18"/>
                <w:lang w:val="es-ES_tradnl"/>
              </w:rPr>
              <w:t xml:space="preserve">000 </w:t>
            </w:r>
          </w:p>
        </w:tc>
        <w:tc>
          <w:tcPr>
            <w:tcW w:w="1134" w:type="dxa"/>
            <w:tcBorders>
              <w:bottom w:val="single" w:sz="4" w:space="0" w:color="auto"/>
            </w:tcBorders>
            <w:noWrap/>
            <w:hideMark/>
          </w:tcPr>
          <w:p w14:paraId="27CD08F0" w14:textId="473C26EB" w:rsidR="00E9538B" w:rsidRPr="00FA2928" w:rsidRDefault="00E9538B" w:rsidP="00225D8B">
            <w:pPr>
              <w:pStyle w:val="Normal-pool-Table"/>
              <w:jc w:val="right"/>
              <w:rPr>
                <w:szCs w:val="18"/>
                <w:lang w:val="es-ES_tradnl"/>
              </w:rPr>
            </w:pPr>
            <w:r w:rsidRPr="00FA2928">
              <w:rPr>
                <w:color w:val="000000"/>
                <w:szCs w:val="18"/>
                <w:lang w:val="es-ES_tradnl"/>
              </w:rPr>
              <w:t>65</w:t>
            </w:r>
            <w:r w:rsidR="00775E07" w:rsidRPr="00FA2928">
              <w:rPr>
                <w:color w:val="000000"/>
                <w:szCs w:val="18"/>
                <w:lang w:val="es-ES_tradnl"/>
              </w:rPr>
              <w:t> </w:t>
            </w:r>
            <w:r w:rsidRPr="00FA2928">
              <w:rPr>
                <w:color w:val="000000"/>
                <w:szCs w:val="18"/>
                <w:lang w:val="es-ES_tradnl"/>
              </w:rPr>
              <w:t xml:space="preserve">000 </w:t>
            </w:r>
          </w:p>
        </w:tc>
        <w:tc>
          <w:tcPr>
            <w:tcW w:w="1125" w:type="dxa"/>
            <w:tcBorders>
              <w:bottom w:val="single" w:sz="4" w:space="0" w:color="auto"/>
            </w:tcBorders>
            <w:hideMark/>
          </w:tcPr>
          <w:p w14:paraId="7FDC94E8" w14:textId="4C92C0B9" w:rsidR="00E9538B" w:rsidRPr="00FA2928" w:rsidRDefault="00E9538B" w:rsidP="00225D8B">
            <w:pPr>
              <w:pStyle w:val="Normal-pool-Table"/>
              <w:jc w:val="right"/>
              <w:rPr>
                <w:szCs w:val="18"/>
                <w:lang w:val="es-ES_tradnl"/>
              </w:rPr>
            </w:pPr>
            <w:r w:rsidRPr="00FA2928">
              <w:rPr>
                <w:color w:val="000000"/>
                <w:szCs w:val="18"/>
                <w:lang w:val="es-ES_tradnl"/>
              </w:rPr>
              <w:t>65</w:t>
            </w:r>
            <w:r w:rsidR="00775E07" w:rsidRPr="00FA2928">
              <w:rPr>
                <w:color w:val="000000"/>
                <w:szCs w:val="18"/>
                <w:lang w:val="es-ES_tradnl"/>
              </w:rPr>
              <w:t> </w:t>
            </w:r>
            <w:r w:rsidRPr="00FA2928">
              <w:rPr>
                <w:color w:val="000000"/>
                <w:szCs w:val="18"/>
                <w:lang w:val="es-ES_tradnl"/>
              </w:rPr>
              <w:t xml:space="preserve">000 </w:t>
            </w:r>
          </w:p>
        </w:tc>
      </w:tr>
      <w:tr w:rsidR="003B6F75" w:rsidRPr="00FA2928" w14:paraId="4320EF0B" w14:textId="77777777" w:rsidTr="00627F4A">
        <w:trPr>
          <w:trHeight w:val="57"/>
          <w:jc w:val="right"/>
        </w:trPr>
        <w:tc>
          <w:tcPr>
            <w:tcW w:w="1134" w:type="dxa"/>
            <w:tcBorders>
              <w:top w:val="single" w:sz="4" w:space="0" w:color="auto"/>
              <w:bottom w:val="single" w:sz="4" w:space="0" w:color="auto"/>
            </w:tcBorders>
            <w:hideMark/>
          </w:tcPr>
          <w:p w14:paraId="3D619F12" w14:textId="77722CC7" w:rsidR="00E9538B" w:rsidRPr="00FA2928" w:rsidRDefault="00E9538B" w:rsidP="00B66DD0">
            <w:pPr>
              <w:pStyle w:val="Normal-pool-Table"/>
              <w:rPr>
                <w:rFonts w:ascii="Roboto" w:eastAsia="SimSun" w:hAnsi="Roboto"/>
                <w:szCs w:val="18"/>
                <w:lang w:val="es-ES_tradnl"/>
              </w:rPr>
            </w:pPr>
          </w:p>
        </w:tc>
        <w:tc>
          <w:tcPr>
            <w:tcW w:w="3969" w:type="dxa"/>
            <w:tcBorders>
              <w:top w:val="single" w:sz="4" w:space="0" w:color="auto"/>
              <w:bottom w:val="single" w:sz="4" w:space="0" w:color="auto"/>
            </w:tcBorders>
            <w:noWrap/>
            <w:hideMark/>
          </w:tcPr>
          <w:p w14:paraId="65204F00" w14:textId="77777777" w:rsidR="00E9538B" w:rsidRPr="00FA2928" w:rsidRDefault="00E9538B" w:rsidP="00B66DD0">
            <w:pPr>
              <w:pStyle w:val="Normal-pool-Table"/>
              <w:rPr>
                <w:b/>
                <w:bCs/>
                <w:szCs w:val="18"/>
                <w:lang w:val="es-ES_tradnl"/>
              </w:rPr>
            </w:pPr>
            <w:r w:rsidRPr="00FA2928">
              <w:rPr>
                <w:b/>
                <w:bCs/>
                <w:color w:val="000000"/>
                <w:szCs w:val="18"/>
                <w:lang w:val="es-ES_tradnl"/>
              </w:rPr>
              <w:t>Subtotal: viajes de representantes de Partes que operan al amparo del artículo 5</w:t>
            </w:r>
          </w:p>
        </w:tc>
        <w:tc>
          <w:tcPr>
            <w:tcW w:w="1134" w:type="dxa"/>
            <w:tcBorders>
              <w:top w:val="single" w:sz="4" w:space="0" w:color="auto"/>
              <w:bottom w:val="single" w:sz="4" w:space="0" w:color="auto"/>
            </w:tcBorders>
            <w:noWrap/>
            <w:hideMark/>
          </w:tcPr>
          <w:p w14:paraId="2383AE8F" w14:textId="20D5F6C8" w:rsidR="00E9538B" w:rsidRPr="00FA2928" w:rsidRDefault="00E9538B" w:rsidP="00225D8B">
            <w:pPr>
              <w:pStyle w:val="Normal-pool-Table"/>
              <w:jc w:val="right"/>
              <w:rPr>
                <w:b/>
                <w:bCs/>
                <w:szCs w:val="18"/>
                <w:lang w:val="es-ES_tradnl"/>
              </w:rPr>
            </w:pPr>
            <w:r w:rsidRPr="00FA2928">
              <w:rPr>
                <w:b/>
                <w:bCs/>
                <w:color w:val="000000"/>
                <w:szCs w:val="18"/>
                <w:lang w:val="es-ES_tradnl"/>
              </w:rPr>
              <w:t>1</w:t>
            </w:r>
            <w:r w:rsidR="00775E07" w:rsidRPr="00FA2928">
              <w:rPr>
                <w:b/>
                <w:bCs/>
                <w:color w:val="000000"/>
                <w:szCs w:val="18"/>
                <w:lang w:val="es-ES_tradnl"/>
              </w:rPr>
              <w:t> </w:t>
            </w:r>
            <w:r w:rsidRPr="00FA2928">
              <w:rPr>
                <w:b/>
                <w:bCs/>
                <w:color w:val="000000"/>
                <w:szCs w:val="18"/>
                <w:lang w:val="es-ES_tradnl"/>
              </w:rPr>
              <w:t>340</w:t>
            </w:r>
            <w:r w:rsidR="00775E07" w:rsidRPr="00FA2928">
              <w:rPr>
                <w:b/>
                <w:bCs/>
                <w:color w:val="000000"/>
                <w:szCs w:val="18"/>
                <w:lang w:val="es-ES_tradnl"/>
              </w:rPr>
              <w:t> </w:t>
            </w:r>
            <w:r w:rsidRPr="00FA2928">
              <w:rPr>
                <w:b/>
                <w:bCs/>
                <w:color w:val="000000"/>
                <w:szCs w:val="18"/>
                <w:lang w:val="es-ES_tradnl"/>
              </w:rPr>
              <w:t>000</w:t>
            </w:r>
            <w:r w:rsidRPr="00FA2928">
              <w:rPr>
                <w:color w:val="000000"/>
                <w:szCs w:val="18"/>
                <w:lang w:val="es-ES_tradnl"/>
              </w:rPr>
              <w:t xml:space="preserve"> </w:t>
            </w:r>
          </w:p>
        </w:tc>
        <w:tc>
          <w:tcPr>
            <w:tcW w:w="1134" w:type="dxa"/>
            <w:tcBorders>
              <w:top w:val="single" w:sz="4" w:space="0" w:color="auto"/>
              <w:bottom w:val="single" w:sz="4" w:space="0" w:color="auto"/>
            </w:tcBorders>
            <w:noWrap/>
            <w:hideMark/>
          </w:tcPr>
          <w:p w14:paraId="0DCC6B96" w14:textId="68B62EED" w:rsidR="00E9538B" w:rsidRPr="00FA2928" w:rsidRDefault="00E9538B" w:rsidP="00225D8B">
            <w:pPr>
              <w:pStyle w:val="Normal-pool-Table"/>
              <w:jc w:val="right"/>
              <w:rPr>
                <w:b/>
                <w:bCs/>
                <w:szCs w:val="18"/>
                <w:lang w:val="es-ES_tradnl"/>
              </w:rPr>
            </w:pPr>
            <w:r w:rsidRPr="00FA2928">
              <w:rPr>
                <w:b/>
                <w:bCs/>
                <w:color w:val="000000"/>
                <w:szCs w:val="18"/>
                <w:lang w:val="es-ES_tradnl"/>
              </w:rPr>
              <w:t>1</w:t>
            </w:r>
            <w:r w:rsidR="00775E07" w:rsidRPr="00FA2928">
              <w:rPr>
                <w:b/>
                <w:bCs/>
                <w:color w:val="000000"/>
                <w:szCs w:val="18"/>
                <w:lang w:val="es-ES_tradnl"/>
              </w:rPr>
              <w:t> </w:t>
            </w:r>
            <w:r w:rsidRPr="00FA2928">
              <w:rPr>
                <w:b/>
                <w:bCs/>
                <w:color w:val="000000"/>
                <w:szCs w:val="18"/>
                <w:lang w:val="es-ES_tradnl"/>
              </w:rPr>
              <w:t>250</w:t>
            </w:r>
            <w:r w:rsidR="00775E07" w:rsidRPr="00FA2928">
              <w:rPr>
                <w:b/>
                <w:bCs/>
                <w:color w:val="000000"/>
                <w:szCs w:val="18"/>
                <w:lang w:val="es-ES_tradnl"/>
              </w:rPr>
              <w:t> </w:t>
            </w:r>
            <w:r w:rsidRPr="00FA2928">
              <w:rPr>
                <w:b/>
                <w:bCs/>
                <w:color w:val="000000"/>
                <w:szCs w:val="18"/>
                <w:lang w:val="es-ES_tradnl"/>
              </w:rPr>
              <w:t>100</w:t>
            </w:r>
            <w:r w:rsidRPr="00FA2928">
              <w:rPr>
                <w:color w:val="000000"/>
                <w:szCs w:val="18"/>
                <w:lang w:val="es-ES_tradnl"/>
              </w:rPr>
              <w:t xml:space="preserve"> </w:t>
            </w:r>
          </w:p>
        </w:tc>
        <w:tc>
          <w:tcPr>
            <w:tcW w:w="1125" w:type="dxa"/>
            <w:tcBorders>
              <w:top w:val="single" w:sz="4" w:space="0" w:color="auto"/>
              <w:bottom w:val="single" w:sz="4" w:space="0" w:color="auto"/>
            </w:tcBorders>
            <w:noWrap/>
            <w:hideMark/>
          </w:tcPr>
          <w:p w14:paraId="7647FF7A" w14:textId="55609DBD" w:rsidR="00E9538B" w:rsidRPr="00FA2928" w:rsidRDefault="00E9538B" w:rsidP="00225D8B">
            <w:pPr>
              <w:pStyle w:val="Normal-pool-Table"/>
              <w:jc w:val="right"/>
              <w:rPr>
                <w:b/>
                <w:bCs/>
                <w:szCs w:val="18"/>
                <w:lang w:val="es-ES_tradnl"/>
              </w:rPr>
            </w:pPr>
            <w:r w:rsidRPr="00FA2928">
              <w:rPr>
                <w:b/>
                <w:bCs/>
                <w:color w:val="000000"/>
                <w:szCs w:val="18"/>
                <w:lang w:val="es-ES_tradnl"/>
              </w:rPr>
              <w:t>1</w:t>
            </w:r>
            <w:r w:rsidR="00775E07" w:rsidRPr="00FA2928">
              <w:rPr>
                <w:b/>
                <w:bCs/>
                <w:color w:val="000000"/>
                <w:szCs w:val="18"/>
                <w:lang w:val="es-ES_tradnl"/>
              </w:rPr>
              <w:t> </w:t>
            </w:r>
            <w:r w:rsidRPr="00FA2928">
              <w:rPr>
                <w:b/>
                <w:bCs/>
                <w:color w:val="000000"/>
                <w:szCs w:val="18"/>
                <w:lang w:val="es-ES_tradnl"/>
              </w:rPr>
              <w:t>330</w:t>
            </w:r>
            <w:r w:rsidR="00775E07" w:rsidRPr="00FA2928">
              <w:rPr>
                <w:b/>
                <w:bCs/>
                <w:color w:val="000000"/>
                <w:szCs w:val="18"/>
                <w:lang w:val="es-ES_tradnl"/>
              </w:rPr>
              <w:t> </w:t>
            </w:r>
            <w:r w:rsidRPr="00FA2928">
              <w:rPr>
                <w:b/>
                <w:bCs/>
                <w:color w:val="000000"/>
                <w:szCs w:val="18"/>
                <w:lang w:val="es-ES_tradnl"/>
              </w:rPr>
              <w:t>000</w:t>
            </w:r>
            <w:r w:rsidRPr="00FA2928">
              <w:rPr>
                <w:color w:val="000000"/>
                <w:szCs w:val="18"/>
                <w:lang w:val="es-ES_tradnl"/>
              </w:rPr>
              <w:t xml:space="preserve"> </w:t>
            </w:r>
          </w:p>
        </w:tc>
      </w:tr>
      <w:tr w:rsidR="003B6F75" w:rsidRPr="00FA2928" w14:paraId="35E71F4C" w14:textId="77777777" w:rsidTr="00627F4A">
        <w:trPr>
          <w:trHeight w:val="57"/>
          <w:jc w:val="right"/>
        </w:trPr>
        <w:tc>
          <w:tcPr>
            <w:tcW w:w="1134" w:type="dxa"/>
            <w:tcBorders>
              <w:top w:val="single" w:sz="4" w:space="0" w:color="auto"/>
            </w:tcBorders>
            <w:hideMark/>
          </w:tcPr>
          <w:p w14:paraId="617F5F6C" w14:textId="77777777" w:rsidR="00E9538B" w:rsidRPr="00FA2928" w:rsidRDefault="00E9538B" w:rsidP="002F4449">
            <w:pPr>
              <w:pStyle w:val="Normal-pool-Table"/>
              <w:keepNext/>
              <w:keepLines/>
              <w:rPr>
                <w:b/>
                <w:bCs/>
                <w:szCs w:val="18"/>
                <w:lang w:val="es-ES_tradnl"/>
              </w:rPr>
            </w:pPr>
            <w:r w:rsidRPr="00FA2928">
              <w:rPr>
                <w:b/>
                <w:bCs/>
                <w:color w:val="000000"/>
                <w:szCs w:val="18"/>
                <w:lang w:val="es-ES_tradnl"/>
              </w:rPr>
              <w:lastRenderedPageBreak/>
              <w:t>1600</w:t>
            </w:r>
          </w:p>
        </w:tc>
        <w:tc>
          <w:tcPr>
            <w:tcW w:w="3969" w:type="dxa"/>
            <w:tcBorders>
              <w:top w:val="single" w:sz="4" w:space="0" w:color="auto"/>
            </w:tcBorders>
            <w:noWrap/>
            <w:hideMark/>
          </w:tcPr>
          <w:p w14:paraId="6E7C97AF" w14:textId="77777777" w:rsidR="00E9538B" w:rsidRPr="00FA2928" w:rsidRDefault="00E9538B" w:rsidP="002F4449">
            <w:pPr>
              <w:pStyle w:val="Normal-pool-Table"/>
              <w:keepNext/>
              <w:keepLines/>
              <w:rPr>
                <w:b/>
                <w:bCs/>
                <w:szCs w:val="18"/>
                <w:lang w:val="es-ES_tradnl"/>
              </w:rPr>
            </w:pPr>
            <w:r w:rsidRPr="00FA2928">
              <w:rPr>
                <w:b/>
                <w:bCs/>
                <w:color w:val="000000"/>
                <w:szCs w:val="18"/>
                <w:lang w:val="es-ES_tradnl"/>
              </w:rPr>
              <w:t>Viajes oficiales</w:t>
            </w:r>
          </w:p>
        </w:tc>
        <w:tc>
          <w:tcPr>
            <w:tcW w:w="1134" w:type="dxa"/>
            <w:tcBorders>
              <w:top w:val="single" w:sz="4" w:space="0" w:color="auto"/>
            </w:tcBorders>
            <w:hideMark/>
          </w:tcPr>
          <w:p w14:paraId="3CD41287" w14:textId="77777777" w:rsidR="00E9538B" w:rsidRPr="00FA2928" w:rsidRDefault="00E9538B" w:rsidP="00225D8B">
            <w:pPr>
              <w:pStyle w:val="Normal-pool-Table"/>
              <w:keepNext/>
              <w:keepLines/>
              <w:jc w:val="right"/>
              <w:rPr>
                <w:b/>
                <w:bCs/>
                <w:szCs w:val="18"/>
                <w:lang w:val="es-ES_tradnl" w:eastAsia="en-GB"/>
              </w:rPr>
            </w:pPr>
          </w:p>
        </w:tc>
        <w:tc>
          <w:tcPr>
            <w:tcW w:w="1134" w:type="dxa"/>
            <w:tcBorders>
              <w:top w:val="single" w:sz="4" w:space="0" w:color="auto"/>
            </w:tcBorders>
            <w:noWrap/>
            <w:hideMark/>
          </w:tcPr>
          <w:p w14:paraId="2ED7ABEC" w14:textId="77777777" w:rsidR="00E9538B" w:rsidRPr="00FA2928" w:rsidRDefault="00E9538B" w:rsidP="00225D8B">
            <w:pPr>
              <w:pStyle w:val="Normal-pool-Table"/>
              <w:keepNext/>
              <w:keepLines/>
              <w:jc w:val="right"/>
              <w:rPr>
                <w:b/>
                <w:bCs/>
                <w:szCs w:val="18"/>
                <w:lang w:val="es-ES_tradnl" w:eastAsia="en-GB"/>
              </w:rPr>
            </w:pPr>
          </w:p>
        </w:tc>
        <w:tc>
          <w:tcPr>
            <w:tcW w:w="1125" w:type="dxa"/>
            <w:tcBorders>
              <w:top w:val="single" w:sz="4" w:space="0" w:color="auto"/>
            </w:tcBorders>
            <w:hideMark/>
          </w:tcPr>
          <w:p w14:paraId="22EB3F46" w14:textId="77777777" w:rsidR="00E9538B" w:rsidRPr="00FA2928" w:rsidRDefault="00E9538B" w:rsidP="00225D8B">
            <w:pPr>
              <w:pStyle w:val="Normal-pool-Table"/>
              <w:keepNext/>
              <w:keepLines/>
              <w:jc w:val="right"/>
              <w:rPr>
                <w:b/>
                <w:bCs/>
                <w:szCs w:val="18"/>
                <w:lang w:val="es-ES_tradnl" w:eastAsia="en-GB"/>
              </w:rPr>
            </w:pPr>
          </w:p>
        </w:tc>
      </w:tr>
      <w:tr w:rsidR="003B6F75" w:rsidRPr="00FA2928" w14:paraId="7EB6E194" w14:textId="77777777" w:rsidTr="00627F4A">
        <w:trPr>
          <w:trHeight w:val="57"/>
          <w:jc w:val="right"/>
        </w:trPr>
        <w:tc>
          <w:tcPr>
            <w:tcW w:w="1134" w:type="dxa"/>
            <w:hideMark/>
          </w:tcPr>
          <w:p w14:paraId="7EA8694B" w14:textId="77777777" w:rsidR="00E9538B" w:rsidRPr="00FA2928" w:rsidRDefault="00E9538B" w:rsidP="002F4449">
            <w:pPr>
              <w:pStyle w:val="Normal-pool-Table"/>
              <w:keepNext/>
              <w:keepLines/>
              <w:rPr>
                <w:szCs w:val="18"/>
                <w:lang w:val="es-ES_tradnl"/>
              </w:rPr>
            </w:pPr>
            <w:r w:rsidRPr="00FA2928">
              <w:rPr>
                <w:color w:val="000000"/>
                <w:szCs w:val="18"/>
                <w:lang w:val="es-ES_tradnl"/>
              </w:rPr>
              <w:t>1601</w:t>
            </w:r>
          </w:p>
        </w:tc>
        <w:tc>
          <w:tcPr>
            <w:tcW w:w="3969" w:type="dxa"/>
            <w:noWrap/>
            <w:hideMark/>
          </w:tcPr>
          <w:p w14:paraId="1DDC556A" w14:textId="77777777" w:rsidR="00E9538B" w:rsidRPr="00FA2928" w:rsidRDefault="00E9538B" w:rsidP="002F4449">
            <w:pPr>
              <w:pStyle w:val="Normal-pool-Table"/>
              <w:keepNext/>
              <w:keepLines/>
              <w:rPr>
                <w:szCs w:val="18"/>
                <w:lang w:val="es-ES_tradnl"/>
              </w:rPr>
            </w:pPr>
            <w:r w:rsidRPr="00FA2928">
              <w:rPr>
                <w:color w:val="000000"/>
                <w:szCs w:val="18"/>
                <w:lang w:val="es-ES_tradnl"/>
              </w:rPr>
              <w:t>Viajes oficiales del personal</w:t>
            </w:r>
          </w:p>
        </w:tc>
        <w:tc>
          <w:tcPr>
            <w:tcW w:w="1134" w:type="dxa"/>
            <w:hideMark/>
          </w:tcPr>
          <w:p w14:paraId="28C57E07" w14:textId="17722961" w:rsidR="00E9538B" w:rsidRPr="00FA2928" w:rsidRDefault="00E9538B" w:rsidP="00225D8B">
            <w:pPr>
              <w:pStyle w:val="Normal-pool-Table"/>
              <w:keepNext/>
              <w:keepLines/>
              <w:jc w:val="right"/>
              <w:rPr>
                <w:szCs w:val="18"/>
                <w:lang w:val="es-ES_tradnl"/>
              </w:rPr>
            </w:pPr>
            <w:r w:rsidRPr="00FA2928">
              <w:rPr>
                <w:color w:val="000000"/>
                <w:szCs w:val="18"/>
                <w:lang w:val="es-ES_tradnl"/>
              </w:rPr>
              <w:t>185</w:t>
            </w:r>
            <w:r w:rsidR="00775E07" w:rsidRPr="00FA2928">
              <w:rPr>
                <w:color w:val="000000"/>
                <w:szCs w:val="18"/>
                <w:lang w:val="es-ES_tradnl"/>
              </w:rPr>
              <w:t> </w:t>
            </w:r>
            <w:r w:rsidRPr="00FA2928">
              <w:rPr>
                <w:color w:val="000000"/>
                <w:szCs w:val="18"/>
                <w:lang w:val="es-ES_tradnl"/>
              </w:rPr>
              <w:t xml:space="preserve">000 </w:t>
            </w:r>
          </w:p>
        </w:tc>
        <w:tc>
          <w:tcPr>
            <w:tcW w:w="1134" w:type="dxa"/>
            <w:noWrap/>
            <w:hideMark/>
          </w:tcPr>
          <w:p w14:paraId="3B80A710" w14:textId="4823EC69" w:rsidR="00E9538B" w:rsidRPr="00FA2928" w:rsidRDefault="00E9538B" w:rsidP="00225D8B">
            <w:pPr>
              <w:pStyle w:val="Normal-pool-Table"/>
              <w:keepNext/>
              <w:keepLines/>
              <w:jc w:val="right"/>
              <w:rPr>
                <w:szCs w:val="18"/>
                <w:lang w:val="es-ES_tradnl"/>
              </w:rPr>
            </w:pPr>
            <w:r w:rsidRPr="00FA2928">
              <w:rPr>
                <w:color w:val="000000"/>
                <w:szCs w:val="18"/>
                <w:lang w:val="es-ES_tradnl"/>
              </w:rPr>
              <w:t>104</w:t>
            </w:r>
            <w:r w:rsidR="00775E07" w:rsidRPr="00FA2928">
              <w:rPr>
                <w:color w:val="000000"/>
                <w:szCs w:val="18"/>
                <w:lang w:val="es-ES_tradnl"/>
              </w:rPr>
              <w:t> </w:t>
            </w:r>
            <w:r w:rsidRPr="00FA2928">
              <w:rPr>
                <w:color w:val="000000"/>
                <w:szCs w:val="18"/>
                <w:lang w:val="es-ES_tradnl"/>
              </w:rPr>
              <w:t xml:space="preserve">400 </w:t>
            </w:r>
          </w:p>
        </w:tc>
        <w:tc>
          <w:tcPr>
            <w:tcW w:w="1125" w:type="dxa"/>
            <w:hideMark/>
          </w:tcPr>
          <w:p w14:paraId="5195E674" w14:textId="6EA7934A" w:rsidR="00E9538B" w:rsidRPr="00FA2928" w:rsidRDefault="00E9538B" w:rsidP="00225D8B">
            <w:pPr>
              <w:pStyle w:val="Normal-pool-Table"/>
              <w:keepNext/>
              <w:keepLines/>
              <w:jc w:val="right"/>
              <w:rPr>
                <w:szCs w:val="18"/>
                <w:lang w:val="es-ES_tradnl"/>
              </w:rPr>
            </w:pPr>
            <w:r w:rsidRPr="00FA2928">
              <w:rPr>
                <w:color w:val="000000"/>
                <w:szCs w:val="18"/>
                <w:lang w:val="es-ES_tradnl"/>
              </w:rPr>
              <w:t>195</w:t>
            </w:r>
            <w:r w:rsidR="00775E07" w:rsidRPr="00FA2928">
              <w:rPr>
                <w:color w:val="000000"/>
                <w:szCs w:val="18"/>
                <w:lang w:val="es-ES_tradnl"/>
              </w:rPr>
              <w:t> </w:t>
            </w:r>
            <w:r w:rsidRPr="00FA2928">
              <w:rPr>
                <w:color w:val="000000"/>
                <w:szCs w:val="18"/>
                <w:lang w:val="es-ES_tradnl"/>
              </w:rPr>
              <w:t xml:space="preserve">000 </w:t>
            </w:r>
          </w:p>
        </w:tc>
      </w:tr>
      <w:tr w:rsidR="003B6F75" w:rsidRPr="00FA2928" w14:paraId="7C58F9ED" w14:textId="77777777" w:rsidTr="00627F4A">
        <w:trPr>
          <w:trHeight w:val="57"/>
          <w:jc w:val="right"/>
        </w:trPr>
        <w:tc>
          <w:tcPr>
            <w:tcW w:w="1134" w:type="dxa"/>
            <w:tcBorders>
              <w:bottom w:val="single" w:sz="4" w:space="0" w:color="auto"/>
            </w:tcBorders>
            <w:hideMark/>
          </w:tcPr>
          <w:p w14:paraId="48F8EB1E" w14:textId="77777777" w:rsidR="005E3BFC" w:rsidRPr="00FA2928" w:rsidRDefault="005E3BFC" w:rsidP="005E3BFC">
            <w:pPr>
              <w:pStyle w:val="Normal-pool-Table"/>
              <w:rPr>
                <w:szCs w:val="18"/>
                <w:lang w:val="es-ES_tradnl"/>
              </w:rPr>
            </w:pPr>
            <w:r w:rsidRPr="00FA2928">
              <w:rPr>
                <w:color w:val="000000"/>
                <w:szCs w:val="18"/>
                <w:lang w:val="es-ES_tradnl"/>
              </w:rPr>
              <w:t>1602</w:t>
            </w:r>
          </w:p>
        </w:tc>
        <w:tc>
          <w:tcPr>
            <w:tcW w:w="3969" w:type="dxa"/>
            <w:tcBorders>
              <w:bottom w:val="single" w:sz="4" w:space="0" w:color="auto"/>
            </w:tcBorders>
            <w:noWrap/>
            <w:hideMark/>
          </w:tcPr>
          <w:p w14:paraId="1060BD96" w14:textId="21188B31" w:rsidR="005E3BFC" w:rsidRPr="00FA2928" w:rsidRDefault="005E3BFC" w:rsidP="002F4449">
            <w:pPr>
              <w:pStyle w:val="Normal-pool-Table"/>
              <w:ind w:right="-170"/>
              <w:rPr>
                <w:szCs w:val="18"/>
                <w:lang w:val="es-ES_tradnl"/>
              </w:rPr>
            </w:pPr>
            <w:r w:rsidRPr="00FA2928">
              <w:rPr>
                <w:color w:val="000000"/>
                <w:szCs w:val="18"/>
                <w:lang w:val="es-ES_tradnl"/>
              </w:rPr>
              <w:t>Viajes oficiales del personal de los servicios de conferencias</w:t>
            </w:r>
          </w:p>
        </w:tc>
        <w:tc>
          <w:tcPr>
            <w:tcW w:w="1134" w:type="dxa"/>
            <w:tcBorders>
              <w:bottom w:val="single" w:sz="4" w:space="0" w:color="auto"/>
            </w:tcBorders>
            <w:noWrap/>
            <w:hideMark/>
          </w:tcPr>
          <w:p w14:paraId="6A55D53E" w14:textId="22D4D835" w:rsidR="005E3BFC" w:rsidRPr="00FA2928" w:rsidRDefault="005E3BFC" w:rsidP="00225D8B">
            <w:pPr>
              <w:pStyle w:val="Normal-pool-Table"/>
              <w:jc w:val="right"/>
              <w:rPr>
                <w:szCs w:val="18"/>
                <w:lang w:val="es-ES_tradnl" w:eastAsia="en-GB"/>
              </w:rPr>
            </w:pPr>
            <w:r w:rsidRPr="00FA2928">
              <w:rPr>
                <w:rFonts w:ascii="Symbol" w:eastAsia="Symbol" w:hAnsi="Symbol" w:cs="Symbol"/>
                <w:color w:val="000000"/>
                <w:szCs w:val="18"/>
                <w:lang w:val="es-ES_tradnl" w:eastAsia="en-GB"/>
              </w:rPr>
              <w:t></w:t>
            </w:r>
          </w:p>
        </w:tc>
        <w:tc>
          <w:tcPr>
            <w:tcW w:w="1134" w:type="dxa"/>
            <w:tcBorders>
              <w:bottom w:val="single" w:sz="4" w:space="0" w:color="auto"/>
            </w:tcBorders>
            <w:noWrap/>
            <w:hideMark/>
          </w:tcPr>
          <w:p w14:paraId="79E29CBD" w14:textId="2AE8B1D1" w:rsidR="005E3BFC" w:rsidRPr="00FA2928" w:rsidRDefault="005E3BFC" w:rsidP="00225D8B">
            <w:pPr>
              <w:pStyle w:val="Normal-pool-Table"/>
              <w:jc w:val="right"/>
              <w:rPr>
                <w:szCs w:val="18"/>
                <w:lang w:val="es-ES_tradnl" w:eastAsia="en-GB"/>
              </w:rPr>
            </w:pPr>
            <w:r w:rsidRPr="00FA2928">
              <w:rPr>
                <w:rFonts w:ascii="Symbol" w:eastAsia="Symbol" w:hAnsi="Symbol" w:cs="Symbol"/>
                <w:color w:val="000000"/>
                <w:szCs w:val="18"/>
                <w:lang w:val="es-ES_tradnl" w:eastAsia="en-GB"/>
              </w:rPr>
              <w:t></w:t>
            </w:r>
          </w:p>
        </w:tc>
        <w:tc>
          <w:tcPr>
            <w:tcW w:w="1125" w:type="dxa"/>
            <w:tcBorders>
              <w:bottom w:val="single" w:sz="4" w:space="0" w:color="auto"/>
            </w:tcBorders>
            <w:noWrap/>
            <w:hideMark/>
          </w:tcPr>
          <w:p w14:paraId="05A3EA1C" w14:textId="10D88152" w:rsidR="005E3BFC" w:rsidRPr="00FA2928" w:rsidRDefault="005E3BFC" w:rsidP="00225D8B">
            <w:pPr>
              <w:pStyle w:val="Normal-pool-Table"/>
              <w:jc w:val="right"/>
              <w:rPr>
                <w:szCs w:val="18"/>
                <w:lang w:val="es-ES_tradnl" w:eastAsia="en-GB"/>
              </w:rPr>
            </w:pPr>
            <w:r w:rsidRPr="00FA2928">
              <w:rPr>
                <w:rFonts w:ascii="Symbol" w:eastAsia="Symbol" w:hAnsi="Symbol" w:cs="Symbol"/>
                <w:color w:val="000000"/>
                <w:szCs w:val="18"/>
                <w:lang w:val="es-ES_tradnl" w:eastAsia="en-GB"/>
              </w:rPr>
              <w:t></w:t>
            </w:r>
          </w:p>
        </w:tc>
      </w:tr>
      <w:tr w:rsidR="003B6F75" w:rsidRPr="00FA2928" w14:paraId="0E4BAC2A" w14:textId="77777777" w:rsidTr="00627F4A">
        <w:trPr>
          <w:trHeight w:val="57"/>
          <w:jc w:val="right"/>
        </w:trPr>
        <w:tc>
          <w:tcPr>
            <w:tcW w:w="1134" w:type="dxa"/>
            <w:tcBorders>
              <w:top w:val="single" w:sz="4" w:space="0" w:color="auto"/>
              <w:bottom w:val="single" w:sz="4" w:space="0" w:color="auto"/>
            </w:tcBorders>
            <w:hideMark/>
          </w:tcPr>
          <w:p w14:paraId="7C78FD6B" w14:textId="48CE28B4" w:rsidR="00E9538B" w:rsidRPr="00FA2928" w:rsidRDefault="00E9538B" w:rsidP="00B66DD0">
            <w:pPr>
              <w:pStyle w:val="Normal-pool-Table"/>
              <w:rPr>
                <w:rFonts w:ascii="Roboto" w:eastAsia="SimSun" w:hAnsi="Roboto"/>
                <w:szCs w:val="18"/>
                <w:lang w:val="es-ES_tradnl"/>
              </w:rPr>
            </w:pPr>
          </w:p>
        </w:tc>
        <w:tc>
          <w:tcPr>
            <w:tcW w:w="3969" w:type="dxa"/>
            <w:tcBorders>
              <w:top w:val="single" w:sz="4" w:space="0" w:color="auto"/>
              <w:bottom w:val="single" w:sz="4" w:space="0" w:color="auto"/>
            </w:tcBorders>
            <w:noWrap/>
            <w:hideMark/>
          </w:tcPr>
          <w:p w14:paraId="489EE9AE" w14:textId="77777777" w:rsidR="00E9538B" w:rsidRPr="00FA2928" w:rsidRDefault="00E9538B" w:rsidP="00B66DD0">
            <w:pPr>
              <w:pStyle w:val="Normal-pool-Table"/>
              <w:rPr>
                <w:b/>
                <w:bCs/>
                <w:szCs w:val="18"/>
                <w:lang w:val="es-ES_tradnl"/>
              </w:rPr>
            </w:pPr>
            <w:r w:rsidRPr="00FA2928">
              <w:rPr>
                <w:b/>
                <w:bCs/>
                <w:color w:val="000000"/>
                <w:szCs w:val="18"/>
                <w:lang w:val="es-ES_tradnl"/>
              </w:rPr>
              <w:t>Subtotal: viajes oficiales</w:t>
            </w:r>
          </w:p>
        </w:tc>
        <w:tc>
          <w:tcPr>
            <w:tcW w:w="1134" w:type="dxa"/>
            <w:tcBorders>
              <w:top w:val="single" w:sz="4" w:space="0" w:color="auto"/>
              <w:bottom w:val="single" w:sz="4" w:space="0" w:color="auto"/>
            </w:tcBorders>
            <w:noWrap/>
            <w:hideMark/>
          </w:tcPr>
          <w:p w14:paraId="1377A323" w14:textId="478B5AD5" w:rsidR="00E9538B" w:rsidRPr="00FA2928" w:rsidRDefault="00E9538B" w:rsidP="00225D8B">
            <w:pPr>
              <w:pStyle w:val="Normal-pool-Table"/>
              <w:jc w:val="right"/>
              <w:rPr>
                <w:b/>
                <w:bCs/>
                <w:szCs w:val="18"/>
                <w:lang w:val="es-ES_tradnl"/>
              </w:rPr>
            </w:pPr>
            <w:r w:rsidRPr="00FA2928">
              <w:rPr>
                <w:b/>
                <w:bCs/>
                <w:color w:val="000000"/>
                <w:szCs w:val="18"/>
                <w:lang w:val="es-ES_tradnl"/>
              </w:rPr>
              <w:t>185</w:t>
            </w:r>
            <w:r w:rsidR="00775E07" w:rsidRPr="00FA2928">
              <w:rPr>
                <w:b/>
                <w:bCs/>
                <w:color w:val="000000"/>
                <w:szCs w:val="18"/>
                <w:lang w:val="es-ES_tradnl"/>
              </w:rPr>
              <w:t> </w:t>
            </w:r>
            <w:r w:rsidRPr="00FA2928">
              <w:rPr>
                <w:b/>
                <w:bCs/>
                <w:color w:val="000000"/>
                <w:szCs w:val="18"/>
                <w:lang w:val="es-ES_tradnl"/>
              </w:rPr>
              <w:t>000</w:t>
            </w:r>
            <w:r w:rsidRPr="00FA2928">
              <w:rPr>
                <w:color w:val="000000"/>
                <w:szCs w:val="18"/>
                <w:lang w:val="es-ES_tradnl"/>
              </w:rPr>
              <w:t xml:space="preserve"> </w:t>
            </w:r>
          </w:p>
        </w:tc>
        <w:tc>
          <w:tcPr>
            <w:tcW w:w="1134" w:type="dxa"/>
            <w:tcBorders>
              <w:top w:val="single" w:sz="4" w:space="0" w:color="auto"/>
              <w:bottom w:val="single" w:sz="4" w:space="0" w:color="auto"/>
            </w:tcBorders>
            <w:noWrap/>
            <w:hideMark/>
          </w:tcPr>
          <w:p w14:paraId="6FBA30E8" w14:textId="530DD58B" w:rsidR="00E9538B" w:rsidRPr="00FA2928" w:rsidRDefault="00E9538B" w:rsidP="00225D8B">
            <w:pPr>
              <w:pStyle w:val="Normal-pool-Table"/>
              <w:jc w:val="right"/>
              <w:rPr>
                <w:b/>
                <w:bCs/>
                <w:szCs w:val="18"/>
                <w:lang w:val="es-ES_tradnl"/>
              </w:rPr>
            </w:pPr>
            <w:r w:rsidRPr="00FA2928">
              <w:rPr>
                <w:b/>
                <w:bCs/>
                <w:color w:val="000000"/>
                <w:szCs w:val="18"/>
                <w:lang w:val="es-ES_tradnl"/>
              </w:rPr>
              <w:t>104</w:t>
            </w:r>
            <w:r w:rsidR="00775E07" w:rsidRPr="00FA2928">
              <w:rPr>
                <w:b/>
                <w:bCs/>
                <w:color w:val="000000"/>
                <w:szCs w:val="18"/>
                <w:lang w:val="es-ES_tradnl"/>
              </w:rPr>
              <w:t> </w:t>
            </w:r>
            <w:r w:rsidRPr="00FA2928">
              <w:rPr>
                <w:b/>
                <w:bCs/>
                <w:color w:val="000000"/>
                <w:szCs w:val="18"/>
                <w:lang w:val="es-ES_tradnl"/>
              </w:rPr>
              <w:t>400</w:t>
            </w:r>
            <w:r w:rsidRPr="00FA2928">
              <w:rPr>
                <w:color w:val="000000"/>
                <w:szCs w:val="18"/>
                <w:lang w:val="es-ES_tradnl"/>
              </w:rPr>
              <w:t xml:space="preserve"> </w:t>
            </w:r>
          </w:p>
        </w:tc>
        <w:tc>
          <w:tcPr>
            <w:tcW w:w="1125" w:type="dxa"/>
            <w:tcBorders>
              <w:top w:val="single" w:sz="4" w:space="0" w:color="auto"/>
              <w:bottom w:val="single" w:sz="4" w:space="0" w:color="auto"/>
            </w:tcBorders>
            <w:noWrap/>
            <w:hideMark/>
          </w:tcPr>
          <w:p w14:paraId="54F32127" w14:textId="4BD45899" w:rsidR="00E9538B" w:rsidRPr="00FA2928" w:rsidRDefault="00E9538B" w:rsidP="00225D8B">
            <w:pPr>
              <w:pStyle w:val="Normal-pool-Table"/>
              <w:jc w:val="right"/>
              <w:rPr>
                <w:b/>
                <w:bCs/>
                <w:szCs w:val="18"/>
                <w:lang w:val="es-ES_tradnl"/>
              </w:rPr>
            </w:pPr>
            <w:r w:rsidRPr="00FA2928">
              <w:rPr>
                <w:b/>
                <w:bCs/>
                <w:color w:val="000000"/>
                <w:szCs w:val="18"/>
                <w:lang w:val="es-ES_tradnl"/>
              </w:rPr>
              <w:t>195</w:t>
            </w:r>
            <w:r w:rsidR="00775E07" w:rsidRPr="00FA2928">
              <w:rPr>
                <w:b/>
                <w:bCs/>
                <w:color w:val="000000"/>
                <w:szCs w:val="18"/>
                <w:lang w:val="es-ES_tradnl"/>
              </w:rPr>
              <w:t> </w:t>
            </w:r>
            <w:r w:rsidRPr="00FA2928">
              <w:rPr>
                <w:b/>
                <w:bCs/>
                <w:color w:val="000000"/>
                <w:szCs w:val="18"/>
                <w:lang w:val="es-ES_tradnl"/>
              </w:rPr>
              <w:t>000</w:t>
            </w:r>
            <w:r w:rsidRPr="00FA2928">
              <w:rPr>
                <w:color w:val="000000"/>
                <w:szCs w:val="18"/>
                <w:lang w:val="es-ES_tradnl"/>
              </w:rPr>
              <w:t xml:space="preserve"> </w:t>
            </w:r>
          </w:p>
        </w:tc>
      </w:tr>
      <w:tr w:rsidR="003B6F75" w:rsidRPr="00FA2928" w14:paraId="4E5E3992" w14:textId="77777777" w:rsidTr="00627F4A">
        <w:trPr>
          <w:trHeight w:val="57"/>
          <w:jc w:val="right"/>
        </w:trPr>
        <w:tc>
          <w:tcPr>
            <w:tcW w:w="1134" w:type="dxa"/>
            <w:tcBorders>
              <w:top w:val="single" w:sz="4" w:space="0" w:color="auto"/>
            </w:tcBorders>
            <w:hideMark/>
          </w:tcPr>
          <w:p w14:paraId="08187651" w14:textId="373B10EA" w:rsidR="00E9538B" w:rsidRPr="00FA2928" w:rsidRDefault="00E9538B" w:rsidP="00B66DD0">
            <w:pPr>
              <w:pStyle w:val="Normal-pool-Table"/>
              <w:rPr>
                <w:b/>
                <w:bCs/>
                <w:szCs w:val="18"/>
                <w:lang w:val="es-ES_tradnl"/>
              </w:rPr>
            </w:pPr>
            <w:r w:rsidRPr="00FA2928">
              <w:rPr>
                <w:b/>
                <w:bCs/>
                <w:color w:val="000000"/>
                <w:szCs w:val="18"/>
                <w:lang w:val="es-ES_tradnl"/>
              </w:rPr>
              <w:t>4100-5300</w:t>
            </w:r>
          </w:p>
        </w:tc>
        <w:tc>
          <w:tcPr>
            <w:tcW w:w="3969" w:type="dxa"/>
            <w:tcBorders>
              <w:top w:val="single" w:sz="4" w:space="0" w:color="auto"/>
            </w:tcBorders>
            <w:noWrap/>
            <w:hideMark/>
          </w:tcPr>
          <w:p w14:paraId="2D7FB79A" w14:textId="77777777" w:rsidR="00E9538B" w:rsidRPr="00FA2928" w:rsidRDefault="00E9538B" w:rsidP="00B66DD0">
            <w:pPr>
              <w:pStyle w:val="Normal-pool-Table"/>
              <w:rPr>
                <w:b/>
                <w:bCs/>
                <w:szCs w:val="18"/>
                <w:lang w:val="es-ES_tradnl"/>
              </w:rPr>
            </w:pPr>
            <w:r w:rsidRPr="00FA2928">
              <w:rPr>
                <w:b/>
                <w:bCs/>
                <w:color w:val="000000"/>
                <w:szCs w:val="18"/>
                <w:lang w:val="es-ES_tradnl"/>
              </w:rPr>
              <w:t>Gastos de funcionamiento</w:t>
            </w:r>
            <w:r w:rsidRPr="00FA2928">
              <w:rPr>
                <w:color w:val="000000"/>
                <w:szCs w:val="18"/>
                <w:lang w:val="es-ES_tradnl"/>
              </w:rPr>
              <w:t xml:space="preserve"> </w:t>
            </w:r>
          </w:p>
        </w:tc>
        <w:tc>
          <w:tcPr>
            <w:tcW w:w="1134" w:type="dxa"/>
            <w:tcBorders>
              <w:top w:val="single" w:sz="4" w:space="0" w:color="auto"/>
            </w:tcBorders>
            <w:hideMark/>
          </w:tcPr>
          <w:p w14:paraId="17B34EF0" w14:textId="77777777" w:rsidR="00E9538B" w:rsidRPr="00FA2928" w:rsidRDefault="00E9538B" w:rsidP="00225D8B">
            <w:pPr>
              <w:pStyle w:val="Normal-pool-Table"/>
              <w:jc w:val="right"/>
              <w:rPr>
                <w:rFonts w:ascii="Roboto" w:eastAsia="SimSun" w:hAnsi="Roboto"/>
                <w:b/>
                <w:bCs/>
                <w:szCs w:val="18"/>
                <w:lang w:val="es-ES_tradnl"/>
              </w:rPr>
            </w:pPr>
          </w:p>
        </w:tc>
        <w:tc>
          <w:tcPr>
            <w:tcW w:w="1134" w:type="dxa"/>
            <w:tcBorders>
              <w:top w:val="single" w:sz="4" w:space="0" w:color="auto"/>
            </w:tcBorders>
            <w:noWrap/>
            <w:hideMark/>
          </w:tcPr>
          <w:p w14:paraId="54E8054F" w14:textId="77777777" w:rsidR="00E9538B" w:rsidRPr="00FA2928" w:rsidRDefault="00E9538B" w:rsidP="00225D8B">
            <w:pPr>
              <w:pStyle w:val="Normal-pool-Table"/>
              <w:jc w:val="right"/>
              <w:rPr>
                <w:rFonts w:eastAsia="SimSun"/>
                <w:szCs w:val="18"/>
                <w:lang w:val="es-ES_tradnl"/>
              </w:rPr>
            </w:pPr>
          </w:p>
        </w:tc>
        <w:tc>
          <w:tcPr>
            <w:tcW w:w="1125" w:type="dxa"/>
            <w:tcBorders>
              <w:top w:val="single" w:sz="4" w:space="0" w:color="auto"/>
            </w:tcBorders>
            <w:hideMark/>
          </w:tcPr>
          <w:p w14:paraId="64208369" w14:textId="77777777" w:rsidR="00E9538B" w:rsidRPr="00FA2928" w:rsidRDefault="00E9538B" w:rsidP="00225D8B">
            <w:pPr>
              <w:pStyle w:val="Normal-pool-Table"/>
              <w:jc w:val="right"/>
              <w:rPr>
                <w:rFonts w:eastAsia="SimSun"/>
                <w:szCs w:val="18"/>
                <w:lang w:val="es-ES_tradnl"/>
              </w:rPr>
            </w:pPr>
          </w:p>
        </w:tc>
      </w:tr>
      <w:tr w:rsidR="003B6F75" w:rsidRPr="00FA2928" w14:paraId="4C1F26AD" w14:textId="77777777" w:rsidTr="00627F4A">
        <w:trPr>
          <w:trHeight w:val="57"/>
          <w:jc w:val="right"/>
        </w:trPr>
        <w:tc>
          <w:tcPr>
            <w:tcW w:w="1134" w:type="dxa"/>
            <w:hideMark/>
          </w:tcPr>
          <w:p w14:paraId="0FD37B7F" w14:textId="77777777" w:rsidR="00E9538B" w:rsidRPr="00FA2928" w:rsidRDefault="00E9538B" w:rsidP="00B66DD0">
            <w:pPr>
              <w:pStyle w:val="Normal-pool-Table"/>
              <w:rPr>
                <w:szCs w:val="18"/>
                <w:lang w:val="es-ES_tradnl"/>
              </w:rPr>
            </w:pPr>
            <w:r w:rsidRPr="00FA2928">
              <w:rPr>
                <w:color w:val="000000"/>
                <w:szCs w:val="18"/>
                <w:lang w:val="es-ES_tradnl"/>
              </w:rPr>
              <w:t>4100</w:t>
            </w:r>
          </w:p>
        </w:tc>
        <w:tc>
          <w:tcPr>
            <w:tcW w:w="3969" w:type="dxa"/>
            <w:noWrap/>
            <w:hideMark/>
          </w:tcPr>
          <w:p w14:paraId="3F35685D" w14:textId="77777777" w:rsidR="00E9538B" w:rsidRPr="00FA2928" w:rsidRDefault="00E9538B" w:rsidP="00B66DD0">
            <w:pPr>
              <w:pStyle w:val="Normal-pool-Table"/>
              <w:rPr>
                <w:szCs w:val="18"/>
                <w:lang w:val="es-ES_tradnl"/>
              </w:rPr>
            </w:pPr>
            <w:r w:rsidRPr="00FA2928">
              <w:rPr>
                <w:color w:val="000000"/>
                <w:szCs w:val="18"/>
                <w:lang w:val="es-ES_tradnl"/>
              </w:rPr>
              <w:t>Material fungible</w:t>
            </w:r>
          </w:p>
        </w:tc>
        <w:tc>
          <w:tcPr>
            <w:tcW w:w="1134" w:type="dxa"/>
            <w:hideMark/>
          </w:tcPr>
          <w:p w14:paraId="7EF19E95" w14:textId="3C744E20" w:rsidR="00E9538B" w:rsidRPr="00FA2928" w:rsidRDefault="00E9538B" w:rsidP="00225D8B">
            <w:pPr>
              <w:pStyle w:val="Normal-pool-Table"/>
              <w:jc w:val="right"/>
              <w:rPr>
                <w:szCs w:val="18"/>
                <w:lang w:val="es-ES_tradnl"/>
              </w:rPr>
            </w:pPr>
            <w:r w:rsidRPr="00FA2928">
              <w:rPr>
                <w:color w:val="000000"/>
                <w:szCs w:val="18"/>
                <w:lang w:val="es-ES_tradnl"/>
              </w:rPr>
              <w:t>5</w:t>
            </w:r>
            <w:r w:rsidR="00775E07" w:rsidRPr="00FA2928">
              <w:rPr>
                <w:color w:val="000000"/>
                <w:szCs w:val="18"/>
                <w:lang w:val="es-ES_tradnl"/>
              </w:rPr>
              <w:t> </w:t>
            </w:r>
            <w:r w:rsidRPr="00FA2928">
              <w:rPr>
                <w:color w:val="000000"/>
                <w:szCs w:val="18"/>
                <w:lang w:val="es-ES_tradnl"/>
              </w:rPr>
              <w:t xml:space="preserve">000 </w:t>
            </w:r>
          </w:p>
        </w:tc>
        <w:tc>
          <w:tcPr>
            <w:tcW w:w="1134" w:type="dxa"/>
            <w:noWrap/>
            <w:hideMark/>
          </w:tcPr>
          <w:p w14:paraId="165DC26D" w14:textId="12E798B2" w:rsidR="00E9538B" w:rsidRPr="00FA2928" w:rsidRDefault="00E9538B" w:rsidP="00225D8B">
            <w:pPr>
              <w:pStyle w:val="Normal-pool-Table"/>
              <w:jc w:val="right"/>
              <w:rPr>
                <w:szCs w:val="18"/>
                <w:lang w:val="es-ES_tradnl"/>
              </w:rPr>
            </w:pPr>
            <w:r w:rsidRPr="00FA2928">
              <w:rPr>
                <w:color w:val="000000"/>
                <w:szCs w:val="18"/>
                <w:lang w:val="es-ES_tradnl"/>
              </w:rPr>
              <w:t>5</w:t>
            </w:r>
            <w:r w:rsidR="00775E07" w:rsidRPr="00FA2928">
              <w:rPr>
                <w:color w:val="000000"/>
                <w:szCs w:val="18"/>
                <w:lang w:val="es-ES_tradnl"/>
              </w:rPr>
              <w:t> </w:t>
            </w:r>
            <w:r w:rsidRPr="00FA2928">
              <w:rPr>
                <w:color w:val="000000"/>
                <w:szCs w:val="18"/>
                <w:lang w:val="es-ES_tradnl"/>
              </w:rPr>
              <w:t xml:space="preserve">000 </w:t>
            </w:r>
          </w:p>
        </w:tc>
        <w:tc>
          <w:tcPr>
            <w:tcW w:w="1125" w:type="dxa"/>
            <w:hideMark/>
          </w:tcPr>
          <w:p w14:paraId="25F892A9" w14:textId="0B04D662" w:rsidR="00E9538B" w:rsidRPr="00FA2928" w:rsidRDefault="00E9538B" w:rsidP="00225D8B">
            <w:pPr>
              <w:pStyle w:val="Normal-pool-Table"/>
              <w:jc w:val="right"/>
              <w:rPr>
                <w:szCs w:val="18"/>
                <w:lang w:val="es-ES_tradnl"/>
              </w:rPr>
            </w:pPr>
            <w:r w:rsidRPr="00FA2928">
              <w:rPr>
                <w:color w:val="000000"/>
                <w:szCs w:val="18"/>
                <w:lang w:val="es-ES_tradnl"/>
              </w:rPr>
              <w:t>5</w:t>
            </w:r>
            <w:r w:rsidR="00775E07" w:rsidRPr="00FA2928">
              <w:rPr>
                <w:color w:val="000000"/>
                <w:szCs w:val="18"/>
                <w:lang w:val="es-ES_tradnl"/>
              </w:rPr>
              <w:t> </w:t>
            </w:r>
            <w:r w:rsidRPr="00FA2928">
              <w:rPr>
                <w:color w:val="000000"/>
                <w:szCs w:val="18"/>
                <w:lang w:val="es-ES_tradnl"/>
              </w:rPr>
              <w:t xml:space="preserve">000 </w:t>
            </w:r>
          </w:p>
        </w:tc>
      </w:tr>
      <w:tr w:rsidR="003B6F75" w:rsidRPr="00FA2928" w14:paraId="39024AF8" w14:textId="77777777" w:rsidTr="00627F4A">
        <w:trPr>
          <w:trHeight w:val="57"/>
          <w:jc w:val="right"/>
        </w:trPr>
        <w:tc>
          <w:tcPr>
            <w:tcW w:w="1134" w:type="dxa"/>
            <w:hideMark/>
          </w:tcPr>
          <w:p w14:paraId="621B870C" w14:textId="77777777" w:rsidR="00E9538B" w:rsidRPr="00FA2928" w:rsidRDefault="00E9538B" w:rsidP="00B66DD0">
            <w:pPr>
              <w:pStyle w:val="Normal-pool-Table"/>
              <w:rPr>
                <w:szCs w:val="18"/>
                <w:lang w:val="es-ES_tradnl"/>
              </w:rPr>
            </w:pPr>
            <w:r w:rsidRPr="00FA2928">
              <w:rPr>
                <w:color w:val="000000"/>
                <w:szCs w:val="18"/>
                <w:lang w:val="es-ES_tradnl"/>
              </w:rPr>
              <w:t>4200</w:t>
            </w:r>
          </w:p>
        </w:tc>
        <w:tc>
          <w:tcPr>
            <w:tcW w:w="3969" w:type="dxa"/>
            <w:noWrap/>
            <w:hideMark/>
          </w:tcPr>
          <w:p w14:paraId="5518CD25" w14:textId="77777777" w:rsidR="00E9538B" w:rsidRPr="00FA2928" w:rsidRDefault="00E9538B" w:rsidP="00B66DD0">
            <w:pPr>
              <w:pStyle w:val="Normal-pool-Table"/>
              <w:rPr>
                <w:szCs w:val="18"/>
                <w:lang w:val="es-ES_tradnl"/>
              </w:rPr>
            </w:pPr>
            <w:r w:rsidRPr="00FA2928">
              <w:rPr>
                <w:color w:val="000000"/>
                <w:szCs w:val="18"/>
                <w:lang w:val="es-ES_tradnl"/>
              </w:rPr>
              <w:t>Material no fungible</w:t>
            </w:r>
          </w:p>
        </w:tc>
        <w:tc>
          <w:tcPr>
            <w:tcW w:w="1134" w:type="dxa"/>
            <w:hideMark/>
          </w:tcPr>
          <w:p w14:paraId="3382F2F6" w14:textId="695ED856" w:rsidR="00E9538B" w:rsidRPr="00FA2928" w:rsidRDefault="00E9538B" w:rsidP="00225D8B">
            <w:pPr>
              <w:pStyle w:val="Normal-pool-Table"/>
              <w:jc w:val="right"/>
              <w:rPr>
                <w:szCs w:val="18"/>
                <w:lang w:val="es-ES_tradnl"/>
              </w:rPr>
            </w:pPr>
            <w:r w:rsidRPr="00FA2928">
              <w:rPr>
                <w:color w:val="000000"/>
                <w:szCs w:val="18"/>
                <w:lang w:val="es-ES_tradnl"/>
              </w:rPr>
              <w:t>8</w:t>
            </w:r>
            <w:r w:rsidR="00775E07" w:rsidRPr="00FA2928">
              <w:rPr>
                <w:color w:val="000000"/>
                <w:szCs w:val="18"/>
                <w:lang w:val="es-ES_tradnl"/>
              </w:rPr>
              <w:t> </w:t>
            </w:r>
            <w:r w:rsidRPr="00FA2928">
              <w:rPr>
                <w:color w:val="000000"/>
                <w:szCs w:val="18"/>
                <w:lang w:val="es-ES_tradnl"/>
              </w:rPr>
              <w:t xml:space="preserve">000 </w:t>
            </w:r>
          </w:p>
        </w:tc>
        <w:tc>
          <w:tcPr>
            <w:tcW w:w="1134" w:type="dxa"/>
            <w:noWrap/>
            <w:hideMark/>
          </w:tcPr>
          <w:p w14:paraId="41AF9E22" w14:textId="346ED2DB" w:rsidR="00E9538B" w:rsidRPr="00FA2928" w:rsidRDefault="00E9538B" w:rsidP="00225D8B">
            <w:pPr>
              <w:pStyle w:val="Normal-pool-Table"/>
              <w:jc w:val="right"/>
              <w:rPr>
                <w:szCs w:val="18"/>
                <w:lang w:val="es-ES_tradnl"/>
              </w:rPr>
            </w:pPr>
            <w:r w:rsidRPr="00FA2928">
              <w:rPr>
                <w:color w:val="000000"/>
                <w:szCs w:val="18"/>
                <w:lang w:val="es-ES_tradnl"/>
              </w:rPr>
              <w:t>8</w:t>
            </w:r>
            <w:r w:rsidR="00775E07" w:rsidRPr="00FA2928">
              <w:rPr>
                <w:color w:val="000000"/>
                <w:szCs w:val="18"/>
                <w:lang w:val="es-ES_tradnl"/>
              </w:rPr>
              <w:t> </w:t>
            </w:r>
            <w:r w:rsidRPr="00FA2928">
              <w:rPr>
                <w:color w:val="000000"/>
                <w:szCs w:val="18"/>
                <w:lang w:val="es-ES_tradnl"/>
              </w:rPr>
              <w:t xml:space="preserve">000 </w:t>
            </w:r>
          </w:p>
        </w:tc>
        <w:tc>
          <w:tcPr>
            <w:tcW w:w="1125" w:type="dxa"/>
            <w:hideMark/>
          </w:tcPr>
          <w:p w14:paraId="0952653B" w14:textId="6822C9C4" w:rsidR="00E9538B" w:rsidRPr="00FA2928" w:rsidRDefault="00E9538B" w:rsidP="00225D8B">
            <w:pPr>
              <w:pStyle w:val="Normal-pool-Table"/>
              <w:jc w:val="right"/>
              <w:rPr>
                <w:szCs w:val="18"/>
                <w:lang w:val="es-ES_tradnl"/>
              </w:rPr>
            </w:pPr>
            <w:r w:rsidRPr="00FA2928">
              <w:rPr>
                <w:color w:val="000000"/>
                <w:szCs w:val="18"/>
                <w:lang w:val="es-ES_tradnl"/>
              </w:rPr>
              <w:t>8</w:t>
            </w:r>
            <w:r w:rsidR="00775E07" w:rsidRPr="00FA2928">
              <w:rPr>
                <w:color w:val="000000"/>
                <w:szCs w:val="18"/>
                <w:lang w:val="es-ES_tradnl"/>
              </w:rPr>
              <w:t> </w:t>
            </w:r>
            <w:r w:rsidRPr="00FA2928">
              <w:rPr>
                <w:color w:val="000000"/>
                <w:szCs w:val="18"/>
                <w:lang w:val="es-ES_tradnl"/>
              </w:rPr>
              <w:t xml:space="preserve">000 </w:t>
            </w:r>
          </w:p>
        </w:tc>
      </w:tr>
      <w:tr w:rsidR="003B6F75" w:rsidRPr="00FA2928" w14:paraId="7D10110B" w14:textId="77777777" w:rsidTr="00627F4A">
        <w:trPr>
          <w:trHeight w:val="57"/>
          <w:jc w:val="right"/>
        </w:trPr>
        <w:tc>
          <w:tcPr>
            <w:tcW w:w="1134" w:type="dxa"/>
            <w:hideMark/>
          </w:tcPr>
          <w:p w14:paraId="2802F153" w14:textId="77777777" w:rsidR="00E9538B" w:rsidRPr="00FA2928" w:rsidRDefault="00E9538B" w:rsidP="00B66DD0">
            <w:pPr>
              <w:pStyle w:val="Normal-pool-Table"/>
              <w:rPr>
                <w:szCs w:val="18"/>
                <w:lang w:val="es-ES_tradnl"/>
              </w:rPr>
            </w:pPr>
            <w:r w:rsidRPr="00FA2928">
              <w:rPr>
                <w:color w:val="000000"/>
                <w:szCs w:val="18"/>
                <w:lang w:val="es-ES_tradnl"/>
              </w:rPr>
              <w:t>4300</w:t>
            </w:r>
          </w:p>
        </w:tc>
        <w:tc>
          <w:tcPr>
            <w:tcW w:w="3969" w:type="dxa"/>
            <w:noWrap/>
            <w:hideMark/>
          </w:tcPr>
          <w:p w14:paraId="13F0BFD7" w14:textId="77777777" w:rsidR="00E9538B" w:rsidRPr="00FA2928" w:rsidRDefault="00E9538B" w:rsidP="00B66DD0">
            <w:pPr>
              <w:pStyle w:val="Normal-pool-Table"/>
              <w:rPr>
                <w:szCs w:val="18"/>
                <w:lang w:val="es-ES_tradnl"/>
              </w:rPr>
            </w:pPr>
            <w:r w:rsidRPr="00FA2928">
              <w:rPr>
                <w:color w:val="000000"/>
                <w:szCs w:val="18"/>
                <w:lang w:val="es-ES_tradnl"/>
              </w:rPr>
              <w:t>Alquiler de locales</w:t>
            </w:r>
          </w:p>
        </w:tc>
        <w:tc>
          <w:tcPr>
            <w:tcW w:w="1134" w:type="dxa"/>
            <w:hideMark/>
          </w:tcPr>
          <w:p w14:paraId="15FC67E9" w14:textId="27E32E69" w:rsidR="00E9538B" w:rsidRPr="00FA2928" w:rsidRDefault="00E9538B" w:rsidP="00225D8B">
            <w:pPr>
              <w:pStyle w:val="Normal-pool-Table"/>
              <w:jc w:val="right"/>
              <w:rPr>
                <w:szCs w:val="18"/>
                <w:lang w:val="es-ES_tradnl"/>
              </w:rPr>
            </w:pPr>
            <w:r w:rsidRPr="00FA2928">
              <w:rPr>
                <w:color w:val="000000"/>
                <w:szCs w:val="18"/>
                <w:lang w:val="es-ES_tradnl"/>
              </w:rPr>
              <w:t>34</w:t>
            </w:r>
            <w:r w:rsidR="00775E07" w:rsidRPr="00FA2928">
              <w:rPr>
                <w:color w:val="000000"/>
                <w:szCs w:val="18"/>
                <w:lang w:val="es-ES_tradnl"/>
              </w:rPr>
              <w:t> </w:t>
            </w:r>
            <w:r w:rsidRPr="00FA2928">
              <w:rPr>
                <w:color w:val="000000"/>
                <w:szCs w:val="18"/>
                <w:lang w:val="es-ES_tradnl"/>
              </w:rPr>
              <w:t xml:space="preserve">000 </w:t>
            </w:r>
          </w:p>
        </w:tc>
        <w:tc>
          <w:tcPr>
            <w:tcW w:w="1134" w:type="dxa"/>
            <w:noWrap/>
            <w:hideMark/>
          </w:tcPr>
          <w:p w14:paraId="0F2B1018" w14:textId="0B1401BF" w:rsidR="00E9538B" w:rsidRPr="00FA2928" w:rsidRDefault="00E9538B" w:rsidP="00225D8B">
            <w:pPr>
              <w:pStyle w:val="Normal-pool-Table"/>
              <w:jc w:val="right"/>
              <w:rPr>
                <w:szCs w:val="18"/>
                <w:lang w:val="es-ES_tradnl"/>
              </w:rPr>
            </w:pPr>
            <w:r w:rsidRPr="00FA2928">
              <w:rPr>
                <w:color w:val="000000"/>
                <w:szCs w:val="18"/>
                <w:lang w:val="es-ES_tradnl"/>
              </w:rPr>
              <w:t>34</w:t>
            </w:r>
            <w:r w:rsidR="00775E07" w:rsidRPr="00FA2928">
              <w:rPr>
                <w:color w:val="000000"/>
                <w:szCs w:val="18"/>
                <w:lang w:val="es-ES_tradnl"/>
              </w:rPr>
              <w:t> </w:t>
            </w:r>
            <w:r w:rsidRPr="00FA2928">
              <w:rPr>
                <w:color w:val="000000"/>
                <w:szCs w:val="18"/>
                <w:lang w:val="es-ES_tradnl"/>
              </w:rPr>
              <w:t xml:space="preserve">000 </w:t>
            </w:r>
          </w:p>
        </w:tc>
        <w:tc>
          <w:tcPr>
            <w:tcW w:w="1125" w:type="dxa"/>
            <w:hideMark/>
          </w:tcPr>
          <w:p w14:paraId="02150FE9" w14:textId="50A95026" w:rsidR="00E9538B" w:rsidRPr="00FA2928" w:rsidRDefault="00E9538B" w:rsidP="00225D8B">
            <w:pPr>
              <w:pStyle w:val="Normal-pool-Table"/>
              <w:jc w:val="right"/>
              <w:rPr>
                <w:szCs w:val="18"/>
                <w:lang w:val="es-ES_tradnl"/>
              </w:rPr>
            </w:pPr>
            <w:r w:rsidRPr="00FA2928">
              <w:rPr>
                <w:color w:val="000000"/>
                <w:szCs w:val="18"/>
                <w:lang w:val="es-ES_tradnl"/>
              </w:rPr>
              <w:t>34</w:t>
            </w:r>
            <w:r w:rsidR="00775E07" w:rsidRPr="00FA2928">
              <w:rPr>
                <w:color w:val="000000"/>
                <w:szCs w:val="18"/>
                <w:lang w:val="es-ES_tradnl"/>
              </w:rPr>
              <w:t> </w:t>
            </w:r>
            <w:r w:rsidRPr="00FA2928">
              <w:rPr>
                <w:color w:val="000000"/>
                <w:szCs w:val="18"/>
                <w:lang w:val="es-ES_tradnl"/>
              </w:rPr>
              <w:t xml:space="preserve">000 </w:t>
            </w:r>
          </w:p>
        </w:tc>
      </w:tr>
      <w:tr w:rsidR="003B6F75" w:rsidRPr="00FA2928" w14:paraId="0482BA9B" w14:textId="77777777" w:rsidTr="00627F4A">
        <w:trPr>
          <w:trHeight w:val="57"/>
          <w:jc w:val="right"/>
        </w:trPr>
        <w:tc>
          <w:tcPr>
            <w:tcW w:w="1134" w:type="dxa"/>
            <w:hideMark/>
          </w:tcPr>
          <w:p w14:paraId="6C6AC410" w14:textId="77777777" w:rsidR="00E9538B" w:rsidRPr="00FA2928" w:rsidRDefault="00E9538B" w:rsidP="00B66DD0">
            <w:pPr>
              <w:pStyle w:val="Normal-pool-Table"/>
              <w:rPr>
                <w:szCs w:val="18"/>
                <w:lang w:val="es-ES_tradnl"/>
              </w:rPr>
            </w:pPr>
            <w:r w:rsidRPr="00FA2928">
              <w:rPr>
                <w:color w:val="000000"/>
                <w:szCs w:val="18"/>
                <w:lang w:val="es-ES_tradnl"/>
              </w:rPr>
              <w:t>5100</w:t>
            </w:r>
          </w:p>
        </w:tc>
        <w:tc>
          <w:tcPr>
            <w:tcW w:w="3969" w:type="dxa"/>
            <w:noWrap/>
            <w:hideMark/>
          </w:tcPr>
          <w:p w14:paraId="56F08E53" w14:textId="77777777" w:rsidR="00E9538B" w:rsidRPr="00FA2928" w:rsidRDefault="00E9538B" w:rsidP="00B66DD0">
            <w:pPr>
              <w:pStyle w:val="Normal-pool-Table"/>
              <w:rPr>
                <w:szCs w:val="18"/>
                <w:lang w:val="es-ES_tradnl"/>
              </w:rPr>
            </w:pPr>
            <w:r w:rsidRPr="00FA2928">
              <w:rPr>
                <w:color w:val="000000"/>
                <w:szCs w:val="18"/>
                <w:lang w:val="es-ES_tradnl"/>
              </w:rPr>
              <w:t>Funcionamiento y mantenimiento del equipo</w:t>
            </w:r>
          </w:p>
        </w:tc>
        <w:tc>
          <w:tcPr>
            <w:tcW w:w="1134" w:type="dxa"/>
            <w:hideMark/>
          </w:tcPr>
          <w:p w14:paraId="6590F15F" w14:textId="36335E3C" w:rsidR="00E9538B" w:rsidRPr="00FA2928" w:rsidRDefault="00E9538B" w:rsidP="00225D8B">
            <w:pPr>
              <w:pStyle w:val="Normal-pool-Table"/>
              <w:jc w:val="right"/>
              <w:rPr>
                <w:szCs w:val="18"/>
                <w:lang w:val="es-ES_tradnl"/>
              </w:rPr>
            </w:pPr>
            <w:r w:rsidRPr="00FA2928">
              <w:rPr>
                <w:color w:val="000000"/>
                <w:szCs w:val="18"/>
                <w:lang w:val="es-ES_tradnl"/>
              </w:rPr>
              <w:t>22</w:t>
            </w:r>
            <w:r w:rsidR="00775E07" w:rsidRPr="00FA2928">
              <w:rPr>
                <w:color w:val="000000"/>
                <w:szCs w:val="18"/>
                <w:lang w:val="es-ES_tradnl"/>
              </w:rPr>
              <w:t> </w:t>
            </w:r>
            <w:r w:rsidRPr="00FA2928">
              <w:rPr>
                <w:color w:val="000000"/>
                <w:szCs w:val="18"/>
                <w:lang w:val="es-ES_tradnl"/>
              </w:rPr>
              <w:t xml:space="preserve">000 </w:t>
            </w:r>
          </w:p>
        </w:tc>
        <w:tc>
          <w:tcPr>
            <w:tcW w:w="1134" w:type="dxa"/>
            <w:noWrap/>
            <w:hideMark/>
          </w:tcPr>
          <w:p w14:paraId="0488C6F2" w14:textId="4CB36825" w:rsidR="00E9538B" w:rsidRPr="00FA2928" w:rsidRDefault="00E9538B" w:rsidP="00225D8B">
            <w:pPr>
              <w:pStyle w:val="Normal-pool-Table"/>
              <w:jc w:val="right"/>
              <w:rPr>
                <w:szCs w:val="18"/>
                <w:lang w:val="es-ES_tradnl"/>
              </w:rPr>
            </w:pPr>
            <w:r w:rsidRPr="00FA2928">
              <w:rPr>
                <w:color w:val="000000"/>
                <w:szCs w:val="18"/>
                <w:lang w:val="es-ES_tradnl"/>
              </w:rPr>
              <w:t>22</w:t>
            </w:r>
            <w:r w:rsidR="00775E07" w:rsidRPr="00FA2928">
              <w:rPr>
                <w:color w:val="000000"/>
                <w:szCs w:val="18"/>
                <w:lang w:val="es-ES_tradnl"/>
              </w:rPr>
              <w:t> </w:t>
            </w:r>
            <w:r w:rsidRPr="00FA2928">
              <w:rPr>
                <w:color w:val="000000"/>
                <w:szCs w:val="18"/>
                <w:lang w:val="es-ES_tradnl"/>
              </w:rPr>
              <w:t xml:space="preserve">000 </w:t>
            </w:r>
          </w:p>
        </w:tc>
        <w:tc>
          <w:tcPr>
            <w:tcW w:w="1125" w:type="dxa"/>
            <w:hideMark/>
          </w:tcPr>
          <w:p w14:paraId="0E44E7F1" w14:textId="7193E760" w:rsidR="00E9538B" w:rsidRPr="00FA2928" w:rsidRDefault="00E9538B" w:rsidP="00225D8B">
            <w:pPr>
              <w:pStyle w:val="Normal-pool-Table"/>
              <w:jc w:val="right"/>
              <w:rPr>
                <w:szCs w:val="18"/>
                <w:lang w:val="es-ES_tradnl"/>
              </w:rPr>
            </w:pPr>
            <w:r w:rsidRPr="00FA2928">
              <w:rPr>
                <w:color w:val="000000"/>
                <w:szCs w:val="18"/>
                <w:lang w:val="es-ES_tradnl"/>
              </w:rPr>
              <w:t>22</w:t>
            </w:r>
            <w:r w:rsidR="00775E07" w:rsidRPr="00FA2928">
              <w:rPr>
                <w:color w:val="000000"/>
                <w:szCs w:val="18"/>
                <w:lang w:val="es-ES_tradnl"/>
              </w:rPr>
              <w:t> </w:t>
            </w:r>
            <w:r w:rsidRPr="00FA2928">
              <w:rPr>
                <w:color w:val="000000"/>
                <w:szCs w:val="18"/>
                <w:lang w:val="es-ES_tradnl"/>
              </w:rPr>
              <w:t xml:space="preserve">000 </w:t>
            </w:r>
          </w:p>
        </w:tc>
      </w:tr>
      <w:tr w:rsidR="003B6F75" w:rsidRPr="00FA2928" w14:paraId="7675D1FE" w14:textId="77777777" w:rsidTr="00627F4A">
        <w:trPr>
          <w:trHeight w:val="57"/>
          <w:jc w:val="right"/>
        </w:trPr>
        <w:tc>
          <w:tcPr>
            <w:tcW w:w="1134" w:type="dxa"/>
            <w:hideMark/>
          </w:tcPr>
          <w:p w14:paraId="263D8CAD" w14:textId="77777777" w:rsidR="00E9538B" w:rsidRPr="00FA2928" w:rsidRDefault="00E9538B" w:rsidP="00B66DD0">
            <w:pPr>
              <w:pStyle w:val="Normal-pool-Table"/>
              <w:rPr>
                <w:szCs w:val="18"/>
                <w:lang w:val="es-ES_tradnl"/>
              </w:rPr>
            </w:pPr>
            <w:r w:rsidRPr="00FA2928">
              <w:rPr>
                <w:color w:val="000000"/>
                <w:szCs w:val="18"/>
                <w:lang w:val="es-ES_tradnl"/>
              </w:rPr>
              <w:t>5200</w:t>
            </w:r>
          </w:p>
        </w:tc>
        <w:tc>
          <w:tcPr>
            <w:tcW w:w="3969" w:type="dxa"/>
            <w:noWrap/>
            <w:hideMark/>
          </w:tcPr>
          <w:p w14:paraId="224A7D73" w14:textId="77777777" w:rsidR="00E9538B" w:rsidRPr="00FA2928" w:rsidRDefault="00E9538B" w:rsidP="00B66DD0">
            <w:pPr>
              <w:pStyle w:val="Normal-pool-Table"/>
              <w:rPr>
                <w:szCs w:val="18"/>
                <w:lang w:val="es-ES_tradnl"/>
              </w:rPr>
            </w:pPr>
            <w:r w:rsidRPr="00FA2928">
              <w:rPr>
                <w:color w:val="000000"/>
                <w:szCs w:val="18"/>
                <w:lang w:val="es-ES_tradnl"/>
              </w:rPr>
              <w:t>Gastos de presentación de informes</w:t>
            </w:r>
          </w:p>
        </w:tc>
        <w:tc>
          <w:tcPr>
            <w:tcW w:w="1134" w:type="dxa"/>
            <w:hideMark/>
          </w:tcPr>
          <w:p w14:paraId="1EBB6BE3" w14:textId="3B51F32B" w:rsidR="00E9538B" w:rsidRPr="00FA2928" w:rsidRDefault="00E9538B" w:rsidP="00225D8B">
            <w:pPr>
              <w:pStyle w:val="Normal-pool-Table"/>
              <w:jc w:val="right"/>
              <w:rPr>
                <w:szCs w:val="18"/>
                <w:lang w:val="es-ES_tradnl"/>
              </w:rPr>
            </w:pPr>
            <w:r w:rsidRPr="00FA2928">
              <w:rPr>
                <w:color w:val="000000"/>
                <w:szCs w:val="18"/>
                <w:lang w:val="es-ES_tradnl"/>
              </w:rPr>
              <w:t>75</w:t>
            </w:r>
            <w:r w:rsidR="00775E07" w:rsidRPr="00FA2928">
              <w:rPr>
                <w:color w:val="000000"/>
                <w:szCs w:val="18"/>
                <w:lang w:val="es-ES_tradnl"/>
              </w:rPr>
              <w:t> </w:t>
            </w:r>
            <w:r w:rsidRPr="00FA2928">
              <w:rPr>
                <w:color w:val="000000"/>
                <w:szCs w:val="18"/>
                <w:lang w:val="es-ES_tradnl"/>
              </w:rPr>
              <w:t xml:space="preserve">000 </w:t>
            </w:r>
          </w:p>
        </w:tc>
        <w:tc>
          <w:tcPr>
            <w:tcW w:w="1134" w:type="dxa"/>
            <w:noWrap/>
            <w:hideMark/>
          </w:tcPr>
          <w:p w14:paraId="1726A568" w14:textId="308B58D3" w:rsidR="00E9538B" w:rsidRPr="00FA2928" w:rsidRDefault="00E9538B" w:rsidP="00225D8B">
            <w:pPr>
              <w:pStyle w:val="Normal-pool-Table"/>
              <w:jc w:val="right"/>
              <w:rPr>
                <w:szCs w:val="18"/>
                <w:lang w:val="es-ES_tradnl"/>
              </w:rPr>
            </w:pPr>
            <w:r w:rsidRPr="00FA2928">
              <w:rPr>
                <w:color w:val="000000"/>
                <w:szCs w:val="18"/>
                <w:lang w:val="es-ES_tradnl"/>
              </w:rPr>
              <w:t>75</w:t>
            </w:r>
            <w:r w:rsidR="00775E07" w:rsidRPr="00FA2928">
              <w:rPr>
                <w:color w:val="000000"/>
                <w:szCs w:val="18"/>
                <w:lang w:val="es-ES_tradnl"/>
              </w:rPr>
              <w:t> </w:t>
            </w:r>
            <w:r w:rsidRPr="00FA2928">
              <w:rPr>
                <w:color w:val="000000"/>
                <w:szCs w:val="18"/>
                <w:lang w:val="es-ES_tradnl"/>
              </w:rPr>
              <w:t xml:space="preserve">000 </w:t>
            </w:r>
          </w:p>
        </w:tc>
        <w:tc>
          <w:tcPr>
            <w:tcW w:w="1125" w:type="dxa"/>
            <w:hideMark/>
          </w:tcPr>
          <w:p w14:paraId="40A43443" w14:textId="354733AF" w:rsidR="00E9538B" w:rsidRPr="00FA2928" w:rsidRDefault="00E9538B" w:rsidP="00225D8B">
            <w:pPr>
              <w:pStyle w:val="Normal-pool-Table"/>
              <w:jc w:val="right"/>
              <w:rPr>
                <w:szCs w:val="18"/>
                <w:lang w:val="es-ES_tradnl"/>
              </w:rPr>
            </w:pPr>
            <w:r w:rsidRPr="00FA2928">
              <w:rPr>
                <w:color w:val="000000"/>
                <w:szCs w:val="18"/>
                <w:lang w:val="es-ES_tradnl"/>
              </w:rPr>
              <w:t>75</w:t>
            </w:r>
            <w:r w:rsidR="00775E07" w:rsidRPr="00FA2928">
              <w:rPr>
                <w:color w:val="000000"/>
                <w:szCs w:val="18"/>
                <w:lang w:val="es-ES_tradnl"/>
              </w:rPr>
              <w:t> </w:t>
            </w:r>
            <w:r w:rsidRPr="00FA2928">
              <w:rPr>
                <w:color w:val="000000"/>
                <w:szCs w:val="18"/>
                <w:lang w:val="es-ES_tradnl"/>
              </w:rPr>
              <w:t xml:space="preserve">000 </w:t>
            </w:r>
          </w:p>
        </w:tc>
      </w:tr>
      <w:tr w:rsidR="003B6F75" w:rsidRPr="00FA2928" w14:paraId="1A1E2BE2" w14:textId="77777777" w:rsidTr="00627F4A">
        <w:trPr>
          <w:trHeight w:val="57"/>
          <w:jc w:val="right"/>
        </w:trPr>
        <w:tc>
          <w:tcPr>
            <w:tcW w:w="1134" w:type="dxa"/>
            <w:hideMark/>
          </w:tcPr>
          <w:p w14:paraId="2105ED71" w14:textId="77777777" w:rsidR="00E9538B" w:rsidRPr="00FA2928" w:rsidRDefault="00E9538B" w:rsidP="00B66DD0">
            <w:pPr>
              <w:pStyle w:val="Normal-pool-Table"/>
              <w:rPr>
                <w:szCs w:val="18"/>
                <w:lang w:val="es-ES_tradnl"/>
              </w:rPr>
            </w:pPr>
            <w:r w:rsidRPr="00FA2928">
              <w:rPr>
                <w:color w:val="000000"/>
                <w:szCs w:val="18"/>
                <w:lang w:val="es-ES_tradnl"/>
              </w:rPr>
              <w:t>5300</w:t>
            </w:r>
          </w:p>
        </w:tc>
        <w:tc>
          <w:tcPr>
            <w:tcW w:w="3969" w:type="dxa"/>
            <w:noWrap/>
            <w:hideMark/>
          </w:tcPr>
          <w:p w14:paraId="7B72DEBD" w14:textId="77777777" w:rsidR="00E9538B" w:rsidRPr="00FA2928" w:rsidRDefault="00E9538B" w:rsidP="00B66DD0">
            <w:pPr>
              <w:pStyle w:val="Normal-pool-Table"/>
              <w:rPr>
                <w:szCs w:val="18"/>
                <w:lang w:val="es-ES_tradnl"/>
              </w:rPr>
            </w:pPr>
            <w:r w:rsidRPr="00FA2928">
              <w:rPr>
                <w:color w:val="000000"/>
                <w:szCs w:val="18"/>
                <w:lang w:val="es-ES_tradnl"/>
              </w:rPr>
              <w:t>Gastos varios</w:t>
            </w:r>
          </w:p>
        </w:tc>
        <w:tc>
          <w:tcPr>
            <w:tcW w:w="1134" w:type="dxa"/>
            <w:hideMark/>
          </w:tcPr>
          <w:p w14:paraId="00D7FEF0" w14:textId="3804E24D" w:rsidR="00E9538B" w:rsidRPr="00FA2928" w:rsidRDefault="00E9538B" w:rsidP="00225D8B">
            <w:pPr>
              <w:pStyle w:val="Normal-pool-Table"/>
              <w:jc w:val="right"/>
              <w:rPr>
                <w:szCs w:val="18"/>
                <w:lang w:val="es-ES_tradnl"/>
              </w:rPr>
            </w:pPr>
            <w:r w:rsidRPr="00FA2928">
              <w:rPr>
                <w:color w:val="000000"/>
                <w:szCs w:val="18"/>
                <w:lang w:val="es-ES_tradnl"/>
              </w:rPr>
              <w:t>10</w:t>
            </w:r>
            <w:r w:rsidR="00775E07" w:rsidRPr="00FA2928">
              <w:rPr>
                <w:color w:val="000000"/>
                <w:szCs w:val="18"/>
                <w:lang w:val="es-ES_tradnl"/>
              </w:rPr>
              <w:t> </w:t>
            </w:r>
            <w:r w:rsidRPr="00FA2928">
              <w:rPr>
                <w:color w:val="000000"/>
                <w:szCs w:val="18"/>
                <w:lang w:val="es-ES_tradnl"/>
              </w:rPr>
              <w:t xml:space="preserve">000 </w:t>
            </w:r>
          </w:p>
        </w:tc>
        <w:tc>
          <w:tcPr>
            <w:tcW w:w="1134" w:type="dxa"/>
            <w:noWrap/>
            <w:hideMark/>
          </w:tcPr>
          <w:p w14:paraId="795BDD7A" w14:textId="451075C1" w:rsidR="00E9538B" w:rsidRPr="00FA2928" w:rsidRDefault="00E9538B" w:rsidP="00225D8B">
            <w:pPr>
              <w:pStyle w:val="Normal-pool-Table"/>
              <w:jc w:val="right"/>
              <w:rPr>
                <w:szCs w:val="18"/>
                <w:lang w:val="es-ES_tradnl"/>
              </w:rPr>
            </w:pPr>
            <w:r w:rsidRPr="00FA2928">
              <w:rPr>
                <w:color w:val="000000"/>
                <w:szCs w:val="18"/>
                <w:lang w:val="es-ES_tradnl"/>
              </w:rPr>
              <w:t>10</w:t>
            </w:r>
            <w:r w:rsidR="00775E07" w:rsidRPr="00FA2928">
              <w:rPr>
                <w:color w:val="000000"/>
                <w:szCs w:val="18"/>
                <w:lang w:val="es-ES_tradnl"/>
              </w:rPr>
              <w:t> </w:t>
            </w:r>
            <w:r w:rsidRPr="00FA2928">
              <w:rPr>
                <w:color w:val="000000"/>
                <w:szCs w:val="18"/>
                <w:lang w:val="es-ES_tradnl"/>
              </w:rPr>
              <w:t xml:space="preserve">000 </w:t>
            </w:r>
          </w:p>
        </w:tc>
        <w:tc>
          <w:tcPr>
            <w:tcW w:w="1125" w:type="dxa"/>
            <w:hideMark/>
          </w:tcPr>
          <w:p w14:paraId="544C9C8A" w14:textId="57369854" w:rsidR="00E9538B" w:rsidRPr="00FA2928" w:rsidRDefault="00E9538B" w:rsidP="00225D8B">
            <w:pPr>
              <w:pStyle w:val="Normal-pool-Table"/>
              <w:jc w:val="right"/>
              <w:rPr>
                <w:szCs w:val="18"/>
                <w:lang w:val="es-ES_tradnl"/>
              </w:rPr>
            </w:pPr>
            <w:r w:rsidRPr="00FA2928">
              <w:rPr>
                <w:color w:val="000000"/>
                <w:szCs w:val="18"/>
                <w:lang w:val="es-ES_tradnl"/>
              </w:rPr>
              <w:t>10</w:t>
            </w:r>
            <w:r w:rsidR="00775E07" w:rsidRPr="00FA2928">
              <w:rPr>
                <w:color w:val="000000"/>
                <w:szCs w:val="18"/>
                <w:lang w:val="es-ES_tradnl"/>
              </w:rPr>
              <w:t> </w:t>
            </w:r>
            <w:r w:rsidRPr="00FA2928">
              <w:rPr>
                <w:color w:val="000000"/>
                <w:szCs w:val="18"/>
                <w:lang w:val="es-ES_tradnl"/>
              </w:rPr>
              <w:t xml:space="preserve">000 </w:t>
            </w:r>
          </w:p>
        </w:tc>
      </w:tr>
      <w:tr w:rsidR="003B6F75" w:rsidRPr="00FA2928" w14:paraId="429C5AE1" w14:textId="77777777" w:rsidTr="00627F4A">
        <w:trPr>
          <w:trHeight w:val="57"/>
          <w:jc w:val="right"/>
        </w:trPr>
        <w:tc>
          <w:tcPr>
            <w:tcW w:w="1134" w:type="dxa"/>
            <w:hideMark/>
          </w:tcPr>
          <w:p w14:paraId="12863719" w14:textId="77777777" w:rsidR="005E3BFC" w:rsidRPr="00FA2928" w:rsidRDefault="005E3BFC" w:rsidP="005E3BFC">
            <w:pPr>
              <w:pStyle w:val="Normal-pool-Table"/>
              <w:rPr>
                <w:szCs w:val="18"/>
                <w:lang w:val="es-ES_tradnl"/>
              </w:rPr>
            </w:pPr>
            <w:r w:rsidRPr="00FA2928">
              <w:rPr>
                <w:color w:val="000000"/>
                <w:szCs w:val="18"/>
                <w:lang w:val="es-ES_tradnl"/>
              </w:rPr>
              <w:t>5310</w:t>
            </w:r>
          </w:p>
        </w:tc>
        <w:tc>
          <w:tcPr>
            <w:tcW w:w="3969" w:type="dxa"/>
            <w:noWrap/>
            <w:hideMark/>
          </w:tcPr>
          <w:p w14:paraId="41FC8430" w14:textId="77777777" w:rsidR="005E3BFC" w:rsidRPr="00FA2928" w:rsidRDefault="005E3BFC" w:rsidP="005E3BFC">
            <w:pPr>
              <w:pStyle w:val="Normal-pool-Table"/>
              <w:rPr>
                <w:szCs w:val="18"/>
                <w:lang w:val="es-ES_tradnl"/>
              </w:rPr>
            </w:pPr>
            <w:r w:rsidRPr="00FA2928">
              <w:rPr>
                <w:color w:val="000000"/>
                <w:szCs w:val="18"/>
                <w:lang w:val="es-ES_tradnl"/>
              </w:rPr>
              <w:t>Mejora del sistema de inscripción</w:t>
            </w:r>
          </w:p>
        </w:tc>
        <w:tc>
          <w:tcPr>
            <w:tcW w:w="1134" w:type="dxa"/>
            <w:hideMark/>
          </w:tcPr>
          <w:p w14:paraId="0F67F191" w14:textId="6DC7D1CB" w:rsidR="005E3BFC" w:rsidRPr="00FA2928" w:rsidRDefault="005E3BFC" w:rsidP="00225D8B">
            <w:pPr>
              <w:pStyle w:val="Normal-pool-Table"/>
              <w:jc w:val="right"/>
              <w:rPr>
                <w:szCs w:val="18"/>
                <w:lang w:val="es-ES_tradnl"/>
              </w:rPr>
            </w:pPr>
            <w:r w:rsidRPr="00FA2928">
              <w:rPr>
                <w:color w:val="000000"/>
                <w:szCs w:val="18"/>
                <w:lang w:val="es-ES_tradnl"/>
              </w:rPr>
              <w:t>2</w:t>
            </w:r>
            <w:r w:rsidR="00775E07" w:rsidRPr="00FA2928">
              <w:rPr>
                <w:color w:val="000000"/>
                <w:szCs w:val="18"/>
                <w:lang w:val="es-ES_tradnl"/>
              </w:rPr>
              <w:t> </w:t>
            </w:r>
            <w:r w:rsidRPr="00FA2928">
              <w:rPr>
                <w:color w:val="000000"/>
                <w:szCs w:val="18"/>
                <w:lang w:val="es-ES_tradnl"/>
              </w:rPr>
              <w:t xml:space="preserve">500 </w:t>
            </w:r>
          </w:p>
        </w:tc>
        <w:tc>
          <w:tcPr>
            <w:tcW w:w="1134" w:type="dxa"/>
            <w:noWrap/>
            <w:hideMark/>
          </w:tcPr>
          <w:p w14:paraId="21AB1022" w14:textId="3384E48D" w:rsidR="005E3BFC" w:rsidRPr="00FA2928" w:rsidRDefault="005E3BFC" w:rsidP="00225D8B">
            <w:pPr>
              <w:pStyle w:val="Normal-pool-Table"/>
              <w:jc w:val="right"/>
              <w:rPr>
                <w:szCs w:val="18"/>
                <w:lang w:val="es-ES_tradnl" w:eastAsia="en-GB"/>
              </w:rPr>
            </w:pPr>
            <w:r w:rsidRPr="00FA2928">
              <w:rPr>
                <w:rFonts w:ascii="Symbol" w:eastAsia="Symbol" w:hAnsi="Symbol" w:cs="Symbol"/>
                <w:color w:val="000000"/>
                <w:szCs w:val="18"/>
                <w:lang w:val="es-ES_tradnl" w:eastAsia="en-GB"/>
              </w:rPr>
              <w:t></w:t>
            </w:r>
          </w:p>
        </w:tc>
        <w:tc>
          <w:tcPr>
            <w:tcW w:w="1125" w:type="dxa"/>
            <w:hideMark/>
          </w:tcPr>
          <w:p w14:paraId="3A96B4A1" w14:textId="2BB67D1C" w:rsidR="005E3BFC" w:rsidRPr="00FA2928" w:rsidRDefault="005E3BFC" w:rsidP="00225D8B">
            <w:pPr>
              <w:pStyle w:val="Normal-pool-Table"/>
              <w:jc w:val="right"/>
              <w:rPr>
                <w:szCs w:val="18"/>
                <w:lang w:val="es-ES_tradnl" w:eastAsia="en-GB"/>
              </w:rPr>
            </w:pPr>
            <w:r w:rsidRPr="00FA2928">
              <w:rPr>
                <w:rFonts w:ascii="Symbol" w:eastAsia="Symbol" w:hAnsi="Symbol" w:cs="Symbol"/>
                <w:color w:val="000000"/>
                <w:szCs w:val="18"/>
                <w:lang w:val="es-ES_tradnl" w:eastAsia="en-GB"/>
              </w:rPr>
              <w:t></w:t>
            </w:r>
          </w:p>
        </w:tc>
      </w:tr>
      <w:tr w:rsidR="003B6F75" w:rsidRPr="00FA2928" w14:paraId="0DA5F759" w14:textId="77777777" w:rsidTr="00627F4A">
        <w:trPr>
          <w:trHeight w:val="57"/>
          <w:jc w:val="right"/>
        </w:trPr>
        <w:tc>
          <w:tcPr>
            <w:tcW w:w="1134" w:type="dxa"/>
            <w:hideMark/>
          </w:tcPr>
          <w:p w14:paraId="03575424" w14:textId="77777777" w:rsidR="00E9538B" w:rsidRPr="00FA2928" w:rsidRDefault="00E9538B" w:rsidP="00B66DD0">
            <w:pPr>
              <w:pStyle w:val="Normal-pool-Table"/>
              <w:rPr>
                <w:szCs w:val="18"/>
                <w:lang w:val="es-ES_tradnl"/>
              </w:rPr>
            </w:pPr>
            <w:r w:rsidRPr="00FA2928">
              <w:rPr>
                <w:color w:val="000000"/>
                <w:szCs w:val="18"/>
                <w:lang w:val="es-ES_tradnl"/>
              </w:rPr>
              <w:t>5320</w:t>
            </w:r>
          </w:p>
        </w:tc>
        <w:tc>
          <w:tcPr>
            <w:tcW w:w="3969" w:type="dxa"/>
            <w:noWrap/>
            <w:hideMark/>
          </w:tcPr>
          <w:p w14:paraId="484399DB" w14:textId="77777777" w:rsidR="00E9538B" w:rsidRPr="00FA2928" w:rsidRDefault="00E9538B" w:rsidP="00B66DD0">
            <w:pPr>
              <w:pStyle w:val="Normal-pool-Table"/>
              <w:rPr>
                <w:szCs w:val="18"/>
                <w:lang w:val="es-ES_tradnl"/>
              </w:rPr>
            </w:pPr>
            <w:r w:rsidRPr="00FA2928">
              <w:rPr>
                <w:color w:val="000000"/>
                <w:szCs w:val="18"/>
                <w:lang w:val="es-ES_tradnl"/>
              </w:rPr>
              <w:t>Mantenimiento de software y sitios web</w:t>
            </w:r>
          </w:p>
        </w:tc>
        <w:tc>
          <w:tcPr>
            <w:tcW w:w="1134" w:type="dxa"/>
            <w:hideMark/>
          </w:tcPr>
          <w:p w14:paraId="647249E9" w14:textId="0E26A0C6" w:rsidR="00E9538B" w:rsidRPr="00FA2928" w:rsidRDefault="00E9538B" w:rsidP="00225D8B">
            <w:pPr>
              <w:pStyle w:val="Normal-pool-Table"/>
              <w:jc w:val="right"/>
              <w:rPr>
                <w:szCs w:val="18"/>
                <w:lang w:val="es-ES_tradnl"/>
              </w:rPr>
            </w:pPr>
            <w:r w:rsidRPr="00FA2928">
              <w:rPr>
                <w:color w:val="000000"/>
                <w:szCs w:val="18"/>
                <w:lang w:val="es-ES_tradnl"/>
              </w:rPr>
              <w:t>30</w:t>
            </w:r>
            <w:r w:rsidR="00775E07" w:rsidRPr="00FA2928">
              <w:rPr>
                <w:color w:val="000000"/>
                <w:szCs w:val="18"/>
                <w:lang w:val="es-ES_tradnl"/>
              </w:rPr>
              <w:t> </w:t>
            </w:r>
            <w:r w:rsidRPr="00FA2928">
              <w:rPr>
                <w:color w:val="000000"/>
                <w:szCs w:val="18"/>
                <w:lang w:val="es-ES_tradnl"/>
              </w:rPr>
              <w:t xml:space="preserve">000 </w:t>
            </w:r>
          </w:p>
        </w:tc>
        <w:tc>
          <w:tcPr>
            <w:tcW w:w="1134" w:type="dxa"/>
            <w:noWrap/>
            <w:hideMark/>
          </w:tcPr>
          <w:p w14:paraId="0F8A6A4E" w14:textId="45FFD414" w:rsidR="00E9538B" w:rsidRPr="00FA2928" w:rsidRDefault="00E9538B" w:rsidP="00225D8B">
            <w:pPr>
              <w:pStyle w:val="Normal-pool-Table"/>
              <w:jc w:val="right"/>
              <w:rPr>
                <w:szCs w:val="18"/>
                <w:lang w:val="es-ES_tradnl"/>
              </w:rPr>
            </w:pPr>
            <w:r w:rsidRPr="00FA2928">
              <w:rPr>
                <w:color w:val="000000"/>
                <w:szCs w:val="18"/>
                <w:lang w:val="es-ES_tradnl"/>
              </w:rPr>
              <w:t>10</w:t>
            </w:r>
            <w:r w:rsidR="00775E07" w:rsidRPr="00FA2928">
              <w:rPr>
                <w:color w:val="000000"/>
                <w:szCs w:val="18"/>
                <w:lang w:val="es-ES_tradnl"/>
              </w:rPr>
              <w:t> </w:t>
            </w:r>
            <w:r w:rsidRPr="00FA2928">
              <w:rPr>
                <w:color w:val="000000"/>
                <w:szCs w:val="18"/>
                <w:lang w:val="es-ES_tradnl"/>
              </w:rPr>
              <w:t xml:space="preserve">000 </w:t>
            </w:r>
          </w:p>
        </w:tc>
        <w:tc>
          <w:tcPr>
            <w:tcW w:w="1125" w:type="dxa"/>
            <w:hideMark/>
          </w:tcPr>
          <w:p w14:paraId="4C1CF313" w14:textId="4DC00B95" w:rsidR="00E9538B" w:rsidRPr="00FA2928" w:rsidRDefault="00E9538B" w:rsidP="00225D8B">
            <w:pPr>
              <w:pStyle w:val="Normal-pool-Table"/>
              <w:jc w:val="right"/>
              <w:rPr>
                <w:szCs w:val="18"/>
                <w:lang w:val="es-ES_tradnl"/>
              </w:rPr>
            </w:pPr>
            <w:r w:rsidRPr="00FA2928">
              <w:rPr>
                <w:color w:val="000000"/>
                <w:szCs w:val="18"/>
                <w:lang w:val="es-ES_tradnl"/>
              </w:rPr>
              <w:t>20</w:t>
            </w:r>
            <w:r w:rsidR="00775E07" w:rsidRPr="00FA2928">
              <w:rPr>
                <w:color w:val="000000"/>
                <w:szCs w:val="18"/>
                <w:lang w:val="es-ES_tradnl"/>
              </w:rPr>
              <w:t> </w:t>
            </w:r>
            <w:r w:rsidRPr="00FA2928">
              <w:rPr>
                <w:color w:val="000000"/>
                <w:szCs w:val="18"/>
                <w:lang w:val="es-ES_tradnl"/>
              </w:rPr>
              <w:t xml:space="preserve">000 </w:t>
            </w:r>
          </w:p>
        </w:tc>
      </w:tr>
      <w:tr w:rsidR="003B6F75" w:rsidRPr="00FA2928" w14:paraId="2110C6DC" w14:textId="77777777" w:rsidTr="00627F4A">
        <w:trPr>
          <w:trHeight w:val="57"/>
          <w:jc w:val="right"/>
        </w:trPr>
        <w:tc>
          <w:tcPr>
            <w:tcW w:w="1134" w:type="dxa"/>
            <w:tcBorders>
              <w:bottom w:val="single" w:sz="4" w:space="0" w:color="auto"/>
            </w:tcBorders>
            <w:hideMark/>
          </w:tcPr>
          <w:p w14:paraId="330EC3D6" w14:textId="77777777" w:rsidR="00E9538B" w:rsidRPr="00FA2928" w:rsidRDefault="00E9538B" w:rsidP="00B66DD0">
            <w:pPr>
              <w:pStyle w:val="Normal-pool-Table"/>
              <w:rPr>
                <w:szCs w:val="18"/>
                <w:lang w:val="es-ES_tradnl"/>
              </w:rPr>
            </w:pPr>
            <w:r w:rsidRPr="00FA2928">
              <w:rPr>
                <w:color w:val="000000"/>
                <w:szCs w:val="18"/>
                <w:lang w:val="es-ES_tradnl"/>
              </w:rPr>
              <w:t>5330</w:t>
            </w:r>
          </w:p>
        </w:tc>
        <w:tc>
          <w:tcPr>
            <w:tcW w:w="3969" w:type="dxa"/>
            <w:tcBorders>
              <w:bottom w:val="single" w:sz="4" w:space="0" w:color="auto"/>
            </w:tcBorders>
            <w:noWrap/>
            <w:hideMark/>
          </w:tcPr>
          <w:p w14:paraId="587BAC8D" w14:textId="77777777" w:rsidR="00E9538B" w:rsidRPr="00FA2928" w:rsidRDefault="00E9538B" w:rsidP="00B66DD0">
            <w:pPr>
              <w:pStyle w:val="Normal-pool-Table"/>
              <w:rPr>
                <w:szCs w:val="18"/>
                <w:lang w:val="es-ES_tradnl"/>
              </w:rPr>
            </w:pPr>
            <w:r w:rsidRPr="00FA2928">
              <w:rPr>
                <w:color w:val="000000"/>
                <w:szCs w:val="18"/>
                <w:lang w:val="es-ES_tradnl"/>
              </w:rPr>
              <w:t xml:space="preserve">Alojamiento web </w:t>
            </w:r>
          </w:p>
        </w:tc>
        <w:tc>
          <w:tcPr>
            <w:tcW w:w="1134" w:type="dxa"/>
            <w:tcBorders>
              <w:bottom w:val="single" w:sz="4" w:space="0" w:color="auto"/>
            </w:tcBorders>
            <w:hideMark/>
          </w:tcPr>
          <w:p w14:paraId="1B9785D3" w14:textId="3683E64F" w:rsidR="00E9538B" w:rsidRPr="00FA2928" w:rsidRDefault="00E9538B" w:rsidP="00225D8B">
            <w:pPr>
              <w:pStyle w:val="Normal-pool-Table"/>
              <w:jc w:val="right"/>
              <w:rPr>
                <w:szCs w:val="18"/>
                <w:lang w:val="es-ES_tradnl"/>
              </w:rPr>
            </w:pPr>
            <w:r w:rsidRPr="00FA2928">
              <w:rPr>
                <w:color w:val="000000"/>
                <w:szCs w:val="18"/>
                <w:lang w:val="es-ES_tradnl"/>
              </w:rPr>
              <w:t>5</w:t>
            </w:r>
            <w:r w:rsidR="00775E07" w:rsidRPr="00FA2928">
              <w:rPr>
                <w:color w:val="000000"/>
                <w:szCs w:val="18"/>
                <w:lang w:val="es-ES_tradnl"/>
              </w:rPr>
              <w:t> </w:t>
            </w:r>
            <w:r w:rsidRPr="00FA2928">
              <w:rPr>
                <w:color w:val="000000"/>
                <w:szCs w:val="18"/>
                <w:lang w:val="es-ES_tradnl"/>
              </w:rPr>
              <w:t xml:space="preserve">000 </w:t>
            </w:r>
          </w:p>
        </w:tc>
        <w:tc>
          <w:tcPr>
            <w:tcW w:w="1134" w:type="dxa"/>
            <w:tcBorders>
              <w:bottom w:val="single" w:sz="4" w:space="0" w:color="auto"/>
            </w:tcBorders>
            <w:noWrap/>
            <w:hideMark/>
          </w:tcPr>
          <w:p w14:paraId="1EF5B902" w14:textId="6194D3F9" w:rsidR="00E9538B" w:rsidRPr="00FA2928" w:rsidRDefault="00E9538B" w:rsidP="00225D8B">
            <w:pPr>
              <w:pStyle w:val="Normal-pool-Table"/>
              <w:jc w:val="right"/>
              <w:rPr>
                <w:szCs w:val="18"/>
                <w:lang w:val="es-ES_tradnl"/>
              </w:rPr>
            </w:pPr>
            <w:r w:rsidRPr="00FA2928">
              <w:rPr>
                <w:color w:val="000000"/>
                <w:szCs w:val="18"/>
                <w:lang w:val="es-ES_tradnl"/>
              </w:rPr>
              <w:t>5</w:t>
            </w:r>
            <w:r w:rsidR="00775E07" w:rsidRPr="00FA2928">
              <w:rPr>
                <w:color w:val="000000"/>
                <w:szCs w:val="18"/>
                <w:lang w:val="es-ES_tradnl"/>
              </w:rPr>
              <w:t> </w:t>
            </w:r>
            <w:r w:rsidRPr="00FA2928">
              <w:rPr>
                <w:color w:val="000000"/>
                <w:szCs w:val="18"/>
                <w:lang w:val="es-ES_tradnl"/>
              </w:rPr>
              <w:t xml:space="preserve">000 </w:t>
            </w:r>
          </w:p>
        </w:tc>
        <w:tc>
          <w:tcPr>
            <w:tcW w:w="1125" w:type="dxa"/>
            <w:tcBorders>
              <w:bottom w:val="single" w:sz="4" w:space="0" w:color="auto"/>
            </w:tcBorders>
            <w:hideMark/>
          </w:tcPr>
          <w:p w14:paraId="53C754E5" w14:textId="5B224BC7" w:rsidR="00E9538B" w:rsidRPr="00FA2928" w:rsidRDefault="00E9538B" w:rsidP="00225D8B">
            <w:pPr>
              <w:pStyle w:val="Normal-pool-Table"/>
              <w:jc w:val="right"/>
              <w:rPr>
                <w:szCs w:val="18"/>
                <w:lang w:val="es-ES_tradnl"/>
              </w:rPr>
            </w:pPr>
            <w:r w:rsidRPr="00FA2928">
              <w:rPr>
                <w:color w:val="000000"/>
                <w:szCs w:val="18"/>
                <w:lang w:val="es-ES_tradnl"/>
              </w:rPr>
              <w:t>5</w:t>
            </w:r>
            <w:r w:rsidR="00775E07" w:rsidRPr="00FA2928">
              <w:rPr>
                <w:color w:val="000000"/>
                <w:szCs w:val="18"/>
                <w:lang w:val="es-ES_tradnl"/>
              </w:rPr>
              <w:t> </w:t>
            </w:r>
            <w:r w:rsidRPr="00FA2928">
              <w:rPr>
                <w:color w:val="000000"/>
                <w:szCs w:val="18"/>
                <w:lang w:val="es-ES_tradnl"/>
              </w:rPr>
              <w:t xml:space="preserve">000 </w:t>
            </w:r>
          </w:p>
        </w:tc>
      </w:tr>
      <w:tr w:rsidR="003B6F75" w:rsidRPr="00FA2928" w14:paraId="27995125" w14:textId="77777777" w:rsidTr="00627F4A">
        <w:trPr>
          <w:trHeight w:val="57"/>
          <w:jc w:val="right"/>
        </w:trPr>
        <w:tc>
          <w:tcPr>
            <w:tcW w:w="1134" w:type="dxa"/>
            <w:tcBorders>
              <w:top w:val="single" w:sz="4" w:space="0" w:color="auto"/>
              <w:bottom w:val="single" w:sz="4" w:space="0" w:color="auto"/>
            </w:tcBorders>
            <w:hideMark/>
          </w:tcPr>
          <w:p w14:paraId="1BA9AE74" w14:textId="7668DF35" w:rsidR="00E9538B" w:rsidRPr="00FA2928" w:rsidRDefault="00E9538B" w:rsidP="00B66DD0">
            <w:pPr>
              <w:pStyle w:val="Normal-pool-Table"/>
              <w:rPr>
                <w:rFonts w:ascii="Roboto" w:eastAsia="SimSun" w:hAnsi="Roboto"/>
                <w:szCs w:val="18"/>
                <w:lang w:val="es-ES_tradnl"/>
              </w:rPr>
            </w:pPr>
          </w:p>
        </w:tc>
        <w:tc>
          <w:tcPr>
            <w:tcW w:w="3969" w:type="dxa"/>
            <w:tcBorders>
              <w:top w:val="single" w:sz="4" w:space="0" w:color="auto"/>
              <w:bottom w:val="single" w:sz="4" w:space="0" w:color="auto"/>
            </w:tcBorders>
            <w:noWrap/>
            <w:hideMark/>
          </w:tcPr>
          <w:p w14:paraId="57966B63" w14:textId="77777777" w:rsidR="00E9538B" w:rsidRPr="00FA2928" w:rsidRDefault="00E9538B" w:rsidP="00B66DD0">
            <w:pPr>
              <w:pStyle w:val="Normal-pool-Table"/>
              <w:rPr>
                <w:b/>
                <w:bCs/>
                <w:szCs w:val="18"/>
                <w:lang w:val="es-ES_tradnl"/>
              </w:rPr>
            </w:pPr>
            <w:r w:rsidRPr="00FA2928">
              <w:rPr>
                <w:b/>
                <w:bCs/>
                <w:color w:val="000000"/>
                <w:szCs w:val="18"/>
                <w:lang w:val="es-ES_tradnl"/>
              </w:rPr>
              <w:t>Subtotal: gastos de funcionamiento</w:t>
            </w:r>
            <w:r w:rsidRPr="00FA2928">
              <w:rPr>
                <w:color w:val="000000"/>
                <w:szCs w:val="18"/>
                <w:lang w:val="es-ES_tradnl"/>
              </w:rPr>
              <w:t xml:space="preserve"> </w:t>
            </w:r>
          </w:p>
        </w:tc>
        <w:tc>
          <w:tcPr>
            <w:tcW w:w="1134" w:type="dxa"/>
            <w:tcBorders>
              <w:top w:val="single" w:sz="4" w:space="0" w:color="auto"/>
              <w:bottom w:val="single" w:sz="4" w:space="0" w:color="auto"/>
            </w:tcBorders>
            <w:noWrap/>
            <w:hideMark/>
          </w:tcPr>
          <w:p w14:paraId="40A2873D" w14:textId="251B355E" w:rsidR="00E9538B" w:rsidRPr="00FA2928" w:rsidRDefault="00E9538B" w:rsidP="00225D8B">
            <w:pPr>
              <w:pStyle w:val="Normal-pool-Table"/>
              <w:jc w:val="right"/>
              <w:rPr>
                <w:b/>
                <w:bCs/>
                <w:szCs w:val="18"/>
                <w:lang w:val="es-ES_tradnl"/>
              </w:rPr>
            </w:pPr>
            <w:r w:rsidRPr="00FA2928">
              <w:rPr>
                <w:b/>
                <w:bCs/>
                <w:color w:val="000000"/>
                <w:szCs w:val="18"/>
                <w:lang w:val="es-ES_tradnl"/>
              </w:rPr>
              <w:t>191</w:t>
            </w:r>
            <w:r w:rsidR="00775E07" w:rsidRPr="00FA2928">
              <w:rPr>
                <w:b/>
                <w:bCs/>
                <w:color w:val="000000"/>
                <w:szCs w:val="18"/>
                <w:lang w:val="es-ES_tradnl"/>
              </w:rPr>
              <w:t> </w:t>
            </w:r>
            <w:r w:rsidRPr="00FA2928">
              <w:rPr>
                <w:b/>
                <w:bCs/>
                <w:color w:val="000000"/>
                <w:szCs w:val="18"/>
                <w:lang w:val="es-ES_tradnl"/>
              </w:rPr>
              <w:t>500</w:t>
            </w:r>
            <w:r w:rsidRPr="00FA2928">
              <w:rPr>
                <w:color w:val="000000"/>
                <w:szCs w:val="18"/>
                <w:lang w:val="es-ES_tradnl"/>
              </w:rPr>
              <w:t xml:space="preserve"> </w:t>
            </w:r>
          </w:p>
        </w:tc>
        <w:tc>
          <w:tcPr>
            <w:tcW w:w="1134" w:type="dxa"/>
            <w:tcBorders>
              <w:top w:val="single" w:sz="4" w:space="0" w:color="auto"/>
              <w:bottom w:val="single" w:sz="4" w:space="0" w:color="auto"/>
            </w:tcBorders>
            <w:noWrap/>
            <w:hideMark/>
          </w:tcPr>
          <w:p w14:paraId="362AF392" w14:textId="34FF0216" w:rsidR="00E9538B" w:rsidRPr="00FA2928" w:rsidRDefault="00E9538B" w:rsidP="00225D8B">
            <w:pPr>
              <w:pStyle w:val="Normal-pool-Table"/>
              <w:jc w:val="right"/>
              <w:rPr>
                <w:b/>
                <w:bCs/>
                <w:szCs w:val="18"/>
                <w:lang w:val="es-ES_tradnl"/>
              </w:rPr>
            </w:pPr>
            <w:r w:rsidRPr="00FA2928">
              <w:rPr>
                <w:b/>
                <w:bCs/>
                <w:color w:val="000000"/>
                <w:szCs w:val="18"/>
                <w:lang w:val="es-ES_tradnl"/>
              </w:rPr>
              <w:t>169</w:t>
            </w:r>
            <w:r w:rsidR="00775E07" w:rsidRPr="00FA2928">
              <w:rPr>
                <w:b/>
                <w:bCs/>
                <w:color w:val="000000"/>
                <w:szCs w:val="18"/>
                <w:lang w:val="es-ES_tradnl"/>
              </w:rPr>
              <w:t> </w:t>
            </w:r>
            <w:r w:rsidRPr="00FA2928">
              <w:rPr>
                <w:b/>
                <w:bCs/>
                <w:color w:val="000000"/>
                <w:szCs w:val="18"/>
                <w:lang w:val="es-ES_tradnl"/>
              </w:rPr>
              <w:t>000</w:t>
            </w:r>
            <w:r w:rsidRPr="00FA2928">
              <w:rPr>
                <w:color w:val="000000"/>
                <w:szCs w:val="18"/>
                <w:lang w:val="es-ES_tradnl"/>
              </w:rPr>
              <w:t xml:space="preserve"> </w:t>
            </w:r>
          </w:p>
        </w:tc>
        <w:tc>
          <w:tcPr>
            <w:tcW w:w="1125" w:type="dxa"/>
            <w:tcBorders>
              <w:top w:val="single" w:sz="4" w:space="0" w:color="auto"/>
              <w:bottom w:val="single" w:sz="4" w:space="0" w:color="auto"/>
            </w:tcBorders>
            <w:noWrap/>
            <w:hideMark/>
          </w:tcPr>
          <w:p w14:paraId="28CEFBA9" w14:textId="32635543" w:rsidR="00E9538B" w:rsidRPr="00FA2928" w:rsidRDefault="00E9538B" w:rsidP="00225D8B">
            <w:pPr>
              <w:pStyle w:val="Normal-pool-Table"/>
              <w:jc w:val="right"/>
              <w:rPr>
                <w:b/>
                <w:bCs/>
                <w:szCs w:val="18"/>
                <w:lang w:val="es-ES_tradnl"/>
              </w:rPr>
            </w:pPr>
            <w:r w:rsidRPr="00FA2928">
              <w:rPr>
                <w:b/>
                <w:bCs/>
                <w:color w:val="000000"/>
                <w:szCs w:val="18"/>
                <w:lang w:val="es-ES_tradnl"/>
              </w:rPr>
              <w:t>179</w:t>
            </w:r>
            <w:r w:rsidR="00775E07" w:rsidRPr="00FA2928">
              <w:rPr>
                <w:b/>
                <w:bCs/>
                <w:color w:val="000000"/>
                <w:szCs w:val="18"/>
                <w:lang w:val="es-ES_tradnl"/>
              </w:rPr>
              <w:t> </w:t>
            </w:r>
            <w:r w:rsidRPr="00FA2928">
              <w:rPr>
                <w:b/>
                <w:bCs/>
                <w:color w:val="000000"/>
                <w:szCs w:val="18"/>
                <w:lang w:val="es-ES_tradnl"/>
              </w:rPr>
              <w:t>000</w:t>
            </w:r>
            <w:r w:rsidRPr="00FA2928">
              <w:rPr>
                <w:color w:val="000000"/>
                <w:szCs w:val="18"/>
                <w:lang w:val="es-ES_tradnl"/>
              </w:rPr>
              <w:t xml:space="preserve"> </w:t>
            </w:r>
          </w:p>
        </w:tc>
      </w:tr>
      <w:tr w:rsidR="003B6F75" w:rsidRPr="00FA2928" w14:paraId="37EAB33F" w14:textId="77777777" w:rsidTr="00627F4A">
        <w:trPr>
          <w:trHeight w:val="57"/>
          <w:jc w:val="right"/>
        </w:trPr>
        <w:tc>
          <w:tcPr>
            <w:tcW w:w="1134" w:type="dxa"/>
            <w:tcBorders>
              <w:top w:val="single" w:sz="4" w:space="0" w:color="auto"/>
              <w:bottom w:val="single" w:sz="4" w:space="0" w:color="auto"/>
            </w:tcBorders>
            <w:hideMark/>
          </w:tcPr>
          <w:p w14:paraId="3FCACE9C" w14:textId="77777777" w:rsidR="00E9538B" w:rsidRPr="00FA2928" w:rsidRDefault="00E9538B" w:rsidP="00B66DD0">
            <w:pPr>
              <w:pStyle w:val="Normal-pool-Table"/>
              <w:rPr>
                <w:b/>
                <w:bCs/>
                <w:szCs w:val="18"/>
                <w:lang w:val="es-ES_tradnl"/>
              </w:rPr>
            </w:pPr>
            <w:r w:rsidRPr="00FA2928">
              <w:rPr>
                <w:b/>
                <w:bCs/>
                <w:color w:val="000000"/>
                <w:szCs w:val="18"/>
                <w:lang w:val="es-ES_tradnl"/>
              </w:rPr>
              <w:t>5200</w:t>
            </w:r>
          </w:p>
        </w:tc>
        <w:tc>
          <w:tcPr>
            <w:tcW w:w="3969" w:type="dxa"/>
            <w:tcBorders>
              <w:top w:val="single" w:sz="4" w:space="0" w:color="auto"/>
              <w:bottom w:val="single" w:sz="4" w:space="0" w:color="auto"/>
            </w:tcBorders>
            <w:noWrap/>
            <w:hideMark/>
          </w:tcPr>
          <w:p w14:paraId="62650C2A" w14:textId="77777777" w:rsidR="00E9538B" w:rsidRPr="00FA2928" w:rsidRDefault="00E9538B" w:rsidP="00B66DD0">
            <w:pPr>
              <w:pStyle w:val="Normal-pool-Table"/>
              <w:rPr>
                <w:b/>
                <w:bCs/>
                <w:szCs w:val="18"/>
                <w:lang w:val="es-ES_tradnl"/>
              </w:rPr>
            </w:pPr>
            <w:r w:rsidRPr="00FA2928">
              <w:rPr>
                <w:b/>
                <w:bCs/>
                <w:color w:val="000000"/>
                <w:szCs w:val="18"/>
                <w:lang w:val="es-ES_tradnl"/>
              </w:rPr>
              <w:t>Sensibilización pública y comunicación</w:t>
            </w:r>
          </w:p>
        </w:tc>
        <w:tc>
          <w:tcPr>
            <w:tcW w:w="1134" w:type="dxa"/>
            <w:tcBorders>
              <w:top w:val="single" w:sz="4" w:space="0" w:color="auto"/>
              <w:bottom w:val="single" w:sz="4" w:space="0" w:color="auto"/>
            </w:tcBorders>
            <w:noWrap/>
            <w:hideMark/>
          </w:tcPr>
          <w:p w14:paraId="59908AC3" w14:textId="26B6A182" w:rsidR="00E9538B" w:rsidRPr="00FA2928" w:rsidRDefault="00E9538B" w:rsidP="00225D8B">
            <w:pPr>
              <w:pStyle w:val="Normal-pool-Table"/>
              <w:jc w:val="right"/>
              <w:rPr>
                <w:b/>
                <w:bCs/>
                <w:szCs w:val="18"/>
                <w:lang w:val="es-ES_tradnl"/>
              </w:rPr>
            </w:pPr>
            <w:r w:rsidRPr="00FA2928">
              <w:rPr>
                <w:b/>
                <w:bCs/>
                <w:color w:val="000000"/>
                <w:szCs w:val="18"/>
                <w:lang w:val="es-ES_tradnl"/>
              </w:rPr>
              <w:t>50</w:t>
            </w:r>
            <w:r w:rsidR="00775E07" w:rsidRPr="00FA2928">
              <w:rPr>
                <w:b/>
                <w:bCs/>
                <w:color w:val="000000"/>
                <w:szCs w:val="18"/>
                <w:lang w:val="es-ES_tradnl"/>
              </w:rPr>
              <w:t> </w:t>
            </w:r>
            <w:r w:rsidRPr="00FA2928">
              <w:rPr>
                <w:b/>
                <w:bCs/>
                <w:color w:val="000000"/>
                <w:szCs w:val="18"/>
                <w:lang w:val="es-ES_tradnl"/>
              </w:rPr>
              <w:t>000</w:t>
            </w:r>
            <w:r w:rsidRPr="00FA2928">
              <w:rPr>
                <w:color w:val="000000"/>
                <w:szCs w:val="18"/>
                <w:lang w:val="es-ES_tradnl"/>
              </w:rPr>
              <w:t xml:space="preserve"> </w:t>
            </w:r>
          </w:p>
        </w:tc>
        <w:tc>
          <w:tcPr>
            <w:tcW w:w="1134" w:type="dxa"/>
            <w:tcBorders>
              <w:top w:val="single" w:sz="4" w:space="0" w:color="auto"/>
              <w:bottom w:val="single" w:sz="4" w:space="0" w:color="auto"/>
            </w:tcBorders>
            <w:noWrap/>
            <w:hideMark/>
          </w:tcPr>
          <w:p w14:paraId="19283D13" w14:textId="19E1BC8B" w:rsidR="00E9538B" w:rsidRPr="00FA2928" w:rsidRDefault="00E9538B" w:rsidP="00225D8B">
            <w:pPr>
              <w:pStyle w:val="Normal-pool-Table"/>
              <w:jc w:val="right"/>
              <w:rPr>
                <w:b/>
                <w:bCs/>
                <w:szCs w:val="18"/>
                <w:lang w:val="es-ES_tradnl"/>
              </w:rPr>
            </w:pPr>
            <w:r w:rsidRPr="00FA2928">
              <w:rPr>
                <w:b/>
                <w:bCs/>
                <w:color w:val="000000"/>
                <w:szCs w:val="18"/>
                <w:lang w:val="es-ES_tradnl"/>
              </w:rPr>
              <w:t>40</w:t>
            </w:r>
            <w:r w:rsidR="00775E07" w:rsidRPr="00FA2928">
              <w:rPr>
                <w:b/>
                <w:bCs/>
                <w:color w:val="000000"/>
                <w:szCs w:val="18"/>
                <w:lang w:val="es-ES_tradnl"/>
              </w:rPr>
              <w:t> </w:t>
            </w:r>
            <w:r w:rsidRPr="00FA2928">
              <w:rPr>
                <w:b/>
                <w:bCs/>
                <w:color w:val="000000"/>
                <w:szCs w:val="18"/>
                <w:lang w:val="es-ES_tradnl"/>
              </w:rPr>
              <w:t>000</w:t>
            </w:r>
            <w:r w:rsidRPr="00FA2928">
              <w:rPr>
                <w:color w:val="000000"/>
                <w:szCs w:val="18"/>
                <w:lang w:val="es-ES_tradnl"/>
              </w:rPr>
              <w:t xml:space="preserve"> </w:t>
            </w:r>
          </w:p>
        </w:tc>
        <w:tc>
          <w:tcPr>
            <w:tcW w:w="1125" w:type="dxa"/>
            <w:tcBorders>
              <w:top w:val="single" w:sz="4" w:space="0" w:color="auto"/>
              <w:bottom w:val="single" w:sz="4" w:space="0" w:color="auto"/>
            </w:tcBorders>
            <w:noWrap/>
            <w:hideMark/>
          </w:tcPr>
          <w:p w14:paraId="37BBBA66" w14:textId="2F757D7E" w:rsidR="00E9538B" w:rsidRPr="00FA2928" w:rsidRDefault="00E9538B" w:rsidP="00225D8B">
            <w:pPr>
              <w:pStyle w:val="Normal-pool-Table"/>
              <w:jc w:val="right"/>
              <w:rPr>
                <w:b/>
                <w:bCs/>
                <w:szCs w:val="18"/>
                <w:lang w:val="es-ES_tradnl"/>
              </w:rPr>
            </w:pPr>
            <w:r w:rsidRPr="00FA2928">
              <w:rPr>
                <w:b/>
                <w:bCs/>
                <w:color w:val="000000"/>
                <w:szCs w:val="18"/>
                <w:lang w:val="es-ES_tradnl"/>
              </w:rPr>
              <w:t>90</w:t>
            </w:r>
            <w:r w:rsidR="00775E07" w:rsidRPr="00FA2928">
              <w:rPr>
                <w:b/>
                <w:bCs/>
                <w:color w:val="000000"/>
                <w:szCs w:val="18"/>
                <w:lang w:val="es-ES_tradnl"/>
              </w:rPr>
              <w:t> </w:t>
            </w:r>
            <w:r w:rsidRPr="00FA2928">
              <w:rPr>
                <w:b/>
                <w:bCs/>
                <w:color w:val="000000"/>
                <w:szCs w:val="18"/>
                <w:lang w:val="es-ES_tradnl"/>
              </w:rPr>
              <w:t>000</w:t>
            </w:r>
            <w:r w:rsidRPr="00FA2928">
              <w:rPr>
                <w:color w:val="000000"/>
                <w:szCs w:val="18"/>
                <w:lang w:val="es-ES_tradnl"/>
              </w:rPr>
              <w:t xml:space="preserve"> </w:t>
            </w:r>
          </w:p>
        </w:tc>
      </w:tr>
      <w:tr w:rsidR="003B6F75" w:rsidRPr="00FA2928" w14:paraId="147612FF" w14:textId="77777777" w:rsidTr="00627F4A">
        <w:trPr>
          <w:trHeight w:val="57"/>
          <w:jc w:val="right"/>
        </w:trPr>
        <w:tc>
          <w:tcPr>
            <w:tcW w:w="1134" w:type="dxa"/>
            <w:tcBorders>
              <w:top w:val="single" w:sz="4" w:space="0" w:color="auto"/>
              <w:bottom w:val="single" w:sz="4" w:space="0" w:color="auto"/>
            </w:tcBorders>
            <w:hideMark/>
          </w:tcPr>
          <w:p w14:paraId="41EB49B5" w14:textId="182E0081" w:rsidR="00E9538B" w:rsidRPr="00FA2928" w:rsidRDefault="00E9538B" w:rsidP="00B66DD0">
            <w:pPr>
              <w:pStyle w:val="Normal-pool-Table"/>
              <w:rPr>
                <w:rFonts w:ascii="Roboto" w:eastAsia="SimSun" w:hAnsi="Roboto"/>
                <w:szCs w:val="18"/>
                <w:lang w:val="es-ES_tradnl"/>
              </w:rPr>
            </w:pPr>
          </w:p>
        </w:tc>
        <w:tc>
          <w:tcPr>
            <w:tcW w:w="3969" w:type="dxa"/>
            <w:tcBorders>
              <w:top w:val="single" w:sz="4" w:space="0" w:color="auto"/>
              <w:bottom w:val="single" w:sz="4" w:space="0" w:color="auto"/>
            </w:tcBorders>
            <w:noWrap/>
            <w:hideMark/>
          </w:tcPr>
          <w:p w14:paraId="7A778C14" w14:textId="7004A2F1" w:rsidR="00E9538B" w:rsidRPr="00FA2928" w:rsidRDefault="00E9538B" w:rsidP="00B66DD0">
            <w:pPr>
              <w:pStyle w:val="Normal-pool-Table"/>
              <w:rPr>
                <w:b/>
                <w:bCs/>
                <w:szCs w:val="18"/>
                <w:lang w:val="es-ES_tradnl"/>
              </w:rPr>
            </w:pPr>
            <w:r w:rsidRPr="00FA2928">
              <w:rPr>
                <w:b/>
                <w:bCs/>
                <w:color w:val="000000"/>
                <w:szCs w:val="18"/>
                <w:lang w:val="es-ES_tradnl"/>
              </w:rPr>
              <w:t>Costos directos totales, presupuesto básico</w:t>
            </w:r>
          </w:p>
        </w:tc>
        <w:tc>
          <w:tcPr>
            <w:tcW w:w="1134" w:type="dxa"/>
            <w:tcBorders>
              <w:top w:val="single" w:sz="4" w:space="0" w:color="auto"/>
              <w:bottom w:val="single" w:sz="4" w:space="0" w:color="auto"/>
            </w:tcBorders>
            <w:noWrap/>
            <w:hideMark/>
          </w:tcPr>
          <w:p w14:paraId="5745C79C" w14:textId="4F3E942E" w:rsidR="00E9538B" w:rsidRPr="00FA2928" w:rsidRDefault="00E9538B" w:rsidP="00225D8B">
            <w:pPr>
              <w:pStyle w:val="Normal-pool-Table"/>
              <w:jc w:val="right"/>
              <w:rPr>
                <w:b/>
                <w:bCs/>
                <w:szCs w:val="18"/>
                <w:lang w:val="es-ES_tradnl"/>
              </w:rPr>
            </w:pPr>
            <w:r w:rsidRPr="00FA2928">
              <w:rPr>
                <w:b/>
                <w:bCs/>
                <w:color w:val="000000"/>
                <w:szCs w:val="18"/>
                <w:lang w:val="es-ES_tradnl"/>
              </w:rPr>
              <w:t>5</w:t>
            </w:r>
            <w:r w:rsidR="00775E07" w:rsidRPr="00FA2928">
              <w:rPr>
                <w:b/>
                <w:bCs/>
                <w:color w:val="000000"/>
                <w:szCs w:val="18"/>
                <w:lang w:val="es-ES_tradnl"/>
              </w:rPr>
              <w:t> </w:t>
            </w:r>
            <w:r w:rsidRPr="00FA2928">
              <w:rPr>
                <w:b/>
                <w:bCs/>
                <w:color w:val="000000"/>
                <w:szCs w:val="18"/>
                <w:lang w:val="es-ES_tradnl"/>
              </w:rPr>
              <w:t>232</w:t>
            </w:r>
            <w:r w:rsidR="00775E07" w:rsidRPr="00FA2928">
              <w:rPr>
                <w:b/>
                <w:bCs/>
                <w:color w:val="000000"/>
                <w:szCs w:val="18"/>
                <w:lang w:val="es-ES_tradnl"/>
              </w:rPr>
              <w:t> </w:t>
            </w:r>
            <w:r w:rsidRPr="00FA2928">
              <w:rPr>
                <w:b/>
                <w:bCs/>
                <w:color w:val="000000"/>
                <w:szCs w:val="18"/>
                <w:lang w:val="es-ES_tradnl"/>
              </w:rPr>
              <w:t>400</w:t>
            </w:r>
            <w:r w:rsidRPr="00FA2928">
              <w:rPr>
                <w:color w:val="000000"/>
                <w:szCs w:val="18"/>
                <w:lang w:val="es-ES_tradnl"/>
              </w:rPr>
              <w:t xml:space="preserve"> </w:t>
            </w:r>
          </w:p>
        </w:tc>
        <w:tc>
          <w:tcPr>
            <w:tcW w:w="1134" w:type="dxa"/>
            <w:tcBorders>
              <w:top w:val="single" w:sz="4" w:space="0" w:color="auto"/>
              <w:bottom w:val="single" w:sz="4" w:space="0" w:color="auto"/>
            </w:tcBorders>
            <w:noWrap/>
            <w:hideMark/>
          </w:tcPr>
          <w:p w14:paraId="2B079EB0" w14:textId="41E9B79E" w:rsidR="00E9538B" w:rsidRPr="00FA2928" w:rsidRDefault="00E9538B" w:rsidP="00225D8B">
            <w:pPr>
              <w:pStyle w:val="Normal-pool-Table"/>
              <w:jc w:val="right"/>
              <w:rPr>
                <w:b/>
                <w:bCs/>
                <w:szCs w:val="18"/>
                <w:lang w:val="es-ES_tradnl"/>
              </w:rPr>
            </w:pPr>
            <w:r w:rsidRPr="00FA2928">
              <w:rPr>
                <w:b/>
                <w:bCs/>
                <w:color w:val="000000"/>
                <w:szCs w:val="18"/>
                <w:lang w:val="es-ES_tradnl"/>
              </w:rPr>
              <w:t>5</w:t>
            </w:r>
            <w:r w:rsidR="00775E07" w:rsidRPr="00FA2928">
              <w:rPr>
                <w:b/>
                <w:bCs/>
                <w:color w:val="000000"/>
                <w:szCs w:val="18"/>
                <w:lang w:val="es-ES_tradnl"/>
              </w:rPr>
              <w:t> </w:t>
            </w:r>
            <w:r w:rsidRPr="00FA2928">
              <w:rPr>
                <w:b/>
                <w:bCs/>
                <w:color w:val="000000"/>
                <w:szCs w:val="18"/>
                <w:lang w:val="es-ES_tradnl"/>
              </w:rPr>
              <w:t>351</w:t>
            </w:r>
            <w:r w:rsidR="00775E07" w:rsidRPr="00FA2928">
              <w:rPr>
                <w:b/>
                <w:bCs/>
                <w:color w:val="000000"/>
                <w:szCs w:val="18"/>
                <w:lang w:val="es-ES_tradnl"/>
              </w:rPr>
              <w:t> </w:t>
            </w:r>
            <w:r w:rsidRPr="00FA2928">
              <w:rPr>
                <w:b/>
                <w:bCs/>
                <w:color w:val="000000"/>
                <w:szCs w:val="18"/>
                <w:lang w:val="es-ES_tradnl"/>
              </w:rPr>
              <w:t>500</w:t>
            </w:r>
            <w:r w:rsidRPr="00FA2928">
              <w:rPr>
                <w:color w:val="000000"/>
                <w:szCs w:val="18"/>
                <w:lang w:val="es-ES_tradnl"/>
              </w:rPr>
              <w:t xml:space="preserve"> </w:t>
            </w:r>
          </w:p>
        </w:tc>
        <w:tc>
          <w:tcPr>
            <w:tcW w:w="1125" w:type="dxa"/>
            <w:tcBorders>
              <w:top w:val="single" w:sz="4" w:space="0" w:color="auto"/>
              <w:bottom w:val="single" w:sz="4" w:space="0" w:color="auto"/>
            </w:tcBorders>
            <w:noWrap/>
            <w:hideMark/>
          </w:tcPr>
          <w:p w14:paraId="5E5F98CF" w14:textId="579EFD5A" w:rsidR="00E9538B" w:rsidRPr="00FA2928" w:rsidRDefault="00E9538B" w:rsidP="00225D8B">
            <w:pPr>
              <w:pStyle w:val="Normal-pool-Table"/>
              <w:jc w:val="right"/>
              <w:rPr>
                <w:b/>
                <w:bCs/>
                <w:szCs w:val="18"/>
                <w:lang w:val="es-ES_tradnl"/>
              </w:rPr>
            </w:pPr>
            <w:r w:rsidRPr="00FA2928">
              <w:rPr>
                <w:b/>
                <w:bCs/>
                <w:color w:val="000000"/>
                <w:szCs w:val="18"/>
                <w:lang w:val="es-ES_tradnl"/>
              </w:rPr>
              <w:t>5</w:t>
            </w:r>
            <w:r w:rsidR="00775E07" w:rsidRPr="00FA2928">
              <w:rPr>
                <w:b/>
                <w:bCs/>
                <w:color w:val="000000"/>
                <w:szCs w:val="18"/>
                <w:lang w:val="es-ES_tradnl"/>
              </w:rPr>
              <w:t> </w:t>
            </w:r>
            <w:r w:rsidRPr="00FA2928">
              <w:rPr>
                <w:b/>
                <w:bCs/>
                <w:color w:val="000000"/>
                <w:szCs w:val="18"/>
                <w:lang w:val="es-ES_tradnl"/>
              </w:rPr>
              <w:t>632</w:t>
            </w:r>
            <w:r w:rsidR="00775E07" w:rsidRPr="00FA2928">
              <w:rPr>
                <w:b/>
                <w:bCs/>
                <w:color w:val="000000"/>
                <w:szCs w:val="18"/>
                <w:lang w:val="es-ES_tradnl"/>
              </w:rPr>
              <w:t> </w:t>
            </w:r>
            <w:r w:rsidRPr="00FA2928">
              <w:rPr>
                <w:b/>
                <w:bCs/>
                <w:color w:val="000000"/>
                <w:szCs w:val="18"/>
                <w:lang w:val="es-ES_tradnl"/>
              </w:rPr>
              <w:t>000</w:t>
            </w:r>
            <w:r w:rsidRPr="00FA2928">
              <w:rPr>
                <w:color w:val="000000"/>
                <w:szCs w:val="18"/>
                <w:lang w:val="es-ES_tradnl"/>
              </w:rPr>
              <w:t xml:space="preserve"> </w:t>
            </w:r>
          </w:p>
        </w:tc>
      </w:tr>
      <w:tr w:rsidR="003B6F75" w:rsidRPr="00FA2928" w14:paraId="17E4DFE2" w14:textId="77777777" w:rsidTr="00627F4A">
        <w:trPr>
          <w:trHeight w:val="57"/>
          <w:jc w:val="right"/>
        </w:trPr>
        <w:tc>
          <w:tcPr>
            <w:tcW w:w="1134" w:type="dxa"/>
            <w:tcBorders>
              <w:top w:val="single" w:sz="4" w:space="0" w:color="auto"/>
              <w:bottom w:val="single" w:sz="4" w:space="0" w:color="auto"/>
            </w:tcBorders>
            <w:hideMark/>
          </w:tcPr>
          <w:p w14:paraId="10C3734B" w14:textId="38201FB6" w:rsidR="00E9538B" w:rsidRPr="00FA2928" w:rsidRDefault="00E9538B" w:rsidP="00B66DD0">
            <w:pPr>
              <w:pStyle w:val="Normal-pool-Table"/>
              <w:rPr>
                <w:rFonts w:ascii="Roboto" w:eastAsia="SimSun" w:hAnsi="Roboto"/>
                <w:szCs w:val="18"/>
                <w:lang w:val="es-ES_tradnl"/>
              </w:rPr>
            </w:pPr>
          </w:p>
        </w:tc>
        <w:tc>
          <w:tcPr>
            <w:tcW w:w="3969" w:type="dxa"/>
            <w:tcBorders>
              <w:top w:val="single" w:sz="4" w:space="0" w:color="auto"/>
              <w:bottom w:val="single" w:sz="4" w:space="0" w:color="auto"/>
            </w:tcBorders>
            <w:noWrap/>
            <w:hideMark/>
          </w:tcPr>
          <w:p w14:paraId="352AAFA1" w14:textId="77777777" w:rsidR="00E9538B" w:rsidRPr="00FA2928" w:rsidRDefault="00E9538B" w:rsidP="00B66DD0">
            <w:pPr>
              <w:pStyle w:val="Normal-pool-Table"/>
              <w:rPr>
                <w:szCs w:val="18"/>
                <w:lang w:val="es-ES_tradnl"/>
              </w:rPr>
            </w:pPr>
            <w:r w:rsidRPr="00FA2928">
              <w:rPr>
                <w:color w:val="000000"/>
                <w:szCs w:val="18"/>
                <w:lang w:val="es-ES_tradnl"/>
              </w:rPr>
              <w:t xml:space="preserve">Gastos de apoyo a los programas </w:t>
            </w:r>
          </w:p>
        </w:tc>
        <w:tc>
          <w:tcPr>
            <w:tcW w:w="1134" w:type="dxa"/>
            <w:tcBorders>
              <w:top w:val="single" w:sz="4" w:space="0" w:color="auto"/>
              <w:bottom w:val="single" w:sz="4" w:space="0" w:color="auto"/>
            </w:tcBorders>
            <w:noWrap/>
            <w:hideMark/>
          </w:tcPr>
          <w:p w14:paraId="41A093D9" w14:textId="4F1C5986" w:rsidR="00E9538B" w:rsidRPr="00FA2928" w:rsidRDefault="00E9538B" w:rsidP="00225D8B">
            <w:pPr>
              <w:pStyle w:val="Normal-pool-Table"/>
              <w:jc w:val="right"/>
              <w:rPr>
                <w:szCs w:val="18"/>
                <w:lang w:val="es-ES_tradnl"/>
              </w:rPr>
            </w:pPr>
            <w:r w:rsidRPr="00FA2928">
              <w:rPr>
                <w:color w:val="000000"/>
                <w:szCs w:val="18"/>
                <w:lang w:val="es-ES_tradnl"/>
              </w:rPr>
              <w:t>680</w:t>
            </w:r>
            <w:r w:rsidR="00775E07" w:rsidRPr="00FA2928">
              <w:rPr>
                <w:color w:val="000000"/>
                <w:szCs w:val="18"/>
                <w:lang w:val="es-ES_tradnl"/>
              </w:rPr>
              <w:t> </w:t>
            </w:r>
            <w:r w:rsidRPr="00FA2928">
              <w:rPr>
                <w:color w:val="000000"/>
                <w:szCs w:val="18"/>
                <w:lang w:val="es-ES_tradnl"/>
              </w:rPr>
              <w:t xml:space="preserve">212 </w:t>
            </w:r>
          </w:p>
        </w:tc>
        <w:tc>
          <w:tcPr>
            <w:tcW w:w="1134" w:type="dxa"/>
            <w:tcBorders>
              <w:top w:val="single" w:sz="4" w:space="0" w:color="auto"/>
              <w:bottom w:val="single" w:sz="4" w:space="0" w:color="auto"/>
            </w:tcBorders>
            <w:noWrap/>
            <w:hideMark/>
          </w:tcPr>
          <w:p w14:paraId="4854B5F0" w14:textId="4B4B1806" w:rsidR="00E9538B" w:rsidRPr="00FA2928" w:rsidRDefault="00E9538B" w:rsidP="00225D8B">
            <w:pPr>
              <w:pStyle w:val="Normal-pool-Table"/>
              <w:jc w:val="right"/>
              <w:rPr>
                <w:szCs w:val="18"/>
                <w:lang w:val="es-ES_tradnl"/>
              </w:rPr>
            </w:pPr>
            <w:r w:rsidRPr="00FA2928">
              <w:rPr>
                <w:color w:val="000000"/>
                <w:szCs w:val="18"/>
                <w:lang w:val="es-ES_tradnl"/>
              </w:rPr>
              <w:t>695</w:t>
            </w:r>
            <w:r w:rsidR="00775E07" w:rsidRPr="00FA2928">
              <w:rPr>
                <w:color w:val="000000"/>
                <w:szCs w:val="18"/>
                <w:lang w:val="es-ES_tradnl"/>
              </w:rPr>
              <w:t> </w:t>
            </w:r>
            <w:r w:rsidRPr="00FA2928">
              <w:rPr>
                <w:color w:val="000000"/>
                <w:szCs w:val="18"/>
                <w:lang w:val="es-ES_tradnl"/>
              </w:rPr>
              <w:t xml:space="preserve">695 </w:t>
            </w:r>
          </w:p>
        </w:tc>
        <w:tc>
          <w:tcPr>
            <w:tcW w:w="1125" w:type="dxa"/>
            <w:tcBorders>
              <w:top w:val="single" w:sz="4" w:space="0" w:color="auto"/>
              <w:bottom w:val="single" w:sz="4" w:space="0" w:color="auto"/>
            </w:tcBorders>
            <w:noWrap/>
            <w:hideMark/>
          </w:tcPr>
          <w:p w14:paraId="74D48450" w14:textId="6F59F393" w:rsidR="00E9538B" w:rsidRPr="00FA2928" w:rsidRDefault="00E9538B" w:rsidP="00225D8B">
            <w:pPr>
              <w:pStyle w:val="Normal-pool-Table"/>
              <w:jc w:val="right"/>
              <w:rPr>
                <w:szCs w:val="18"/>
                <w:lang w:val="es-ES_tradnl"/>
              </w:rPr>
            </w:pPr>
            <w:r w:rsidRPr="00FA2928">
              <w:rPr>
                <w:color w:val="000000"/>
                <w:szCs w:val="18"/>
                <w:lang w:val="es-ES_tradnl"/>
              </w:rPr>
              <w:t>732</w:t>
            </w:r>
            <w:r w:rsidR="00775E07" w:rsidRPr="00FA2928">
              <w:rPr>
                <w:color w:val="000000"/>
                <w:szCs w:val="18"/>
                <w:lang w:val="es-ES_tradnl"/>
              </w:rPr>
              <w:t> </w:t>
            </w:r>
            <w:r w:rsidRPr="00FA2928">
              <w:rPr>
                <w:color w:val="000000"/>
                <w:szCs w:val="18"/>
                <w:lang w:val="es-ES_tradnl"/>
              </w:rPr>
              <w:t xml:space="preserve">160 </w:t>
            </w:r>
          </w:p>
        </w:tc>
      </w:tr>
      <w:tr w:rsidR="003B6F75" w:rsidRPr="00FA2928" w14:paraId="4B21F708" w14:textId="77777777" w:rsidTr="00627F4A">
        <w:trPr>
          <w:trHeight w:val="57"/>
          <w:jc w:val="right"/>
        </w:trPr>
        <w:tc>
          <w:tcPr>
            <w:tcW w:w="1134" w:type="dxa"/>
            <w:tcBorders>
              <w:top w:val="single" w:sz="4" w:space="0" w:color="auto"/>
              <w:bottom w:val="single" w:sz="4" w:space="0" w:color="auto"/>
            </w:tcBorders>
            <w:hideMark/>
          </w:tcPr>
          <w:p w14:paraId="426DAD74" w14:textId="4EEE5709" w:rsidR="00E9538B" w:rsidRPr="00FA2928" w:rsidRDefault="00E9538B" w:rsidP="00B66DD0">
            <w:pPr>
              <w:pStyle w:val="Normal-pool-Table"/>
              <w:rPr>
                <w:rFonts w:ascii="Roboto" w:eastAsia="SimSun" w:hAnsi="Roboto"/>
                <w:szCs w:val="18"/>
                <w:lang w:val="es-ES_tradnl"/>
              </w:rPr>
            </w:pPr>
          </w:p>
        </w:tc>
        <w:tc>
          <w:tcPr>
            <w:tcW w:w="3969" w:type="dxa"/>
            <w:tcBorders>
              <w:top w:val="single" w:sz="4" w:space="0" w:color="auto"/>
              <w:bottom w:val="single" w:sz="4" w:space="0" w:color="auto"/>
            </w:tcBorders>
            <w:noWrap/>
            <w:hideMark/>
          </w:tcPr>
          <w:p w14:paraId="04A41881" w14:textId="434CAAA0" w:rsidR="00E9538B" w:rsidRPr="00FA2928" w:rsidRDefault="00E9538B" w:rsidP="00B66DD0">
            <w:pPr>
              <w:pStyle w:val="Normal-pool-Table"/>
              <w:rPr>
                <w:b/>
                <w:bCs/>
                <w:szCs w:val="18"/>
                <w:lang w:val="es-ES_tradnl"/>
              </w:rPr>
            </w:pPr>
            <w:r w:rsidRPr="00FA2928">
              <w:rPr>
                <w:b/>
                <w:bCs/>
                <w:color w:val="000000"/>
                <w:szCs w:val="18"/>
                <w:lang w:val="es-ES_tradnl"/>
              </w:rPr>
              <w:t>Tota</w:t>
            </w:r>
            <w:r w:rsidR="00627F4A">
              <w:rPr>
                <w:b/>
                <w:bCs/>
                <w:color w:val="000000"/>
                <w:szCs w:val="18"/>
                <w:lang w:val="es-ES_tradnl"/>
              </w:rPr>
              <w:t>l:</w:t>
            </w:r>
            <w:r w:rsidRPr="00FA2928">
              <w:rPr>
                <w:b/>
                <w:bCs/>
                <w:color w:val="000000"/>
                <w:szCs w:val="18"/>
                <w:lang w:val="es-ES_tradnl"/>
              </w:rPr>
              <w:t xml:space="preserve"> presupuesto básico</w:t>
            </w:r>
          </w:p>
        </w:tc>
        <w:tc>
          <w:tcPr>
            <w:tcW w:w="1134" w:type="dxa"/>
            <w:tcBorders>
              <w:top w:val="single" w:sz="4" w:space="0" w:color="auto"/>
              <w:bottom w:val="single" w:sz="4" w:space="0" w:color="auto"/>
            </w:tcBorders>
            <w:noWrap/>
            <w:hideMark/>
          </w:tcPr>
          <w:p w14:paraId="264CCCC7" w14:textId="7F73C4D1" w:rsidR="00E9538B" w:rsidRPr="00FA2928" w:rsidRDefault="00E9538B" w:rsidP="00225D8B">
            <w:pPr>
              <w:pStyle w:val="Normal-pool-Table"/>
              <w:jc w:val="right"/>
              <w:rPr>
                <w:b/>
                <w:bCs/>
                <w:szCs w:val="18"/>
                <w:lang w:val="es-ES_tradnl"/>
              </w:rPr>
            </w:pPr>
            <w:r w:rsidRPr="00FA2928">
              <w:rPr>
                <w:b/>
                <w:bCs/>
                <w:color w:val="000000"/>
                <w:szCs w:val="18"/>
                <w:lang w:val="es-ES_tradnl"/>
              </w:rPr>
              <w:t>5</w:t>
            </w:r>
            <w:r w:rsidR="00775E07" w:rsidRPr="00FA2928">
              <w:rPr>
                <w:b/>
                <w:bCs/>
                <w:color w:val="000000"/>
                <w:szCs w:val="18"/>
                <w:lang w:val="es-ES_tradnl"/>
              </w:rPr>
              <w:t> </w:t>
            </w:r>
            <w:r w:rsidRPr="00FA2928">
              <w:rPr>
                <w:b/>
                <w:bCs/>
                <w:color w:val="000000"/>
                <w:szCs w:val="18"/>
                <w:lang w:val="es-ES_tradnl"/>
              </w:rPr>
              <w:t>912</w:t>
            </w:r>
            <w:r w:rsidR="00775E07" w:rsidRPr="00FA2928">
              <w:rPr>
                <w:b/>
                <w:bCs/>
                <w:color w:val="000000"/>
                <w:szCs w:val="18"/>
                <w:lang w:val="es-ES_tradnl"/>
              </w:rPr>
              <w:t> </w:t>
            </w:r>
            <w:r w:rsidRPr="00FA2928">
              <w:rPr>
                <w:b/>
                <w:bCs/>
                <w:color w:val="000000"/>
                <w:szCs w:val="18"/>
                <w:lang w:val="es-ES_tradnl"/>
              </w:rPr>
              <w:t>612</w:t>
            </w:r>
            <w:r w:rsidRPr="00FA2928">
              <w:rPr>
                <w:color w:val="000000"/>
                <w:szCs w:val="18"/>
                <w:lang w:val="es-ES_tradnl"/>
              </w:rPr>
              <w:t xml:space="preserve"> </w:t>
            </w:r>
          </w:p>
        </w:tc>
        <w:tc>
          <w:tcPr>
            <w:tcW w:w="1134" w:type="dxa"/>
            <w:tcBorders>
              <w:top w:val="single" w:sz="4" w:space="0" w:color="auto"/>
              <w:bottom w:val="single" w:sz="4" w:space="0" w:color="auto"/>
            </w:tcBorders>
            <w:noWrap/>
            <w:hideMark/>
          </w:tcPr>
          <w:p w14:paraId="6B58C5CF" w14:textId="66805A30" w:rsidR="00E9538B" w:rsidRPr="00FA2928" w:rsidRDefault="00E9538B" w:rsidP="00225D8B">
            <w:pPr>
              <w:pStyle w:val="Normal-pool-Table"/>
              <w:jc w:val="right"/>
              <w:rPr>
                <w:b/>
                <w:bCs/>
                <w:szCs w:val="18"/>
                <w:lang w:val="es-ES_tradnl"/>
              </w:rPr>
            </w:pPr>
            <w:r w:rsidRPr="00FA2928">
              <w:rPr>
                <w:b/>
                <w:bCs/>
                <w:color w:val="000000"/>
                <w:szCs w:val="18"/>
                <w:lang w:val="es-ES_tradnl"/>
              </w:rPr>
              <w:t>6</w:t>
            </w:r>
            <w:r w:rsidR="00775E07" w:rsidRPr="00FA2928">
              <w:rPr>
                <w:b/>
                <w:bCs/>
                <w:color w:val="000000"/>
                <w:szCs w:val="18"/>
                <w:lang w:val="es-ES_tradnl"/>
              </w:rPr>
              <w:t> </w:t>
            </w:r>
            <w:r w:rsidRPr="00FA2928">
              <w:rPr>
                <w:b/>
                <w:bCs/>
                <w:color w:val="000000"/>
                <w:szCs w:val="18"/>
                <w:lang w:val="es-ES_tradnl"/>
              </w:rPr>
              <w:t>047</w:t>
            </w:r>
            <w:r w:rsidR="00775E07" w:rsidRPr="00FA2928">
              <w:rPr>
                <w:b/>
                <w:bCs/>
                <w:color w:val="000000"/>
                <w:szCs w:val="18"/>
                <w:lang w:val="es-ES_tradnl"/>
              </w:rPr>
              <w:t> </w:t>
            </w:r>
            <w:r w:rsidRPr="00FA2928">
              <w:rPr>
                <w:b/>
                <w:bCs/>
                <w:color w:val="000000"/>
                <w:szCs w:val="18"/>
                <w:lang w:val="es-ES_tradnl"/>
              </w:rPr>
              <w:t>195</w:t>
            </w:r>
            <w:r w:rsidRPr="00FA2928">
              <w:rPr>
                <w:color w:val="000000"/>
                <w:szCs w:val="18"/>
                <w:lang w:val="es-ES_tradnl"/>
              </w:rPr>
              <w:t xml:space="preserve"> </w:t>
            </w:r>
          </w:p>
        </w:tc>
        <w:tc>
          <w:tcPr>
            <w:tcW w:w="1125" w:type="dxa"/>
            <w:tcBorders>
              <w:top w:val="single" w:sz="4" w:space="0" w:color="auto"/>
              <w:bottom w:val="single" w:sz="4" w:space="0" w:color="auto"/>
            </w:tcBorders>
            <w:noWrap/>
            <w:hideMark/>
          </w:tcPr>
          <w:p w14:paraId="47A97608" w14:textId="57A96EF7" w:rsidR="00E9538B" w:rsidRPr="00FA2928" w:rsidRDefault="00E9538B" w:rsidP="00225D8B">
            <w:pPr>
              <w:pStyle w:val="Normal-pool-Table"/>
              <w:jc w:val="right"/>
              <w:rPr>
                <w:b/>
                <w:bCs/>
                <w:szCs w:val="18"/>
                <w:lang w:val="es-ES_tradnl"/>
              </w:rPr>
            </w:pPr>
            <w:r w:rsidRPr="00FA2928">
              <w:rPr>
                <w:b/>
                <w:bCs/>
                <w:color w:val="000000"/>
                <w:szCs w:val="18"/>
                <w:lang w:val="es-ES_tradnl"/>
              </w:rPr>
              <w:t>6</w:t>
            </w:r>
            <w:r w:rsidR="00775E07" w:rsidRPr="00FA2928">
              <w:rPr>
                <w:b/>
                <w:bCs/>
                <w:color w:val="000000"/>
                <w:szCs w:val="18"/>
                <w:lang w:val="es-ES_tradnl"/>
              </w:rPr>
              <w:t> </w:t>
            </w:r>
            <w:r w:rsidRPr="00FA2928">
              <w:rPr>
                <w:b/>
                <w:bCs/>
                <w:color w:val="000000"/>
                <w:szCs w:val="18"/>
                <w:lang w:val="es-ES_tradnl"/>
              </w:rPr>
              <w:t>364</w:t>
            </w:r>
            <w:r w:rsidR="00775E07" w:rsidRPr="00FA2928">
              <w:rPr>
                <w:b/>
                <w:bCs/>
                <w:color w:val="000000"/>
                <w:szCs w:val="18"/>
                <w:lang w:val="es-ES_tradnl"/>
              </w:rPr>
              <w:t> </w:t>
            </w:r>
            <w:r w:rsidRPr="00FA2928">
              <w:rPr>
                <w:b/>
                <w:bCs/>
                <w:color w:val="000000"/>
                <w:szCs w:val="18"/>
                <w:lang w:val="es-ES_tradnl"/>
              </w:rPr>
              <w:t>160</w:t>
            </w:r>
            <w:r w:rsidRPr="00FA2928">
              <w:rPr>
                <w:color w:val="000000"/>
                <w:szCs w:val="18"/>
                <w:lang w:val="es-ES_tradnl"/>
              </w:rPr>
              <w:t xml:space="preserve"> </w:t>
            </w:r>
          </w:p>
        </w:tc>
      </w:tr>
      <w:tr w:rsidR="003B6F75" w:rsidRPr="00DA5779" w14:paraId="16B08E82" w14:textId="77777777" w:rsidTr="00627F4A">
        <w:trPr>
          <w:trHeight w:val="57"/>
          <w:jc w:val="right"/>
        </w:trPr>
        <w:tc>
          <w:tcPr>
            <w:tcW w:w="1134" w:type="dxa"/>
            <w:tcBorders>
              <w:top w:val="single" w:sz="4" w:space="0" w:color="auto"/>
            </w:tcBorders>
            <w:noWrap/>
            <w:hideMark/>
          </w:tcPr>
          <w:p w14:paraId="710EDDD9" w14:textId="77777777" w:rsidR="00E9538B" w:rsidRPr="00FA2928" w:rsidRDefault="00E9538B" w:rsidP="00B66DD0">
            <w:pPr>
              <w:pStyle w:val="Normal-pool-Table"/>
              <w:rPr>
                <w:rFonts w:eastAsia="SimSun"/>
                <w:szCs w:val="18"/>
                <w:lang w:val="es-ES_tradnl"/>
              </w:rPr>
            </w:pPr>
          </w:p>
        </w:tc>
        <w:tc>
          <w:tcPr>
            <w:tcW w:w="3969" w:type="dxa"/>
            <w:tcBorders>
              <w:top w:val="single" w:sz="4" w:space="0" w:color="auto"/>
            </w:tcBorders>
            <w:noWrap/>
            <w:hideMark/>
          </w:tcPr>
          <w:p w14:paraId="6261B5E8" w14:textId="77777777" w:rsidR="00E9538B" w:rsidRPr="00FA2928" w:rsidRDefault="00E9538B" w:rsidP="00400FA2">
            <w:pPr>
              <w:pStyle w:val="Normal-pool-Table"/>
              <w:keepNext/>
              <w:keepLines/>
              <w:ind w:right="-113"/>
              <w:rPr>
                <w:rFonts w:ascii="Roboto" w:eastAsia="SimSun" w:hAnsi="Roboto"/>
                <w:b/>
                <w:bCs/>
                <w:szCs w:val="18"/>
                <w:lang w:val="es-ES_tradnl"/>
              </w:rPr>
            </w:pPr>
            <w:r w:rsidRPr="00FA2928">
              <w:rPr>
                <w:b/>
                <w:bCs/>
                <w:color w:val="000000"/>
                <w:szCs w:val="18"/>
                <w:lang w:val="es-ES_tradnl"/>
              </w:rPr>
              <w:t>Actividades adicionales financiadas con cargo al saldo de caja</w:t>
            </w:r>
          </w:p>
        </w:tc>
        <w:tc>
          <w:tcPr>
            <w:tcW w:w="1134" w:type="dxa"/>
            <w:tcBorders>
              <w:top w:val="single" w:sz="4" w:space="0" w:color="auto"/>
            </w:tcBorders>
            <w:noWrap/>
            <w:hideMark/>
          </w:tcPr>
          <w:p w14:paraId="598C6AA8" w14:textId="77777777" w:rsidR="00E9538B" w:rsidRPr="00FA2928" w:rsidRDefault="00E9538B" w:rsidP="00225D8B">
            <w:pPr>
              <w:pStyle w:val="Normal-pool-Table"/>
              <w:jc w:val="right"/>
              <w:rPr>
                <w:rFonts w:ascii="Roboto" w:eastAsia="SimSun" w:hAnsi="Roboto"/>
                <w:b/>
                <w:bCs/>
                <w:szCs w:val="18"/>
                <w:lang w:val="es-ES_tradnl"/>
              </w:rPr>
            </w:pPr>
          </w:p>
        </w:tc>
        <w:tc>
          <w:tcPr>
            <w:tcW w:w="1134" w:type="dxa"/>
            <w:tcBorders>
              <w:top w:val="single" w:sz="4" w:space="0" w:color="auto"/>
            </w:tcBorders>
            <w:noWrap/>
            <w:hideMark/>
          </w:tcPr>
          <w:p w14:paraId="7AE4A604" w14:textId="77777777" w:rsidR="00E9538B" w:rsidRPr="00FA2928" w:rsidRDefault="00E9538B" w:rsidP="00225D8B">
            <w:pPr>
              <w:pStyle w:val="Normal-pool-Table"/>
              <w:jc w:val="right"/>
              <w:rPr>
                <w:rFonts w:eastAsia="SimSun"/>
                <w:szCs w:val="18"/>
                <w:lang w:val="es-ES_tradnl"/>
              </w:rPr>
            </w:pPr>
          </w:p>
        </w:tc>
        <w:tc>
          <w:tcPr>
            <w:tcW w:w="1125" w:type="dxa"/>
            <w:tcBorders>
              <w:top w:val="single" w:sz="4" w:space="0" w:color="auto"/>
            </w:tcBorders>
            <w:noWrap/>
            <w:hideMark/>
          </w:tcPr>
          <w:p w14:paraId="30C1D261" w14:textId="77777777" w:rsidR="00E9538B" w:rsidRPr="00FA2928" w:rsidRDefault="00E9538B" w:rsidP="00225D8B">
            <w:pPr>
              <w:pStyle w:val="Normal-pool-Table"/>
              <w:jc w:val="right"/>
              <w:rPr>
                <w:rFonts w:eastAsia="SimSun"/>
                <w:szCs w:val="18"/>
                <w:lang w:val="es-ES_tradnl"/>
              </w:rPr>
            </w:pPr>
          </w:p>
        </w:tc>
      </w:tr>
      <w:tr w:rsidR="003B6F75" w:rsidRPr="00FA2928" w14:paraId="2205F02F" w14:textId="77777777" w:rsidTr="00627F4A">
        <w:trPr>
          <w:trHeight w:val="57"/>
          <w:jc w:val="right"/>
        </w:trPr>
        <w:tc>
          <w:tcPr>
            <w:tcW w:w="1134" w:type="dxa"/>
            <w:tcBorders>
              <w:bottom w:val="single" w:sz="4" w:space="0" w:color="auto"/>
            </w:tcBorders>
            <w:noWrap/>
            <w:hideMark/>
          </w:tcPr>
          <w:p w14:paraId="0E57DEB5" w14:textId="77777777" w:rsidR="005E3BFC" w:rsidRPr="00FA2928" w:rsidRDefault="005E3BFC" w:rsidP="005E3BFC">
            <w:pPr>
              <w:pStyle w:val="Normal-pool-Table"/>
              <w:rPr>
                <w:szCs w:val="18"/>
                <w:lang w:val="es-ES_tradnl"/>
              </w:rPr>
            </w:pPr>
            <w:r w:rsidRPr="00FA2928">
              <w:rPr>
                <w:color w:val="000000"/>
                <w:szCs w:val="18"/>
                <w:lang w:val="es-ES_tradnl"/>
              </w:rPr>
              <w:t>2201</w:t>
            </w:r>
          </w:p>
        </w:tc>
        <w:tc>
          <w:tcPr>
            <w:tcW w:w="3969" w:type="dxa"/>
            <w:tcBorders>
              <w:bottom w:val="single" w:sz="4" w:space="0" w:color="auto"/>
            </w:tcBorders>
            <w:noWrap/>
            <w:hideMark/>
          </w:tcPr>
          <w:p w14:paraId="5C07722F" w14:textId="77777777" w:rsidR="005E3BFC" w:rsidRPr="00FA2928" w:rsidRDefault="005E3BFC" w:rsidP="005E3BFC">
            <w:pPr>
              <w:pStyle w:val="Normal-pool-Table"/>
              <w:rPr>
                <w:szCs w:val="18"/>
                <w:lang w:val="es-ES_tradnl"/>
              </w:rPr>
            </w:pPr>
            <w:r w:rsidRPr="00FA2928">
              <w:rPr>
                <w:color w:val="000000"/>
                <w:szCs w:val="18"/>
                <w:lang w:val="es-ES_tradnl"/>
              </w:rPr>
              <w:t>Vigilancia atmosférica</w:t>
            </w:r>
          </w:p>
        </w:tc>
        <w:tc>
          <w:tcPr>
            <w:tcW w:w="1134" w:type="dxa"/>
            <w:tcBorders>
              <w:bottom w:val="single" w:sz="4" w:space="0" w:color="auto"/>
            </w:tcBorders>
            <w:noWrap/>
            <w:hideMark/>
          </w:tcPr>
          <w:p w14:paraId="24B46A44" w14:textId="5E5CC472" w:rsidR="005E3BFC" w:rsidRPr="00FA2928" w:rsidRDefault="005E3BFC" w:rsidP="00225D8B">
            <w:pPr>
              <w:pStyle w:val="Normal-pool-Table"/>
              <w:jc w:val="right"/>
              <w:rPr>
                <w:szCs w:val="18"/>
                <w:lang w:val="es-ES_tradnl"/>
              </w:rPr>
            </w:pPr>
            <w:r w:rsidRPr="00FA2928">
              <w:rPr>
                <w:color w:val="000000"/>
                <w:szCs w:val="18"/>
                <w:lang w:val="es-ES_tradnl"/>
              </w:rPr>
              <w:t>100</w:t>
            </w:r>
            <w:r w:rsidR="00775E07" w:rsidRPr="00FA2928">
              <w:rPr>
                <w:color w:val="000000"/>
                <w:szCs w:val="18"/>
                <w:lang w:val="es-ES_tradnl"/>
              </w:rPr>
              <w:t> </w:t>
            </w:r>
            <w:r w:rsidRPr="00FA2928">
              <w:rPr>
                <w:color w:val="000000"/>
                <w:szCs w:val="18"/>
                <w:lang w:val="es-ES_tradnl"/>
              </w:rPr>
              <w:t>000</w:t>
            </w:r>
          </w:p>
        </w:tc>
        <w:tc>
          <w:tcPr>
            <w:tcW w:w="1134" w:type="dxa"/>
            <w:tcBorders>
              <w:bottom w:val="single" w:sz="4" w:space="0" w:color="auto"/>
            </w:tcBorders>
            <w:noWrap/>
            <w:hideMark/>
          </w:tcPr>
          <w:p w14:paraId="385D697A" w14:textId="196541FD" w:rsidR="005E3BFC" w:rsidRPr="00FA2928" w:rsidRDefault="005E3BFC" w:rsidP="00225D8B">
            <w:pPr>
              <w:pStyle w:val="Normal-pool-Table"/>
              <w:jc w:val="right"/>
              <w:rPr>
                <w:szCs w:val="18"/>
                <w:lang w:val="es-ES_tradnl" w:eastAsia="en-GB"/>
              </w:rPr>
            </w:pPr>
            <w:r w:rsidRPr="00FA2928">
              <w:rPr>
                <w:rFonts w:ascii="Symbol" w:eastAsia="Symbol" w:hAnsi="Symbol" w:cs="Symbol"/>
                <w:color w:val="000000"/>
                <w:szCs w:val="18"/>
                <w:lang w:val="es-ES_tradnl" w:eastAsia="en-GB"/>
              </w:rPr>
              <w:t></w:t>
            </w:r>
          </w:p>
        </w:tc>
        <w:tc>
          <w:tcPr>
            <w:tcW w:w="1125" w:type="dxa"/>
            <w:tcBorders>
              <w:bottom w:val="single" w:sz="4" w:space="0" w:color="auto"/>
            </w:tcBorders>
            <w:noWrap/>
            <w:hideMark/>
          </w:tcPr>
          <w:p w14:paraId="72A43EB1" w14:textId="30387A6A" w:rsidR="005E3BFC" w:rsidRPr="00FA2928" w:rsidRDefault="005E3BFC" w:rsidP="00225D8B">
            <w:pPr>
              <w:pStyle w:val="Normal-pool-Table"/>
              <w:jc w:val="right"/>
              <w:rPr>
                <w:szCs w:val="18"/>
                <w:lang w:val="es-ES_tradnl" w:eastAsia="en-GB"/>
              </w:rPr>
            </w:pPr>
            <w:r w:rsidRPr="00FA2928">
              <w:rPr>
                <w:rFonts w:ascii="Symbol" w:eastAsia="Symbol" w:hAnsi="Symbol" w:cs="Symbol"/>
                <w:color w:val="000000"/>
                <w:szCs w:val="18"/>
                <w:lang w:val="es-ES_tradnl" w:eastAsia="en-GB"/>
              </w:rPr>
              <w:t></w:t>
            </w:r>
          </w:p>
        </w:tc>
      </w:tr>
      <w:tr w:rsidR="003B6F75" w:rsidRPr="00FA2928" w14:paraId="3F5A9971" w14:textId="77777777" w:rsidTr="00627F4A">
        <w:trPr>
          <w:trHeight w:val="57"/>
          <w:jc w:val="right"/>
        </w:trPr>
        <w:tc>
          <w:tcPr>
            <w:tcW w:w="1134" w:type="dxa"/>
            <w:tcBorders>
              <w:top w:val="single" w:sz="4" w:space="0" w:color="auto"/>
              <w:bottom w:val="single" w:sz="4" w:space="0" w:color="auto"/>
            </w:tcBorders>
            <w:hideMark/>
          </w:tcPr>
          <w:p w14:paraId="58DBF37E" w14:textId="4CB540D4" w:rsidR="00E9538B" w:rsidRPr="00FA2928" w:rsidRDefault="00E9538B" w:rsidP="00B66DD0">
            <w:pPr>
              <w:pStyle w:val="Normal-pool-Table"/>
              <w:rPr>
                <w:rFonts w:ascii="Roboto" w:eastAsia="SimSun" w:hAnsi="Roboto"/>
                <w:szCs w:val="18"/>
                <w:lang w:val="es-ES_tradnl"/>
              </w:rPr>
            </w:pPr>
          </w:p>
        </w:tc>
        <w:tc>
          <w:tcPr>
            <w:tcW w:w="3969" w:type="dxa"/>
            <w:tcBorders>
              <w:top w:val="single" w:sz="4" w:space="0" w:color="auto"/>
              <w:bottom w:val="single" w:sz="4" w:space="0" w:color="auto"/>
            </w:tcBorders>
            <w:noWrap/>
            <w:hideMark/>
          </w:tcPr>
          <w:p w14:paraId="0919205D" w14:textId="1090638A" w:rsidR="00E9538B" w:rsidRPr="00FA2928" w:rsidRDefault="00E9538B" w:rsidP="00B66DD0">
            <w:pPr>
              <w:pStyle w:val="Normal-pool-Table"/>
              <w:rPr>
                <w:szCs w:val="18"/>
                <w:lang w:val="es-ES_tradnl"/>
              </w:rPr>
            </w:pPr>
            <w:r w:rsidRPr="00FA2928">
              <w:rPr>
                <w:b/>
                <w:bCs/>
                <w:color w:val="000000"/>
                <w:szCs w:val="18"/>
                <w:lang w:val="es-ES_tradnl"/>
              </w:rPr>
              <w:t>Total de gastos directos: actividades adicionales</w:t>
            </w:r>
          </w:p>
        </w:tc>
        <w:tc>
          <w:tcPr>
            <w:tcW w:w="1134" w:type="dxa"/>
            <w:tcBorders>
              <w:top w:val="single" w:sz="4" w:space="0" w:color="auto"/>
              <w:bottom w:val="single" w:sz="4" w:space="0" w:color="auto"/>
            </w:tcBorders>
            <w:noWrap/>
            <w:hideMark/>
          </w:tcPr>
          <w:p w14:paraId="23FB3F5E" w14:textId="356D6CA0" w:rsidR="00E9538B" w:rsidRPr="00FA2928" w:rsidRDefault="00E9538B" w:rsidP="00225D8B">
            <w:pPr>
              <w:pStyle w:val="Normal-pool-Table"/>
              <w:jc w:val="right"/>
              <w:rPr>
                <w:szCs w:val="18"/>
                <w:lang w:val="es-ES_tradnl"/>
              </w:rPr>
            </w:pPr>
            <w:r w:rsidRPr="00FA2928">
              <w:rPr>
                <w:color w:val="000000"/>
                <w:szCs w:val="18"/>
                <w:lang w:val="es-ES_tradnl"/>
              </w:rPr>
              <w:t>100</w:t>
            </w:r>
            <w:r w:rsidR="00775E07" w:rsidRPr="00FA2928">
              <w:rPr>
                <w:color w:val="000000"/>
                <w:szCs w:val="18"/>
                <w:lang w:val="es-ES_tradnl"/>
              </w:rPr>
              <w:t> </w:t>
            </w:r>
            <w:r w:rsidRPr="00FA2928">
              <w:rPr>
                <w:color w:val="000000"/>
                <w:szCs w:val="18"/>
                <w:lang w:val="es-ES_tradnl"/>
              </w:rPr>
              <w:t>000</w:t>
            </w:r>
          </w:p>
        </w:tc>
        <w:tc>
          <w:tcPr>
            <w:tcW w:w="1134" w:type="dxa"/>
            <w:tcBorders>
              <w:top w:val="single" w:sz="4" w:space="0" w:color="auto"/>
              <w:bottom w:val="single" w:sz="4" w:space="0" w:color="auto"/>
            </w:tcBorders>
            <w:noWrap/>
            <w:hideMark/>
          </w:tcPr>
          <w:p w14:paraId="78BAB9BC" w14:textId="475FF528" w:rsidR="00E9538B" w:rsidRPr="00FA2928" w:rsidRDefault="00E9538B" w:rsidP="00225D8B">
            <w:pPr>
              <w:pStyle w:val="Normal-pool-Table"/>
              <w:jc w:val="right"/>
              <w:rPr>
                <w:szCs w:val="18"/>
                <w:lang w:val="es-ES_tradnl"/>
              </w:rPr>
            </w:pPr>
            <w:r w:rsidRPr="00FA2928">
              <w:rPr>
                <w:color w:val="000000"/>
                <w:szCs w:val="18"/>
                <w:lang w:val="es-ES_tradnl"/>
              </w:rPr>
              <w:t xml:space="preserve"> -</w:t>
            </w:r>
          </w:p>
        </w:tc>
        <w:tc>
          <w:tcPr>
            <w:tcW w:w="1125" w:type="dxa"/>
            <w:tcBorders>
              <w:top w:val="single" w:sz="4" w:space="0" w:color="auto"/>
              <w:bottom w:val="single" w:sz="4" w:space="0" w:color="auto"/>
            </w:tcBorders>
            <w:noWrap/>
            <w:hideMark/>
          </w:tcPr>
          <w:p w14:paraId="2E74512B" w14:textId="4721335A" w:rsidR="00E9538B" w:rsidRPr="00FA2928" w:rsidRDefault="00D500CB" w:rsidP="00225D8B">
            <w:pPr>
              <w:pStyle w:val="Normal-pool-Table"/>
              <w:jc w:val="right"/>
              <w:rPr>
                <w:rFonts w:ascii="Roboto" w:eastAsia="SimSun" w:hAnsi="Roboto"/>
                <w:szCs w:val="18"/>
                <w:lang w:val="es-ES_tradnl"/>
              </w:rPr>
            </w:pPr>
            <w:r w:rsidRPr="00FA2928">
              <w:rPr>
                <w:color w:val="000000"/>
                <w:szCs w:val="18"/>
                <w:lang w:val="es-ES_tradnl"/>
              </w:rPr>
              <w:t xml:space="preserve">- </w:t>
            </w:r>
          </w:p>
        </w:tc>
      </w:tr>
      <w:tr w:rsidR="003B6F75" w:rsidRPr="00FA2928" w14:paraId="634E2BD2" w14:textId="77777777" w:rsidTr="00627F4A">
        <w:trPr>
          <w:trHeight w:val="57"/>
          <w:jc w:val="right"/>
        </w:trPr>
        <w:tc>
          <w:tcPr>
            <w:tcW w:w="1134" w:type="dxa"/>
            <w:tcBorders>
              <w:top w:val="single" w:sz="4" w:space="0" w:color="auto"/>
              <w:bottom w:val="single" w:sz="4" w:space="0" w:color="auto"/>
            </w:tcBorders>
            <w:noWrap/>
            <w:hideMark/>
          </w:tcPr>
          <w:p w14:paraId="11BD4E15" w14:textId="77777777" w:rsidR="005E3BFC" w:rsidRPr="00FA2928" w:rsidRDefault="005E3BFC" w:rsidP="005E3BFC">
            <w:pPr>
              <w:pStyle w:val="Normal-pool-Table"/>
              <w:rPr>
                <w:rFonts w:ascii="Roboto" w:eastAsia="SimSun" w:hAnsi="Roboto"/>
                <w:b/>
                <w:bCs/>
                <w:szCs w:val="18"/>
                <w:lang w:val="es-ES_tradnl"/>
              </w:rPr>
            </w:pPr>
          </w:p>
        </w:tc>
        <w:tc>
          <w:tcPr>
            <w:tcW w:w="3969" w:type="dxa"/>
            <w:tcBorders>
              <w:top w:val="single" w:sz="4" w:space="0" w:color="auto"/>
              <w:bottom w:val="single" w:sz="4" w:space="0" w:color="auto"/>
            </w:tcBorders>
            <w:noWrap/>
            <w:hideMark/>
          </w:tcPr>
          <w:p w14:paraId="266940CA" w14:textId="77777777" w:rsidR="005E3BFC" w:rsidRPr="00FA2928" w:rsidRDefault="005E3BFC" w:rsidP="005E3BFC">
            <w:pPr>
              <w:pStyle w:val="Normal-pool-Table"/>
              <w:rPr>
                <w:szCs w:val="18"/>
                <w:lang w:val="es-ES_tradnl"/>
              </w:rPr>
            </w:pPr>
            <w:r w:rsidRPr="00FA2928">
              <w:rPr>
                <w:color w:val="000000"/>
                <w:szCs w:val="18"/>
                <w:lang w:val="es-ES_tradnl"/>
              </w:rPr>
              <w:t>Gastos de apoyo a los programas</w:t>
            </w:r>
          </w:p>
        </w:tc>
        <w:tc>
          <w:tcPr>
            <w:tcW w:w="1134" w:type="dxa"/>
            <w:tcBorders>
              <w:top w:val="single" w:sz="4" w:space="0" w:color="auto"/>
              <w:bottom w:val="single" w:sz="4" w:space="0" w:color="auto"/>
            </w:tcBorders>
            <w:noWrap/>
            <w:hideMark/>
          </w:tcPr>
          <w:p w14:paraId="2EE751F6" w14:textId="3A3D59EF" w:rsidR="005E3BFC" w:rsidRPr="00FA2928" w:rsidRDefault="005E3BFC" w:rsidP="00225D8B">
            <w:pPr>
              <w:pStyle w:val="Normal-pool-Table"/>
              <w:jc w:val="right"/>
              <w:rPr>
                <w:szCs w:val="18"/>
                <w:lang w:val="es-ES_tradnl"/>
              </w:rPr>
            </w:pPr>
            <w:r w:rsidRPr="00FA2928">
              <w:rPr>
                <w:color w:val="000000"/>
                <w:szCs w:val="18"/>
                <w:lang w:val="es-ES_tradnl"/>
              </w:rPr>
              <w:t>13</w:t>
            </w:r>
            <w:r w:rsidR="00775E07" w:rsidRPr="00FA2928">
              <w:rPr>
                <w:color w:val="000000"/>
                <w:szCs w:val="18"/>
                <w:lang w:val="es-ES_tradnl"/>
              </w:rPr>
              <w:t> </w:t>
            </w:r>
            <w:r w:rsidRPr="00FA2928">
              <w:rPr>
                <w:color w:val="000000"/>
                <w:szCs w:val="18"/>
                <w:lang w:val="es-ES_tradnl"/>
              </w:rPr>
              <w:t>000</w:t>
            </w:r>
          </w:p>
        </w:tc>
        <w:tc>
          <w:tcPr>
            <w:tcW w:w="1134" w:type="dxa"/>
            <w:tcBorders>
              <w:top w:val="single" w:sz="4" w:space="0" w:color="auto"/>
              <w:bottom w:val="single" w:sz="4" w:space="0" w:color="auto"/>
            </w:tcBorders>
            <w:noWrap/>
            <w:hideMark/>
          </w:tcPr>
          <w:p w14:paraId="7B401644" w14:textId="135AD3D9" w:rsidR="005E3BFC" w:rsidRPr="00FA2928" w:rsidRDefault="005E3BFC" w:rsidP="00225D8B">
            <w:pPr>
              <w:pStyle w:val="Normal-pool-Table"/>
              <w:jc w:val="right"/>
              <w:rPr>
                <w:rFonts w:ascii="Roboto" w:eastAsia="SimSun" w:hAnsi="Roboto"/>
                <w:szCs w:val="18"/>
                <w:lang w:val="es-ES_tradnl"/>
              </w:rPr>
            </w:pPr>
            <w:r w:rsidRPr="00FA2928">
              <w:rPr>
                <w:rFonts w:ascii="Symbol" w:eastAsia="Symbol" w:hAnsi="Symbol" w:cs="Symbol"/>
                <w:color w:val="000000"/>
                <w:szCs w:val="18"/>
                <w:lang w:val="es-ES_tradnl" w:eastAsia="en-GB"/>
              </w:rPr>
              <w:t></w:t>
            </w:r>
          </w:p>
        </w:tc>
        <w:tc>
          <w:tcPr>
            <w:tcW w:w="1125" w:type="dxa"/>
            <w:tcBorders>
              <w:top w:val="single" w:sz="4" w:space="0" w:color="auto"/>
              <w:bottom w:val="single" w:sz="4" w:space="0" w:color="auto"/>
            </w:tcBorders>
            <w:noWrap/>
            <w:hideMark/>
          </w:tcPr>
          <w:p w14:paraId="64A32EFA" w14:textId="346B09C0" w:rsidR="005E3BFC" w:rsidRPr="00FA2928" w:rsidRDefault="005E3BFC" w:rsidP="00225D8B">
            <w:pPr>
              <w:pStyle w:val="Normal-pool-Table"/>
              <w:jc w:val="right"/>
              <w:rPr>
                <w:rFonts w:ascii="Roboto" w:eastAsia="SimSun" w:hAnsi="Roboto"/>
                <w:szCs w:val="18"/>
                <w:lang w:val="es-ES_tradnl"/>
              </w:rPr>
            </w:pPr>
            <w:r w:rsidRPr="00FA2928">
              <w:rPr>
                <w:rFonts w:ascii="Symbol" w:eastAsia="Symbol" w:hAnsi="Symbol" w:cs="Symbol"/>
                <w:color w:val="000000"/>
                <w:szCs w:val="18"/>
                <w:lang w:val="es-ES_tradnl" w:eastAsia="en-GB"/>
              </w:rPr>
              <w:t></w:t>
            </w:r>
          </w:p>
        </w:tc>
      </w:tr>
      <w:tr w:rsidR="003B6F75" w:rsidRPr="00FA2928" w14:paraId="5DDC4B82" w14:textId="77777777" w:rsidTr="00627F4A">
        <w:trPr>
          <w:trHeight w:val="57"/>
          <w:jc w:val="right"/>
        </w:trPr>
        <w:tc>
          <w:tcPr>
            <w:tcW w:w="1134" w:type="dxa"/>
            <w:tcBorders>
              <w:top w:val="single" w:sz="4" w:space="0" w:color="auto"/>
              <w:bottom w:val="single" w:sz="4" w:space="0" w:color="auto"/>
            </w:tcBorders>
            <w:hideMark/>
          </w:tcPr>
          <w:p w14:paraId="48F412EC" w14:textId="0DC7494A" w:rsidR="005E3BFC" w:rsidRPr="00FA2928" w:rsidRDefault="005E3BFC" w:rsidP="005E3BFC">
            <w:pPr>
              <w:pStyle w:val="Normal-pool-Table"/>
              <w:rPr>
                <w:rFonts w:ascii="Roboto" w:eastAsia="SimSun" w:hAnsi="Roboto"/>
                <w:szCs w:val="18"/>
                <w:lang w:val="es-ES_tradnl"/>
              </w:rPr>
            </w:pPr>
          </w:p>
        </w:tc>
        <w:tc>
          <w:tcPr>
            <w:tcW w:w="3969" w:type="dxa"/>
            <w:tcBorders>
              <w:top w:val="single" w:sz="4" w:space="0" w:color="auto"/>
              <w:bottom w:val="single" w:sz="4" w:space="0" w:color="auto"/>
            </w:tcBorders>
            <w:noWrap/>
            <w:hideMark/>
          </w:tcPr>
          <w:p w14:paraId="5686B655" w14:textId="5734B9E8" w:rsidR="005E3BFC" w:rsidRPr="00FA2928" w:rsidRDefault="005E3BFC" w:rsidP="005E3BFC">
            <w:pPr>
              <w:pStyle w:val="Normal-pool-Table"/>
              <w:rPr>
                <w:b/>
                <w:bCs/>
                <w:szCs w:val="18"/>
                <w:lang w:val="es-ES_tradnl"/>
              </w:rPr>
            </w:pPr>
            <w:r w:rsidRPr="00FA2928">
              <w:rPr>
                <w:b/>
                <w:bCs/>
                <w:color w:val="000000"/>
                <w:szCs w:val="18"/>
                <w:lang w:val="es-ES_tradnl"/>
              </w:rPr>
              <w:t>Total de actividades adicionales (incluidos los gastos de apoyo a los programas)</w:t>
            </w:r>
          </w:p>
        </w:tc>
        <w:tc>
          <w:tcPr>
            <w:tcW w:w="1134" w:type="dxa"/>
            <w:tcBorders>
              <w:top w:val="single" w:sz="4" w:space="0" w:color="auto"/>
              <w:bottom w:val="single" w:sz="4" w:space="0" w:color="auto"/>
            </w:tcBorders>
            <w:noWrap/>
            <w:hideMark/>
          </w:tcPr>
          <w:p w14:paraId="090DC97A" w14:textId="21B085C4" w:rsidR="005E3BFC" w:rsidRPr="00FA2928" w:rsidRDefault="005E3BFC" w:rsidP="00225D8B">
            <w:pPr>
              <w:pStyle w:val="Normal-pool-Table"/>
              <w:jc w:val="right"/>
              <w:rPr>
                <w:b/>
                <w:bCs/>
                <w:szCs w:val="18"/>
                <w:lang w:val="es-ES_tradnl"/>
              </w:rPr>
            </w:pPr>
            <w:r w:rsidRPr="00FA2928">
              <w:rPr>
                <w:b/>
                <w:bCs/>
                <w:color w:val="000000"/>
                <w:szCs w:val="18"/>
                <w:lang w:val="es-ES_tradnl"/>
              </w:rPr>
              <w:t>113</w:t>
            </w:r>
            <w:r w:rsidR="00775E07" w:rsidRPr="00FA2928">
              <w:rPr>
                <w:b/>
                <w:bCs/>
                <w:color w:val="000000"/>
                <w:szCs w:val="18"/>
                <w:lang w:val="es-ES_tradnl"/>
              </w:rPr>
              <w:t> </w:t>
            </w:r>
            <w:r w:rsidRPr="00FA2928">
              <w:rPr>
                <w:b/>
                <w:bCs/>
                <w:color w:val="000000"/>
                <w:szCs w:val="18"/>
                <w:lang w:val="es-ES_tradnl"/>
              </w:rPr>
              <w:t>000</w:t>
            </w:r>
          </w:p>
        </w:tc>
        <w:tc>
          <w:tcPr>
            <w:tcW w:w="1134" w:type="dxa"/>
            <w:tcBorders>
              <w:top w:val="single" w:sz="4" w:space="0" w:color="auto"/>
              <w:bottom w:val="single" w:sz="4" w:space="0" w:color="auto"/>
            </w:tcBorders>
            <w:noWrap/>
            <w:hideMark/>
          </w:tcPr>
          <w:p w14:paraId="70F704B1" w14:textId="62001C6D" w:rsidR="005E3BFC" w:rsidRPr="00FA2928" w:rsidRDefault="005E3BFC" w:rsidP="00225D8B">
            <w:pPr>
              <w:pStyle w:val="Normal-pool-Table"/>
              <w:jc w:val="right"/>
              <w:rPr>
                <w:b/>
                <w:bCs/>
                <w:szCs w:val="18"/>
                <w:lang w:val="es-ES_tradnl" w:eastAsia="en-GB"/>
              </w:rPr>
            </w:pPr>
            <w:r w:rsidRPr="00FA2928">
              <w:rPr>
                <w:rFonts w:ascii="Symbol" w:eastAsia="Symbol" w:hAnsi="Symbol" w:cs="Symbol"/>
                <w:color w:val="000000"/>
                <w:szCs w:val="18"/>
                <w:lang w:val="es-ES_tradnl" w:eastAsia="en-GB"/>
              </w:rPr>
              <w:t></w:t>
            </w:r>
          </w:p>
        </w:tc>
        <w:tc>
          <w:tcPr>
            <w:tcW w:w="1125" w:type="dxa"/>
            <w:tcBorders>
              <w:top w:val="single" w:sz="4" w:space="0" w:color="auto"/>
              <w:bottom w:val="single" w:sz="4" w:space="0" w:color="auto"/>
            </w:tcBorders>
            <w:noWrap/>
            <w:hideMark/>
          </w:tcPr>
          <w:p w14:paraId="4F7BDD0E" w14:textId="0794942F" w:rsidR="005E3BFC" w:rsidRPr="00FA2928" w:rsidRDefault="005E3BFC" w:rsidP="00225D8B">
            <w:pPr>
              <w:pStyle w:val="Normal-pool-Table"/>
              <w:jc w:val="right"/>
              <w:rPr>
                <w:rFonts w:ascii="Roboto" w:eastAsia="SimSun" w:hAnsi="Roboto"/>
                <w:b/>
                <w:bCs/>
                <w:szCs w:val="18"/>
                <w:lang w:val="es-ES_tradnl"/>
              </w:rPr>
            </w:pPr>
            <w:r w:rsidRPr="00FA2928">
              <w:rPr>
                <w:rFonts w:ascii="Symbol" w:eastAsia="Symbol" w:hAnsi="Symbol" w:cs="Symbol"/>
                <w:color w:val="000000"/>
                <w:szCs w:val="18"/>
                <w:lang w:val="es-ES_tradnl" w:eastAsia="en-GB"/>
              </w:rPr>
              <w:t></w:t>
            </w:r>
          </w:p>
        </w:tc>
      </w:tr>
      <w:tr w:rsidR="003B6F75" w:rsidRPr="00FA2928" w14:paraId="460292AB" w14:textId="77777777" w:rsidTr="00627F4A">
        <w:trPr>
          <w:trHeight w:val="57"/>
          <w:jc w:val="right"/>
        </w:trPr>
        <w:tc>
          <w:tcPr>
            <w:tcW w:w="1134" w:type="dxa"/>
            <w:tcBorders>
              <w:top w:val="single" w:sz="4" w:space="0" w:color="auto"/>
              <w:bottom w:val="single" w:sz="4" w:space="0" w:color="auto"/>
            </w:tcBorders>
            <w:noWrap/>
            <w:hideMark/>
          </w:tcPr>
          <w:p w14:paraId="6749A9DE" w14:textId="6CE3E90D" w:rsidR="00E9538B" w:rsidRPr="00FA2928" w:rsidRDefault="00E9538B" w:rsidP="00B66DD0">
            <w:pPr>
              <w:pStyle w:val="Normal-pool-Table"/>
              <w:rPr>
                <w:rFonts w:ascii="Roboto" w:eastAsia="SimSun" w:hAnsi="Roboto"/>
                <w:b/>
                <w:bCs/>
                <w:szCs w:val="18"/>
                <w:lang w:val="es-ES_tradnl"/>
              </w:rPr>
            </w:pPr>
          </w:p>
        </w:tc>
        <w:tc>
          <w:tcPr>
            <w:tcW w:w="3969" w:type="dxa"/>
            <w:tcBorders>
              <w:top w:val="single" w:sz="4" w:space="0" w:color="auto"/>
              <w:bottom w:val="single" w:sz="4" w:space="0" w:color="auto"/>
            </w:tcBorders>
            <w:noWrap/>
            <w:hideMark/>
          </w:tcPr>
          <w:p w14:paraId="10069C38" w14:textId="77777777" w:rsidR="00E9538B" w:rsidRPr="00FA2928" w:rsidRDefault="00E9538B" w:rsidP="00B66DD0">
            <w:pPr>
              <w:pStyle w:val="Normal-pool-Table"/>
              <w:rPr>
                <w:b/>
                <w:bCs/>
                <w:szCs w:val="18"/>
                <w:lang w:val="es-ES_tradnl"/>
              </w:rPr>
            </w:pPr>
            <w:r w:rsidRPr="00FA2928">
              <w:rPr>
                <w:b/>
                <w:bCs/>
                <w:color w:val="000000"/>
                <w:szCs w:val="18"/>
                <w:lang w:val="es-ES_tradnl"/>
              </w:rPr>
              <w:t>Costos directos globales</w:t>
            </w:r>
          </w:p>
        </w:tc>
        <w:tc>
          <w:tcPr>
            <w:tcW w:w="1134" w:type="dxa"/>
            <w:tcBorders>
              <w:top w:val="single" w:sz="4" w:space="0" w:color="auto"/>
              <w:bottom w:val="single" w:sz="4" w:space="0" w:color="auto"/>
            </w:tcBorders>
            <w:noWrap/>
            <w:hideMark/>
          </w:tcPr>
          <w:p w14:paraId="68A3B967" w14:textId="285C001F" w:rsidR="00E9538B" w:rsidRPr="00FA2928" w:rsidRDefault="00E9538B" w:rsidP="00225D8B">
            <w:pPr>
              <w:pStyle w:val="Normal-pool-Table"/>
              <w:jc w:val="right"/>
              <w:rPr>
                <w:b/>
                <w:bCs/>
                <w:szCs w:val="18"/>
                <w:lang w:val="es-ES_tradnl"/>
              </w:rPr>
            </w:pPr>
            <w:r w:rsidRPr="00FA2928">
              <w:rPr>
                <w:b/>
                <w:bCs/>
                <w:color w:val="000000"/>
                <w:szCs w:val="18"/>
                <w:lang w:val="es-ES_tradnl"/>
              </w:rPr>
              <w:t>5</w:t>
            </w:r>
            <w:r w:rsidR="00775E07" w:rsidRPr="00FA2928">
              <w:rPr>
                <w:b/>
                <w:bCs/>
                <w:color w:val="000000"/>
                <w:szCs w:val="18"/>
                <w:lang w:val="es-ES_tradnl"/>
              </w:rPr>
              <w:t> </w:t>
            </w:r>
            <w:r w:rsidRPr="00FA2928">
              <w:rPr>
                <w:b/>
                <w:bCs/>
                <w:color w:val="000000"/>
                <w:szCs w:val="18"/>
                <w:lang w:val="es-ES_tradnl"/>
              </w:rPr>
              <w:t>332</w:t>
            </w:r>
            <w:r w:rsidR="00775E07" w:rsidRPr="00FA2928">
              <w:rPr>
                <w:b/>
                <w:bCs/>
                <w:color w:val="000000"/>
                <w:szCs w:val="18"/>
                <w:lang w:val="es-ES_tradnl"/>
              </w:rPr>
              <w:t> </w:t>
            </w:r>
            <w:r w:rsidRPr="00FA2928">
              <w:rPr>
                <w:b/>
                <w:bCs/>
                <w:color w:val="000000"/>
                <w:szCs w:val="18"/>
                <w:lang w:val="es-ES_tradnl"/>
              </w:rPr>
              <w:t>400</w:t>
            </w:r>
          </w:p>
        </w:tc>
        <w:tc>
          <w:tcPr>
            <w:tcW w:w="1134" w:type="dxa"/>
            <w:tcBorders>
              <w:top w:val="single" w:sz="4" w:space="0" w:color="auto"/>
              <w:bottom w:val="single" w:sz="4" w:space="0" w:color="auto"/>
            </w:tcBorders>
            <w:noWrap/>
            <w:hideMark/>
          </w:tcPr>
          <w:p w14:paraId="6C0C92EF" w14:textId="62327E68" w:rsidR="00E9538B" w:rsidRPr="00FA2928" w:rsidRDefault="00E9538B" w:rsidP="00225D8B">
            <w:pPr>
              <w:pStyle w:val="Normal-pool-Table"/>
              <w:jc w:val="right"/>
              <w:rPr>
                <w:b/>
                <w:bCs/>
                <w:szCs w:val="18"/>
                <w:lang w:val="es-ES_tradnl"/>
              </w:rPr>
            </w:pPr>
            <w:r w:rsidRPr="00FA2928">
              <w:rPr>
                <w:b/>
                <w:bCs/>
                <w:color w:val="000000"/>
                <w:szCs w:val="18"/>
                <w:lang w:val="es-ES_tradnl"/>
              </w:rPr>
              <w:t>5</w:t>
            </w:r>
            <w:r w:rsidR="00775E07" w:rsidRPr="00FA2928">
              <w:rPr>
                <w:b/>
                <w:bCs/>
                <w:color w:val="000000"/>
                <w:szCs w:val="18"/>
                <w:lang w:val="es-ES_tradnl"/>
              </w:rPr>
              <w:t> </w:t>
            </w:r>
            <w:r w:rsidRPr="00FA2928">
              <w:rPr>
                <w:b/>
                <w:bCs/>
                <w:color w:val="000000"/>
                <w:szCs w:val="18"/>
                <w:lang w:val="es-ES_tradnl"/>
              </w:rPr>
              <w:t>351</w:t>
            </w:r>
            <w:r w:rsidR="00775E07" w:rsidRPr="00FA2928">
              <w:rPr>
                <w:b/>
                <w:bCs/>
                <w:color w:val="000000"/>
                <w:szCs w:val="18"/>
                <w:lang w:val="es-ES_tradnl"/>
              </w:rPr>
              <w:t> </w:t>
            </w:r>
            <w:r w:rsidRPr="00FA2928">
              <w:rPr>
                <w:b/>
                <w:bCs/>
                <w:color w:val="000000"/>
                <w:szCs w:val="18"/>
                <w:lang w:val="es-ES_tradnl"/>
              </w:rPr>
              <w:t>500</w:t>
            </w:r>
          </w:p>
        </w:tc>
        <w:tc>
          <w:tcPr>
            <w:tcW w:w="1125" w:type="dxa"/>
            <w:tcBorders>
              <w:top w:val="single" w:sz="4" w:space="0" w:color="auto"/>
              <w:bottom w:val="single" w:sz="4" w:space="0" w:color="auto"/>
            </w:tcBorders>
            <w:noWrap/>
            <w:hideMark/>
          </w:tcPr>
          <w:p w14:paraId="396DD7F5" w14:textId="2BC56DE7" w:rsidR="00E9538B" w:rsidRPr="00FA2928" w:rsidRDefault="00E9538B" w:rsidP="00225D8B">
            <w:pPr>
              <w:pStyle w:val="Normal-pool-Table"/>
              <w:jc w:val="right"/>
              <w:rPr>
                <w:b/>
                <w:bCs/>
                <w:szCs w:val="18"/>
                <w:lang w:val="es-ES_tradnl"/>
              </w:rPr>
            </w:pPr>
            <w:r w:rsidRPr="00FA2928">
              <w:rPr>
                <w:b/>
                <w:bCs/>
                <w:color w:val="000000"/>
                <w:szCs w:val="18"/>
                <w:lang w:val="es-ES_tradnl"/>
              </w:rPr>
              <w:t>5</w:t>
            </w:r>
            <w:r w:rsidR="00775E07" w:rsidRPr="00FA2928">
              <w:rPr>
                <w:b/>
                <w:bCs/>
                <w:color w:val="000000"/>
                <w:szCs w:val="18"/>
                <w:lang w:val="es-ES_tradnl"/>
              </w:rPr>
              <w:t> </w:t>
            </w:r>
            <w:r w:rsidRPr="00FA2928">
              <w:rPr>
                <w:b/>
                <w:bCs/>
                <w:color w:val="000000"/>
                <w:szCs w:val="18"/>
                <w:lang w:val="es-ES_tradnl"/>
              </w:rPr>
              <w:t>632</w:t>
            </w:r>
            <w:r w:rsidR="00775E07" w:rsidRPr="00FA2928">
              <w:rPr>
                <w:b/>
                <w:bCs/>
                <w:color w:val="000000"/>
                <w:szCs w:val="18"/>
                <w:lang w:val="es-ES_tradnl"/>
              </w:rPr>
              <w:t> </w:t>
            </w:r>
            <w:r w:rsidRPr="00FA2928">
              <w:rPr>
                <w:b/>
                <w:bCs/>
                <w:color w:val="000000"/>
                <w:szCs w:val="18"/>
                <w:lang w:val="es-ES_tradnl"/>
              </w:rPr>
              <w:t>000</w:t>
            </w:r>
            <w:r w:rsidRPr="00FA2928">
              <w:rPr>
                <w:color w:val="000000"/>
                <w:szCs w:val="18"/>
                <w:lang w:val="es-ES_tradnl"/>
              </w:rPr>
              <w:t xml:space="preserve"> </w:t>
            </w:r>
          </w:p>
        </w:tc>
      </w:tr>
      <w:tr w:rsidR="003B6F75" w:rsidRPr="00FA2928" w14:paraId="7B43D688" w14:textId="77777777" w:rsidTr="00627F4A">
        <w:trPr>
          <w:trHeight w:val="57"/>
          <w:jc w:val="right"/>
        </w:trPr>
        <w:tc>
          <w:tcPr>
            <w:tcW w:w="1134" w:type="dxa"/>
            <w:tcBorders>
              <w:top w:val="single" w:sz="4" w:space="0" w:color="auto"/>
              <w:bottom w:val="single" w:sz="4" w:space="0" w:color="auto"/>
            </w:tcBorders>
            <w:noWrap/>
            <w:hideMark/>
          </w:tcPr>
          <w:p w14:paraId="6BC17A97" w14:textId="69729D9C" w:rsidR="00E9538B" w:rsidRPr="00FA2928" w:rsidRDefault="00E9538B" w:rsidP="00B66DD0">
            <w:pPr>
              <w:pStyle w:val="Normal-pool-Table"/>
              <w:rPr>
                <w:rFonts w:ascii="Roboto" w:eastAsia="SimSun" w:hAnsi="Roboto"/>
                <w:b/>
                <w:bCs/>
                <w:szCs w:val="18"/>
                <w:lang w:val="es-ES_tradnl"/>
              </w:rPr>
            </w:pPr>
          </w:p>
        </w:tc>
        <w:tc>
          <w:tcPr>
            <w:tcW w:w="3969" w:type="dxa"/>
            <w:tcBorders>
              <w:top w:val="single" w:sz="4" w:space="0" w:color="auto"/>
              <w:bottom w:val="single" w:sz="4" w:space="0" w:color="auto"/>
            </w:tcBorders>
            <w:noWrap/>
            <w:hideMark/>
          </w:tcPr>
          <w:p w14:paraId="7888F634" w14:textId="77777777" w:rsidR="00E9538B" w:rsidRPr="00FA2928" w:rsidRDefault="00E9538B" w:rsidP="00B66DD0">
            <w:pPr>
              <w:pStyle w:val="Normal-pool-Table"/>
              <w:rPr>
                <w:b/>
                <w:bCs/>
                <w:szCs w:val="18"/>
                <w:lang w:val="es-ES_tradnl"/>
              </w:rPr>
            </w:pPr>
            <w:r w:rsidRPr="00FA2928">
              <w:rPr>
                <w:b/>
                <w:bCs/>
                <w:color w:val="000000"/>
                <w:szCs w:val="18"/>
                <w:lang w:val="es-ES_tradnl"/>
              </w:rPr>
              <w:t>Gastos globales de apoyo a los programas</w:t>
            </w:r>
          </w:p>
        </w:tc>
        <w:tc>
          <w:tcPr>
            <w:tcW w:w="1134" w:type="dxa"/>
            <w:tcBorders>
              <w:top w:val="single" w:sz="4" w:space="0" w:color="auto"/>
              <w:bottom w:val="single" w:sz="4" w:space="0" w:color="auto"/>
            </w:tcBorders>
            <w:noWrap/>
            <w:hideMark/>
          </w:tcPr>
          <w:p w14:paraId="395A12C4" w14:textId="74FEA8A7" w:rsidR="00E9538B" w:rsidRPr="00FA2928" w:rsidRDefault="00E9538B" w:rsidP="00225D8B">
            <w:pPr>
              <w:pStyle w:val="Normal-pool-Table"/>
              <w:jc w:val="right"/>
              <w:rPr>
                <w:b/>
                <w:bCs/>
                <w:szCs w:val="18"/>
                <w:lang w:val="es-ES_tradnl"/>
              </w:rPr>
            </w:pPr>
            <w:r w:rsidRPr="00FA2928">
              <w:rPr>
                <w:b/>
                <w:bCs/>
                <w:color w:val="000000"/>
                <w:szCs w:val="18"/>
                <w:lang w:val="es-ES_tradnl"/>
              </w:rPr>
              <w:t>693</w:t>
            </w:r>
            <w:r w:rsidR="00775E07" w:rsidRPr="00FA2928">
              <w:rPr>
                <w:b/>
                <w:bCs/>
                <w:color w:val="000000"/>
                <w:szCs w:val="18"/>
                <w:lang w:val="es-ES_tradnl"/>
              </w:rPr>
              <w:t> </w:t>
            </w:r>
            <w:r w:rsidRPr="00FA2928">
              <w:rPr>
                <w:b/>
                <w:bCs/>
                <w:color w:val="000000"/>
                <w:szCs w:val="18"/>
                <w:lang w:val="es-ES_tradnl"/>
              </w:rPr>
              <w:t>212</w:t>
            </w:r>
          </w:p>
        </w:tc>
        <w:tc>
          <w:tcPr>
            <w:tcW w:w="1134" w:type="dxa"/>
            <w:tcBorders>
              <w:top w:val="single" w:sz="4" w:space="0" w:color="auto"/>
              <w:bottom w:val="single" w:sz="4" w:space="0" w:color="auto"/>
            </w:tcBorders>
            <w:noWrap/>
            <w:hideMark/>
          </w:tcPr>
          <w:p w14:paraId="4F8EB601" w14:textId="5091ED24" w:rsidR="00E9538B" w:rsidRPr="00FA2928" w:rsidRDefault="00E9538B" w:rsidP="00225D8B">
            <w:pPr>
              <w:pStyle w:val="Normal-pool-Table"/>
              <w:jc w:val="right"/>
              <w:rPr>
                <w:b/>
                <w:bCs/>
                <w:szCs w:val="18"/>
                <w:lang w:val="es-ES_tradnl"/>
              </w:rPr>
            </w:pPr>
            <w:r w:rsidRPr="00FA2928">
              <w:rPr>
                <w:b/>
                <w:bCs/>
                <w:color w:val="000000"/>
                <w:szCs w:val="18"/>
                <w:lang w:val="es-ES_tradnl"/>
              </w:rPr>
              <w:t>695</w:t>
            </w:r>
            <w:r w:rsidR="00775E07" w:rsidRPr="00FA2928">
              <w:rPr>
                <w:b/>
                <w:bCs/>
                <w:color w:val="000000"/>
                <w:szCs w:val="18"/>
                <w:lang w:val="es-ES_tradnl"/>
              </w:rPr>
              <w:t> </w:t>
            </w:r>
            <w:r w:rsidRPr="00FA2928">
              <w:rPr>
                <w:b/>
                <w:bCs/>
                <w:color w:val="000000"/>
                <w:szCs w:val="18"/>
                <w:lang w:val="es-ES_tradnl"/>
              </w:rPr>
              <w:t>695</w:t>
            </w:r>
          </w:p>
        </w:tc>
        <w:tc>
          <w:tcPr>
            <w:tcW w:w="1125" w:type="dxa"/>
            <w:tcBorders>
              <w:top w:val="single" w:sz="4" w:space="0" w:color="auto"/>
              <w:bottom w:val="single" w:sz="4" w:space="0" w:color="auto"/>
            </w:tcBorders>
            <w:noWrap/>
            <w:hideMark/>
          </w:tcPr>
          <w:p w14:paraId="30E9252C" w14:textId="780C3E7B" w:rsidR="00E9538B" w:rsidRPr="00FA2928" w:rsidRDefault="00E9538B" w:rsidP="00225D8B">
            <w:pPr>
              <w:pStyle w:val="Normal-pool-Table"/>
              <w:jc w:val="right"/>
              <w:rPr>
                <w:b/>
                <w:bCs/>
                <w:szCs w:val="18"/>
                <w:lang w:val="es-ES_tradnl"/>
              </w:rPr>
            </w:pPr>
            <w:r w:rsidRPr="00FA2928">
              <w:rPr>
                <w:b/>
                <w:bCs/>
                <w:color w:val="000000"/>
                <w:szCs w:val="18"/>
                <w:lang w:val="es-ES_tradnl"/>
              </w:rPr>
              <w:t>732</w:t>
            </w:r>
            <w:r w:rsidR="00775E07" w:rsidRPr="00FA2928">
              <w:rPr>
                <w:b/>
                <w:bCs/>
                <w:color w:val="000000"/>
                <w:szCs w:val="18"/>
                <w:lang w:val="es-ES_tradnl"/>
              </w:rPr>
              <w:t> </w:t>
            </w:r>
            <w:r w:rsidRPr="00FA2928">
              <w:rPr>
                <w:b/>
                <w:bCs/>
                <w:color w:val="000000"/>
                <w:szCs w:val="18"/>
                <w:lang w:val="es-ES_tradnl"/>
              </w:rPr>
              <w:t>160</w:t>
            </w:r>
            <w:r w:rsidRPr="00FA2928">
              <w:rPr>
                <w:color w:val="000000"/>
                <w:szCs w:val="18"/>
                <w:lang w:val="es-ES_tradnl"/>
              </w:rPr>
              <w:t xml:space="preserve"> </w:t>
            </w:r>
          </w:p>
        </w:tc>
      </w:tr>
      <w:tr w:rsidR="003B6F75" w:rsidRPr="00FA2928" w14:paraId="7EE8055A" w14:textId="77777777" w:rsidTr="00627F4A">
        <w:trPr>
          <w:trHeight w:val="57"/>
          <w:jc w:val="right"/>
        </w:trPr>
        <w:tc>
          <w:tcPr>
            <w:tcW w:w="1134" w:type="dxa"/>
            <w:tcBorders>
              <w:top w:val="single" w:sz="4" w:space="0" w:color="auto"/>
              <w:bottom w:val="single" w:sz="12" w:space="0" w:color="auto"/>
            </w:tcBorders>
            <w:noWrap/>
            <w:hideMark/>
          </w:tcPr>
          <w:p w14:paraId="748A1F88" w14:textId="6AFF34E5" w:rsidR="00E9538B" w:rsidRPr="00FA2928" w:rsidRDefault="00E9538B" w:rsidP="00B66DD0">
            <w:pPr>
              <w:pStyle w:val="Normal-pool-Table"/>
              <w:rPr>
                <w:rFonts w:ascii="Roboto" w:eastAsia="SimSun" w:hAnsi="Roboto"/>
                <w:b/>
                <w:bCs/>
                <w:szCs w:val="18"/>
                <w:lang w:val="es-ES_tradnl"/>
              </w:rPr>
            </w:pPr>
          </w:p>
        </w:tc>
        <w:tc>
          <w:tcPr>
            <w:tcW w:w="3969" w:type="dxa"/>
            <w:tcBorders>
              <w:top w:val="single" w:sz="4" w:space="0" w:color="auto"/>
              <w:bottom w:val="single" w:sz="12" w:space="0" w:color="auto"/>
            </w:tcBorders>
            <w:noWrap/>
            <w:hideMark/>
          </w:tcPr>
          <w:p w14:paraId="71E8959F" w14:textId="77777777" w:rsidR="00E9538B" w:rsidRPr="00FA2928" w:rsidRDefault="00E9538B" w:rsidP="00B66DD0">
            <w:pPr>
              <w:pStyle w:val="Normal-pool-Table"/>
              <w:rPr>
                <w:b/>
                <w:bCs/>
                <w:szCs w:val="18"/>
                <w:lang w:val="es-ES_tradnl"/>
              </w:rPr>
            </w:pPr>
            <w:r w:rsidRPr="00FA2928">
              <w:rPr>
                <w:b/>
                <w:bCs/>
                <w:color w:val="000000"/>
                <w:szCs w:val="18"/>
                <w:lang w:val="es-ES_tradnl"/>
              </w:rPr>
              <w:t>Total general</w:t>
            </w:r>
          </w:p>
        </w:tc>
        <w:tc>
          <w:tcPr>
            <w:tcW w:w="1134" w:type="dxa"/>
            <w:tcBorders>
              <w:top w:val="single" w:sz="4" w:space="0" w:color="auto"/>
              <w:bottom w:val="single" w:sz="12" w:space="0" w:color="auto"/>
            </w:tcBorders>
            <w:noWrap/>
            <w:hideMark/>
          </w:tcPr>
          <w:p w14:paraId="02C0E04A" w14:textId="7B2C2A89" w:rsidR="00E9538B" w:rsidRPr="00FA2928" w:rsidRDefault="00E9538B" w:rsidP="00225D8B">
            <w:pPr>
              <w:pStyle w:val="Normal-pool-Table"/>
              <w:jc w:val="right"/>
              <w:rPr>
                <w:b/>
                <w:bCs/>
                <w:szCs w:val="18"/>
                <w:lang w:val="es-ES_tradnl"/>
              </w:rPr>
            </w:pPr>
            <w:r w:rsidRPr="00FA2928">
              <w:rPr>
                <w:b/>
                <w:bCs/>
                <w:color w:val="000000"/>
                <w:szCs w:val="18"/>
                <w:lang w:val="es-ES_tradnl"/>
              </w:rPr>
              <w:t>6</w:t>
            </w:r>
            <w:r w:rsidR="00775E07" w:rsidRPr="00FA2928">
              <w:rPr>
                <w:b/>
                <w:bCs/>
                <w:color w:val="000000"/>
                <w:szCs w:val="18"/>
                <w:lang w:val="es-ES_tradnl"/>
              </w:rPr>
              <w:t> </w:t>
            </w:r>
            <w:r w:rsidRPr="00FA2928">
              <w:rPr>
                <w:b/>
                <w:bCs/>
                <w:color w:val="000000"/>
                <w:szCs w:val="18"/>
                <w:lang w:val="es-ES_tradnl"/>
              </w:rPr>
              <w:t>025</w:t>
            </w:r>
            <w:r w:rsidR="00775E07" w:rsidRPr="00FA2928">
              <w:rPr>
                <w:b/>
                <w:bCs/>
                <w:color w:val="000000"/>
                <w:szCs w:val="18"/>
                <w:lang w:val="es-ES_tradnl"/>
              </w:rPr>
              <w:t> </w:t>
            </w:r>
            <w:r w:rsidRPr="00FA2928">
              <w:rPr>
                <w:b/>
                <w:bCs/>
                <w:color w:val="000000"/>
                <w:szCs w:val="18"/>
                <w:lang w:val="es-ES_tradnl"/>
              </w:rPr>
              <w:t>612</w:t>
            </w:r>
            <w:r w:rsidRPr="00FA2928">
              <w:rPr>
                <w:color w:val="000000"/>
                <w:szCs w:val="18"/>
                <w:lang w:val="es-ES_tradnl"/>
              </w:rPr>
              <w:t xml:space="preserve"> </w:t>
            </w:r>
          </w:p>
        </w:tc>
        <w:tc>
          <w:tcPr>
            <w:tcW w:w="1134" w:type="dxa"/>
            <w:tcBorders>
              <w:top w:val="single" w:sz="4" w:space="0" w:color="auto"/>
              <w:bottom w:val="single" w:sz="12" w:space="0" w:color="auto"/>
            </w:tcBorders>
            <w:noWrap/>
            <w:hideMark/>
          </w:tcPr>
          <w:p w14:paraId="3C691D2C" w14:textId="407822DD" w:rsidR="00E9538B" w:rsidRPr="00FA2928" w:rsidRDefault="00E9538B" w:rsidP="00225D8B">
            <w:pPr>
              <w:pStyle w:val="Normal-pool-Table"/>
              <w:jc w:val="right"/>
              <w:rPr>
                <w:b/>
                <w:bCs/>
                <w:szCs w:val="18"/>
                <w:lang w:val="es-ES_tradnl"/>
              </w:rPr>
            </w:pPr>
            <w:r w:rsidRPr="00FA2928">
              <w:rPr>
                <w:b/>
                <w:bCs/>
                <w:color w:val="000000"/>
                <w:szCs w:val="18"/>
                <w:lang w:val="es-ES_tradnl"/>
              </w:rPr>
              <w:t>6</w:t>
            </w:r>
            <w:r w:rsidR="00775E07" w:rsidRPr="00FA2928">
              <w:rPr>
                <w:b/>
                <w:bCs/>
                <w:color w:val="000000"/>
                <w:szCs w:val="18"/>
                <w:lang w:val="es-ES_tradnl"/>
              </w:rPr>
              <w:t> </w:t>
            </w:r>
            <w:r w:rsidRPr="00FA2928">
              <w:rPr>
                <w:b/>
                <w:bCs/>
                <w:color w:val="000000"/>
                <w:szCs w:val="18"/>
                <w:lang w:val="es-ES_tradnl"/>
              </w:rPr>
              <w:t>047</w:t>
            </w:r>
            <w:r w:rsidR="00775E07" w:rsidRPr="00FA2928">
              <w:rPr>
                <w:b/>
                <w:bCs/>
                <w:color w:val="000000"/>
                <w:szCs w:val="18"/>
                <w:lang w:val="es-ES_tradnl"/>
              </w:rPr>
              <w:t> </w:t>
            </w:r>
            <w:r w:rsidRPr="00FA2928">
              <w:rPr>
                <w:b/>
                <w:bCs/>
                <w:color w:val="000000"/>
                <w:szCs w:val="18"/>
                <w:lang w:val="es-ES_tradnl"/>
              </w:rPr>
              <w:t>195</w:t>
            </w:r>
            <w:r w:rsidRPr="00FA2928">
              <w:rPr>
                <w:color w:val="000000"/>
                <w:szCs w:val="18"/>
                <w:lang w:val="es-ES_tradnl"/>
              </w:rPr>
              <w:t xml:space="preserve"> </w:t>
            </w:r>
          </w:p>
        </w:tc>
        <w:tc>
          <w:tcPr>
            <w:tcW w:w="1125" w:type="dxa"/>
            <w:tcBorders>
              <w:top w:val="single" w:sz="4" w:space="0" w:color="auto"/>
              <w:bottom w:val="single" w:sz="12" w:space="0" w:color="auto"/>
            </w:tcBorders>
            <w:noWrap/>
            <w:hideMark/>
          </w:tcPr>
          <w:p w14:paraId="2790F3DC" w14:textId="223D87AF" w:rsidR="00E9538B" w:rsidRPr="00FA2928" w:rsidRDefault="00E9538B" w:rsidP="00225D8B">
            <w:pPr>
              <w:pStyle w:val="Normal-pool-Table"/>
              <w:jc w:val="right"/>
              <w:rPr>
                <w:b/>
                <w:bCs/>
                <w:szCs w:val="18"/>
                <w:lang w:val="es-ES_tradnl"/>
              </w:rPr>
            </w:pPr>
            <w:r w:rsidRPr="00FA2928">
              <w:rPr>
                <w:b/>
                <w:bCs/>
                <w:color w:val="000000"/>
                <w:szCs w:val="18"/>
                <w:lang w:val="es-ES_tradnl"/>
              </w:rPr>
              <w:t>6</w:t>
            </w:r>
            <w:r w:rsidR="00775E07" w:rsidRPr="00FA2928">
              <w:rPr>
                <w:b/>
                <w:bCs/>
                <w:color w:val="000000"/>
                <w:szCs w:val="18"/>
                <w:lang w:val="es-ES_tradnl"/>
              </w:rPr>
              <w:t> </w:t>
            </w:r>
            <w:r w:rsidRPr="00FA2928">
              <w:rPr>
                <w:b/>
                <w:bCs/>
                <w:color w:val="000000"/>
                <w:szCs w:val="18"/>
                <w:lang w:val="es-ES_tradnl"/>
              </w:rPr>
              <w:t>364</w:t>
            </w:r>
            <w:r w:rsidR="00775E07" w:rsidRPr="00FA2928">
              <w:rPr>
                <w:b/>
                <w:bCs/>
                <w:color w:val="000000"/>
                <w:szCs w:val="18"/>
                <w:lang w:val="es-ES_tradnl"/>
              </w:rPr>
              <w:t> </w:t>
            </w:r>
            <w:r w:rsidRPr="00FA2928">
              <w:rPr>
                <w:b/>
                <w:bCs/>
                <w:color w:val="000000"/>
                <w:szCs w:val="18"/>
                <w:lang w:val="es-ES_tradnl"/>
              </w:rPr>
              <w:t>160</w:t>
            </w:r>
            <w:r w:rsidRPr="00FA2928">
              <w:rPr>
                <w:color w:val="000000"/>
                <w:szCs w:val="18"/>
                <w:lang w:val="es-ES_tradnl"/>
              </w:rPr>
              <w:t xml:space="preserve"> </w:t>
            </w:r>
          </w:p>
        </w:tc>
      </w:tr>
    </w:tbl>
    <w:p w14:paraId="26224402" w14:textId="77777777" w:rsidR="00E9538B" w:rsidRPr="00FA2928" w:rsidRDefault="00E9538B" w:rsidP="005E3BFC">
      <w:pPr>
        <w:pStyle w:val="CH2"/>
        <w:rPr>
          <w:rFonts w:eastAsia="SimSun"/>
          <w:lang w:val="es-ES_tradnl"/>
        </w:rPr>
      </w:pPr>
      <w:r w:rsidRPr="00FA2928">
        <w:rPr>
          <w:lang w:val="es-ES_tradnl"/>
        </w:rPr>
        <w:tab/>
      </w:r>
      <w:r w:rsidRPr="00FA2928">
        <w:rPr>
          <w:lang w:val="es-ES_tradnl"/>
        </w:rPr>
        <w:tab/>
      </w:r>
      <w:r w:rsidRPr="00FA2928">
        <w:rPr>
          <w:bCs/>
          <w:lang w:val="es-ES_tradnl"/>
        </w:rPr>
        <w:t>Apéndice del cuadro 1</w:t>
      </w:r>
    </w:p>
    <w:p w14:paraId="3506050D" w14:textId="2A5CB279" w:rsidR="00E9538B" w:rsidRPr="00FA2928" w:rsidRDefault="005E3BFC" w:rsidP="005E3BFC">
      <w:pPr>
        <w:pStyle w:val="CH3"/>
        <w:rPr>
          <w:rFonts w:eastAsia="SimSun"/>
          <w:lang w:val="es-ES_tradnl"/>
        </w:rPr>
      </w:pPr>
      <w:r w:rsidRPr="00FA2928">
        <w:rPr>
          <w:lang w:val="es-ES_tradnl"/>
        </w:rPr>
        <w:tab/>
      </w:r>
      <w:r w:rsidRPr="00FA2928">
        <w:rPr>
          <w:lang w:val="es-ES_tradnl"/>
        </w:rPr>
        <w:tab/>
      </w:r>
      <w:r w:rsidRPr="00FA2928">
        <w:rPr>
          <w:bCs/>
          <w:lang w:val="es-ES_tradnl"/>
        </w:rPr>
        <w:t>Notas explicativas sobre el presupuesto de 2026 del fondo fiduciario para el Protocolo de Montreal relativo a las Sustancias que Agotan la Capa de Ozono</w:t>
      </w:r>
    </w:p>
    <w:tbl>
      <w:tblPr>
        <w:tblW w:w="4375" w:type="pct"/>
        <w:jc w:val="right"/>
        <w:tblLayout w:type="fixed"/>
        <w:tblLook w:val="0000" w:firstRow="0" w:lastRow="0" w:firstColumn="0" w:lastColumn="0" w:noHBand="0" w:noVBand="0"/>
      </w:tblPr>
      <w:tblGrid>
        <w:gridCol w:w="2109"/>
        <w:gridCol w:w="1143"/>
        <w:gridCol w:w="5058"/>
      </w:tblGrid>
      <w:tr w:rsidR="003B6F75" w:rsidRPr="00DA5779" w14:paraId="7831B4DA" w14:textId="77777777" w:rsidTr="00627F4A">
        <w:trPr>
          <w:trHeight w:val="57"/>
          <w:tblHeader/>
          <w:jc w:val="right"/>
        </w:trPr>
        <w:tc>
          <w:tcPr>
            <w:tcW w:w="2155" w:type="dxa"/>
            <w:tcBorders>
              <w:top w:val="single" w:sz="4" w:space="0" w:color="auto"/>
              <w:bottom w:val="single" w:sz="12" w:space="0" w:color="auto"/>
            </w:tcBorders>
            <w:vAlign w:val="bottom"/>
          </w:tcPr>
          <w:p w14:paraId="42FCA56E" w14:textId="77777777" w:rsidR="00E9538B" w:rsidRPr="00FA2928" w:rsidRDefault="00E9538B" w:rsidP="00627F4A">
            <w:pPr>
              <w:pStyle w:val="Normal-pool-Table"/>
              <w:jc w:val="center"/>
              <w:rPr>
                <w:i/>
                <w:iCs/>
                <w:lang w:val="es-ES_tradnl"/>
              </w:rPr>
            </w:pPr>
            <w:bookmarkStart w:id="8" w:name="_Hlk215063697"/>
            <w:r w:rsidRPr="00FA2928">
              <w:rPr>
                <w:i/>
                <w:iCs/>
                <w:color w:val="000000"/>
                <w:lang w:val="es-ES_tradnl"/>
              </w:rPr>
              <w:t>Categoría de gastos</w:t>
            </w:r>
          </w:p>
        </w:tc>
        <w:tc>
          <w:tcPr>
            <w:tcW w:w="1166" w:type="dxa"/>
            <w:tcBorders>
              <w:top w:val="single" w:sz="4" w:space="0" w:color="auto"/>
              <w:bottom w:val="single" w:sz="12" w:space="0" w:color="auto"/>
            </w:tcBorders>
            <w:vAlign w:val="bottom"/>
          </w:tcPr>
          <w:p w14:paraId="71634167" w14:textId="77777777" w:rsidR="00E9538B" w:rsidRPr="00627F4A" w:rsidRDefault="00E9538B" w:rsidP="00627F4A">
            <w:pPr>
              <w:pStyle w:val="Normal-pool-Table"/>
              <w:ind w:right="-113"/>
              <w:rPr>
                <w:i/>
                <w:iCs/>
                <w:spacing w:val="-2"/>
                <w:lang w:val="es-ES_tradnl"/>
              </w:rPr>
            </w:pPr>
            <w:r w:rsidRPr="00627F4A">
              <w:rPr>
                <w:i/>
                <w:iCs/>
                <w:color w:val="000000"/>
                <w:spacing w:val="-2"/>
                <w:lang w:val="es-ES_tradnl"/>
              </w:rPr>
              <w:t>Partida presupuestaria</w:t>
            </w:r>
          </w:p>
        </w:tc>
        <w:tc>
          <w:tcPr>
            <w:tcW w:w="5178" w:type="dxa"/>
            <w:tcBorders>
              <w:top w:val="single" w:sz="4" w:space="0" w:color="auto"/>
              <w:bottom w:val="single" w:sz="12" w:space="0" w:color="auto"/>
            </w:tcBorders>
            <w:vAlign w:val="bottom"/>
          </w:tcPr>
          <w:p w14:paraId="07D10176" w14:textId="77777777" w:rsidR="00E9538B" w:rsidRPr="00FA2928" w:rsidRDefault="00E9538B" w:rsidP="00317FC7">
            <w:pPr>
              <w:pStyle w:val="Normal-pool-Table"/>
              <w:rPr>
                <w:i/>
                <w:iCs/>
                <w:lang w:val="es-ES_tradnl"/>
              </w:rPr>
            </w:pPr>
            <w:r w:rsidRPr="00FA2928">
              <w:rPr>
                <w:i/>
                <w:iCs/>
                <w:color w:val="000000"/>
                <w:lang w:val="es-ES_tradnl"/>
              </w:rPr>
              <w:t>Finalidad del importe asignado a la partida presupuestaria</w:t>
            </w:r>
          </w:p>
        </w:tc>
      </w:tr>
      <w:tr w:rsidR="003B6F75" w:rsidRPr="00DA5779" w14:paraId="006AC2FB" w14:textId="77777777" w:rsidTr="00627F4A">
        <w:trPr>
          <w:trHeight w:val="57"/>
          <w:jc w:val="right"/>
        </w:trPr>
        <w:tc>
          <w:tcPr>
            <w:tcW w:w="2155" w:type="dxa"/>
            <w:tcBorders>
              <w:bottom w:val="single" w:sz="6" w:space="0" w:color="auto"/>
            </w:tcBorders>
          </w:tcPr>
          <w:p w14:paraId="25F3F6C0" w14:textId="20401CAB" w:rsidR="00E9538B" w:rsidRPr="00627F4A" w:rsidRDefault="00E9538B" w:rsidP="00317FC7">
            <w:pPr>
              <w:pStyle w:val="Normal-pool-Table"/>
              <w:rPr>
                <w:lang w:val="es-ES_tradnl"/>
              </w:rPr>
            </w:pPr>
            <w:r w:rsidRPr="00627F4A">
              <w:rPr>
                <w:color w:val="000000"/>
                <w:lang w:val="es-ES_tradnl"/>
              </w:rPr>
              <w:t>Sueldos, subsidios y prestaciones de los empleados</w:t>
            </w:r>
          </w:p>
        </w:tc>
        <w:tc>
          <w:tcPr>
            <w:tcW w:w="1166" w:type="dxa"/>
            <w:tcBorders>
              <w:top w:val="single" w:sz="12" w:space="0" w:color="auto"/>
              <w:bottom w:val="single" w:sz="4" w:space="0" w:color="auto"/>
            </w:tcBorders>
          </w:tcPr>
          <w:p w14:paraId="1B4DD86D" w14:textId="56988BBC" w:rsidR="00E9538B" w:rsidRPr="00FA2928" w:rsidRDefault="00E9538B" w:rsidP="00317FC7">
            <w:pPr>
              <w:pStyle w:val="Normal-pool-Table"/>
              <w:rPr>
                <w:lang w:val="es-ES_tradnl"/>
              </w:rPr>
            </w:pPr>
            <w:r w:rsidRPr="00FA2928">
              <w:rPr>
                <w:color w:val="000000"/>
                <w:lang w:val="es-ES_tradnl"/>
              </w:rPr>
              <w:t>1100</w:t>
            </w:r>
          </w:p>
        </w:tc>
        <w:tc>
          <w:tcPr>
            <w:tcW w:w="5178" w:type="dxa"/>
            <w:tcBorders>
              <w:top w:val="single" w:sz="12" w:space="0" w:color="auto"/>
              <w:bottom w:val="single" w:sz="4" w:space="0" w:color="auto"/>
            </w:tcBorders>
          </w:tcPr>
          <w:p w14:paraId="14749BAD" w14:textId="492B781E" w:rsidR="00E9538B" w:rsidRPr="00FA2928" w:rsidRDefault="00E9538B" w:rsidP="00317FC7">
            <w:pPr>
              <w:pStyle w:val="Normal-pool-Table"/>
              <w:rPr>
                <w:lang w:val="es-ES_tradnl"/>
              </w:rPr>
            </w:pPr>
            <w:r w:rsidRPr="00FA2928">
              <w:rPr>
                <w:color w:val="000000"/>
                <w:lang w:val="es-ES_tradnl"/>
              </w:rPr>
              <w:t>Las estimaciones de esta categoría se han incrementado en un 2</w:t>
            </w:r>
            <w:r w:rsidR="00B8024B" w:rsidRPr="00FA2928">
              <w:rPr>
                <w:color w:val="000000"/>
                <w:lang w:val="es-ES_tradnl"/>
              </w:rPr>
              <w:t> %</w:t>
            </w:r>
            <w:r w:rsidRPr="00FA2928">
              <w:rPr>
                <w:color w:val="000000"/>
                <w:lang w:val="es-ES_tradnl"/>
              </w:rPr>
              <w:t xml:space="preserve"> con respecto al año anterior para tener en cuenta la inflación y los incrementos periódicos dentro de la categoría de los sueldos del personal. </w:t>
            </w:r>
          </w:p>
          <w:p w14:paraId="5884F9AA" w14:textId="3682EB0F" w:rsidR="00E9538B" w:rsidRPr="00FA2928" w:rsidRDefault="00E9538B" w:rsidP="00317FC7">
            <w:pPr>
              <w:pStyle w:val="Normal-pool-Table"/>
              <w:rPr>
                <w:lang w:val="es-ES_tradnl"/>
              </w:rPr>
            </w:pPr>
            <w:r w:rsidRPr="00FA2928">
              <w:rPr>
                <w:color w:val="000000"/>
                <w:lang w:val="es-ES_tradnl"/>
              </w:rPr>
              <w:t xml:space="preserve">Esta categoría incluye los costos de un Voluntario de las </w:t>
            </w:r>
            <w:r w:rsidR="00627F4A">
              <w:rPr>
                <w:color w:val="000000"/>
                <w:lang w:val="es-ES_tradnl"/>
              </w:rPr>
              <w:t>Naciones Unidas</w:t>
            </w:r>
            <w:r w:rsidRPr="00FA2928">
              <w:rPr>
                <w:color w:val="000000"/>
                <w:lang w:val="es-ES_tradnl"/>
              </w:rPr>
              <w:t xml:space="preserve"> de contratación internacional para apoyar la labor</w:t>
            </w:r>
            <w:r w:rsidR="00627F4A">
              <w:rPr>
                <w:color w:val="000000"/>
                <w:lang w:val="es-ES_tradnl"/>
              </w:rPr>
              <w:t> </w:t>
            </w:r>
            <w:r w:rsidRPr="00FA2928">
              <w:rPr>
                <w:color w:val="000000"/>
                <w:lang w:val="es-ES_tradnl"/>
              </w:rPr>
              <w:t>de la Secretaría del Ozono y otros costos relacionados con</w:t>
            </w:r>
            <w:r w:rsidR="00627F4A">
              <w:rPr>
                <w:color w:val="000000"/>
                <w:lang w:val="es-ES_tradnl"/>
              </w:rPr>
              <w:t> </w:t>
            </w:r>
            <w:r w:rsidRPr="00FA2928">
              <w:rPr>
                <w:color w:val="000000"/>
                <w:lang w:val="es-ES_tradnl"/>
              </w:rPr>
              <w:t>el</w:t>
            </w:r>
            <w:r w:rsidR="00627F4A">
              <w:rPr>
                <w:color w:val="000000"/>
                <w:lang w:val="es-ES_tradnl"/>
              </w:rPr>
              <w:t> </w:t>
            </w:r>
            <w:r w:rsidRPr="00FA2928">
              <w:rPr>
                <w:color w:val="000000"/>
                <w:lang w:val="es-ES_tradnl"/>
              </w:rPr>
              <w:t>personal (por ejemplo, servicios médicos, asesoramiento sobre estrés, servicios en el país anfitrión y seguridad).</w:t>
            </w:r>
          </w:p>
        </w:tc>
      </w:tr>
      <w:tr w:rsidR="003B6F75" w:rsidRPr="00DA5779" w14:paraId="3671C61F" w14:textId="77777777" w:rsidTr="00627F4A">
        <w:trPr>
          <w:trHeight w:val="57"/>
          <w:jc w:val="right"/>
        </w:trPr>
        <w:tc>
          <w:tcPr>
            <w:tcW w:w="2155" w:type="dxa"/>
            <w:tcBorders>
              <w:top w:val="single" w:sz="6" w:space="0" w:color="auto"/>
              <w:bottom w:val="single" w:sz="4" w:space="0" w:color="auto"/>
            </w:tcBorders>
          </w:tcPr>
          <w:p w14:paraId="1AC6D0F5" w14:textId="627AB34A" w:rsidR="00E9538B" w:rsidRPr="00627F4A" w:rsidRDefault="00E9538B" w:rsidP="00317FC7">
            <w:pPr>
              <w:pStyle w:val="Normal-pool-Table"/>
              <w:rPr>
                <w:lang w:val="es-ES_tradnl"/>
              </w:rPr>
            </w:pPr>
            <w:r w:rsidRPr="00627F4A">
              <w:rPr>
                <w:color w:val="000000"/>
                <w:lang w:val="es-ES_tradnl"/>
              </w:rPr>
              <w:t xml:space="preserve">Consultores </w:t>
            </w:r>
          </w:p>
        </w:tc>
        <w:tc>
          <w:tcPr>
            <w:tcW w:w="1166" w:type="dxa"/>
            <w:tcBorders>
              <w:top w:val="single" w:sz="4" w:space="0" w:color="auto"/>
              <w:bottom w:val="single" w:sz="4" w:space="0" w:color="auto"/>
            </w:tcBorders>
          </w:tcPr>
          <w:p w14:paraId="584AFC34" w14:textId="183D0270" w:rsidR="00E9538B" w:rsidRPr="00FA2928" w:rsidRDefault="00E9538B" w:rsidP="00317FC7">
            <w:pPr>
              <w:pStyle w:val="Normal-pool-Table"/>
              <w:rPr>
                <w:lang w:val="es-ES_tradnl"/>
              </w:rPr>
            </w:pPr>
            <w:r w:rsidRPr="00FA2928">
              <w:rPr>
                <w:color w:val="000000"/>
                <w:lang w:val="es-ES_tradnl"/>
              </w:rPr>
              <w:t>1200</w:t>
            </w:r>
          </w:p>
        </w:tc>
        <w:tc>
          <w:tcPr>
            <w:tcW w:w="5178" w:type="dxa"/>
            <w:tcBorders>
              <w:top w:val="single" w:sz="4" w:space="0" w:color="auto"/>
              <w:bottom w:val="single" w:sz="4" w:space="0" w:color="auto"/>
            </w:tcBorders>
          </w:tcPr>
          <w:p w14:paraId="4FBA3AE2" w14:textId="238992F8" w:rsidR="00E9538B" w:rsidRPr="00FA2928" w:rsidRDefault="00E9538B" w:rsidP="00317FC7">
            <w:pPr>
              <w:pStyle w:val="Normal-pool-Table"/>
              <w:rPr>
                <w:lang w:val="es-ES_tradnl"/>
              </w:rPr>
            </w:pPr>
            <w:r w:rsidRPr="00FA2928">
              <w:rPr>
                <w:color w:val="000000"/>
                <w:lang w:val="es-ES_tradnl"/>
              </w:rPr>
              <w:t>La cantidad asignada se destina a consultores con conocimientos especializados de los que no dispone la Secretaría del Ozono pero que son necesarios para responder a las decisiones de las Partes.</w:t>
            </w:r>
          </w:p>
        </w:tc>
      </w:tr>
      <w:tr w:rsidR="003B6F75" w:rsidRPr="00DA5779" w14:paraId="580F3BB5" w14:textId="77777777" w:rsidTr="00627F4A">
        <w:trPr>
          <w:trHeight w:val="57"/>
          <w:jc w:val="right"/>
        </w:trPr>
        <w:tc>
          <w:tcPr>
            <w:tcW w:w="2155" w:type="dxa"/>
            <w:vMerge w:val="restart"/>
            <w:tcBorders>
              <w:top w:val="single" w:sz="4" w:space="0" w:color="auto"/>
            </w:tcBorders>
          </w:tcPr>
          <w:p w14:paraId="45CA5AD1" w14:textId="77935362" w:rsidR="00E9538B" w:rsidRPr="00627F4A" w:rsidRDefault="00E9538B" w:rsidP="00317FC7">
            <w:pPr>
              <w:pStyle w:val="Normal-pool-Table"/>
              <w:rPr>
                <w:lang w:val="es-ES_tradnl"/>
              </w:rPr>
            </w:pPr>
            <w:r w:rsidRPr="00627F4A">
              <w:rPr>
                <w:color w:val="000000"/>
                <w:lang w:val="es-ES_tradnl"/>
              </w:rPr>
              <w:t>Gastos de los servicios de conferencias</w:t>
            </w:r>
          </w:p>
        </w:tc>
        <w:tc>
          <w:tcPr>
            <w:tcW w:w="1166" w:type="dxa"/>
            <w:tcBorders>
              <w:top w:val="single" w:sz="4" w:space="0" w:color="auto"/>
            </w:tcBorders>
          </w:tcPr>
          <w:p w14:paraId="7F0AEFAB" w14:textId="69F2C87E" w:rsidR="00E9538B" w:rsidRPr="00FA2928" w:rsidRDefault="00E9538B" w:rsidP="00317FC7">
            <w:pPr>
              <w:pStyle w:val="Normal-pool-Table"/>
              <w:rPr>
                <w:lang w:val="es-ES_tradnl"/>
              </w:rPr>
            </w:pPr>
            <w:r w:rsidRPr="00FA2928">
              <w:rPr>
                <w:color w:val="000000"/>
                <w:lang w:val="es-ES_tradnl"/>
              </w:rPr>
              <w:t>1300</w:t>
            </w:r>
          </w:p>
        </w:tc>
        <w:tc>
          <w:tcPr>
            <w:tcW w:w="5178" w:type="dxa"/>
            <w:tcBorders>
              <w:top w:val="single" w:sz="4" w:space="0" w:color="auto"/>
            </w:tcBorders>
          </w:tcPr>
          <w:p w14:paraId="61997AF7" w14:textId="78AFD7B7" w:rsidR="00E9538B" w:rsidRPr="00FA2928" w:rsidRDefault="00E9538B" w:rsidP="00317FC7">
            <w:pPr>
              <w:pStyle w:val="Normal-pool-Table"/>
              <w:rPr>
                <w:lang w:val="es-ES_tradnl"/>
              </w:rPr>
            </w:pPr>
            <w:r w:rsidRPr="00FA2928">
              <w:rPr>
                <w:color w:val="000000"/>
                <w:lang w:val="es-ES_tradnl"/>
              </w:rPr>
              <w:t xml:space="preserve">Esta categoría incluye los costos del lugar de reunión, la revisión editorial y la traducción de los documentos relacionados con la </w:t>
            </w:r>
            <w:r w:rsidRPr="00FA2928">
              <w:rPr>
                <w:color w:val="000000"/>
                <w:lang w:val="es-ES_tradnl"/>
              </w:rPr>
              <w:lastRenderedPageBreak/>
              <w:t xml:space="preserve">reunión, la interpretación durante la reunión, la redacción del informe y la </w:t>
            </w:r>
            <w:r w:rsidR="00B8024B" w:rsidRPr="00FA2928">
              <w:rPr>
                <w:color w:val="000000"/>
                <w:lang w:val="es-ES_tradnl"/>
              </w:rPr>
              <w:t>organización</w:t>
            </w:r>
            <w:r w:rsidRPr="00FA2928">
              <w:rPr>
                <w:color w:val="000000"/>
                <w:lang w:val="es-ES_tradnl"/>
              </w:rPr>
              <w:t xml:space="preserve"> de una recepción para los participantes. Los gastos de viaje y tiempo del personal de los servicios de conferencias también se incluyen en esta categoría.</w:t>
            </w:r>
          </w:p>
        </w:tc>
      </w:tr>
      <w:tr w:rsidR="003B6F75" w:rsidRPr="00DA5779" w14:paraId="3DE62CAC" w14:textId="77777777" w:rsidTr="00627F4A">
        <w:trPr>
          <w:trHeight w:val="57"/>
          <w:jc w:val="right"/>
        </w:trPr>
        <w:tc>
          <w:tcPr>
            <w:tcW w:w="2155" w:type="dxa"/>
            <w:vMerge/>
          </w:tcPr>
          <w:p w14:paraId="5B7270C2" w14:textId="77777777" w:rsidR="00E9538B" w:rsidRPr="00FA2928" w:rsidRDefault="00E9538B" w:rsidP="00317FC7">
            <w:pPr>
              <w:pStyle w:val="Normal-pool-Table"/>
              <w:rPr>
                <w:lang w:val="es-ES_tradnl"/>
              </w:rPr>
            </w:pPr>
          </w:p>
        </w:tc>
        <w:tc>
          <w:tcPr>
            <w:tcW w:w="1166" w:type="dxa"/>
          </w:tcPr>
          <w:p w14:paraId="505CB2CB" w14:textId="22026736" w:rsidR="00E9538B" w:rsidRPr="00FA2928" w:rsidRDefault="00E9538B" w:rsidP="00317FC7">
            <w:pPr>
              <w:pStyle w:val="Normal-pool-Table"/>
              <w:rPr>
                <w:lang w:val="es-ES_tradnl"/>
              </w:rPr>
            </w:pPr>
            <w:r w:rsidRPr="00FA2928">
              <w:rPr>
                <w:color w:val="000000"/>
                <w:lang w:val="es-ES_tradnl"/>
              </w:rPr>
              <w:t>1305</w:t>
            </w:r>
          </w:p>
        </w:tc>
        <w:tc>
          <w:tcPr>
            <w:tcW w:w="5178" w:type="dxa"/>
          </w:tcPr>
          <w:p w14:paraId="0F43FA4E" w14:textId="44F1F08A" w:rsidR="00E9538B" w:rsidRPr="00FA2928" w:rsidRDefault="00E9538B" w:rsidP="00627F4A">
            <w:pPr>
              <w:pStyle w:val="Normal-pool-Table"/>
              <w:rPr>
                <w:lang w:val="es-ES_tradnl"/>
              </w:rPr>
            </w:pPr>
            <w:r w:rsidRPr="00FA2928">
              <w:rPr>
                <w:color w:val="000000"/>
                <w:lang w:val="es-ES_tradnl"/>
              </w:rPr>
              <w:t>Las estimaciones de gastos para la 48ª reunión del Grupo de Trabajo de composición abierta se basan en los gastos estimados de la reunión celebrada en Bangkok en 2025, actualizados para tener en cuenta la inflación.</w:t>
            </w:r>
          </w:p>
        </w:tc>
      </w:tr>
      <w:tr w:rsidR="003B6F75" w:rsidRPr="00DA5779" w14:paraId="42464A7E" w14:textId="77777777" w:rsidTr="00627F4A">
        <w:trPr>
          <w:trHeight w:val="57"/>
          <w:jc w:val="right"/>
        </w:trPr>
        <w:tc>
          <w:tcPr>
            <w:tcW w:w="2155" w:type="dxa"/>
            <w:vMerge/>
          </w:tcPr>
          <w:p w14:paraId="424C8E03" w14:textId="77777777" w:rsidR="00E9538B" w:rsidRPr="00FA2928" w:rsidRDefault="00E9538B" w:rsidP="00317FC7">
            <w:pPr>
              <w:pStyle w:val="Normal-pool-Table"/>
              <w:rPr>
                <w:lang w:val="es-ES_tradnl"/>
              </w:rPr>
            </w:pPr>
          </w:p>
        </w:tc>
        <w:tc>
          <w:tcPr>
            <w:tcW w:w="1166" w:type="dxa"/>
          </w:tcPr>
          <w:p w14:paraId="0DF0E687" w14:textId="513E4980" w:rsidR="00E9538B" w:rsidRPr="00FA2928" w:rsidRDefault="00E9538B" w:rsidP="00627F4A">
            <w:pPr>
              <w:pStyle w:val="Normal-pool-Table"/>
              <w:spacing w:before="60"/>
              <w:rPr>
                <w:lang w:val="es-ES_tradnl"/>
              </w:rPr>
            </w:pPr>
            <w:r w:rsidRPr="00FA2928">
              <w:rPr>
                <w:color w:val="000000"/>
                <w:lang w:val="es-ES_tradnl"/>
              </w:rPr>
              <w:t>1310</w:t>
            </w:r>
          </w:p>
        </w:tc>
        <w:tc>
          <w:tcPr>
            <w:tcW w:w="5178" w:type="dxa"/>
          </w:tcPr>
          <w:p w14:paraId="6DC88FEC" w14:textId="66B0A9CB" w:rsidR="00E9538B" w:rsidRPr="00FA2928" w:rsidRDefault="00E9538B" w:rsidP="00627F4A">
            <w:pPr>
              <w:pStyle w:val="Normal-pool-Table"/>
              <w:spacing w:before="80"/>
              <w:rPr>
                <w:lang w:val="es-ES_tradnl"/>
              </w:rPr>
            </w:pPr>
            <w:r w:rsidRPr="00FA2928">
              <w:rPr>
                <w:color w:val="000000"/>
                <w:lang w:val="es-ES_tradnl"/>
              </w:rPr>
              <w:t>Las estimaciones de gastos para la 38ª Reunión de las Partes se basan en los costos de la 35ª Reunión de las Partes celebrada en Nairobi en 2023, actualizados para tener en cuenta la inflación.</w:t>
            </w:r>
          </w:p>
        </w:tc>
      </w:tr>
      <w:tr w:rsidR="003B6F75" w:rsidRPr="00DA5779" w14:paraId="6590E91A" w14:textId="77777777" w:rsidTr="00627F4A">
        <w:trPr>
          <w:trHeight w:val="57"/>
          <w:jc w:val="right"/>
        </w:trPr>
        <w:tc>
          <w:tcPr>
            <w:tcW w:w="2155" w:type="dxa"/>
            <w:vMerge/>
          </w:tcPr>
          <w:p w14:paraId="1DA4A40F" w14:textId="77777777" w:rsidR="00E9538B" w:rsidRPr="00FA2928" w:rsidRDefault="00E9538B" w:rsidP="00317FC7">
            <w:pPr>
              <w:pStyle w:val="Normal-pool-Table"/>
              <w:rPr>
                <w:lang w:val="es-ES_tradnl"/>
              </w:rPr>
            </w:pPr>
          </w:p>
        </w:tc>
        <w:tc>
          <w:tcPr>
            <w:tcW w:w="1166" w:type="dxa"/>
          </w:tcPr>
          <w:p w14:paraId="50369696" w14:textId="5D9686E5" w:rsidR="00E9538B" w:rsidRPr="00FA2928" w:rsidRDefault="00E9538B" w:rsidP="00317FC7">
            <w:pPr>
              <w:pStyle w:val="Normal-pool-Table"/>
              <w:rPr>
                <w:lang w:val="es-ES_tradnl"/>
              </w:rPr>
            </w:pPr>
            <w:r w:rsidRPr="00FA2928">
              <w:rPr>
                <w:color w:val="000000"/>
                <w:lang w:val="es-ES_tradnl"/>
              </w:rPr>
              <w:t>1315</w:t>
            </w:r>
          </w:p>
        </w:tc>
        <w:tc>
          <w:tcPr>
            <w:tcW w:w="5178" w:type="dxa"/>
          </w:tcPr>
          <w:p w14:paraId="593BC8BD" w14:textId="4F56FBED" w:rsidR="00E9538B" w:rsidRPr="00FA2928" w:rsidRDefault="00E9538B" w:rsidP="00317FC7">
            <w:pPr>
              <w:pStyle w:val="Normal-pool-Table"/>
              <w:rPr>
                <w:lang w:val="es-ES_tradnl"/>
              </w:rPr>
            </w:pPr>
            <w:r w:rsidRPr="00FA2928">
              <w:rPr>
                <w:color w:val="000000"/>
                <w:lang w:val="es-ES_tradnl"/>
              </w:rPr>
              <w:t xml:space="preserve">Costos de las comunicaciones y las reuniones de los grupos de evaluación, los comités de opciones técnicas correspondientes y los órganos subsidiarios. El presupuesto se utiliza para la organización de reuniones de los miembros de grupos y para prestaciones destinadas a las copresidencias procedentes de Partes que operan al amparo </w:t>
            </w:r>
            <w:r w:rsidR="00B8024B" w:rsidRPr="00FA2928">
              <w:rPr>
                <w:color w:val="000000"/>
                <w:lang w:val="es-ES_tradnl"/>
              </w:rPr>
              <w:t>del párrafo</w:t>
            </w:r>
            <w:r w:rsidRPr="00FA2928">
              <w:rPr>
                <w:color w:val="000000"/>
                <w:lang w:val="es-ES_tradnl"/>
              </w:rPr>
              <w:t xml:space="preserve"> 1 del artículo 5 con el fin de cubrir los gastos de comunicación relacionados con la labor de los grupos de evaluación. </w:t>
            </w:r>
          </w:p>
        </w:tc>
      </w:tr>
      <w:tr w:rsidR="003B6F75" w:rsidRPr="00DA5779" w14:paraId="3FD8BCAC" w14:textId="77777777" w:rsidTr="00627F4A">
        <w:trPr>
          <w:trHeight w:val="57"/>
          <w:jc w:val="right"/>
        </w:trPr>
        <w:tc>
          <w:tcPr>
            <w:tcW w:w="2155" w:type="dxa"/>
            <w:vMerge/>
          </w:tcPr>
          <w:p w14:paraId="034B809C" w14:textId="77777777" w:rsidR="00E9538B" w:rsidRPr="00FA2928" w:rsidRDefault="00E9538B" w:rsidP="00317FC7">
            <w:pPr>
              <w:pStyle w:val="Normal-pool-Table"/>
              <w:rPr>
                <w:lang w:val="es-ES_tradnl"/>
              </w:rPr>
            </w:pPr>
          </w:p>
        </w:tc>
        <w:tc>
          <w:tcPr>
            <w:tcW w:w="1166" w:type="dxa"/>
          </w:tcPr>
          <w:p w14:paraId="0291A54F" w14:textId="72C1DF66" w:rsidR="00E9538B" w:rsidRPr="00FA2928" w:rsidRDefault="00E9538B" w:rsidP="00317FC7">
            <w:pPr>
              <w:pStyle w:val="Normal-pool-Table"/>
              <w:rPr>
                <w:lang w:val="es-ES_tradnl"/>
              </w:rPr>
            </w:pPr>
            <w:r w:rsidRPr="00FA2928">
              <w:rPr>
                <w:color w:val="000000"/>
                <w:lang w:val="es-ES_tradnl"/>
              </w:rPr>
              <w:t>1320</w:t>
            </w:r>
          </w:p>
        </w:tc>
        <w:tc>
          <w:tcPr>
            <w:tcW w:w="5178" w:type="dxa"/>
          </w:tcPr>
          <w:p w14:paraId="287F89DD" w14:textId="55070D8E" w:rsidR="00E9538B" w:rsidRPr="00FA2928" w:rsidRDefault="00E9538B" w:rsidP="00317FC7">
            <w:pPr>
              <w:pStyle w:val="Normal-pool-Table"/>
              <w:rPr>
                <w:lang w:val="es-ES_tradnl"/>
              </w:rPr>
            </w:pPr>
            <w:r w:rsidRPr="00FA2928">
              <w:rPr>
                <w:color w:val="000000"/>
                <w:lang w:val="es-ES_tradnl"/>
              </w:rPr>
              <w:t>Presupuesto para la reunión de la Mesa de la 37ª Reunión de las</w:t>
            </w:r>
            <w:r w:rsidR="00627F4A">
              <w:rPr>
                <w:color w:val="000000"/>
                <w:lang w:val="es-ES_tradnl"/>
              </w:rPr>
              <w:t> </w:t>
            </w:r>
            <w:r w:rsidRPr="00FA2928">
              <w:rPr>
                <w:color w:val="000000"/>
                <w:lang w:val="es-ES_tradnl"/>
              </w:rPr>
              <w:t>Partes.</w:t>
            </w:r>
          </w:p>
        </w:tc>
      </w:tr>
      <w:tr w:rsidR="003B6F75" w:rsidRPr="00DA5779" w14:paraId="17940CFC" w14:textId="77777777" w:rsidTr="00627F4A">
        <w:trPr>
          <w:trHeight w:val="57"/>
          <w:jc w:val="right"/>
        </w:trPr>
        <w:tc>
          <w:tcPr>
            <w:tcW w:w="2155" w:type="dxa"/>
            <w:vMerge/>
          </w:tcPr>
          <w:p w14:paraId="78CAD910" w14:textId="77777777" w:rsidR="00E9538B" w:rsidRPr="00FA2928" w:rsidRDefault="00E9538B" w:rsidP="00317FC7">
            <w:pPr>
              <w:pStyle w:val="Normal-pool-Table"/>
              <w:rPr>
                <w:lang w:val="es-ES_tradnl"/>
              </w:rPr>
            </w:pPr>
          </w:p>
        </w:tc>
        <w:tc>
          <w:tcPr>
            <w:tcW w:w="1166" w:type="dxa"/>
          </w:tcPr>
          <w:p w14:paraId="18F63F10" w14:textId="12A42E97" w:rsidR="00E9538B" w:rsidRPr="00FA2928" w:rsidRDefault="00E9538B" w:rsidP="00317FC7">
            <w:pPr>
              <w:pStyle w:val="Normal-pool-Table"/>
              <w:rPr>
                <w:lang w:val="es-ES_tradnl"/>
              </w:rPr>
            </w:pPr>
            <w:r w:rsidRPr="00FA2928">
              <w:rPr>
                <w:color w:val="000000"/>
                <w:lang w:val="es-ES_tradnl"/>
              </w:rPr>
              <w:t>1325</w:t>
            </w:r>
          </w:p>
        </w:tc>
        <w:tc>
          <w:tcPr>
            <w:tcW w:w="5178" w:type="dxa"/>
          </w:tcPr>
          <w:p w14:paraId="39DE1338" w14:textId="77777777" w:rsidR="00E9538B" w:rsidRPr="00FA2928" w:rsidRDefault="00E9538B" w:rsidP="00317FC7">
            <w:pPr>
              <w:pStyle w:val="Normal-pool-Table"/>
              <w:rPr>
                <w:lang w:val="es-ES_tradnl"/>
              </w:rPr>
            </w:pPr>
            <w:r w:rsidRPr="00FA2928">
              <w:rPr>
                <w:color w:val="000000"/>
                <w:lang w:val="es-ES_tradnl"/>
              </w:rPr>
              <w:t>El presupuesto para las reuniones del Comité de Aplicación de 2026 incluye el costo de dos reuniones, celebradas consecutivamente con la 48ª reunión del Grupo de Trabajo de composición abierta y la 38ª Reunión de las Partes, respectivamente.</w:t>
            </w:r>
          </w:p>
        </w:tc>
      </w:tr>
      <w:tr w:rsidR="003B6F75" w:rsidRPr="00DA5779" w14:paraId="43ACD6E2" w14:textId="77777777" w:rsidTr="00627F4A">
        <w:trPr>
          <w:trHeight w:val="57"/>
          <w:jc w:val="right"/>
        </w:trPr>
        <w:tc>
          <w:tcPr>
            <w:tcW w:w="2155" w:type="dxa"/>
            <w:tcBorders>
              <w:bottom w:val="single" w:sz="6" w:space="0" w:color="auto"/>
            </w:tcBorders>
          </w:tcPr>
          <w:p w14:paraId="25C2D785" w14:textId="77777777" w:rsidR="00E9538B" w:rsidRPr="00FA2928" w:rsidRDefault="00E9538B" w:rsidP="00317FC7">
            <w:pPr>
              <w:pStyle w:val="Normal-pool-Table"/>
              <w:rPr>
                <w:lang w:val="es-ES_tradnl"/>
              </w:rPr>
            </w:pPr>
          </w:p>
        </w:tc>
        <w:tc>
          <w:tcPr>
            <w:tcW w:w="1166" w:type="dxa"/>
            <w:tcBorders>
              <w:bottom w:val="single" w:sz="6" w:space="0" w:color="auto"/>
            </w:tcBorders>
          </w:tcPr>
          <w:p w14:paraId="3ED2D718" w14:textId="3F9C04F0" w:rsidR="00E9538B" w:rsidRPr="00FA2928" w:rsidRDefault="00E9538B" w:rsidP="00317FC7">
            <w:pPr>
              <w:pStyle w:val="Normal-pool-Table"/>
              <w:rPr>
                <w:lang w:val="es-ES_tradnl"/>
              </w:rPr>
            </w:pPr>
            <w:r w:rsidRPr="00FA2928">
              <w:rPr>
                <w:color w:val="000000"/>
                <w:lang w:val="es-ES_tradnl"/>
              </w:rPr>
              <w:t>1350</w:t>
            </w:r>
          </w:p>
        </w:tc>
        <w:tc>
          <w:tcPr>
            <w:tcW w:w="5178" w:type="dxa"/>
            <w:tcBorders>
              <w:bottom w:val="single" w:sz="6" w:space="0" w:color="auto"/>
            </w:tcBorders>
          </w:tcPr>
          <w:p w14:paraId="39927C06" w14:textId="05FB8206" w:rsidR="00E9538B" w:rsidRPr="00FA2928" w:rsidRDefault="00294009" w:rsidP="00317FC7">
            <w:pPr>
              <w:pStyle w:val="Normal-pool-Table"/>
              <w:rPr>
                <w:lang w:val="es-ES_tradnl"/>
              </w:rPr>
            </w:pPr>
            <w:r w:rsidRPr="00FA2928">
              <w:rPr>
                <w:color w:val="000000"/>
                <w:lang w:val="es-ES_tradnl"/>
              </w:rPr>
              <w:t>Los gastos de atenciones sociales sufragarán una recepción en la 38ª Reunión de las Partes en la que se conmemorará el décimo aniversario de la Enmienda de Kigali.</w:t>
            </w:r>
          </w:p>
        </w:tc>
      </w:tr>
      <w:tr w:rsidR="003B6F75" w:rsidRPr="00DA5779" w14:paraId="22B6DE49" w14:textId="77777777" w:rsidTr="00627F4A">
        <w:trPr>
          <w:trHeight w:val="57"/>
          <w:jc w:val="right"/>
        </w:trPr>
        <w:tc>
          <w:tcPr>
            <w:tcW w:w="2155" w:type="dxa"/>
            <w:vMerge w:val="restart"/>
            <w:tcBorders>
              <w:top w:val="single" w:sz="6" w:space="0" w:color="auto"/>
            </w:tcBorders>
          </w:tcPr>
          <w:p w14:paraId="58BC7ABC" w14:textId="5F7639DC" w:rsidR="00E9538B" w:rsidRPr="00627F4A" w:rsidRDefault="00E9538B" w:rsidP="00317FC7">
            <w:pPr>
              <w:pStyle w:val="Normal-pool-Table"/>
              <w:rPr>
                <w:lang w:val="es-ES_tradnl"/>
              </w:rPr>
            </w:pPr>
            <w:r w:rsidRPr="00627F4A">
              <w:rPr>
                <w:color w:val="000000"/>
                <w:lang w:val="es-ES_tradnl"/>
              </w:rPr>
              <w:t xml:space="preserve">Viajes de representantes de Partes que operan al amparo del artículo 5 </w:t>
            </w:r>
          </w:p>
        </w:tc>
        <w:tc>
          <w:tcPr>
            <w:tcW w:w="1166" w:type="dxa"/>
            <w:tcBorders>
              <w:top w:val="single" w:sz="6" w:space="0" w:color="auto"/>
            </w:tcBorders>
          </w:tcPr>
          <w:p w14:paraId="51BD67F2" w14:textId="5596A27C" w:rsidR="00E9538B" w:rsidRPr="00FA2928" w:rsidRDefault="00E9538B" w:rsidP="00317FC7">
            <w:pPr>
              <w:pStyle w:val="Normal-pool-Table"/>
              <w:rPr>
                <w:lang w:val="es-ES_tradnl"/>
              </w:rPr>
            </w:pPr>
            <w:r w:rsidRPr="00FA2928">
              <w:rPr>
                <w:color w:val="000000"/>
                <w:lang w:val="es-ES_tradnl"/>
              </w:rPr>
              <w:t>3300</w:t>
            </w:r>
          </w:p>
        </w:tc>
        <w:tc>
          <w:tcPr>
            <w:tcW w:w="5178" w:type="dxa"/>
            <w:tcBorders>
              <w:top w:val="single" w:sz="6" w:space="0" w:color="auto"/>
            </w:tcBorders>
          </w:tcPr>
          <w:p w14:paraId="6A498D19" w14:textId="3057C71C" w:rsidR="00E9538B" w:rsidRPr="00FA2928" w:rsidRDefault="00E9538B" w:rsidP="00317FC7">
            <w:pPr>
              <w:pStyle w:val="Normal-pool-Table"/>
              <w:rPr>
                <w:lang w:val="es-ES_tradnl"/>
              </w:rPr>
            </w:pPr>
            <w:r w:rsidRPr="00FA2928">
              <w:rPr>
                <w:color w:val="000000"/>
                <w:lang w:val="es-ES_tradnl"/>
              </w:rPr>
              <w:t>La participación de los representantes de las Partes que operan al amparo del artículo 5 y de los países con economías en transición en diversas reuniones del Protocolo de Montreal está presupuestada con un costo de 3</w:t>
            </w:r>
            <w:r w:rsidR="00627F4A">
              <w:rPr>
                <w:color w:val="000000"/>
                <w:lang w:val="es-ES_tradnl"/>
              </w:rPr>
              <w:t>.</w:t>
            </w:r>
            <w:r w:rsidRPr="00FA2928">
              <w:rPr>
                <w:color w:val="000000"/>
                <w:lang w:val="es-ES_tradnl"/>
              </w:rPr>
              <w:t xml:space="preserve">700 dólares por representante y reunión, calculado utilizando la tarifa de clase económica básica más directa y ventajosa más las dietas y los pequeños gastos de salida y llegada fijados por las Naciones Unidas. </w:t>
            </w:r>
          </w:p>
        </w:tc>
      </w:tr>
      <w:tr w:rsidR="003B6F75" w:rsidRPr="00DA5779" w14:paraId="1F367442" w14:textId="77777777" w:rsidTr="00627F4A">
        <w:trPr>
          <w:trHeight w:val="57"/>
          <w:jc w:val="right"/>
        </w:trPr>
        <w:tc>
          <w:tcPr>
            <w:tcW w:w="2155" w:type="dxa"/>
            <w:vMerge/>
          </w:tcPr>
          <w:p w14:paraId="5C7A6711" w14:textId="77777777" w:rsidR="00E9538B" w:rsidRPr="00FA2928" w:rsidRDefault="00E9538B" w:rsidP="00317FC7">
            <w:pPr>
              <w:pStyle w:val="Normal-pool-Table"/>
              <w:rPr>
                <w:lang w:val="es-ES_tradnl"/>
              </w:rPr>
            </w:pPr>
          </w:p>
        </w:tc>
        <w:tc>
          <w:tcPr>
            <w:tcW w:w="1166" w:type="dxa"/>
          </w:tcPr>
          <w:p w14:paraId="5ED0DB21" w14:textId="0EE448AA" w:rsidR="00E9538B" w:rsidRPr="00FA2928" w:rsidRDefault="00E9538B" w:rsidP="00317FC7">
            <w:pPr>
              <w:pStyle w:val="Normal-pool-Table"/>
              <w:rPr>
                <w:lang w:val="es-ES_tradnl"/>
              </w:rPr>
            </w:pPr>
            <w:r w:rsidRPr="00FA2928">
              <w:rPr>
                <w:color w:val="000000"/>
                <w:lang w:val="es-ES_tradnl"/>
              </w:rPr>
              <w:t>3310</w:t>
            </w:r>
          </w:p>
        </w:tc>
        <w:tc>
          <w:tcPr>
            <w:tcW w:w="5178" w:type="dxa"/>
          </w:tcPr>
          <w:p w14:paraId="0D7366AB" w14:textId="34945056" w:rsidR="00E9538B" w:rsidRPr="00FA2928" w:rsidRDefault="00714BA2" w:rsidP="00317FC7">
            <w:pPr>
              <w:pStyle w:val="Normal-pool-Table"/>
              <w:rPr>
                <w:lang w:val="es-ES_tradnl"/>
              </w:rPr>
            </w:pPr>
            <w:r w:rsidRPr="00FA2928">
              <w:rPr>
                <w:color w:val="000000"/>
                <w:lang w:val="es-ES_tradnl"/>
              </w:rPr>
              <w:t>El presupuesto para los viajes de los miembros del grupo de evaluación que participan en las reuniones de los tratados sobre el ozono y las reuniones de los grupos de evaluación pertinentes se ha incrementado en 30.000 dólares en atención al aumento previsto del número de reuniones de los grupos, ya que 2026 es un año de evaluación cuatrienal.</w:t>
            </w:r>
          </w:p>
        </w:tc>
      </w:tr>
      <w:tr w:rsidR="003B6F75" w:rsidRPr="00DA5779" w14:paraId="4710067D" w14:textId="77777777" w:rsidTr="00627F4A">
        <w:trPr>
          <w:trHeight w:val="57"/>
          <w:jc w:val="right"/>
        </w:trPr>
        <w:tc>
          <w:tcPr>
            <w:tcW w:w="2155" w:type="dxa"/>
            <w:vMerge/>
          </w:tcPr>
          <w:p w14:paraId="0716BC0E" w14:textId="77777777" w:rsidR="00E9538B" w:rsidRPr="00FA2928" w:rsidRDefault="00E9538B" w:rsidP="00317FC7">
            <w:pPr>
              <w:pStyle w:val="Normal-pool-Table"/>
              <w:rPr>
                <w:lang w:val="es-ES_tradnl"/>
              </w:rPr>
            </w:pPr>
          </w:p>
        </w:tc>
        <w:tc>
          <w:tcPr>
            <w:tcW w:w="1166" w:type="dxa"/>
          </w:tcPr>
          <w:p w14:paraId="0E3921C8" w14:textId="66C45E86" w:rsidR="00E9538B" w:rsidRPr="00FA2928" w:rsidRDefault="00E9538B" w:rsidP="00317FC7">
            <w:pPr>
              <w:pStyle w:val="Normal-pool-Table"/>
              <w:rPr>
                <w:lang w:val="es-ES_tradnl"/>
              </w:rPr>
            </w:pPr>
            <w:r w:rsidRPr="00FA2928">
              <w:rPr>
                <w:color w:val="000000"/>
                <w:lang w:val="es-ES_tradnl"/>
              </w:rPr>
              <w:t>3320</w:t>
            </w:r>
          </w:p>
        </w:tc>
        <w:tc>
          <w:tcPr>
            <w:tcW w:w="5178" w:type="dxa"/>
          </w:tcPr>
          <w:p w14:paraId="40D1AE14" w14:textId="77777777" w:rsidR="00E9538B" w:rsidRPr="00FA2928" w:rsidRDefault="00E9538B" w:rsidP="00317FC7">
            <w:pPr>
              <w:pStyle w:val="Normal-pool-Table"/>
              <w:rPr>
                <w:lang w:val="es-ES_tradnl"/>
              </w:rPr>
            </w:pPr>
            <w:r w:rsidRPr="00FA2928">
              <w:rPr>
                <w:color w:val="000000"/>
                <w:lang w:val="es-ES_tradnl"/>
              </w:rPr>
              <w:t xml:space="preserve">Presupuesto para los viajes de los participantes en la 38ª Reunión de las Partes. </w:t>
            </w:r>
          </w:p>
        </w:tc>
      </w:tr>
      <w:tr w:rsidR="003B6F75" w:rsidRPr="00DA5779" w14:paraId="1923C14F" w14:textId="77777777" w:rsidTr="00627F4A">
        <w:trPr>
          <w:trHeight w:val="57"/>
          <w:jc w:val="right"/>
        </w:trPr>
        <w:tc>
          <w:tcPr>
            <w:tcW w:w="2155" w:type="dxa"/>
            <w:vMerge/>
          </w:tcPr>
          <w:p w14:paraId="4CD5BF5A" w14:textId="77777777" w:rsidR="00E9538B" w:rsidRPr="00FA2928" w:rsidRDefault="00E9538B" w:rsidP="00317FC7">
            <w:pPr>
              <w:pStyle w:val="Normal-pool-Table"/>
              <w:rPr>
                <w:lang w:val="es-ES_tradnl"/>
              </w:rPr>
            </w:pPr>
          </w:p>
        </w:tc>
        <w:tc>
          <w:tcPr>
            <w:tcW w:w="1166" w:type="dxa"/>
          </w:tcPr>
          <w:p w14:paraId="3F1AC6A6" w14:textId="166B206F" w:rsidR="00E9538B" w:rsidRPr="00FA2928" w:rsidRDefault="00E9538B" w:rsidP="00317FC7">
            <w:pPr>
              <w:pStyle w:val="Normal-pool-Table"/>
              <w:rPr>
                <w:lang w:val="es-ES_tradnl"/>
              </w:rPr>
            </w:pPr>
            <w:r w:rsidRPr="00FA2928">
              <w:rPr>
                <w:color w:val="000000"/>
                <w:lang w:val="es-ES_tradnl"/>
              </w:rPr>
              <w:t>3330</w:t>
            </w:r>
          </w:p>
        </w:tc>
        <w:tc>
          <w:tcPr>
            <w:tcW w:w="5178" w:type="dxa"/>
          </w:tcPr>
          <w:p w14:paraId="014397D0" w14:textId="460099FD" w:rsidR="00E9538B" w:rsidRPr="00FA2928" w:rsidRDefault="00E9538B" w:rsidP="00317FC7">
            <w:pPr>
              <w:pStyle w:val="Normal-pool-Table"/>
              <w:rPr>
                <w:lang w:val="es-ES_tradnl"/>
              </w:rPr>
            </w:pPr>
            <w:r w:rsidRPr="00FA2928">
              <w:rPr>
                <w:color w:val="000000"/>
                <w:lang w:val="es-ES_tradnl"/>
              </w:rPr>
              <w:t>Presupuesto para la participación en la 48ª reunión del Grupo de trabajo de composición abierta.</w:t>
            </w:r>
          </w:p>
        </w:tc>
      </w:tr>
      <w:tr w:rsidR="003B6F75" w:rsidRPr="00DA5779" w14:paraId="5EC34FE8" w14:textId="77777777" w:rsidTr="00627F4A">
        <w:trPr>
          <w:trHeight w:val="57"/>
          <w:jc w:val="right"/>
        </w:trPr>
        <w:tc>
          <w:tcPr>
            <w:tcW w:w="2155" w:type="dxa"/>
            <w:vMerge/>
          </w:tcPr>
          <w:p w14:paraId="0BBBB6C4" w14:textId="77777777" w:rsidR="00E9538B" w:rsidRPr="00FA2928" w:rsidRDefault="00E9538B" w:rsidP="00317FC7">
            <w:pPr>
              <w:pStyle w:val="Normal-pool-Table"/>
              <w:rPr>
                <w:lang w:val="es-ES_tradnl"/>
              </w:rPr>
            </w:pPr>
          </w:p>
        </w:tc>
        <w:tc>
          <w:tcPr>
            <w:tcW w:w="1166" w:type="dxa"/>
          </w:tcPr>
          <w:p w14:paraId="3B5F2B9F" w14:textId="26C80F6D" w:rsidR="00E9538B" w:rsidRPr="00FA2928" w:rsidRDefault="00E9538B" w:rsidP="00317FC7">
            <w:pPr>
              <w:pStyle w:val="Normal-pool-Table"/>
              <w:rPr>
                <w:lang w:val="es-ES_tradnl"/>
              </w:rPr>
            </w:pPr>
            <w:r w:rsidRPr="00FA2928">
              <w:rPr>
                <w:color w:val="000000"/>
                <w:lang w:val="es-ES_tradnl"/>
              </w:rPr>
              <w:t>3340</w:t>
            </w:r>
          </w:p>
        </w:tc>
        <w:tc>
          <w:tcPr>
            <w:tcW w:w="5178" w:type="dxa"/>
          </w:tcPr>
          <w:p w14:paraId="4D194D9D" w14:textId="77777777" w:rsidR="00E9538B" w:rsidRPr="00FA2928" w:rsidRDefault="00E9538B" w:rsidP="00317FC7">
            <w:pPr>
              <w:pStyle w:val="Normal-pool-Table"/>
              <w:rPr>
                <w:lang w:val="es-ES_tradnl"/>
              </w:rPr>
            </w:pPr>
            <w:r w:rsidRPr="00FA2928">
              <w:rPr>
                <w:color w:val="000000"/>
                <w:lang w:val="es-ES_tradnl"/>
              </w:rPr>
              <w:t>Presupuesto para los viajes de los miembros de la Mesa para participar en la reunión de la Mesa de la 37ª Reunión de las Partes.</w:t>
            </w:r>
          </w:p>
        </w:tc>
      </w:tr>
      <w:tr w:rsidR="003B6F75" w:rsidRPr="00DA5779" w14:paraId="5169EA7F" w14:textId="77777777" w:rsidTr="00627F4A">
        <w:trPr>
          <w:trHeight w:val="57"/>
          <w:jc w:val="right"/>
        </w:trPr>
        <w:tc>
          <w:tcPr>
            <w:tcW w:w="2155" w:type="dxa"/>
            <w:vMerge/>
            <w:tcBorders>
              <w:bottom w:val="single" w:sz="6" w:space="0" w:color="auto"/>
            </w:tcBorders>
          </w:tcPr>
          <w:p w14:paraId="05DD6940" w14:textId="77777777" w:rsidR="00E9538B" w:rsidRPr="00FA2928" w:rsidRDefault="00E9538B" w:rsidP="00317FC7">
            <w:pPr>
              <w:pStyle w:val="Normal-pool-Table"/>
              <w:rPr>
                <w:lang w:val="es-ES_tradnl"/>
              </w:rPr>
            </w:pPr>
          </w:p>
        </w:tc>
        <w:tc>
          <w:tcPr>
            <w:tcW w:w="1166" w:type="dxa"/>
            <w:tcBorders>
              <w:bottom w:val="single" w:sz="6" w:space="0" w:color="auto"/>
            </w:tcBorders>
          </w:tcPr>
          <w:p w14:paraId="1A1B7A4B" w14:textId="64049EEA" w:rsidR="00E9538B" w:rsidRPr="00FA2928" w:rsidRDefault="00E9538B" w:rsidP="00317FC7">
            <w:pPr>
              <w:pStyle w:val="Normal-pool-Table"/>
              <w:rPr>
                <w:lang w:val="es-ES_tradnl"/>
              </w:rPr>
            </w:pPr>
            <w:r w:rsidRPr="00FA2928">
              <w:rPr>
                <w:color w:val="000000"/>
                <w:lang w:val="es-ES_tradnl"/>
              </w:rPr>
              <w:t>3350</w:t>
            </w:r>
          </w:p>
        </w:tc>
        <w:tc>
          <w:tcPr>
            <w:tcW w:w="5178" w:type="dxa"/>
            <w:tcBorders>
              <w:bottom w:val="single" w:sz="6" w:space="0" w:color="auto"/>
            </w:tcBorders>
          </w:tcPr>
          <w:p w14:paraId="2B2F5202" w14:textId="781940EC" w:rsidR="00E9538B" w:rsidRPr="00FA2928" w:rsidRDefault="00E9538B" w:rsidP="00317FC7">
            <w:pPr>
              <w:pStyle w:val="Normal-pool-Table"/>
              <w:rPr>
                <w:lang w:val="es-ES_tradnl"/>
              </w:rPr>
            </w:pPr>
            <w:r w:rsidRPr="00FA2928">
              <w:rPr>
                <w:color w:val="000000"/>
                <w:lang w:val="es-ES_tradnl"/>
              </w:rPr>
              <w:t>Presupuesto para los viajes de los miembros del Comité de Aplicación para participar en las reuniones 76ª y 77ª del Comité, que</w:t>
            </w:r>
            <w:r w:rsidR="00627F4A">
              <w:rPr>
                <w:color w:val="000000"/>
                <w:lang w:val="es-ES_tradnl"/>
              </w:rPr>
              <w:t> </w:t>
            </w:r>
            <w:r w:rsidRPr="00FA2928">
              <w:rPr>
                <w:color w:val="000000"/>
                <w:lang w:val="es-ES_tradnl"/>
              </w:rPr>
              <w:t>se celebrarán consecutivamente con la 48ª reunión del Grupo de</w:t>
            </w:r>
            <w:r w:rsidR="00627F4A">
              <w:rPr>
                <w:color w:val="000000"/>
                <w:lang w:val="es-ES_tradnl"/>
              </w:rPr>
              <w:t> </w:t>
            </w:r>
            <w:r w:rsidRPr="00FA2928">
              <w:rPr>
                <w:color w:val="000000"/>
                <w:lang w:val="es-ES_tradnl"/>
              </w:rPr>
              <w:t>Trabajo de composición abierta y la 38ª Reunión de las Partes, respectivamente. Los miembros del Comité que reciben financiación también asistirán a la 48ª reunión del Grupo de Trabajo de composición abierta y la 38ª Reunión de las Partes, que comienzan la semana siguiente a las reuniones del Comité.</w:t>
            </w:r>
          </w:p>
        </w:tc>
      </w:tr>
      <w:tr w:rsidR="003B6F75" w:rsidRPr="00DA5779" w14:paraId="1157E731" w14:textId="77777777" w:rsidTr="00627F4A">
        <w:trPr>
          <w:trHeight w:val="57"/>
          <w:jc w:val="right"/>
        </w:trPr>
        <w:tc>
          <w:tcPr>
            <w:tcW w:w="2155" w:type="dxa"/>
            <w:tcBorders>
              <w:top w:val="single" w:sz="6" w:space="0" w:color="auto"/>
              <w:bottom w:val="single" w:sz="4" w:space="0" w:color="auto"/>
            </w:tcBorders>
          </w:tcPr>
          <w:p w14:paraId="6755E6D2" w14:textId="77777777" w:rsidR="00E9538B" w:rsidRPr="00627F4A" w:rsidRDefault="00E9538B" w:rsidP="00317FC7">
            <w:pPr>
              <w:pStyle w:val="Normal-pool-Table"/>
              <w:rPr>
                <w:lang w:val="es-ES_tradnl"/>
              </w:rPr>
            </w:pPr>
            <w:r w:rsidRPr="00627F4A">
              <w:rPr>
                <w:color w:val="000000"/>
                <w:lang w:val="es-ES_tradnl"/>
              </w:rPr>
              <w:t>Viajes oficiales</w:t>
            </w:r>
          </w:p>
        </w:tc>
        <w:tc>
          <w:tcPr>
            <w:tcW w:w="1166" w:type="dxa"/>
            <w:tcBorders>
              <w:top w:val="single" w:sz="6" w:space="0" w:color="auto"/>
            </w:tcBorders>
          </w:tcPr>
          <w:p w14:paraId="6584FA93" w14:textId="20515A71" w:rsidR="00E9538B" w:rsidRPr="00FA2928" w:rsidRDefault="00E9538B" w:rsidP="00317FC7">
            <w:pPr>
              <w:pStyle w:val="Normal-pool-Table"/>
              <w:rPr>
                <w:lang w:val="es-ES_tradnl"/>
              </w:rPr>
            </w:pPr>
            <w:r w:rsidRPr="00FA2928">
              <w:rPr>
                <w:color w:val="000000"/>
                <w:lang w:val="es-ES_tradnl"/>
              </w:rPr>
              <w:t>1600</w:t>
            </w:r>
          </w:p>
        </w:tc>
        <w:tc>
          <w:tcPr>
            <w:tcW w:w="5178" w:type="dxa"/>
            <w:tcBorders>
              <w:top w:val="single" w:sz="6" w:space="0" w:color="auto"/>
            </w:tcBorders>
          </w:tcPr>
          <w:p w14:paraId="398DD602" w14:textId="71D47332" w:rsidR="00E9538B" w:rsidRPr="00FA2928" w:rsidRDefault="00E9538B" w:rsidP="00317FC7">
            <w:pPr>
              <w:pStyle w:val="Normal-pool-Table"/>
              <w:rPr>
                <w:lang w:val="es-ES_tradnl"/>
              </w:rPr>
            </w:pPr>
            <w:r w:rsidRPr="00FA2928">
              <w:rPr>
                <w:color w:val="000000"/>
                <w:lang w:val="es-ES_tradnl"/>
              </w:rPr>
              <w:t xml:space="preserve">El presupuesto incluye los viajes del personal de la Secretaría del Ozono para organizar reuniones del Protocolo de Montreal y otras reuniones pertinentes, como las de los funcionarios del ozono en las redes regionales del programa </w:t>
            </w:r>
            <w:r w:rsidR="00B8024B" w:rsidRPr="00FA2928">
              <w:rPr>
                <w:color w:val="000000"/>
                <w:lang w:val="es-ES_tradnl"/>
              </w:rPr>
              <w:t>Acción Ozono</w:t>
            </w:r>
            <w:r w:rsidRPr="00FA2928">
              <w:rPr>
                <w:color w:val="000000"/>
                <w:lang w:val="es-ES_tradnl"/>
              </w:rPr>
              <w:t xml:space="preserve">, o participar en ellas, y prestar apoyo sustantivo a reuniones de importancia para la </w:t>
            </w:r>
            <w:r w:rsidRPr="00FA2928">
              <w:rPr>
                <w:color w:val="000000"/>
                <w:lang w:val="es-ES_tradnl"/>
              </w:rPr>
              <w:lastRenderedPageBreak/>
              <w:t xml:space="preserve">labor en marcha de la Secretaría del Ozono en la aplicación de las decisiones y solicitudes de las Partes. </w:t>
            </w:r>
          </w:p>
        </w:tc>
      </w:tr>
      <w:tr w:rsidR="003B6F75" w:rsidRPr="00DA5779" w14:paraId="00A9B1FF" w14:textId="77777777" w:rsidTr="00627F4A">
        <w:trPr>
          <w:trHeight w:val="57"/>
          <w:jc w:val="right"/>
        </w:trPr>
        <w:tc>
          <w:tcPr>
            <w:tcW w:w="2155" w:type="dxa"/>
            <w:vMerge w:val="restart"/>
            <w:tcBorders>
              <w:top w:val="single" w:sz="4" w:space="0" w:color="auto"/>
            </w:tcBorders>
          </w:tcPr>
          <w:p w14:paraId="744CFBD1" w14:textId="77777777" w:rsidR="00E9538B" w:rsidRPr="00627F4A" w:rsidRDefault="00E9538B" w:rsidP="00317FC7">
            <w:pPr>
              <w:pStyle w:val="Normal-pool-Table"/>
              <w:rPr>
                <w:lang w:val="es-ES_tradnl"/>
              </w:rPr>
            </w:pPr>
            <w:r w:rsidRPr="00627F4A">
              <w:rPr>
                <w:color w:val="000000"/>
                <w:lang w:val="es-ES_tradnl"/>
              </w:rPr>
              <w:lastRenderedPageBreak/>
              <w:t>Gastos de funcionamiento</w:t>
            </w:r>
          </w:p>
        </w:tc>
        <w:tc>
          <w:tcPr>
            <w:tcW w:w="1166" w:type="dxa"/>
            <w:tcBorders>
              <w:top w:val="single" w:sz="4" w:space="0" w:color="auto"/>
            </w:tcBorders>
          </w:tcPr>
          <w:p w14:paraId="486589E5" w14:textId="3543D91F" w:rsidR="00E9538B" w:rsidRPr="00FA2928" w:rsidRDefault="00E9538B" w:rsidP="00317FC7">
            <w:pPr>
              <w:pStyle w:val="Normal-pool-Table"/>
              <w:rPr>
                <w:lang w:val="es-ES_tradnl"/>
              </w:rPr>
            </w:pPr>
            <w:r w:rsidRPr="00FA2928">
              <w:rPr>
                <w:color w:val="000000"/>
                <w:lang w:val="es-ES_tradnl"/>
              </w:rPr>
              <w:t>4100</w:t>
            </w:r>
            <w:r w:rsidR="00627F4A" w:rsidRPr="00627F4A">
              <w:rPr>
                <w:color w:val="000000"/>
                <w:lang w:val="es-ES_tradnl"/>
              </w:rPr>
              <w:t>–</w:t>
            </w:r>
            <w:r w:rsidRPr="00FA2928">
              <w:rPr>
                <w:color w:val="000000"/>
                <w:lang w:val="es-ES_tradnl"/>
              </w:rPr>
              <w:t>5330</w:t>
            </w:r>
          </w:p>
        </w:tc>
        <w:tc>
          <w:tcPr>
            <w:tcW w:w="5178" w:type="dxa"/>
            <w:tcBorders>
              <w:top w:val="single" w:sz="4" w:space="0" w:color="auto"/>
            </w:tcBorders>
          </w:tcPr>
          <w:p w14:paraId="7A67F187" w14:textId="77777777" w:rsidR="00E9538B" w:rsidRPr="00FA2928" w:rsidRDefault="00E9538B" w:rsidP="00317FC7">
            <w:pPr>
              <w:pStyle w:val="Normal-pool-Table"/>
              <w:rPr>
                <w:lang w:val="es-ES_tradnl"/>
              </w:rPr>
            </w:pPr>
            <w:r w:rsidRPr="00FA2928">
              <w:rPr>
                <w:color w:val="000000"/>
                <w:lang w:val="es-ES_tradnl"/>
              </w:rPr>
              <w:t>El presupuesto asignado a esta categoría se utiliza junto con la suma asignada a partidas presupuestarias similares para las operaciones en el marco del fondo fiduciario para el Convenio de Viena para la Protección de la Capa de Ozono.</w:t>
            </w:r>
          </w:p>
        </w:tc>
      </w:tr>
      <w:tr w:rsidR="006E4F2A" w:rsidRPr="00DA5779" w14:paraId="619A2321" w14:textId="77777777" w:rsidTr="00627F4A">
        <w:trPr>
          <w:trHeight w:val="57"/>
          <w:jc w:val="right"/>
        </w:trPr>
        <w:tc>
          <w:tcPr>
            <w:tcW w:w="2155" w:type="dxa"/>
            <w:vMerge/>
          </w:tcPr>
          <w:p w14:paraId="091E311F" w14:textId="77777777" w:rsidR="00E9538B" w:rsidRPr="00FA2928" w:rsidRDefault="00E9538B" w:rsidP="00317FC7">
            <w:pPr>
              <w:pStyle w:val="Normal-pool-Table"/>
              <w:rPr>
                <w:lang w:val="es-ES_tradnl"/>
              </w:rPr>
            </w:pPr>
          </w:p>
        </w:tc>
        <w:tc>
          <w:tcPr>
            <w:tcW w:w="1166" w:type="dxa"/>
          </w:tcPr>
          <w:p w14:paraId="664F2F8D" w14:textId="6C0755F3" w:rsidR="00E9538B" w:rsidRPr="00FA2928" w:rsidRDefault="00E9538B" w:rsidP="00317FC7">
            <w:pPr>
              <w:pStyle w:val="Normal-pool-Table"/>
              <w:rPr>
                <w:lang w:val="es-ES_tradnl"/>
              </w:rPr>
            </w:pPr>
            <w:r w:rsidRPr="00FA2928">
              <w:rPr>
                <w:color w:val="000000"/>
                <w:lang w:val="es-ES_tradnl"/>
              </w:rPr>
              <w:t xml:space="preserve">4100 </w:t>
            </w:r>
          </w:p>
        </w:tc>
        <w:tc>
          <w:tcPr>
            <w:tcW w:w="5178" w:type="dxa"/>
          </w:tcPr>
          <w:p w14:paraId="06E02FE5" w14:textId="77777777" w:rsidR="00E9538B" w:rsidRPr="00FA2928" w:rsidRDefault="00E9538B" w:rsidP="00317FC7">
            <w:pPr>
              <w:pStyle w:val="Normal-pool-Table"/>
              <w:rPr>
                <w:lang w:val="es-ES_tradnl"/>
              </w:rPr>
            </w:pPr>
            <w:r w:rsidRPr="00FA2928">
              <w:rPr>
                <w:color w:val="000000"/>
                <w:lang w:val="es-ES_tradnl"/>
              </w:rPr>
              <w:t xml:space="preserve">El presupuesto incluye el costo de las licencias de los programas informáticos, el material de oficina y el material fungible. </w:t>
            </w:r>
          </w:p>
        </w:tc>
      </w:tr>
      <w:tr w:rsidR="006E4F2A" w:rsidRPr="00FA2928" w14:paraId="17ADE581" w14:textId="77777777" w:rsidTr="00627F4A">
        <w:trPr>
          <w:trHeight w:val="57"/>
          <w:jc w:val="right"/>
        </w:trPr>
        <w:tc>
          <w:tcPr>
            <w:tcW w:w="2155" w:type="dxa"/>
            <w:vMerge/>
          </w:tcPr>
          <w:p w14:paraId="71429901" w14:textId="77777777" w:rsidR="00E9538B" w:rsidRPr="00FA2928" w:rsidRDefault="00E9538B" w:rsidP="00317FC7">
            <w:pPr>
              <w:pStyle w:val="Normal-pool-Table"/>
              <w:rPr>
                <w:lang w:val="es-ES_tradnl"/>
              </w:rPr>
            </w:pPr>
          </w:p>
        </w:tc>
        <w:tc>
          <w:tcPr>
            <w:tcW w:w="1166" w:type="dxa"/>
          </w:tcPr>
          <w:p w14:paraId="22F4AA69" w14:textId="70792E41" w:rsidR="00E9538B" w:rsidRPr="00FA2928" w:rsidRDefault="00E9538B" w:rsidP="00317FC7">
            <w:pPr>
              <w:pStyle w:val="Normal-pool-Table"/>
              <w:rPr>
                <w:lang w:val="es-ES_tradnl"/>
              </w:rPr>
            </w:pPr>
            <w:r w:rsidRPr="00FA2928">
              <w:rPr>
                <w:color w:val="000000"/>
                <w:lang w:val="es-ES_tradnl"/>
              </w:rPr>
              <w:t>4200</w:t>
            </w:r>
          </w:p>
        </w:tc>
        <w:tc>
          <w:tcPr>
            <w:tcW w:w="5178" w:type="dxa"/>
          </w:tcPr>
          <w:p w14:paraId="1F3A391E" w14:textId="77777777" w:rsidR="00E9538B" w:rsidRPr="00FA2928" w:rsidRDefault="00E9538B" w:rsidP="00317FC7">
            <w:pPr>
              <w:pStyle w:val="Normal-pool-Table"/>
              <w:rPr>
                <w:lang w:val="es-ES_tradnl"/>
              </w:rPr>
            </w:pPr>
            <w:r w:rsidRPr="00FA2928">
              <w:rPr>
                <w:color w:val="000000"/>
                <w:lang w:val="es-ES_tradnl"/>
              </w:rPr>
              <w:t>Esta partida presupuestaria prevé el costo de computadoras, equipo periférico y mobiliario.</w:t>
            </w:r>
          </w:p>
        </w:tc>
      </w:tr>
      <w:tr w:rsidR="006E4F2A" w:rsidRPr="00DA5779" w14:paraId="63B0CBD9" w14:textId="77777777" w:rsidTr="00627F4A">
        <w:trPr>
          <w:trHeight w:val="57"/>
          <w:jc w:val="right"/>
        </w:trPr>
        <w:tc>
          <w:tcPr>
            <w:tcW w:w="2155" w:type="dxa"/>
            <w:vMerge/>
          </w:tcPr>
          <w:p w14:paraId="054A42C9" w14:textId="77777777" w:rsidR="00E9538B" w:rsidRPr="00FA2928" w:rsidRDefault="00E9538B" w:rsidP="00317FC7">
            <w:pPr>
              <w:pStyle w:val="Normal-pool-Table"/>
              <w:rPr>
                <w:lang w:val="es-ES_tradnl"/>
              </w:rPr>
            </w:pPr>
          </w:p>
        </w:tc>
        <w:tc>
          <w:tcPr>
            <w:tcW w:w="1166" w:type="dxa"/>
          </w:tcPr>
          <w:p w14:paraId="0CF0BFFC" w14:textId="73F071DD" w:rsidR="00E9538B" w:rsidRPr="00FA2928" w:rsidRDefault="00E9538B" w:rsidP="00317FC7">
            <w:pPr>
              <w:pStyle w:val="Normal-pool-Table"/>
              <w:rPr>
                <w:lang w:val="es-ES_tradnl"/>
              </w:rPr>
            </w:pPr>
            <w:r w:rsidRPr="00FA2928">
              <w:rPr>
                <w:color w:val="000000"/>
                <w:lang w:val="es-ES_tradnl"/>
              </w:rPr>
              <w:t>4300</w:t>
            </w:r>
          </w:p>
        </w:tc>
        <w:tc>
          <w:tcPr>
            <w:tcW w:w="5178" w:type="dxa"/>
          </w:tcPr>
          <w:p w14:paraId="0B01EB69" w14:textId="5A7626E0" w:rsidR="00E9538B" w:rsidRPr="00FA2928" w:rsidRDefault="00E9538B" w:rsidP="00317FC7">
            <w:pPr>
              <w:pStyle w:val="Normal-pool-Table"/>
              <w:rPr>
                <w:lang w:val="es-ES_tradnl"/>
              </w:rPr>
            </w:pPr>
            <w:r w:rsidRPr="00FA2928">
              <w:rPr>
                <w:color w:val="000000"/>
                <w:lang w:val="es-ES_tradnl"/>
              </w:rPr>
              <w:t>Cubre los gastos de alquiler de oficinas y servicios públicos de la Secretaría del Ozono en Nairobi.</w:t>
            </w:r>
          </w:p>
        </w:tc>
      </w:tr>
      <w:tr w:rsidR="006E4F2A" w:rsidRPr="00DA5779" w14:paraId="3CEFD6EE" w14:textId="77777777" w:rsidTr="00627F4A">
        <w:trPr>
          <w:trHeight w:val="57"/>
          <w:jc w:val="right"/>
        </w:trPr>
        <w:tc>
          <w:tcPr>
            <w:tcW w:w="2155" w:type="dxa"/>
            <w:vMerge/>
          </w:tcPr>
          <w:p w14:paraId="10892039" w14:textId="77777777" w:rsidR="00E9538B" w:rsidRPr="00FA2928" w:rsidRDefault="00E9538B" w:rsidP="00317FC7">
            <w:pPr>
              <w:pStyle w:val="Normal-pool-Table"/>
              <w:rPr>
                <w:lang w:val="es-ES_tradnl"/>
              </w:rPr>
            </w:pPr>
          </w:p>
        </w:tc>
        <w:tc>
          <w:tcPr>
            <w:tcW w:w="1166" w:type="dxa"/>
          </w:tcPr>
          <w:p w14:paraId="77A5DCC2" w14:textId="6A4D2E08" w:rsidR="00E9538B" w:rsidRPr="00FA2928" w:rsidRDefault="00E9538B" w:rsidP="00317FC7">
            <w:pPr>
              <w:pStyle w:val="Normal-pool-Table"/>
              <w:rPr>
                <w:lang w:val="es-ES_tradnl"/>
              </w:rPr>
            </w:pPr>
            <w:r w:rsidRPr="00FA2928">
              <w:rPr>
                <w:color w:val="000000"/>
                <w:lang w:val="es-ES_tradnl"/>
              </w:rPr>
              <w:t>5100</w:t>
            </w:r>
          </w:p>
        </w:tc>
        <w:tc>
          <w:tcPr>
            <w:tcW w:w="5178" w:type="dxa"/>
          </w:tcPr>
          <w:p w14:paraId="3112E534" w14:textId="77777777" w:rsidR="00E9538B" w:rsidRPr="00FA2928" w:rsidRDefault="00E9538B" w:rsidP="00317FC7">
            <w:pPr>
              <w:pStyle w:val="Normal-pool-Table"/>
              <w:rPr>
                <w:lang w:val="es-ES_tradnl"/>
              </w:rPr>
            </w:pPr>
            <w:r w:rsidRPr="00FA2928">
              <w:rPr>
                <w:color w:val="000000"/>
                <w:lang w:val="es-ES_tradnl"/>
              </w:rPr>
              <w:t xml:space="preserve">Los costos de funcionamiento y mantenimiento de equipos incluyen los acuerdos de prestación de servicios para impresoras y fotocopiadoras, apoyo informático prestado por la Oficina de las Naciones Unidas en Nairobi y el seguro de los equipos. </w:t>
            </w:r>
          </w:p>
        </w:tc>
      </w:tr>
      <w:tr w:rsidR="006E4F2A" w:rsidRPr="00DA5779" w14:paraId="660D7F45" w14:textId="77777777" w:rsidTr="00627F4A">
        <w:trPr>
          <w:trHeight w:val="57"/>
          <w:jc w:val="right"/>
        </w:trPr>
        <w:tc>
          <w:tcPr>
            <w:tcW w:w="2155" w:type="dxa"/>
            <w:vMerge/>
          </w:tcPr>
          <w:p w14:paraId="58153689" w14:textId="77777777" w:rsidR="00E9538B" w:rsidRPr="00FA2928" w:rsidRDefault="00E9538B" w:rsidP="00317FC7">
            <w:pPr>
              <w:pStyle w:val="Normal-pool-Table"/>
              <w:rPr>
                <w:lang w:val="es-ES_tradnl"/>
              </w:rPr>
            </w:pPr>
          </w:p>
        </w:tc>
        <w:tc>
          <w:tcPr>
            <w:tcW w:w="1166" w:type="dxa"/>
          </w:tcPr>
          <w:p w14:paraId="40DA09F3" w14:textId="2DEBE7C3" w:rsidR="00E9538B" w:rsidRPr="00FA2928" w:rsidRDefault="00E9538B" w:rsidP="00317FC7">
            <w:pPr>
              <w:pStyle w:val="Normal-pool-Table"/>
              <w:rPr>
                <w:lang w:val="es-ES_tradnl"/>
              </w:rPr>
            </w:pPr>
            <w:r w:rsidRPr="00FA2928">
              <w:rPr>
                <w:color w:val="000000"/>
                <w:lang w:val="es-ES_tradnl"/>
              </w:rPr>
              <w:t>5200</w:t>
            </w:r>
          </w:p>
        </w:tc>
        <w:tc>
          <w:tcPr>
            <w:tcW w:w="5178" w:type="dxa"/>
          </w:tcPr>
          <w:p w14:paraId="07BC8380" w14:textId="57AD60B2" w:rsidR="00E9538B" w:rsidRPr="00FA2928" w:rsidRDefault="0075514C" w:rsidP="00317FC7">
            <w:pPr>
              <w:pStyle w:val="Normal-pool-Table"/>
              <w:rPr>
                <w:lang w:val="es-ES_tradnl"/>
              </w:rPr>
            </w:pPr>
            <w:r w:rsidRPr="00FA2928">
              <w:rPr>
                <w:color w:val="000000"/>
                <w:lang w:val="es-ES_tradnl"/>
              </w:rPr>
              <w:t xml:space="preserve">Los gastos de presentación de informes incluyen los informes y la cobertura informativa en la 48ª reunión del Grupo de Trabajo de composición abierta y la 38ª Reunión de las Partes, los informes de los grupos de evaluación, la traducción </w:t>
            </w:r>
            <w:r w:rsidRPr="00FA2928">
              <w:rPr>
                <w:i/>
                <w:iCs/>
                <w:color w:val="000000"/>
                <w:lang w:val="es-ES_tradnl"/>
              </w:rPr>
              <w:t>ad hoc</w:t>
            </w:r>
            <w:r w:rsidRPr="00FA2928">
              <w:rPr>
                <w:color w:val="000000"/>
                <w:lang w:val="es-ES_tradnl"/>
              </w:rPr>
              <w:t xml:space="preserve">, la edición de documentos no relacionados con las reuniones, y las publicaciones. </w:t>
            </w:r>
          </w:p>
        </w:tc>
      </w:tr>
      <w:tr w:rsidR="006E4F2A" w:rsidRPr="00DA5779" w14:paraId="160753CC" w14:textId="77777777" w:rsidTr="00627F4A">
        <w:trPr>
          <w:trHeight w:val="57"/>
          <w:jc w:val="right"/>
        </w:trPr>
        <w:tc>
          <w:tcPr>
            <w:tcW w:w="2155" w:type="dxa"/>
            <w:vMerge/>
          </w:tcPr>
          <w:p w14:paraId="2ED855A1" w14:textId="77777777" w:rsidR="00E9538B" w:rsidRPr="00FA2928" w:rsidRDefault="00E9538B" w:rsidP="00317FC7">
            <w:pPr>
              <w:pStyle w:val="Normal-pool-Table"/>
              <w:rPr>
                <w:lang w:val="es-ES_tradnl"/>
              </w:rPr>
            </w:pPr>
          </w:p>
        </w:tc>
        <w:tc>
          <w:tcPr>
            <w:tcW w:w="1166" w:type="dxa"/>
          </w:tcPr>
          <w:p w14:paraId="3C59D9FB" w14:textId="4E26EB2C" w:rsidR="00E9538B" w:rsidRPr="00FA2928" w:rsidRDefault="00E9538B" w:rsidP="00317FC7">
            <w:pPr>
              <w:pStyle w:val="Normal-pool-Table"/>
              <w:rPr>
                <w:lang w:val="es-ES_tradnl"/>
              </w:rPr>
            </w:pPr>
            <w:r w:rsidRPr="00FA2928">
              <w:rPr>
                <w:color w:val="000000"/>
                <w:lang w:val="es-ES_tradnl"/>
              </w:rPr>
              <w:t xml:space="preserve">5300 </w:t>
            </w:r>
          </w:p>
        </w:tc>
        <w:tc>
          <w:tcPr>
            <w:tcW w:w="5178" w:type="dxa"/>
          </w:tcPr>
          <w:p w14:paraId="5E0C3984" w14:textId="63B631CF" w:rsidR="00E9538B" w:rsidRPr="00FA2928" w:rsidRDefault="00E9538B" w:rsidP="00317FC7">
            <w:pPr>
              <w:pStyle w:val="Normal-pool-Table"/>
              <w:rPr>
                <w:lang w:val="es-ES_tradnl"/>
              </w:rPr>
            </w:pPr>
            <w:r w:rsidRPr="00FA2928">
              <w:rPr>
                <w:color w:val="000000"/>
                <w:lang w:val="es-ES_tradnl"/>
              </w:rPr>
              <w:t xml:space="preserve">La partida presupuestaria cubre los gastos de telecomunicaciones, flete y formación del personal. </w:t>
            </w:r>
          </w:p>
        </w:tc>
      </w:tr>
      <w:tr w:rsidR="006E4F2A" w:rsidRPr="00DA5779" w14:paraId="4DFC30AB" w14:textId="77777777" w:rsidTr="00627F4A">
        <w:trPr>
          <w:trHeight w:val="57"/>
          <w:jc w:val="right"/>
        </w:trPr>
        <w:tc>
          <w:tcPr>
            <w:tcW w:w="2155" w:type="dxa"/>
            <w:vMerge/>
          </w:tcPr>
          <w:p w14:paraId="32268098" w14:textId="77777777" w:rsidR="00E9538B" w:rsidRPr="00FA2928" w:rsidRDefault="00E9538B" w:rsidP="00317FC7">
            <w:pPr>
              <w:pStyle w:val="Normal-pool-Table"/>
              <w:rPr>
                <w:lang w:val="es-ES_tradnl"/>
              </w:rPr>
            </w:pPr>
          </w:p>
        </w:tc>
        <w:tc>
          <w:tcPr>
            <w:tcW w:w="1166" w:type="dxa"/>
          </w:tcPr>
          <w:p w14:paraId="0A2005A3" w14:textId="4618CDD4" w:rsidR="00E9538B" w:rsidRPr="00FA2928" w:rsidRDefault="00E9538B" w:rsidP="00317FC7">
            <w:pPr>
              <w:pStyle w:val="Normal-pool-Table"/>
              <w:rPr>
                <w:lang w:val="es-ES_tradnl"/>
              </w:rPr>
            </w:pPr>
            <w:r w:rsidRPr="00FA2928">
              <w:rPr>
                <w:color w:val="000000"/>
                <w:lang w:val="es-ES_tradnl"/>
              </w:rPr>
              <w:t>5310</w:t>
            </w:r>
          </w:p>
        </w:tc>
        <w:tc>
          <w:tcPr>
            <w:tcW w:w="5178" w:type="dxa"/>
          </w:tcPr>
          <w:p w14:paraId="0984FD75" w14:textId="77777777" w:rsidR="00E9538B" w:rsidRPr="00FA2928" w:rsidRDefault="00E9538B" w:rsidP="00317FC7">
            <w:pPr>
              <w:pStyle w:val="Normal-pool-Table"/>
              <w:rPr>
                <w:lang w:val="es-ES_tradnl"/>
              </w:rPr>
            </w:pPr>
            <w:r w:rsidRPr="00FA2928">
              <w:rPr>
                <w:color w:val="000000"/>
                <w:lang w:val="es-ES_tradnl"/>
              </w:rPr>
              <w:t>Mejora del sistema de inscripción.</w:t>
            </w:r>
          </w:p>
        </w:tc>
      </w:tr>
      <w:tr w:rsidR="006E4F2A" w:rsidRPr="00FA2928" w14:paraId="6CF2BA2D" w14:textId="77777777" w:rsidTr="00627F4A">
        <w:trPr>
          <w:trHeight w:val="57"/>
          <w:jc w:val="right"/>
        </w:trPr>
        <w:tc>
          <w:tcPr>
            <w:tcW w:w="2155" w:type="dxa"/>
            <w:vMerge/>
          </w:tcPr>
          <w:p w14:paraId="5EE3EEAE" w14:textId="77777777" w:rsidR="00E9538B" w:rsidRPr="00FA2928" w:rsidRDefault="00E9538B" w:rsidP="00317FC7">
            <w:pPr>
              <w:pStyle w:val="Normal-pool-Table"/>
              <w:rPr>
                <w:lang w:val="es-ES_tradnl"/>
              </w:rPr>
            </w:pPr>
          </w:p>
        </w:tc>
        <w:tc>
          <w:tcPr>
            <w:tcW w:w="1166" w:type="dxa"/>
          </w:tcPr>
          <w:p w14:paraId="69486BE4" w14:textId="409D057F" w:rsidR="00E9538B" w:rsidRPr="00FA2928" w:rsidRDefault="00E9538B" w:rsidP="00317FC7">
            <w:pPr>
              <w:pStyle w:val="Normal-pool-Table"/>
              <w:rPr>
                <w:lang w:val="es-ES_tradnl"/>
              </w:rPr>
            </w:pPr>
            <w:r w:rsidRPr="00FA2928">
              <w:rPr>
                <w:color w:val="000000"/>
                <w:lang w:val="es-ES_tradnl"/>
              </w:rPr>
              <w:t>5320</w:t>
            </w:r>
          </w:p>
        </w:tc>
        <w:tc>
          <w:tcPr>
            <w:tcW w:w="5178" w:type="dxa"/>
          </w:tcPr>
          <w:p w14:paraId="1A5FEC23" w14:textId="297C5D3D" w:rsidR="00E9538B" w:rsidRPr="00FA2928" w:rsidRDefault="00E9538B" w:rsidP="00317FC7">
            <w:pPr>
              <w:pStyle w:val="Normal-pool-Table"/>
              <w:rPr>
                <w:lang w:val="es-ES_tradnl"/>
              </w:rPr>
            </w:pPr>
            <w:r w:rsidRPr="00FA2928">
              <w:rPr>
                <w:color w:val="000000"/>
                <w:lang w:val="es-ES_tradnl"/>
              </w:rPr>
              <w:t>Presupuesto para software y mantenimiento de sitios web</w:t>
            </w:r>
            <w:r w:rsidR="00627F4A">
              <w:rPr>
                <w:color w:val="000000"/>
                <w:lang w:val="es-ES_tradnl"/>
              </w:rPr>
              <w:t>.</w:t>
            </w:r>
          </w:p>
        </w:tc>
      </w:tr>
      <w:tr w:rsidR="006E4F2A" w:rsidRPr="00FA2928" w14:paraId="2E3DAA86" w14:textId="77777777" w:rsidTr="00627F4A">
        <w:trPr>
          <w:trHeight w:val="57"/>
          <w:jc w:val="right"/>
        </w:trPr>
        <w:tc>
          <w:tcPr>
            <w:tcW w:w="2155" w:type="dxa"/>
            <w:vMerge/>
          </w:tcPr>
          <w:p w14:paraId="36DD4AC8" w14:textId="77777777" w:rsidR="00E9538B" w:rsidRPr="00FA2928" w:rsidRDefault="00E9538B" w:rsidP="00317FC7">
            <w:pPr>
              <w:pStyle w:val="Normal-pool-Table"/>
              <w:rPr>
                <w:lang w:val="es-ES_tradnl"/>
              </w:rPr>
            </w:pPr>
          </w:p>
        </w:tc>
        <w:tc>
          <w:tcPr>
            <w:tcW w:w="1166" w:type="dxa"/>
            <w:tcBorders>
              <w:bottom w:val="single" w:sz="4" w:space="0" w:color="auto"/>
            </w:tcBorders>
          </w:tcPr>
          <w:p w14:paraId="628AAD00" w14:textId="62E8BDEA" w:rsidR="00E9538B" w:rsidRPr="00FA2928" w:rsidRDefault="00E9538B" w:rsidP="00317FC7">
            <w:pPr>
              <w:pStyle w:val="Normal-pool-Table"/>
              <w:rPr>
                <w:lang w:val="es-ES_tradnl"/>
              </w:rPr>
            </w:pPr>
            <w:r w:rsidRPr="00FA2928">
              <w:rPr>
                <w:color w:val="000000"/>
                <w:lang w:val="es-ES_tradnl"/>
              </w:rPr>
              <w:t>5330</w:t>
            </w:r>
          </w:p>
        </w:tc>
        <w:tc>
          <w:tcPr>
            <w:tcW w:w="5178" w:type="dxa"/>
            <w:tcBorders>
              <w:bottom w:val="single" w:sz="4" w:space="0" w:color="auto"/>
            </w:tcBorders>
          </w:tcPr>
          <w:p w14:paraId="7D1BCABD" w14:textId="77777777" w:rsidR="00E9538B" w:rsidRPr="00FA2928" w:rsidRDefault="00E9538B" w:rsidP="00317FC7">
            <w:pPr>
              <w:pStyle w:val="Normal-pool-Table"/>
              <w:rPr>
                <w:lang w:val="es-ES_tradnl"/>
              </w:rPr>
            </w:pPr>
            <w:r w:rsidRPr="00FA2928">
              <w:rPr>
                <w:color w:val="000000"/>
                <w:lang w:val="es-ES_tradnl"/>
              </w:rPr>
              <w:t>Presupuesto para el alojamiento de sitios web.</w:t>
            </w:r>
          </w:p>
        </w:tc>
      </w:tr>
      <w:tr w:rsidR="006E4F2A" w:rsidRPr="00DA5779" w14:paraId="67321968" w14:textId="77777777" w:rsidTr="00627F4A">
        <w:trPr>
          <w:trHeight w:val="57"/>
          <w:jc w:val="right"/>
        </w:trPr>
        <w:tc>
          <w:tcPr>
            <w:tcW w:w="2155" w:type="dxa"/>
            <w:tcBorders>
              <w:top w:val="single" w:sz="4" w:space="0" w:color="auto"/>
              <w:bottom w:val="single" w:sz="4" w:space="0" w:color="auto"/>
            </w:tcBorders>
          </w:tcPr>
          <w:p w14:paraId="0EC3A5E2" w14:textId="77777777" w:rsidR="00E9538B" w:rsidRPr="00627F4A" w:rsidRDefault="00E9538B" w:rsidP="00317FC7">
            <w:pPr>
              <w:pStyle w:val="Normal-pool-Table"/>
              <w:rPr>
                <w:lang w:val="es-ES_tradnl"/>
              </w:rPr>
            </w:pPr>
            <w:r w:rsidRPr="00627F4A">
              <w:rPr>
                <w:color w:val="000000"/>
                <w:lang w:val="es-ES_tradnl"/>
              </w:rPr>
              <w:t>Sensibilización pública y comunicación</w:t>
            </w:r>
          </w:p>
        </w:tc>
        <w:tc>
          <w:tcPr>
            <w:tcW w:w="1166" w:type="dxa"/>
            <w:tcBorders>
              <w:top w:val="single" w:sz="4" w:space="0" w:color="auto"/>
              <w:bottom w:val="single" w:sz="4" w:space="0" w:color="auto"/>
            </w:tcBorders>
          </w:tcPr>
          <w:p w14:paraId="02BF825B" w14:textId="77777777" w:rsidR="00E9538B" w:rsidRPr="00FA2928" w:rsidRDefault="00E9538B" w:rsidP="00317FC7">
            <w:pPr>
              <w:pStyle w:val="Normal-pool-Table"/>
              <w:rPr>
                <w:lang w:val="es-ES_tradnl"/>
              </w:rPr>
            </w:pPr>
            <w:r w:rsidRPr="00FA2928">
              <w:rPr>
                <w:color w:val="000000"/>
                <w:lang w:val="es-ES_tradnl"/>
              </w:rPr>
              <w:t>5201</w:t>
            </w:r>
          </w:p>
        </w:tc>
        <w:tc>
          <w:tcPr>
            <w:tcW w:w="5178" w:type="dxa"/>
            <w:tcBorders>
              <w:top w:val="single" w:sz="4" w:space="0" w:color="auto"/>
              <w:bottom w:val="single" w:sz="4" w:space="0" w:color="auto"/>
            </w:tcBorders>
          </w:tcPr>
          <w:p w14:paraId="07F899D4" w14:textId="77777777" w:rsidR="00E9538B" w:rsidRPr="00FA2928" w:rsidRDefault="00E9538B" w:rsidP="00317FC7">
            <w:pPr>
              <w:pStyle w:val="Normal-pool-Table"/>
              <w:rPr>
                <w:lang w:val="es-ES_tradnl"/>
              </w:rPr>
            </w:pPr>
            <w:r w:rsidRPr="00FA2928">
              <w:rPr>
                <w:color w:val="000000"/>
                <w:lang w:val="es-ES_tradnl"/>
              </w:rPr>
              <w:t>Incluye las campañas de sensibilización, los materiales visuales, la creación y gestión de marca de las reuniones y la celebración del Día Mundial del Ozono en determinadas Partes que operan al amparo del artículo 5.</w:t>
            </w:r>
          </w:p>
        </w:tc>
      </w:tr>
      <w:tr w:rsidR="006E4F2A" w:rsidRPr="00DA5779" w14:paraId="6A94160F" w14:textId="77777777" w:rsidTr="00627F4A">
        <w:trPr>
          <w:trHeight w:val="57"/>
          <w:jc w:val="right"/>
        </w:trPr>
        <w:tc>
          <w:tcPr>
            <w:tcW w:w="2155" w:type="dxa"/>
            <w:tcBorders>
              <w:top w:val="single" w:sz="4" w:space="0" w:color="auto"/>
              <w:bottom w:val="single" w:sz="8" w:space="0" w:color="auto"/>
            </w:tcBorders>
          </w:tcPr>
          <w:p w14:paraId="08058EE1" w14:textId="77777777" w:rsidR="00E9538B" w:rsidRPr="00627F4A" w:rsidRDefault="00E9538B" w:rsidP="00317FC7">
            <w:pPr>
              <w:pStyle w:val="Normal-pool-Table"/>
              <w:rPr>
                <w:lang w:val="es-ES_tradnl"/>
              </w:rPr>
            </w:pPr>
            <w:r w:rsidRPr="00627F4A">
              <w:rPr>
                <w:color w:val="000000"/>
                <w:lang w:val="es-ES_tradnl"/>
              </w:rPr>
              <w:t>Actividades adicionales financiadas con cargo al saldo de caja</w:t>
            </w:r>
          </w:p>
        </w:tc>
        <w:tc>
          <w:tcPr>
            <w:tcW w:w="1166" w:type="dxa"/>
            <w:tcBorders>
              <w:top w:val="single" w:sz="4" w:space="0" w:color="auto"/>
              <w:bottom w:val="single" w:sz="8" w:space="0" w:color="auto"/>
            </w:tcBorders>
          </w:tcPr>
          <w:p w14:paraId="58470BB4" w14:textId="77777777" w:rsidR="00E9538B" w:rsidRPr="00FA2928" w:rsidRDefault="00E9538B" w:rsidP="00317FC7">
            <w:pPr>
              <w:pStyle w:val="Normal-pool-Table"/>
              <w:rPr>
                <w:lang w:val="es-ES_tradnl"/>
              </w:rPr>
            </w:pPr>
            <w:r w:rsidRPr="00FA2928">
              <w:rPr>
                <w:color w:val="000000"/>
                <w:lang w:val="es-ES_tradnl"/>
              </w:rPr>
              <w:t>2201</w:t>
            </w:r>
          </w:p>
        </w:tc>
        <w:tc>
          <w:tcPr>
            <w:tcW w:w="5178" w:type="dxa"/>
            <w:tcBorders>
              <w:top w:val="single" w:sz="4" w:space="0" w:color="auto"/>
              <w:bottom w:val="single" w:sz="8" w:space="0" w:color="auto"/>
            </w:tcBorders>
          </w:tcPr>
          <w:p w14:paraId="5B0504C0" w14:textId="25D680E2" w:rsidR="00E9538B" w:rsidRPr="00FA2928" w:rsidRDefault="00E9538B" w:rsidP="00497E1D">
            <w:pPr>
              <w:pStyle w:val="Normal-pool-Table"/>
              <w:rPr>
                <w:lang w:val="es-ES_tradnl"/>
              </w:rPr>
            </w:pPr>
            <w:r w:rsidRPr="00FA2928">
              <w:rPr>
                <w:color w:val="000000"/>
                <w:lang w:val="es-ES_tradnl"/>
              </w:rPr>
              <w:t>Presupuesto para actividades de vigilancia atmosférica.</w:t>
            </w:r>
          </w:p>
        </w:tc>
      </w:tr>
    </w:tbl>
    <w:bookmarkEnd w:id="8"/>
    <w:p w14:paraId="7835D126" w14:textId="69292CC0" w:rsidR="00E9538B" w:rsidRPr="00FA2928" w:rsidRDefault="00E9538B" w:rsidP="00400FA2">
      <w:pPr>
        <w:pStyle w:val="Titletable"/>
        <w:spacing w:before="240"/>
        <w:rPr>
          <w:rFonts w:eastAsiaTheme="minorEastAsia"/>
          <w:lang w:val="es-ES_tradnl"/>
        </w:rPr>
      </w:pPr>
      <w:r w:rsidRPr="00FA2928">
        <w:rPr>
          <w:b w:val="0"/>
          <w:lang w:val="es-ES_tradnl"/>
        </w:rPr>
        <w:t>Cuadro 2</w:t>
      </w:r>
      <w:r w:rsidRPr="00FA2928">
        <w:rPr>
          <w:lang w:val="es-ES_tradnl"/>
        </w:rPr>
        <w:t xml:space="preserve"> </w:t>
      </w:r>
      <w:r w:rsidR="00B8024B" w:rsidRPr="00FA2928">
        <w:rPr>
          <w:lang w:val="es-ES_tradnl"/>
        </w:rPr>
        <w:br/>
      </w:r>
      <w:r w:rsidRPr="00FA2928">
        <w:rPr>
          <w:lang w:val="es-ES_tradnl"/>
        </w:rPr>
        <w:t>Cuotas de las Partes al fondo fiduciario para el Protocolo de Montreal relativo a las Sustancias que Agotan la Capa de Ozono</w:t>
      </w:r>
    </w:p>
    <w:p w14:paraId="4353672A" w14:textId="622D9A44" w:rsidR="00E9538B" w:rsidRPr="00FA2928" w:rsidRDefault="00E9538B" w:rsidP="00317FC7">
      <w:pPr>
        <w:pStyle w:val="Titletable"/>
        <w:rPr>
          <w:rFonts w:eastAsiaTheme="minorEastAsia"/>
          <w:b w:val="0"/>
          <w:sz w:val="18"/>
          <w:lang w:val="es-ES_tradnl"/>
        </w:rPr>
      </w:pPr>
      <w:r w:rsidRPr="00627F4A">
        <w:rPr>
          <w:b w:val="0"/>
          <w:sz w:val="18"/>
          <w:lang w:val="es-ES_tradnl"/>
        </w:rPr>
        <w:t>(</w:t>
      </w:r>
      <w:r w:rsidR="00627F4A" w:rsidRPr="00627F4A">
        <w:rPr>
          <w:b w:val="0"/>
          <w:sz w:val="18"/>
          <w:lang w:val="es-ES_tradnl"/>
        </w:rPr>
        <w:t>dólares de los Estados Unidos)</w:t>
      </w:r>
    </w:p>
    <w:tbl>
      <w:tblPr>
        <w:tblW w:w="5000" w:type="pct"/>
        <w:jc w:val="right"/>
        <w:tblLayout w:type="fixed"/>
        <w:tblLook w:val="04A0" w:firstRow="1" w:lastRow="0" w:firstColumn="1" w:lastColumn="0" w:noHBand="0" w:noVBand="1"/>
      </w:tblPr>
      <w:tblGrid>
        <w:gridCol w:w="2599"/>
        <w:gridCol w:w="1739"/>
        <w:gridCol w:w="1495"/>
        <w:gridCol w:w="1899"/>
        <w:gridCol w:w="1765"/>
      </w:tblGrid>
      <w:tr w:rsidR="006E4F2A" w:rsidRPr="00DA5779" w14:paraId="4BF82C83" w14:textId="77777777" w:rsidTr="00627F4A">
        <w:trPr>
          <w:trHeight w:val="57"/>
          <w:tblHeader/>
          <w:jc w:val="right"/>
        </w:trPr>
        <w:tc>
          <w:tcPr>
            <w:tcW w:w="2660" w:type="dxa"/>
            <w:tcBorders>
              <w:top w:val="single" w:sz="4" w:space="0" w:color="auto"/>
              <w:left w:val="nil"/>
              <w:bottom w:val="single" w:sz="4" w:space="0" w:color="auto"/>
              <w:right w:val="nil"/>
            </w:tcBorders>
            <w:noWrap/>
            <w:vAlign w:val="bottom"/>
            <w:hideMark/>
          </w:tcPr>
          <w:p w14:paraId="71A98C1F" w14:textId="77777777" w:rsidR="00E9538B" w:rsidRPr="00FA2928" w:rsidRDefault="00E9538B" w:rsidP="00466B6D">
            <w:pPr>
              <w:pStyle w:val="Normal-pool-Table"/>
              <w:rPr>
                <w:rFonts w:eastAsia="SimSun"/>
                <w:i/>
                <w:iCs/>
                <w:lang w:val="es-ES_tradnl"/>
              </w:rPr>
            </w:pPr>
            <w:bookmarkStart w:id="9" w:name="_Hlk216091437"/>
            <w:r w:rsidRPr="00FA2928">
              <w:rPr>
                <w:i/>
                <w:iCs/>
                <w:color w:val="000000"/>
                <w:lang w:val="es-ES_tradnl"/>
              </w:rPr>
              <w:t>Parte</w:t>
            </w:r>
          </w:p>
        </w:tc>
        <w:tc>
          <w:tcPr>
            <w:tcW w:w="1778" w:type="dxa"/>
            <w:tcBorders>
              <w:top w:val="single" w:sz="4" w:space="0" w:color="auto"/>
              <w:left w:val="nil"/>
              <w:bottom w:val="single" w:sz="4" w:space="0" w:color="auto"/>
              <w:right w:val="nil"/>
            </w:tcBorders>
            <w:vAlign w:val="bottom"/>
            <w:hideMark/>
          </w:tcPr>
          <w:p w14:paraId="1071879D" w14:textId="78C894FA" w:rsidR="00E9538B" w:rsidRPr="00FA2928" w:rsidRDefault="00E9538B" w:rsidP="00225D8B">
            <w:pPr>
              <w:pStyle w:val="Normal-pool-Table"/>
              <w:jc w:val="right"/>
              <w:rPr>
                <w:rFonts w:eastAsia="SimSun"/>
                <w:i/>
                <w:iCs/>
                <w:lang w:val="es-ES_tradnl"/>
              </w:rPr>
            </w:pPr>
            <w:r w:rsidRPr="00FA2928">
              <w:rPr>
                <w:i/>
                <w:iCs/>
                <w:color w:val="000000"/>
                <w:lang w:val="es-ES_tradnl"/>
              </w:rPr>
              <w:t>Escala ajustada de las Naciones</w:t>
            </w:r>
            <w:r w:rsidR="00627F4A">
              <w:rPr>
                <w:i/>
                <w:iCs/>
                <w:color w:val="000000"/>
                <w:lang w:val="es-ES_tradnl"/>
              </w:rPr>
              <w:t> </w:t>
            </w:r>
            <w:r w:rsidRPr="00FA2928">
              <w:rPr>
                <w:i/>
                <w:iCs/>
                <w:color w:val="000000"/>
                <w:lang w:val="es-ES_tradnl"/>
              </w:rPr>
              <w:t>Unidas según una tasa de contribución máxima</w:t>
            </w:r>
            <w:r w:rsidR="00627F4A">
              <w:rPr>
                <w:i/>
                <w:iCs/>
                <w:color w:val="000000"/>
                <w:lang w:val="es-ES_tradnl"/>
              </w:rPr>
              <w:t> </w:t>
            </w:r>
            <w:r w:rsidRPr="00FA2928">
              <w:rPr>
                <w:i/>
                <w:iCs/>
                <w:color w:val="000000"/>
                <w:lang w:val="es-ES_tradnl"/>
              </w:rPr>
              <w:t>del 22</w:t>
            </w:r>
            <w:r w:rsidR="00B8024B" w:rsidRPr="00FA2928">
              <w:rPr>
                <w:i/>
                <w:iCs/>
                <w:color w:val="000000"/>
                <w:lang w:val="es-ES_tradnl"/>
              </w:rPr>
              <w:t> %</w:t>
            </w:r>
          </w:p>
        </w:tc>
        <w:tc>
          <w:tcPr>
            <w:tcW w:w="1528" w:type="dxa"/>
            <w:tcBorders>
              <w:top w:val="single" w:sz="4" w:space="0" w:color="auto"/>
              <w:left w:val="nil"/>
              <w:bottom w:val="single" w:sz="4" w:space="0" w:color="auto"/>
              <w:right w:val="nil"/>
            </w:tcBorders>
            <w:vAlign w:val="bottom"/>
            <w:hideMark/>
          </w:tcPr>
          <w:p w14:paraId="6E6C395F" w14:textId="77777777" w:rsidR="00E9538B" w:rsidRPr="00FA2928" w:rsidRDefault="00E9538B" w:rsidP="00225D8B">
            <w:pPr>
              <w:pStyle w:val="Normal-pool-Table"/>
              <w:jc w:val="right"/>
              <w:rPr>
                <w:rFonts w:eastAsia="SimSun"/>
                <w:i/>
                <w:iCs/>
                <w:lang w:val="es-ES_tradnl"/>
              </w:rPr>
            </w:pPr>
            <w:r w:rsidRPr="00FA2928">
              <w:rPr>
                <w:i/>
                <w:iCs/>
                <w:color w:val="000000"/>
                <w:lang w:val="es-ES_tradnl"/>
              </w:rPr>
              <w:t>Cuotas de las Partes en 2026</w:t>
            </w:r>
            <w:r w:rsidRPr="00FA2928">
              <w:rPr>
                <w:color w:val="000000"/>
                <w:lang w:val="es-ES_tradnl"/>
              </w:rPr>
              <w:t xml:space="preserve"> </w:t>
            </w:r>
          </w:p>
        </w:tc>
        <w:tc>
          <w:tcPr>
            <w:tcW w:w="1942" w:type="dxa"/>
            <w:tcBorders>
              <w:top w:val="single" w:sz="4" w:space="0" w:color="auto"/>
              <w:left w:val="nil"/>
              <w:bottom w:val="single" w:sz="4" w:space="0" w:color="auto"/>
              <w:right w:val="nil"/>
            </w:tcBorders>
            <w:vAlign w:val="bottom"/>
            <w:hideMark/>
          </w:tcPr>
          <w:p w14:paraId="48E1D936" w14:textId="77777777" w:rsidR="00E9538B" w:rsidRPr="00FA2928" w:rsidRDefault="00E9538B" w:rsidP="00225D8B">
            <w:pPr>
              <w:pStyle w:val="Normal-pool-Table"/>
              <w:jc w:val="right"/>
              <w:rPr>
                <w:rFonts w:eastAsia="SimSun"/>
                <w:i/>
                <w:iCs/>
                <w:lang w:val="es-ES_tradnl"/>
              </w:rPr>
            </w:pPr>
            <w:r w:rsidRPr="00FA2928">
              <w:rPr>
                <w:i/>
                <w:iCs/>
                <w:color w:val="000000"/>
                <w:lang w:val="es-ES_tradnl"/>
              </w:rPr>
              <w:t>2027</w:t>
            </w:r>
          </w:p>
          <w:p w14:paraId="1B56D572" w14:textId="0D6E9C7C" w:rsidR="00E9538B" w:rsidRPr="00627F4A" w:rsidRDefault="00E9538B" w:rsidP="00627F4A">
            <w:pPr>
              <w:pStyle w:val="Normal-pool-Table"/>
              <w:ind w:left="-57" w:right="-57"/>
              <w:jc w:val="right"/>
              <w:rPr>
                <w:rFonts w:eastAsia="SimSun"/>
                <w:i/>
                <w:iCs/>
                <w:spacing w:val="-2"/>
                <w:lang w:val="es-ES_tradnl"/>
              </w:rPr>
            </w:pPr>
            <w:r w:rsidRPr="00627F4A">
              <w:rPr>
                <w:i/>
                <w:iCs/>
                <w:color w:val="000000"/>
                <w:spacing w:val="-2"/>
                <w:lang w:val="es-ES_tradnl"/>
              </w:rPr>
              <w:t>Cuotas de las Partes para</w:t>
            </w:r>
            <w:r w:rsidR="00627F4A">
              <w:rPr>
                <w:i/>
                <w:iCs/>
                <w:color w:val="000000"/>
                <w:spacing w:val="-2"/>
                <w:lang w:val="es-ES_tradnl"/>
              </w:rPr>
              <w:t> </w:t>
            </w:r>
            <w:r w:rsidRPr="00627F4A">
              <w:rPr>
                <w:i/>
                <w:iCs/>
                <w:color w:val="000000"/>
                <w:spacing w:val="-2"/>
                <w:lang w:val="es-ES_tradnl"/>
              </w:rPr>
              <w:t>el presupuesto de crecimiento nominal nulo</w:t>
            </w:r>
            <w:r w:rsidRPr="00627F4A">
              <w:rPr>
                <w:color w:val="000000"/>
                <w:spacing w:val="-2"/>
                <w:lang w:val="es-ES_tradnl"/>
              </w:rPr>
              <w:t xml:space="preserve"> </w:t>
            </w:r>
          </w:p>
        </w:tc>
        <w:tc>
          <w:tcPr>
            <w:tcW w:w="1805" w:type="dxa"/>
            <w:tcBorders>
              <w:top w:val="single" w:sz="4" w:space="0" w:color="auto"/>
              <w:left w:val="nil"/>
              <w:bottom w:val="single" w:sz="4" w:space="0" w:color="auto"/>
              <w:right w:val="nil"/>
            </w:tcBorders>
            <w:vAlign w:val="bottom"/>
            <w:hideMark/>
          </w:tcPr>
          <w:p w14:paraId="6D472E4F" w14:textId="77777777" w:rsidR="00E9538B" w:rsidRPr="00FA2928" w:rsidRDefault="00E9538B" w:rsidP="00225D8B">
            <w:pPr>
              <w:pStyle w:val="Normal-pool-Table"/>
              <w:jc w:val="right"/>
              <w:rPr>
                <w:rFonts w:eastAsia="SimSun"/>
                <w:i/>
                <w:iCs/>
                <w:lang w:val="es-ES_tradnl"/>
              </w:rPr>
            </w:pPr>
            <w:r w:rsidRPr="00FA2928">
              <w:rPr>
                <w:i/>
                <w:iCs/>
                <w:color w:val="000000"/>
                <w:lang w:val="es-ES_tradnl"/>
              </w:rPr>
              <w:t>2027</w:t>
            </w:r>
          </w:p>
          <w:p w14:paraId="5EC879DE" w14:textId="77777777" w:rsidR="00E9538B" w:rsidRPr="00FA2928" w:rsidRDefault="00E9538B" w:rsidP="00225D8B">
            <w:pPr>
              <w:pStyle w:val="Normal-pool-Table"/>
              <w:jc w:val="right"/>
              <w:rPr>
                <w:rFonts w:eastAsia="SimSun"/>
                <w:i/>
                <w:iCs/>
                <w:lang w:val="es-ES_tradnl"/>
              </w:rPr>
            </w:pPr>
            <w:r w:rsidRPr="00FA2928">
              <w:rPr>
                <w:i/>
                <w:iCs/>
                <w:color w:val="000000"/>
                <w:lang w:val="es-ES_tradnl"/>
              </w:rPr>
              <w:t>Cuotas de las Partes para el presupuesto recomendado</w:t>
            </w:r>
          </w:p>
        </w:tc>
      </w:tr>
      <w:tr w:rsidR="00B8024B" w:rsidRPr="00FA2928" w14:paraId="5E280816" w14:textId="77777777" w:rsidTr="00627F4A">
        <w:trPr>
          <w:trHeight w:val="57"/>
          <w:jc w:val="right"/>
        </w:trPr>
        <w:tc>
          <w:tcPr>
            <w:tcW w:w="2660" w:type="dxa"/>
            <w:tcBorders>
              <w:top w:val="single" w:sz="4" w:space="0" w:color="auto"/>
              <w:left w:val="nil"/>
              <w:bottom w:val="nil"/>
              <w:right w:val="nil"/>
            </w:tcBorders>
            <w:hideMark/>
          </w:tcPr>
          <w:p w14:paraId="1DE2F426" w14:textId="77777777" w:rsidR="00B8024B" w:rsidRPr="00FA2928" w:rsidRDefault="00B8024B" w:rsidP="00A93CBF">
            <w:pPr>
              <w:pStyle w:val="Normal-pool-Table"/>
              <w:rPr>
                <w:lang w:val="es-ES_tradnl"/>
              </w:rPr>
            </w:pPr>
            <w:r w:rsidRPr="00FA2928">
              <w:rPr>
                <w:color w:val="000000"/>
                <w:lang w:val="es-ES_tradnl"/>
              </w:rPr>
              <w:t>Afganistán</w:t>
            </w:r>
          </w:p>
        </w:tc>
        <w:tc>
          <w:tcPr>
            <w:tcW w:w="1778" w:type="dxa"/>
            <w:tcBorders>
              <w:top w:val="single" w:sz="4" w:space="0" w:color="auto"/>
              <w:left w:val="nil"/>
              <w:bottom w:val="nil"/>
              <w:right w:val="nil"/>
            </w:tcBorders>
            <w:noWrap/>
            <w:hideMark/>
          </w:tcPr>
          <w:p w14:paraId="26BD1AAA"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single" w:sz="4" w:space="0" w:color="auto"/>
              <w:left w:val="nil"/>
              <w:bottom w:val="nil"/>
              <w:right w:val="nil"/>
            </w:tcBorders>
            <w:noWrap/>
            <w:hideMark/>
          </w:tcPr>
          <w:p w14:paraId="3FB4C2D3"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single" w:sz="4" w:space="0" w:color="auto"/>
              <w:left w:val="nil"/>
              <w:bottom w:val="nil"/>
              <w:right w:val="nil"/>
            </w:tcBorders>
            <w:noWrap/>
            <w:hideMark/>
          </w:tcPr>
          <w:p w14:paraId="14A2F50B"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single" w:sz="4" w:space="0" w:color="auto"/>
              <w:left w:val="nil"/>
              <w:bottom w:val="nil"/>
              <w:right w:val="nil"/>
            </w:tcBorders>
            <w:noWrap/>
            <w:hideMark/>
          </w:tcPr>
          <w:p w14:paraId="4A9F590C"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31441ACB" w14:textId="77777777" w:rsidTr="00627F4A">
        <w:trPr>
          <w:trHeight w:val="57"/>
          <w:jc w:val="right"/>
        </w:trPr>
        <w:tc>
          <w:tcPr>
            <w:tcW w:w="2660" w:type="dxa"/>
            <w:tcBorders>
              <w:top w:val="nil"/>
              <w:left w:val="nil"/>
              <w:bottom w:val="nil"/>
              <w:right w:val="nil"/>
            </w:tcBorders>
            <w:hideMark/>
          </w:tcPr>
          <w:p w14:paraId="40CB0EF5" w14:textId="77777777" w:rsidR="00B8024B" w:rsidRPr="00FA2928" w:rsidRDefault="00B8024B" w:rsidP="00A93CBF">
            <w:pPr>
              <w:pStyle w:val="Normal-pool-Table"/>
              <w:rPr>
                <w:lang w:val="es-ES_tradnl"/>
              </w:rPr>
            </w:pPr>
            <w:r w:rsidRPr="00FA2928">
              <w:rPr>
                <w:color w:val="000000"/>
                <w:lang w:val="es-ES_tradnl"/>
              </w:rPr>
              <w:t>Albania</w:t>
            </w:r>
          </w:p>
        </w:tc>
        <w:tc>
          <w:tcPr>
            <w:tcW w:w="1778" w:type="dxa"/>
            <w:tcBorders>
              <w:top w:val="nil"/>
              <w:left w:val="nil"/>
              <w:bottom w:val="nil"/>
              <w:right w:val="nil"/>
            </w:tcBorders>
            <w:noWrap/>
            <w:hideMark/>
          </w:tcPr>
          <w:p w14:paraId="4909941C"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0F83DE7A"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50FA9BCD"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3937EB21"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2B12D5E5" w14:textId="77777777" w:rsidTr="00627F4A">
        <w:trPr>
          <w:trHeight w:val="57"/>
          <w:jc w:val="right"/>
        </w:trPr>
        <w:tc>
          <w:tcPr>
            <w:tcW w:w="2660" w:type="dxa"/>
            <w:tcBorders>
              <w:top w:val="nil"/>
              <w:left w:val="nil"/>
              <w:bottom w:val="nil"/>
              <w:right w:val="nil"/>
            </w:tcBorders>
            <w:hideMark/>
          </w:tcPr>
          <w:p w14:paraId="1CC4B45E" w14:textId="77777777" w:rsidR="00B8024B" w:rsidRPr="00FA2928" w:rsidRDefault="00B8024B" w:rsidP="00466B6D">
            <w:pPr>
              <w:pStyle w:val="Normal-pool-Table"/>
              <w:rPr>
                <w:lang w:val="es-ES_tradnl"/>
              </w:rPr>
            </w:pPr>
            <w:r w:rsidRPr="00FA2928">
              <w:rPr>
                <w:color w:val="000000"/>
                <w:lang w:val="es-ES_tradnl"/>
              </w:rPr>
              <w:t>Alemania</w:t>
            </w:r>
          </w:p>
        </w:tc>
        <w:tc>
          <w:tcPr>
            <w:tcW w:w="1778" w:type="dxa"/>
            <w:tcBorders>
              <w:top w:val="nil"/>
              <w:left w:val="nil"/>
              <w:bottom w:val="nil"/>
              <w:right w:val="nil"/>
            </w:tcBorders>
            <w:noWrap/>
            <w:hideMark/>
          </w:tcPr>
          <w:p w14:paraId="41482CBA" w14:textId="77777777" w:rsidR="00B8024B" w:rsidRPr="00FA2928" w:rsidRDefault="00B8024B" w:rsidP="00225D8B">
            <w:pPr>
              <w:pStyle w:val="Normal-pool-Table"/>
              <w:jc w:val="right"/>
              <w:rPr>
                <w:lang w:val="es-ES_tradnl"/>
              </w:rPr>
            </w:pPr>
            <w:r w:rsidRPr="00FA2928">
              <w:rPr>
                <w:color w:val="000000"/>
                <w:lang w:val="es-ES_tradnl"/>
              </w:rPr>
              <w:t>5,681</w:t>
            </w:r>
          </w:p>
        </w:tc>
        <w:tc>
          <w:tcPr>
            <w:tcW w:w="1528" w:type="dxa"/>
            <w:tcBorders>
              <w:top w:val="nil"/>
              <w:left w:val="nil"/>
              <w:bottom w:val="nil"/>
              <w:right w:val="nil"/>
            </w:tcBorders>
            <w:noWrap/>
            <w:hideMark/>
          </w:tcPr>
          <w:p w14:paraId="08E8A65A" w14:textId="276C1D0F" w:rsidR="00B8024B" w:rsidRPr="00FA2928" w:rsidRDefault="00B8024B" w:rsidP="00225D8B">
            <w:pPr>
              <w:pStyle w:val="Normal-pool-Table"/>
              <w:jc w:val="right"/>
              <w:rPr>
                <w:lang w:val="es-ES_tradnl"/>
              </w:rPr>
            </w:pPr>
            <w:r w:rsidRPr="00FA2928">
              <w:rPr>
                <w:color w:val="000000"/>
                <w:lang w:val="es-ES_tradnl"/>
              </w:rPr>
              <w:t xml:space="preserve">307 474 </w:t>
            </w:r>
          </w:p>
        </w:tc>
        <w:tc>
          <w:tcPr>
            <w:tcW w:w="1942" w:type="dxa"/>
            <w:tcBorders>
              <w:top w:val="nil"/>
              <w:left w:val="nil"/>
              <w:bottom w:val="nil"/>
              <w:right w:val="nil"/>
            </w:tcBorders>
            <w:noWrap/>
            <w:hideMark/>
          </w:tcPr>
          <w:p w14:paraId="604288CF" w14:textId="12F800B1" w:rsidR="00B8024B" w:rsidRPr="00FA2928" w:rsidRDefault="00B8024B" w:rsidP="00225D8B">
            <w:pPr>
              <w:pStyle w:val="Normal-pool-Table"/>
              <w:jc w:val="right"/>
              <w:rPr>
                <w:lang w:val="es-ES_tradnl"/>
              </w:rPr>
            </w:pPr>
            <w:r w:rsidRPr="00FA2928">
              <w:rPr>
                <w:color w:val="000000"/>
                <w:lang w:val="es-ES_tradnl"/>
              </w:rPr>
              <w:t xml:space="preserve"> 343 523 </w:t>
            </w:r>
          </w:p>
        </w:tc>
        <w:tc>
          <w:tcPr>
            <w:tcW w:w="1805" w:type="dxa"/>
            <w:tcBorders>
              <w:top w:val="nil"/>
              <w:left w:val="nil"/>
              <w:bottom w:val="nil"/>
              <w:right w:val="nil"/>
            </w:tcBorders>
            <w:noWrap/>
            <w:hideMark/>
          </w:tcPr>
          <w:p w14:paraId="73875D4A" w14:textId="47B517AC" w:rsidR="00B8024B" w:rsidRPr="00FA2928" w:rsidRDefault="00B8024B" w:rsidP="00225D8B">
            <w:pPr>
              <w:pStyle w:val="Normal-pool-Table"/>
              <w:jc w:val="right"/>
              <w:rPr>
                <w:lang w:val="es-ES_tradnl"/>
              </w:rPr>
            </w:pPr>
            <w:r w:rsidRPr="00FA2928">
              <w:rPr>
                <w:color w:val="000000"/>
                <w:lang w:val="es-ES_tradnl"/>
              </w:rPr>
              <w:t xml:space="preserve">361 529 </w:t>
            </w:r>
          </w:p>
        </w:tc>
      </w:tr>
      <w:tr w:rsidR="00B8024B" w:rsidRPr="00FA2928" w14:paraId="0F8AF85F" w14:textId="77777777" w:rsidTr="00627F4A">
        <w:trPr>
          <w:trHeight w:val="57"/>
          <w:jc w:val="right"/>
        </w:trPr>
        <w:tc>
          <w:tcPr>
            <w:tcW w:w="2660" w:type="dxa"/>
            <w:tcBorders>
              <w:top w:val="nil"/>
              <w:left w:val="nil"/>
              <w:bottom w:val="nil"/>
              <w:right w:val="nil"/>
            </w:tcBorders>
            <w:hideMark/>
          </w:tcPr>
          <w:p w14:paraId="0CA48F55" w14:textId="77777777" w:rsidR="00B8024B" w:rsidRPr="00FA2928" w:rsidRDefault="00B8024B" w:rsidP="00A93CBF">
            <w:pPr>
              <w:pStyle w:val="Normal-pool-Table"/>
              <w:rPr>
                <w:lang w:val="es-ES_tradnl"/>
              </w:rPr>
            </w:pPr>
            <w:r w:rsidRPr="00FA2928">
              <w:rPr>
                <w:color w:val="000000"/>
                <w:lang w:val="es-ES_tradnl"/>
              </w:rPr>
              <w:t>Andorra</w:t>
            </w:r>
          </w:p>
        </w:tc>
        <w:tc>
          <w:tcPr>
            <w:tcW w:w="1778" w:type="dxa"/>
            <w:tcBorders>
              <w:top w:val="nil"/>
              <w:left w:val="nil"/>
              <w:bottom w:val="nil"/>
              <w:right w:val="nil"/>
            </w:tcBorders>
            <w:noWrap/>
            <w:hideMark/>
          </w:tcPr>
          <w:p w14:paraId="201B5AE4"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547A9A58"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7E8000AD"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0FA6DD78"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3FA0E29F" w14:textId="77777777" w:rsidTr="00627F4A">
        <w:trPr>
          <w:trHeight w:val="57"/>
          <w:jc w:val="right"/>
        </w:trPr>
        <w:tc>
          <w:tcPr>
            <w:tcW w:w="2660" w:type="dxa"/>
            <w:tcBorders>
              <w:top w:val="nil"/>
              <w:left w:val="nil"/>
              <w:bottom w:val="nil"/>
              <w:right w:val="nil"/>
            </w:tcBorders>
            <w:hideMark/>
          </w:tcPr>
          <w:p w14:paraId="61671BB1" w14:textId="77777777" w:rsidR="00B8024B" w:rsidRPr="00FA2928" w:rsidRDefault="00B8024B" w:rsidP="00A93CBF">
            <w:pPr>
              <w:pStyle w:val="Normal-pool-Table"/>
              <w:rPr>
                <w:lang w:val="es-ES_tradnl"/>
              </w:rPr>
            </w:pPr>
            <w:r w:rsidRPr="00FA2928">
              <w:rPr>
                <w:color w:val="000000"/>
                <w:lang w:val="es-ES_tradnl"/>
              </w:rPr>
              <w:t>Angola</w:t>
            </w:r>
          </w:p>
        </w:tc>
        <w:tc>
          <w:tcPr>
            <w:tcW w:w="1778" w:type="dxa"/>
            <w:tcBorders>
              <w:top w:val="nil"/>
              <w:left w:val="nil"/>
              <w:bottom w:val="nil"/>
              <w:right w:val="nil"/>
            </w:tcBorders>
            <w:noWrap/>
            <w:hideMark/>
          </w:tcPr>
          <w:p w14:paraId="4B9E4492"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11B964C4"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105B70DF"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1F05E14C"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0C013C5D" w14:textId="77777777" w:rsidTr="00627F4A">
        <w:trPr>
          <w:trHeight w:val="57"/>
          <w:jc w:val="right"/>
        </w:trPr>
        <w:tc>
          <w:tcPr>
            <w:tcW w:w="2660" w:type="dxa"/>
            <w:tcBorders>
              <w:top w:val="nil"/>
              <w:left w:val="nil"/>
              <w:bottom w:val="nil"/>
              <w:right w:val="nil"/>
            </w:tcBorders>
            <w:hideMark/>
          </w:tcPr>
          <w:p w14:paraId="1A22C894" w14:textId="77777777" w:rsidR="00B8024B" w:rsidRPr="00FA2928" w:rsidRDefault="00B8024B" w:rsidP="00A93CBF">
            <w:pPr>
              <w:pStyle w:val="Normal-pool-Table"/>
              <w:rPr>
                <w:lang w:val="es-ES_tradnl"/>
              </w:rPr>
            </w:pPr>
            <w:r w:rsidRPr="00FA2928">
              <w:rPr>
                <w:color w:val="000000"/>
                <w:lang w:val="es-ES_tradnl"/>
              </w:rPr>
              <w:t>Antigua y Barbuda</w:t>
            </w:r>
          </w:p>
        </w:tc>
        <w:tc>
          <w:tcPr>
            <w:tcW w:w="1778" w:type="dxa"/>
            <w:tcBorders>
              <w:top w:val="nil"/>
              <w:left w:val="nil"/>
              <w:bottom w:val="nil"/>
              <w:right w:val="nil"/>
            </w:tcBorders>
            <w:noWrap/>
            <w:hideMark/>
          </w:tcPr>
          <w:p w14:paraId="43758EF0"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0FF9575F"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6B99843E"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7B732938"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554DCACC" w14:textId="77777777" w:rsidTr="00627F4A">
        <w:trPr>
          <w:trHeight w:val="57"/>
          <w:jc w:val="right"/>
        </w:trPr>
        <w:tc>
          <w:tcPr>
            <w:tcW w:w="2660" w:type="dxa"/>
            <w:tcBorders>
              <w:top w:val="nil"/>
              <w:left w:val="nil"/>
              <w:bottom w:val="nil"/>
              <w:right w:val="nil"/>
            </w:tcBorders>
            <w:hideMark/>
          </w:tcPr>
          <w:p w14:paraId="2675685F" w14:textId="77777777" w:rsidR="00B8024B" w:rsidRPr="00FA2928" w:rsidRDefault="00B8024B" w:rsidP="00466B6D">
            <w:pPr>
              <w:pStyle w:val="Normal-pool-Table"/>
              <w:rPr>
                <w:lang w:val="es-ES_tradnl"/>
              </w:rPr>
            </w:pPr>
            <w:r w:rsidRPr="00FA2928">
              <w:rPr>
                <w:color w:val="000000"/>
                <w:lang w:val="es-ES_tradnl"/>
              </w:rPr>
              <w:t>Arabia Saudita</w:t>
            </w:r>
          </w:p>
        </w:tc>
        <w:tc>
          <w:tcPr>
            <w:tcW w:w="1778" w:type="dxa"/>
            <w:tcBorders>
              <w:top w:val="nil"/>
              <w:left w:val="nil"/>
              <w:bottom w:val="nil"/>
              <w:right w:val="nil"/>
            </w:tcBorders>
            <w:noWrap/>
            <w:hideMark/>
          </w:tcPr>
          <w:p w14:paraId="0131BAEA" w14:textId="77777777" w:rsidR="00B8024B" w:rsidRPr="00FA2928" w:rsidRDefault="00B8024B" w:rsidP="00225D8B">
            <w:pPr>
              <w:pStyle w:val="Normal-pool-Table"/>
              <w:jc w:val="right"/>
              <w:rPr>
                <w:lang w:val="es-ES_tradnl"/>
              </w:rPr>
            </w:pPr>
            <w:r w:rsidRPr="00FA2928">
              <w:rPr>
                <w:color w:val="000000"/>
                <w:lang w:val="es-ES_tradnl"/>
              </w:rPr>
              <w:t>1,215</w:t>
            </w:r>
          </w:p>
        </w:tc>
        <w:tc>
          <w:tcPr>
            <w:tcW w:w="1528" w:type="dxa"/>
            <w:tcBorders>
              <w:top w:val="nil"/>
              <w:left w:val="nil"/>
              <w:bottom w:val="nil"/>
              <w:right w:val="nil"/>
            </w:tcBorders>
            <w:noWrap/>
            <w:hideMark/>
          </w:tcPr>
          <w:p w14:paraId="6BDC5189" w14:textId="5B8CF683" w:rsidR="00B8024B" w:rsidRPr="00FA2928" w:rsidRDefault="00B8024B" w:rsidP="00225D8B">
            <w:pPr>
              <w:pStyle w:val="Normal-pool-Table"/>
              <w:jc w:val="right"/>
              <w:rPr>
                <w:lang w:val="es-ES_tradnl"/>
              </w:rPr>
            </w:pPr>
            <w:r w:rsidRPr="00FA2928">
              <w:rPr>
                <w:color w:val="000000"/>
                <w:lang w:val="es-ES_tradnl"/>
              </w:rPr>
              <w:t xml:space="preserve">65 741 </w:t>
            </w:r>
          </w:p>
        </w:tc>
        <w:tc>
          <w:tcPr>
            <w:tcW w:w="1942" w:type="dxa"/>
            <w:tcBorders>
              <w:top w:val="nil"/>
              <w:left w:val="nil"/>
              <w:bottom w:val="nil"/>
              <w:right w:val="nil"/>
            </w:tcBorders>
            <w:noWrap/>
            <w:hideMark/>
          </w:tcPr>
          <w:p w14:paraId="7E30ED40" w14:textId="4993334D" w:rsidR="00B8024B" w:rsidRPr="00FA2928" w:rsidRDefault="00B8024B" w:rsidP="00225D8B">
            <w:pPr>
              <w:pStyle w:val="Normal-pool-Table"/>
              <w:jc w:val="right"/>
              <w:rPr>
                <w:lang w:val="es-ES_tradnl"/>
              </w:rPr>
            </w:pPr>
            <w:r w:rsidRPr="00FA2928">
              <w:rPr>
                <w:color w:val="000000"/>
                <w:lang w:val="es-ES_tradnl"/>
              </w:rPr>
              <w:t xml:space="preserve">73 449 </w:t>
            </w:r>
          </w:p>
        </w:tc>
        <w:tc>
          <w:tcPr>
            <w:tcW w:w="1805" w:type="dxa"/>
            <w:tcBorders>
              <w:top w:val="nil"/>
              <w:left w:val="nil"/>
              <w:bottom w:val="nil"/>
              <w:right w:val="nil"/>
            </w:tcBorders>
            <w:noWrap/>
            <w:hideMark/>
          </w:tcPr>
          <w:p w14:paraId="360ABEFD" w14:textId="0E1114F7" w:rsidR="00B8024B" w:rsidRPr="00FA2928" w:rsidRDefault="00B8024B" w:rsidP="00225D8B">
            <w:pPr>
              <w:pStyle w:val="Normal-pool-Table"/>
              <w:jc w:val="right"/>
              <w:rPr>
                <w:lang w:val="es-ES_tradnl"/>
              </w:rPr>
            </w:pPr>
            <w:r w:rsidRPr="00FA2928">
              <w:rPr>
                <w:color w:val="000000"/>
                <w:lang w:val="es-ES_tradnl"/>
              </w:rPr>
              <w:t xml:space="preserve">77 299 </w:t>
            </w:r>
          </w:p>
        </w:tc>
      </w:tr>
      <w:tr w:rsidR="00B8024B" w:rsidRPr="00FA2928" w14:paraId="403A3E29" w14:textId="77777777" w:rsidTr="00627F4A">
        <w:trPr>
          <w:trHeight w:val="57"/>
          <w:jc w:val="right"/>
        </w:trPr>
        <w:tc>
          <w:tcPr>
            <w:tcW w:w="2660" w:type="dxa"/>
            <w:tcBorders>
              <w:top w:val="nil"/>
              <w:left w:val="nil"/>
              <w:bottom w:val="nil"/>
              <w:right w:val="nil"/>
            </w:tcBorders>
            <w:hideMark/>
          </w:tcPr>
          <w:p w14:paraId="2469DA9D" w14:textId="77777777" w:rsidR="00B8024B" w:rsidRPr="00FA2928" w:rsidRDefault="00B8024B" w:rsidP="00A93CBF">
            <w:pPr>
              <w:pStyle w:val="Normal-pool-Table"/>
              <w:rPr>
                <w:lang w:val="es-ES_tradnl"/>
              </w:rPr>
            </w:pPr>
            <w:r w:rsidRPr="00FA2928">
              <w:rPr>
                <w:color w:val="000000"/>
                <w:lang w:val="es-ES_tradnl"/>
              </w:rPr>
              <w:t>Argelia</w:t>
            </w:r>
          </w:p>
        </w:tc>
        <w:tc>
          <w:tcPr>
            <w:tcW w:w="1778" w:type="dxa"/>
            <w:tcBorders>
              <w:top w:val="nil"/>
              <w:left w:val="nil"/>
              <w:bottom w:val="nil"/>
              <w:right w:val="nil"/>
            </w:tcBorders>
            <w:noWrap/>
            <w:hideMark/>
          </w:tcPr>
          <w:p w14:paraId="0BF47F19"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3DBC8F30"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05CE0B9E"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4CA06472"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536A5F17" w14:textId="77777777" w:rsidTr="00627F4A">
        <w:trPr>
          <w:trHeight w:val="57"/>
          <w:jc w:val="right"/>
        </w:trPr>
        <w:tc>
          <w:tcPr>
            <w:tcW w:w="2660" w:type="dxa"/>
            <w:tcBorders>
              <w:top w:val="nil"/>
              <w:left w:val="nil"/>
              <w:bottom w:val="nil"/>
              <w:right w:val="nil"/>
            </w:tcBorders>
            <w:hideMark/>
          </w:tcPr>
          <w:p w14:paraId="156F6F15" w14:textId="77777777" w:rsidR="00B8024B" w:rsidRPr="00FA2928" w:rsidRDefault="00B8024B" w:rsidP="00466B6D">
            <w:pPr>
              <w:pStyle w:val="Normal-pool-Table"/>
              <w:rPr>
                <w:lang w:val="es-ES_tradnl"/>
              </w:rPr>
            </w:pPr>
            <w:r w:rsidRPr="00FA2928">
              <w:rPr>
                <w:color w:val="000000"/>
                <w:lang w:val="es-ES_tradnl"/>
              </w:rPr>
              <w:t>Argentina</w:t>
            </w:r>
          </w:p>
        </w:tc>
        <w:tc>
          <w:tcPr>
            <w:tcW w:w="1778" w:type="dxa"/>
            <w:tcBorders>
              <w:top w:val="nil"/>
              <w:left w:val="nil"/>
              <w:bottom w:val="nil"/>
              <w:right w:val="nil"/>
            </w:tcBorders>
            <w:noWrap/>
            <w:hideMark/>
          </w:tcPr>
          <w:p w14:paraId="6F053757" w14:textId="77777777" w:rsidR="00B8024B" w:rsidRPr="00FA2928" w:rsidRDefault="00B8024B" w:rsidP="00225D8B">
            <w:pPr>
              <w:pStyle w:val="Normal-pool-Table"/>
              <w:jc w:val="right"/>
              <w:rPr>
                <w:lang w:val="es-ES_tradnl"/>
              </w:rPr>
            </w:pPr>
            <w:r w:rsidRPr="00FA2928">
              <w:rPr>
                <w:color w:val="000000"/>
                <w:lang w:val="es-ES_tradnl"/>
              </w:rPr>
              <w:t xml:space="preserve">0,489 </w:t>
            </w:r>
          </w:p>
        </w:tc>
        <w:tc>
          <w:tcPr>
            <w:tcW w:w="1528" w:type="dxa"/>
            <w:tcBorders>
              <w:top w:val="nil"/>
              <w:left w:val="nil"/>
              <w:bottom w:val="nil"/>
              <w:right w:val="nil"/>
            </w:tcBorders>
            <w:noWrap/>
            <w:hideMark/>
          </w:tcPr>
          <w:p w14:paraId="36290615" w14:textId="70AEAF98" w:rsidR="00B8024B" w:rsidRPr="00FA2928" w:rsidRDefault="00B8024B" w:rsidP="00225D8B">
            <w:pPr>
              <w:pStyle w:val="Normal-pool-Table"/>
              <w:jc w:val="right"/>
              <w:rPr>
                <w:lang w:val="es-ES_tradnl"/>
              </w:rPr>
            </w:pPr>
            <w:r w:rsidRPr="00FA2928">
              <w:rPr>
                <w:color w:val="000000"/>
                <w:lang w:val="es-ES_tradnl"/>
              </w:rPr>
              <w:t xml:space="preserve">26 469 </w:t>
            </w:r>
          </w:p>
        </w:tc>
        <w:tc>
          <w:tcPr>
            <w:tcW w:w="1942" w:type="dxa"/>
            <w:tcBorders>
              <w:top w:val="nil"/>
              <w:left w:val="nil"/>
              <w:bottom w:val="nil"/>
              <w:right w:val="nil"/>
            </w:tcBorders>
            <w:noWrap/>
            <w:hideMark/>
          </w:tcPr>
          <w:p w14:paraId="5EDB28AC" w14:textId="48512F5C" w:rsidR="00B8024B" w:rsidRPr="00FA2928" w:rsidRDefault="00B8024B" w:rsidP="00225D8B">
            <w:pPr>
              <w:pStyle w:val="Normal-pool-Table"/>
              <w:jc w:val="right"/>
              <w:rPr>
                <w:lang w:val="es-ES_tradnl"/>
              </w:rPr>
            </w:pPr>
            <w:r w:rsidRPr="00FA2928">
              <w:rPr>
                <w:color w:val="000000"/>
                <w:lang w:val="es-ES_tradnl"/>
              </w:rPr>
              <w:t xml:space="preserve">29 572 </w:t>
            </w:r>
          </w:p>
        </w:tc>
        <w:tc>
          <w:tcPr>
            <w:tcW w:w="1805" w:type="dxa"/>
            <w:tcBorders>
              <w:top w:val="nil"/>
              <w:left w:val="nil"/>
              <w:bottom w:val="nil"/>
              <w:right w:val="nil"/>
            </w:tcBorders>
            <w:noWrap/>
            <w:hideMark/>
          </w:tcPr>
          <w:p w14:paraId="18B42E8C" w14:textId="31586F26" w:rsidR="00B8024B" w:rsidRPr="00FA2928" w:rsidRDefault="00B8024B" w:rsidP="00225D8B">
            <w:pPr>
              <w:pStyle w:val="Normal-pool-Table"/>
              <w:jc w:val="right"/>
              <w:rPr>
                <w:lang w:val="es-ES_tradnl"/>
              </w:rPr>
            </w:pPr>
            <w:r w:rsidRPr="00FA2928">
              <w:rPr>
                <w:color w:val="000000"/>
                <w:lang w:val="es-ES_tradnl"/>
              </w:rPr>
              <w:t xml:space="preserve">31 122 </w:t>
            </w:r>
          </w:p>
        </w:tc>
      </w:tr>
      <w:tr w:rsidR="00B8024B" w:rsidRPr="00FA2928" w14:paraId="43BE29D5" w14:textId="77777777" w:rsidTr="00627F4A">
        <w:trPr>
          <w:trHeight w:val="57"/>
          <w:jc w:val="right"/>
        </w:trPr>
        <w:tc>
          <w:tcPr>
            <w:tcW w:w="2660" w:type="dxa"/>
            <w:tcBorders>
              <w:top w:val="nil"/>
              <w:left w:val="nil"/>
              <w:bottom w:val="nil"/>
              <w:right w:val="nil"/>
            </w:tcBorders>
            <w:hideMark/>
          </w:tcPr>
          <w:p w14:paraId="32CED1F8" w14:textId="77777777" w:rsidR="00B8024B" w:rsidRPr="00FA2928" w:rsidRDefault="00B8024B" w:rsidP="00A93CBF">
            <w:pPr>
              <w:pStyle w:val="Normal-pool-Table"/>
              <w:rPr>
                <w:lang w:val="es-ES_tradnl"/>
              </w:rPr>
            </w:pPr>
            <w:r w:rsidRPr="00FA2928">
              <w:rPr>
                <w:color w:val="000000"/>
                <w:lang w:val="es-ES_tradnl"/>
              </w:rPr>
              <w:t>Armenia</w:t>
            </w:r>
          </w:p>
        </w:tc>
        <w:tc>
          <w:tcPr>
            <w:tcW w:w="1778" w:type="dxa"/>
            <w:tcBorders>
              <w:top w:val="nil"/>
              <w:left w:val="nil"/>
              <w:bottom w:val="nil"/>
              <w:right w:val="nil"/>
            </w:tcBorders>
            <w:noWrap/>
            <w:hideMark/>
          </w:tcPr>
          <w:p w14:paraId="4359DE0D"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69A87315"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7E53EF13"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7507B52B"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74FC9F38" w14:textId="77777777" w:rsidTr="00627F4A">
        <w:trPr>
          <w:trHeight w:val="57"/>
          <w:jc w:val="right"/>
        </w:trPr>
        <w:tc>
          <w:tcPr>
            <w:tcW w:w="2660" w:type="dxa"/>
            <w:tcBorders>
              <w:top w:val="nil"/>
              <w:left w:val="nil"/>
              <w:bottom w:val="nil"/>
              <w:right w:val="nil"/>
            </w:tcBorders>
            <w:hideMark/>
          </w:tcPr>
          <w:p w14:paraId="7157A9EA" w14:textId="77777777" w:rsidR="00B8024B" w:rsidRPr="00FA2928" w:rsidRDefault="00B8024B" w:rsidP="00466B6D">
            <w:pPr>
              <w:pStyle w:val="Normal-pool-Table"/>
              <w:rPr>
                <w:lang w:val="es-ES_tradnl"/>
              </w:rPr>
            </w:pPr>
            <w:r w:rsidRPr="00FA2928">
              <w:rPr>
                <w:color w:val="000000"/>
                <w:lang w:val="es-ES_tradnl"/>
              </w:rPr>
              <w:t>Australia</w:t>
            </w:r>
          </w:p>
        </w:tc>
        <w:tc>
          <w:tcPr>
            <w:tcW w:w="1778" w:type="dxa"/>
            <w:tcBorders>
              <w:top w:val="nil"/>
              <w:left w:val="nil"/>
              <w:bottom w:val="nil"/>
              <w:right w:val="nil"/>
            </w:tcBorders>
            <w:noWrap/>
            <w:hideMark/>
          </w:tcPr>
          <w:p w14:paraId="4B1E7888" w14:textId="77777777" w:rsidR="00B8024B" w:rsidRPr="00FA2928" w:rsidRDefault="00B8024B" w:rsidP="00225D8B">
            <w:pPr>
              <w:pStyle w:val="Normal-pool-Table"/>
              <w:jc w:val="right"/>
              <w:rPr>
                <w:lang w:val="es-ES_tradnl"/>
              </w:rPr>
            </w:pPr>
            <w:r w:rsidRPr="00FA2928">
              <w:rPr>
                <w:color w:val="000000"/>
                <w:lang w:val="es-ES_tradnl"/>
              </w:rPr>
              <w:t>2,036</w:t>
            </w:r>
          </w:p>
        </w:tc>
        <w:tc>
          <w:tcPr>
            <w:tcW w:w="1528" w:type="dxa"/>
            <w:tcBorders>
              <w:top w:val="nil"/>
              <w:left w:val="nil"/>
              <w:bottom w:val="nil"/>
              <w:right w:val="nil"/>
            </w:tcBorders>
            <w:noWrap/>
            <w:hideMark/>
          </w:tcPr>
          <w:p w14:paraId="6B02E347" w14:textId="0AB273F2" w:rsidR="00B8024B" w:rsidRPr="00FA2928" w:rsidRDefault="00B8024B" w:rsidP="00225D8B">
            <w:pPr>
              <w:pStyle w:val="Normal-pool-Table"/>
              <w:jc w:val="right"/>
              <w:rPr>
                <w:lang w:val="es-ES_tradnl"/>
              </w:rPr>
            </w:pPr>
            <w:r w:rsidRPr="00FA2928">
              <w:rPr>
                <w:color w:val="000000"/>
                <w:lang w:val="es-ES_tradnl"/>
              </w:rPr>
              <w:t xml:space="preserve">110 198 </w:t>
            </w:r>
          </w:p>
        </w:tc>
        <w:tc>
          <w:tcPr>
            <w:tcW w:w="1942" w:type="dxa"/>
            <w:tcBorders>
              <w:top w:val="nil"/>
              <w:left w:val="nil"/>
              <w:bottom w:val="nil"/>
              <w:right w:val="nil"/>
            </w:tcBorders>
            <w:noWrap/>
            <w:hideMark/>
          </w:tcPr>
          <w:p w14:paraId="68D60DE1" w14:textId="321FD92D" w:rsidR="00B8024B" w:rsidRPr="00FA2928" w:rsidRDefault="00B8024B" w:rsidP="00225D8B">
            <w:pPr>
              <w:pStyle w:val="Normal-pool-Table"/>
              <w:jc w:val="right"/>
              <w:rPr>
                <w:lang w:val="es-ES_tradnl"/>
              </w:rPr>
            </w:pPr>
            <w:r w:rsidRPr="00FA2928">
              <w:rPr>
                <w:color w:val="000000"/>
                <w:lang w:val="es-ES_tradnl"/>
              </w:rPr>
              <w:t xml:space="preserve">123 118 </w:t>
            </w:r>
          </w:p>
        </w:tc>
        <w:tc>
          <w:tcPr>
            <w:tcW w:w="1805" w:type="dxa"/>
            <w:tcBorders>
              <w:top w:val="nil"/>
              <w:left w:val="nil"/>
              <w:bottom w:val="nil"/>
              <w:right w:val="nil"/>
            </w:tcBorders>
            <w:noWrap/>
            <w:hideMark/>
          </w:tcPr>
          <w:p w14:paraId="76DF70F0" w14:textId="1ADC8B72" w:rsidR="00B8024B" w:rsidRPr="00FA2928" w:rsidRDefault="00B8024B" w:rsidP="00225D8B">
            <w:pPr>
              <w:pStyle w:val="Normal-pool-Table"/>
              <w:jc w:val="right"/>
              <w:rPr>
                <w:lang w:val="es-ES_tradnl"/>
              </w:rPr>
            </w:pPr>
            <w:r w:rsidRPr="00FA2928">
              <w:rPr>
                <w:color w:val="000000"/>
                <w:lang w:val="es-ES_tradnl"/>
              </w:rPr>
              <w:t xml:space="preserve">129 572 </w:t>
            </w:r>
          </w:p>
        </w:tc>
      </w:tr>
      <w:tr w:rsidR="00B8024B" w:rsidRPr="00FA2928" w14:paraId="263FA78C" w14:textId="77777777" w:rsidTr="00627F4A">
        <w:trPr>
          <w:trHeight w:val="57"/>
          <w:jc w:val="right"/>
        </w:trPr>
        <w:tc>
          <w:tcPr>
            <w:tcW w:w="2660" w:type="dxa"/>
            <w:tcBorders>
              <w:top w:val="nil"/>
              <w:left w:val="nil"/>
              <w:bottom w:val="nil"/>
              <w:right w:val="nil"/>
            </w:tcBorders>
            <w:hideMark/>
          </w:tcPr>
          <w:p w14:paraId="1A752719" w14:textId="77777777" w:rsidR="00B8024B" w:rsidRPr="00FA2928" w:rsidRDefault="00B8024B" w:rsidP="00466B6D">
            <w:pPr>
              <w:pStyle w:val="Normal-pool-Table"/>
              <w:rPr>
                <w:lang w:val="es-ES_tradnl"/>
              </w:rPr>
            </w:pPr>
            <w:r w:rsidRPr="00FA2928">
              <w:rPr>
                <w:color w:val="000000"/>
                <w:lang w:val="es-ES_tradnl"/>
              </w:rPr>
              <w:lastRenderedPageBreak/>
              <w:t>Austria</w:t>
            </w:r>
          </w:p>
        </w:tc>
        <w:tc>
          <w:tcPr>
            <w:tcW w:w="1778" w:type="dxa"/>
            <w:tcBorders>
              <w:top w:val="nil"/>
              <w:left w:val="nil"/>
              <w:bottom w:val="nil"/>
              <w:right w:val="nil"/>
            </w:tcBorders>
            <w:noWrap/>
            <w:hideMark/>
          </w:tcPr>
          <w:p w14:paraId="1B69B862" w14:textId="77777777" w:rsidR="00B8024B" w:rsidRPr="00FA2928" w:rsidRDefault="00B8024B" w:rsidP="00225D8B">
            <w:pPr>
              <w:pStyle w:val="Normal-pool-Table"/>
              <w:jc w:val="right"/>
              <w:rPr>
                <w:lang w:val="es-ES_tradnl"/>
              </w:rPr>
            </w:pPr>
            <w:r w:rsidRPr="00FA2928">
              <w:rPr>
                <w:color w:val="000000"/>
                <w:lang w:val="es-ES_tradnl"/>
              </w:rPr>
              <w:t xml:space="preserve">0,625 </w:t>
            </w:r>
          </w:p>
        </w:tc>
        <w:tc>
          <w:tcPr>
            <w:tcW w:w="1528" w:type="dxa"/>
            <w:tcBorders>
              <w:top w:val="nil"/>
              <w:left w:val="nil"/>
              <w:bottom w:val="nil"/>
              <w:right w:val="nil"/>
            </w:tcBorders>
            <w:noWrap/>
            <w:hideMark/>
          </w:tcPr>
          <w:p w14:paraId="41D35A53" w14:textId="01393354" w:rsidR="00B8024B" w:rsidRPr="00FA2928" w:rsidRDefault="00B8024B" w:rsidP="00225D8B">
            <w:pPr>
              <w:pStyle w:val="Normal-pool-Table"/>
              <w:jc w:val="right"/>
              <w:rPr>
                <w:lang w:val="es-ES_tradnl"/>
              </w:rPr>
            </w:pPr>
            <w:r w:rsidRPr="00FA2928">
              <w:rPr>
                <w:color w:val="000000"/>
                <w:lang w:val="es-ES_tradnl"/>
              </w:rPr>
              <w:t xml:space="preserve">33 816 </w:t>
            </w:r>
          </w:p>
        </w:tc>
        <w:tc>
          <w:tcPr>
            <w:tcW w:w="1942" w:type="dxa"/>
            <w:tcBorders>
              <w:top w:val="nil"/>
              <w:left w:val="nil"/>
              <w:bottom w:val="nil"/>
              <w:right w:val="nil"/>
            </w:tcBorders>
            <w:noWrap/>
            <w:hideMark/>
          </w:tcPr>
          <w:p w14:paraId="643CEA02" w14:textId="731BA2AF" w:rsidR="00B8024B" w:rsidRPr="00FA2928" w:rsidRDefault="00B8024B" w:rsidP="00225D8B">
            <w:pPr>
              <w:pStyle w:val="Normal-pool-Table"/>
              <w:jc w:val="right"/>
              <w:rPr>
                <w:lang w:val="es-ES_tradnl"/>
              </w:rPr>
            </w:pPr>
            <w:r w:rsidRPr="00FA2928">
              <w:rPr>
                <w:color w:val="000000"/>
                <w:lang w:val="es-ES_tradnl"/>
              </w:rPr>
              <w:t xml:space="preserve">37 780 </w:t>
            </w:r>
          </w:p>
        </w:tc>
        <w:tc>
          <w:tcPr>
            <w:tcW w:w="1805" w:type="dxa"/>
            <w:tcBorders>
              <w:top w:val="nil"/>
              <w:left w:val="nil"/>
              <w:bottom w:val="nil"/>
              <w:right w:val="nil"/>
            </w:tcBorders>
            <w:noWrap/>
            <w:hideMark/>
          </w:tcPr>
          <w:p w14:paraId="0FEA2FFD" w14:textId="6DF1F499" w:rsidR="00B8024B" w:rsidRPr="00FA2928" w:rsidRDefault="00B8024B" w:rsidP="00225D8B">
            <w:pPr>
              <w:pStyle w:val="Normal-pool-Table"/>
              <w:jc w:val="right"/>
              <w:rPr>
                <w:lang w:val="es-ES_tradnl"/>
              </w:rPr>
            </w:pPr>
            <w:r w:rsidRPr="00FA2928">
              <w:rPr>
                <w:color w:val="000000"/>
                <w:lang w:val="es-ES_tradnl"/>
              </w:rPr>
              <w:t xml:space="preserve">39 761 </w:t>
            </w:r>
          </w:p>
        </w:tc>
      </w:tr>
      <w:tr w:rsidR="00B8024B" w:rsidRPr="00FA2928" w14:paraId="76866FF6" w14:textId="77777777" w:rsidTr="00627F4A">
        <w:trPr>
          <w:trHeight w:val="57"/>
          <w:jc w:val="right"/>
        </w:trPr>
        <w:tc>
          <w:tcPr>
            <w:tcW w:w="2660" w:type="dxa"/>
            <w:tcBorders>
              <w:top w:val="nil"/>
              <w:left w:val="nil"/>
              <w:bottom w:val="nil"/>
              <w:right w:val="nil"/>
            </w:tcBorders>
            <w:hideMark/>
          </w:tcPr>
          <w:p w14:paraId="730B66E5" w14:textId="77777777" w:rsidR="00B8024B" w:rsidRPr="00FA2928" w:rsidRDefault="00B8024B" w:rsidP="00A93CBF">
            <w:pPr>
              <w:pStyle w:val="Normal-pool-Table"/>
              <w:rPr>
                <w:lang w:val="es-ES_tradnl"/>
              </w:rPr>
            </w:pPr>
            <w:r w:rsidRPr="00FA2928">
              <w:rPr>
                <w:color w:val="000000"/>
                <w:lang w:val="es-ES_tradnl"/>
              </w:rPr>
              <w:t>Azerbaiyán</w:t>
            </w:r>
          </w:p>
        </w:tc>
        <w:tc>
          <w:tcPr>
            <w:tcW w:w="1778" w:type="dxa"/>
            <w:tcBorders>
              <w:top w:val="nil"/>
              <w:left w:val="nil"/>
              <w:bottom w:val="nil"/>
              <w:right w:val="nil"/>
            </w:tcBorders>
            <w:noWrap/>
            <w:hideMark/>
          </w:tcPr>
          <w:p w14:paraId="17775282"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57A50DAE"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720ABED9"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21488797"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6B8F09D5" w14:textId="77777777" w:rsidTr="00627F4A">
        <w:trPr>
          <w:trHeight w:val="57"/>
          <w:jc w:val="right"/>
        </w:trPr>
        <w:tc>
          <w:tcPr>
            <w:tcW w:w="2660" w:type="dxa"/>
            <w:tcBorders>
              <w:top w:val="nil"/>
              <w:left w:val="nil"/>
              <w:bottom w:val="nil"/>
              <w:right w:val="nil"/>
            </w:tcBorders>
            <w:hideMark/>
          </w:tcPr>
          <w:p w14:paraId="1E8234D8" w14:textId="77777777" w:rsidR="00B8024B" w:rsidRPr="00FA2928" w:rsidRDefault="00B8024B" w:rsidP="00A93CBF">
            <w:pPr>
              <w:pStyle w:val="Normal-pool-Table"/>
              <w:rPr>
                <w:lang w:val="es-ES_tradnl"/>
              </w:rPr>
            </w:pPr>
            <w:r w:rsidRPr="00FA2928">
              <w:rPr>
                <w:color w:val="000000"/>
                <w:lang w:val="es-ES_tradnl"/>
              </w:rPr>
              <w:t>Bahamas (Las)</w:t>
            </w:r>
          </w:p>
        </w:tc>
        <w:tc>
          <w:tcPr>
            <w:tcW w:w="1778" w:type="dxa"/>
            <w:tcBorders>
              <w:top w:val="nil"/>
              <w:left w:val="nil"/>
              <w:bottom w:val="nil"/>
              <w:right w:val="nil"/>
            </w:tcBorders>
            <w:noWrap/>
            <w:hideMark/>
          </w:tcPr>
          <w:p w14:paraId="0431FB58"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0C840D47"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40FE1A02"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6F38A7EC"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5CBE03D0" w14:textId="77777777" w:rsidTr="00627F4A">
        <w:trPr>
          <w:trHeight w:val="57"/>
          <w:jc w:val="right"/>
        </w:trPr>
        <w:tc>
          <w:tcPr>
            <w:tcW w:w="2660" w:type="dxa"/>
            <w:tcBorders>
              <w:top w:val="nil"/>
              <w:left w:val="nil"/>
              <w:bottom w:val="nil"/>
              <w:right w:val="nil"/>
            </w:tcBorders>
            <w:hideMark/>
          </w:tcPr>
          <w:p w14:paraId="69792F61" w14:textId="77777777" w:rsidR="00B8024B" w:rsidRPr="00FA2928" w:rsidRDefault="00B8024B" w:rsidP="00A93CBF">
            <w:pPr>
              <w:pStyle w:val="Normal-pool-Table"/>
              <w:rPr>
                <w:lang w:val="es-ES_tradnl"/>
              </w:rPr>
            </w:pPr>
            <w:r w:rsidRPr="00FA2928">
              <w:rPr>
                <w:color w:val="000000"/>
                <w:lang w:val="es-ES_tradnl"/>
              </w:rPr>
              <w:t>Bahrein</w:t>
            </w:r>
          </w:p>
        </w:tc>
        <w:tc>
          <w:tcPr>
            <w:tcW w:w="1778" w:type="dxa"/>
            <w:tcBorders>
              <w:top w:val="nil"/>
              <w:left w:val="nil"/>
              <w:bottom w:val="nil"/>
              <w:right w:val="nil"/>
            </w:tcBorders>
            <w:noWrap/>
            <w:hideMark/>
          </w:tcPr>
          <w:p w14:paraId="691B97F1"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62A0F47B"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53CFFD28"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6D2FC5A4"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590067FE" w14:textId="77777777" w:rsidTr="00627F4A">
        <w:trPr>
          <w:trHeight w:val="57"/>
          <w:jc w:val="right"/>
        </w:trPr>
        <w:tc>
          <w:tcPr>
            <w:tcW w:w="2660" w:type="dxa"/>
            <w:tcBorders>
              <w:top w:val="nil"/>
              <w:left w:val="nil"/>
              <w:bottom w:val="nil"/>
              <w:right w:val="nil"/>
            </w:tcBorders>
            <w:hideMark/>
          </w:tcPr>
          <w:p w14:paraId="00A51750" w14:textId="77777777" w:rsidR="00B8024B" w:rsidRPr="00FA2928" w:rsidRDefault="00B8024B" w:rsidP="00A93CBF">
            <w:pPr>
              <w:pStyle w:val="Normal-pool-Table"/>
              <w:rPr>
                <w:lang w:val="es-ES_tradnl"/>
              </w:rPr>
            </w:pPr>
            <w:r w:rsidRPr="00FA2928">
              <w:rPr>
                <w:color w:val="000000"/>
                <w:lang w:val="es-ES_tradnl"/>
              </w:rPr>
              <w:t>Bangladesh</w:t>
            </w:r>
          </w:p>
        </w:tc>
        <w:tc>
          <w:tcPr>
            <w:tcW w:w="1778" w:type="dxa"/>
            <w:tcBorders>
              <w:top w:val="nil"/>
              <w:left w:val="nil"/>
              <w:bottom w:val="nil"/>
              <w:right w:val="nil"/>
            </w:tcBorders>
            <w:noWrap/>
            <w:hideMark/>
          </w:tcPr>
          <w:p w14:paraId="587BF5E2"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2694C42F"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3436FF4A"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3CEC86E9"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384230EF" w14:textId="77777777" w:rsidTr="00627F4A">
        <w:trPr>
          <w:trHeight w:val="57"/>
          <w:jc w:val="right"/>
        </w:trPr>
        <w:tc>
          <w:tcPr>
            <w:tcW w:w="2660" w:type="dxa"/>
            <w:tcBorders>
              <w:top w:val="nil"/>
              <w:left w:val="nil"/>
              <w:bottom w:val="nil"/>
              <w:right w:val="nil"/>
            </w:tcBorders>
            <w:hideMark/>
          </w:tcPr>
          <w:p w14:paraId="7FA262D2" w14:textId="77777777" w:rsidR="00B8024B" w:rsidRPr="00FA2928" w:rsidRDefault="00B8024B" w:rsidP="00A93CBF">
            <w:pPr>
              <w:pStyle w:val="Normal-pool-Table"/>
              <w:rPr>
                <w:lang w:val="es-ES_tradnl"/>
              </w:rPr>
            </w:pPr>
            <w:r w:rsidRPr="00FA2928">
              <w:rPr>
                <w:color w:val="000000"/>
                <w:lang w:val="es-ES_tradnl"/>
              </w:rPr>
              <w:t>Barbados</w:t>
            </w:r>
          </w:p>
        </w:tc>
        <w:tc>
          <w:tcPr>
            <w:tcW w:w="1778" w:type="dxa"/>
            <w:tcBorders>
              <w:top w:val="nil"/>
              <w:left w:val="nil"/>
              <w:bottom w:val="nil"/>
              <w:right w:val="nil"/>
            </w:tcBorders>
            <w:noWrap/>
            <w:hideMark/>
          </w:tcPr>
          <w:p w14:paraId="13B6138B"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4B187BB6"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054EC226"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397AD4CB"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1B592515" w14:textId="77777777" w:rsidTr="00627F4A">
        <w:trPr>
          <w:trHeight w:val="57"/>
          <w:jc w:val="right"/>
        </w:trPr>
        <w:tc>
          <w:tcPr>
            <w:tcW w:w="2660" w:type="dxa"/>
            <w:tcBorders>
              <w:top w:val="nil"/>
              <w:left w:val="nil"/>
              <w:bottom w:val="nil"/>
              <w:right w:val="nil"/>
            </w:tcBorders>
            <w:hideMark/>
          </w:tcPr>
          <w:p w14:paraId="5E5C1BB6" w14:textId="77777777" w:rsidR="00B8024B" w:rsidRPr="00FA2928" w:rsidRDefault="00B8024B" w:rsidP="00A93CBF">
            <w:pPr>
              <w:pStyle w:val="Normal-pool-Table"/>
              <w:rPr>
                <w:lang w:val="es-ES_tradnl"/>
              </w:rPr>
            </w:pPr>
            <w:r w:rsidRPr="00FA2928">
              <w:rPr>
                <w:color w:val="000000"/>
                <w:lang w:val="es-ES_tradnl"/>
              </w:rPr>
              <w:t>Belarús</w:t>
            </w:r>
          </w:p>
        </w:tc>
        <w:tc>
          <w:tcPr>
            <w:tcW w:w="1778" w:type="dxa"/>
            <w:tcBorders>
              <w:top w:val="nil"/>
              <w:left w:val="nil"/>
              <w:bottom w:val="nil"/>
              <w:right w:val="nil"/>
            </w:tcBorders>
            <w:noWrap/>
            <w:hideMark/>
          </w:tcPr>
          <w:p w14:paraId="0E9FFB9F"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2A84C8D2"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4318F3C2"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2F4C40A7"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116C9E5E" w14:textId="77777777" w:rsidTr="00627F4A">
        <w:trPr>
          <w:trHeight w:val="57"/>
          <w:jc w:val="right"/>
        </w:trPr>
        <w:tc>
          <w:tcPr>
            <w:tcW w:w="2660" w:type="dxa"/>
            <w:tcBorders>
              <w:top w:val="nil"/>
              <w:left w:val="nil"/>
              <w:bottom w:val="nil"/>
              <w:right w:val="nil"/>
            </w:tcBorders>
            <w:hideMark/>
          </w:tcPr>
          <w:p w14:paraId="45F04502" w14:textId="77777777" w:rsidR="00B8024B" w:rsidRPr="00FA2928" w:rsidRDefault="00B8024B" w:rsidP="00466B6D">
            <w:pPr>
              <w:pStyle w:val="Normal-pool-Table"/>
              <w:rPr>
                <w:lang w:val="es-ES_tradnl"/>
              </w:rPr>
            </w:pPr>
            <w:r w:rsidRPr="00FA2928">
              <w:rPr>
                <w:color w:val="000000"/>
                <w:lang w:val="es-ES_tradnl"/>
              </w:rPr>
              <w:t>Bélgica</w:t>
            </w:r>
          </w:p>
        </w:tc>
        <w:tc>
          <w:tcPr>
            <w:tcW w:w="1778" w:type="dxa"/>
            <w:tcBorders>
              <w:top w:val="nil"/>
              <w:left w:val="nil"/>
              <w:bottom w:val="nil"/>
              <w:right w:val="nil"/>
            </w:tcBorders>
            <w:noWrap/>
            <w:hideMark/>
          </w:tcPr>
          <w:p w14:paraId="2D944847" w14:textId="77777777" w:rsidR="00B8024B" w:rsidRPr="00FA2928" w:rsidRDefault="00B8024B" w:rsidP="00225D8B">
            <w:pPr>
              <w:pStyle w:val="Normal-pool-Table"/>
              <w:jc w:val="right"/>
              <w:rPr>
                <w:lang w:val="es-ES_tradnl"/>
              </w:rPr>
            </w:pPr>
            <w:r w:rsidRPr="00FA2928">
              <w:rPr>
                <w:color w:val="000000"/>
                <w:lang w:val="es-ES_tradnl"/>
              </w:rPr>
              <w:t xml:space="preserve">0,771 </w:t>
            </w:r>
          </w:p>
        </w:tc>
        <w:tc>
          <w:tcPr>
            <w:tcW w:w="1528" w:type="dxa"/>
            <w:tcBorders>
              <w:top w:val="nil"/>
              <w:left w:val="nil"/>
              <w:bottom w:val="nil"/>
              <w:right w:val="nil"/>
            </w:tcBorders>
            <w:noWrap/>
            <w:hideMark/>
          </w:tcPr>
          <w:p w14:paraId="2CA58A82" w14:textId="4807B14B" w:rsidR="00B8024B" w:rsidRPr="00FA2928" w:rsidRDefault="00B8024B" w:rsidP="00225D8B">
            <w:pPr>
              <w:pStyle w:val="Normal-pool-Table"/>
              <w:jc w:val="right"/>
              <w:rPr>
                <w:lang w:val="es-ES_tradnl"/>
              </w:rPr>
            </w:pPr>
            <w:r w:rsidRPr="00FA2928">
              <w:rPr>
                <w:color w:val="000000"/>
                <w:lang w:val="es-ES_tradnl"/>
              </w:rPr>
              <w:t xml:space="preserve">41 756 </w:t>
            </w:r>
          </w:p>
        </w:tc>
        <w:tc>
          <w:tcPr>
            <w:tcW w:w="1942" w:type="dxa"/>
            <w:tcBorders>
              <w:top w:val="nil"/>
              <w:left w:val="nil"/>
              <w:bottom w:val="nil"/>
              <w:right w:val="nil"/>
            </w:tcBorders>
            <w:noWrap/>
            <w:hideMark/>
          </w:tcPr>
          <w:p w14:paraId="65BF7856" w14:textId="5016FB7E" w:rsidR="00B8024B" w:rsidRPr="00FA2928" w:rsidRDefault="00B8024B" w:rsidP="00225D8B">
            <w:pPr>
              <w:pStyle w:val="Normal-pool-Table"/>
              <w:jc w:val="right"/>
              <w:rPr>
                <w:lang w:val="es-ES_tradnl"/>
              </w:rPr>
            </w:pPr>
            <w:r w:rsidRPr="00FA2928">
              <w:rPr>
                <w:color w:val="000000"/>
                <w:lang w:val="es-ES_tradnl"/>
              </w:rPr>
              <w:t xml:space="preserve">46 652 </w:t>
            </w:r>
          </w:p>
        </w:tc>
        <w:tc>
          <w:tcPr>
            <w:tcW w:w="1805" w:type="dxa"/>
            <w:tcBorders>
              <w:top w:val="nil"/>
              <w:left w:val="nil"/>
              <w:bottom w:val="nil"/>
              <w:right w:val="nil"/>
            </w:tcBorders>
            <w:noWrap/>
            <w:hideMark/>
          </w:tcPr>
          <w:p w14:paraId="7D7876A5" w14:textId="4AA7909F" w:rsidR="00B8024B" w:rsidRPr="00FA2928" w:rsidRDefault="00B8024B" w:rsidP="00225D8B">
            <w:pPr>
              <w:pStyle w:val="Normal-pool-Table"/>
              <w:jc w:val="right"/>
              <w:rPr>
                <w:lang w:val="es-ES_tradnl"/>
              </w:rPr>
            </w:pPr>
            <w:r w:rsidRPr="00FA2928">
              <w:rPr>
                <w:color w:val="000000"/>
                <w:lang w:val="es-ES_tradnl"/>
              </w:rPr>
              <w:t xml:space="preserve">49 097 </w:t>
            </w:r>
          </w:p>
        </w:tc>
      </w:tr>
      <w:tr w:rsidR="00B8024B" w:rsidRPr="00FA2928" w14:paraId="09FF40AF" w14:textId="77777777" w:rsidTr="00627F4A">
        <w:trPr>
          <w:trHeight w:val="57"/>
          <w:jc w:val="right"/>
        </w:trPr>
        <w:tc>
          <w:tcPr>
            <w:tcW w:w="2660" w:type="dxa"/>
            <w:tcBorders>
              <w:top w:val="nil"/>
              <w:left w:val="nil"/>
              <w:bottom w:val="nil"/>
              <w:right w:val="nil"/>
            </w:tcBorders>
            <w:hideMark/>
          </w:tcPr>
          <w:p w14:paraId="0F042A62" w14:textId="77777777" w:rsidR="00B8024B" w:rsidRPr="00FA2928" w:rsidRDefault="00B8024B" w:rsidP="00C17437">
            <w:pPr>
              <w:pStyle w:val="Normal-pool-Table"/>
              <w:rPr>
                <w:lang w:val="es-ES_tradnl"/>
              </w:rPr>
            </w:pPr>
            <w:r w:rsidRPr="00FA2928">
              <w:rPr>
                <w:color w:val="000000"/>
                <w:lang w:val="es-ES_tradnl"/>
              </w:rPr>
              <w:t>Belice</w:t>
            </w:r>
          </w:p>
        </w:tc>
        <w:tc>
          <w:tcPr>
            <w:tcW w:w="1778" w:type="dxa"/>
            <w:tcBorders>
              <w:top w:val="nil"/>
              <w:left w:val="nil"/>
              <w:bottom w:val="nil"/>
              <w:right w:val="nil"/>
            </w:tcBorders>
            <w:noWrap/>
            <w:hideMark/>
          </w:tcPr>
          <w:p w14:paraId="2DDAA7DA"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38661D2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40793B88"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05EDAC7F"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304ED945" w14:textId="77777777" w:rsidTr="00627F4A">
        <w:trPr>
          <w:trHeight w:val="57"/>
          <w:jc w:val="right"/>
        </w:trPr>
        <w:tc>
          <w:tcPr>
            <w:tcW w:w="2660" w:type="dxa"/>
            <w:tcBorders>
              <w:top w:val="nil"/>
              <w:left w:val="nil"/>
              <w:bottom w:val="nil"/>
              <w:right w:val="nil"/>
            </w:tcBorders>
            <w:hideMark/>
          </w:tcPr>
          <w:p w14:paraId="20612410" w14:textId="77777777" w:rsidR="00B8024B" w:rsidRPr="00FA2928" w:rsidRDefault="00B8024B" w:rsidP="00C17437">
            <w:pPr>
              <w:pStyle w:val="Normal-pool-Table"/>
              <w:rPr>
                <w:lang w:val="es-ES_tradnl"/>
              </w:rPr>
            </w:pPr>
            <w:r w:rsidRPr="00FA2928">
              <w:rPr>
                <w:color w:val="000000"/>
                <w:lang w:val="es-ES_tradnl"/>
              </w:rPr>
              <w:t>Benin</w:t>
            </w:r>
          </w:p>
        </w:tc>
        <w:tc>
          <w:tcPr>
            <w:tcW w:w="1778" w:type="dxa"/>
            <w:tcBorders>
              <w:top w:val="nil"/>
              <w:left w:val="nil"/>
              <w:bottom w:val="nil"/>
              <w:right w:val="nil"/>
            </w:tcBorders>
            <w:noWrap/>
            <w:hideMark/>
          </w:tcPr>
          <w:p w14:paraId="49B12CEA"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2D14E234"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1536AC86"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6D855D0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3881C90D" w14:textId="77777777" w:rsidTr="00627F4A">
        <w:trPr>
          <w:trHeight w:val="57"/>
          <w:jc w:val="right"/>
        </w:trPr>
        <w:tc>
          <w:tcPr>
            <w:tcW w:w="2660" w:type="dxa"/>
            <w:tcBorders>
              <w:top w:val="nil"/>
              <w:left w:val="nil"/>
              <w:bottom w:val="nil"/>
              <w:right w:val="nil"/>
            </w:tcBorders>
            <w:hideMark/>
          </w:tcPr>
          <w:p w14:paraId="5BF1EBFB" w14:textId="77777777" w:rsidR="00B8024B" w:rsidRPr="00FA2928" w:rsidRDefault="00B8024B" w:rsidP="00C17437">
            <w:pPr>
              <w:pStyle w:val="Normal-pool-Table"/>
              <w:rPr>
                <w:lang w:val="es-ES_tradnl"/>
              </w:rPr>
            </w:pPr>
            <w:proofErr w:type="spellStart"/>
            <w:r w:rsidRPr="00FA2928">
              <w:rPr>
                <w:color w:val="000000"/>
                <w:lang w:val="es-ES_tradnl"/>
              </w:rPr>
              <w:t>Bhután</w:t>
            </w:r>
            <w:proofErr w:type="spellEnd"/>
          </w:p>
        </w:tc>
        <w:tc>
          <w:tcPr>
            <w:tcW w:w="1778" w:type="dxa"/>
            <w:tcBorders>
              <w:top w:val="nil"/>
              <w:left w:val="nil"/>
              <w:bottom w:val="nil"/>
              <w:right w:val="nil"/>
            </w:tcBorders>
            <w:noWrap/>
            <w:hideMark/>
          </w:tcPr>
          <w:p w14:paraId="6AF6D3B3"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1A2459D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7F98330C"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0CEB434E"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3FC0C3C7" w14:textId="77777777" w:rsidTr="00627F4A">
        <w:trPr>
          <w:trHeight w:val="57"/>
          <w:jc w:val="right"/>
        </w:trPr>
        <w:tc>
          <w:tcPr>
            <w:tcW w:w="2660" w:type="dxa"/>
            <w:tcBorders>
              <w:top w:val="nil"/>
              <w:left w:val="nil"/>
              <w:bottom w:val="nil"/>
              <w:right w:val="nil"/>
            </w:tcBorders>
            <w:hideMark/>
          </w:tcPr>
          <w:p w14:paraId="660AB6A9" w14:textId="77777777" w:rsidR="00B8024B" w:rsidRPr="00FA2928" w:rsidRDefault="00B8024B" w:rsidP="00C17437">
            <w:pPr>
              <w:pStyle w:val="Normal-pool-Table"/>
              <w:rPr>
                <w:lang w:val="es-ES_tradnl"/>
              </w:rPr>
            </w:pPr>
            <w:r w:rsidRPr="00FA2928">
              <w:rPr>
                <w:color w:val="000000"/>
                <w:lang w:val="es-ES_tradnl"/>
              </w:rPr>
              <w:t>Bolivia (Estado Plurinacional de)</w:t>
            </w:r>
          </w:p>
        </w:tc>
        <w:tc>
          <w:tcPr>
            <w:tcW w:w="1778" w:type="dxa"/>
            <w:tcBorders>
              <w:top w:val="nil"/>
              <w:left w:val="nil"/>
              <w:bottom w:val="nil"/>
              <w:right w:val="nil"/>
            </w:tcBorders>
            <w:noWrap/>
            <w:hideMark/>
          </w:tcPr>
          <w:p w14:paraId="440E616A"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76BBE82F"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21C75A9F"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77EC4FD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05F8B131" w14:textId="77777777" w:rsidTr="00627F4A">
        <w:trPr>
          <w:trHeight w:val="57"/>
          <w:jc w:val="right"/>
        </w:trPr>
        <w:tc>
          <w:tcPr>
            <w:tcW w:w="2660" w:type="dxa"/>
            <w:tcBorders>
              <w:top w:val="nil"/>
              <w:left w:val="nil"/>
              <w:bottom w:val="nil"/>
              <w:right w:val="nil"/>
            </w:tcBorders>
            <w:hideMark/>
          </w:tcPr>
          <w:p w14:paraId="612371BF" w14:textId="77777777" w:rsidR="00B8024B" w:rsidRPr="00FA2928" w:rsidRDefault="00B8024B" w:rsidP="00C17437">
            <w:pPr>
              <w:pStyle w:val="Normal-pool-Table"/>
              <w:rPr>
                <w:lang w:val="es-ES_tradnl"/>
              </w:rPr>
            </w:pPr>
            <w:r w:rsidRPr="00FA2928">
              <w:rPr>
                <w:color w:val="000000"/>
                <w:lang w:val="es-ES_tradnl"/>
              </w:rPr>
              <w:t>Bosnia y Herzegovina</w:t>
            </w:r>
          </w:p>
        </w:tc>
        <w:tc>
          <w:tcPr>
            <w:tcW w:w="1778" w:type="dxa"/>
            <w:tcBorders>
              <w:top w:val="nil"/>
              <w:left w:val="nil"/>
              <w:bottom w:val="nil"/>
              <w:right w:val="nil"/>
            </w:tcBorders>
            <w:noWrap/>
            <w:hideMark/>
          </w:tcPr>
          <w:p w14:paraId="27CF9F0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6314A5EF"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2A2EAC39"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5B91DDD9"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04FE7BAA" w14:textId="77777777" w:rsidTr="00627F4A">
        <w:trPr>
          <w:trHeight w:val="57"/>
          <w:jc w:val="right"/>
        </w:trPr>
        <w:tc>
          <w:tcPr>
            <w:tcW w:w="2660" w:type="dxa"/>
            <w:tcBorders>
              <w:top w:val="nil"/>
              <w:left w:val="nil"/>
              <w:bottom w:val="nil"/>
              <w:right w:val="nil"/>
            </w:tcBorders>
            <w:hideMark/>
          </w:tcPr>
          <w:p w14:paraId="30B252BC" w14:textId="77777777" w:rsidR="00B8024B" w:rsidRPr="00FA2928" w:rsidRDefault="00B8024B" w:rsidP="00C17437">
            <w:pPr>
              <w:pStyle w:val="Normal-pool-Table"/>
              <w:rPr>
                <w:lang w:val="es-ES_tradnl"/>
              </w:rPr>
            </w:pPr>
            <w:r w:rsidRPr="00FA2928">
              <w:rPr>
                <w:color w:val="000000"/>
                <w:lang w:val="es-ES_tradnl"/>
              </w:rPr>
              <w:t>Botswana</w:t>
            </w:r>
          </w:p>
        </w:tc>
        <w:tc>
          <w:tcPr>
            <w:tcW w:w="1778" w:type="dxa"/>
            <w:tcBorders>
              <w:top w:val="nil"/>
              <w:left w:val="nil"/>
              <w:bottom w:val="nil"/>
              <w:right w:val="nil"/>
            </w:tcBorders>
            <w:noWrap/>
            <w:hideMark/>
          </w:tcPr>
          <w:p w14:paraId="441CB709"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1CA6ABB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41163DFB"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0D54B05C"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739C6922" w14:textId="77777777" w:rsidTr="00627F4A">
        <w:trPr>
          <w:trHeight w:val="57"/>
          <w:jc w:val="right"/>
        </w:trPr>
        <w:tc>
          <w:tcPr>
            <w:tcW w:w="2660" w:type="dxa"/>
            <w:tcBorders>
              <w:top w:val="nil"/>
              <w:left w:val="nil"/>
              <w:bottom w:val="nil"/>
              <w:right w:val="nil"/>
            </w:tcBorders>
            <w:hideMark/>
          </w:tcPr>
          <w:p w14:paraId="31DACBC0" w14:textId="77777777" w:rsidR="00B8024B" w:rsidRPr="00FA2928" w:rsidRDefault="00B8024B" w:rsidP="00466B6D">
            <w:pPr>
              <w:pStyle w:val="Normal-pool-Table"/>
              <w:rPr>
                <w:lang w:val="es-ES_tradnl"/>
              </w:rPr>
            </w:pPr>
            <w:r w:rsidRPr="00FA2928">
              <w:rPr>
                <w:color w:val="000000"/>
                <w:lang w:val="es-ES_tradnl"/>
              </w:rPr>
              <w:t>Brasil</w:t>
            </w:r>
          </w:p>
        </w:tc>
        <w:tc>
          <w:tcPr>
            <w:tcW w:w="1778" w:type="dxa"/>
            <w:tcBorders>
              <w:top w:val="nil"/>
              <w:left w:val="nil"/>
              <w:bottom w:val="nil"/>
              <w:right w:val="nil"/>
            </w:tcBorders>
            <w:noWrap/>
            <w:hideMark/>
          </w:tcPr>
          <w:p w14:paraId="31C757EC" w14:textId="77777777" w:rsidR="00B8024B" w:rsidRPr="00FA2928" w:rsidRDefault="00B8024B" w:rsidP="00225D8B">
            <w:pPr>
              <w:pStyle w:val="Normal-pool-Table"/>
              <w:jc w:val="right"/>
              <w:rPr>
                <w:lang w:val="es-ES_tradnl"/>
              </w:rPr>
            </w:pPr>
            <w:r w:rsidRPr="00FA2928">
              <w:rPr>
                <w:color w:val="000000"/>
                <w:lang w:val="es-ES_tradnl"/>
              </w:rPr>
              <w:t>1,408</w:t>
            </w:r>
          </w:p>
        </w:tc>
        <w:tc>
          <w:tcPr>
            <w:tcW w:w="1528" w:type="dxa"/>
            <w:tcBorders>
              <w:top w:val="nil"/>
              <w:left w:val="nil"/>
              <w:bottom w:val="nil"/>
              <w:right w:val="nil"/>
            </w:tcBorders>
            <w:noWrap/>
            <w:hideMark/>
          </w:tcPr>
          <w:p w14:paraId="4784C40A" w14:textId="29C5E87C" w:rsidR="00B8024B" w:rsidRPr="00FA2928" w:rsidRDefault="00B8024B" w:rsidP="00225D8B">
            <w:pPr>
              <w:pStyle w:val="Normal-pool-Table"/>
              <w:jc w:val="right"/>
              <w:rPr>
                <w:lang w:val="es-ES_tradnl"/>
              </w:rPr>
            </w:pPr>
            <w:r w:rsidRPr="00FA2928">
              <w:rPr>
                <w:color w:val="000000"/>
                <w:lang w:val="es-ES_tradnl"/>
              </w:rPr>
              <w:t xml:space="preserve"> 76 220 </w:t>
            </w:r>
          </w:p>
        </w:tc>
        <w:tc>
          <w:tcPr>
            <w:tcW w:w="1942" w:type="dxa"/>
            <w:tcBorders>
              <w:top w:val="nil"/>
              <w:left w:val="nil"/>
              <w:bottom w:val="nil"/>
              <w:right w:val="nil"/>
            </w:tcBorders>
            <w:noWrap/>
            <w:hideMark/>
          </w:tcPr>
          <w:p w14:paraId="4B617C2A" w14:textId="1D90D70F" w:rsidR="00B8024B" w:rsidRPr="00FA2928" w:rsidRDefault="00B8024B" w:rsidP="00225D8B">
            <w:pPr>
              <w:pStyle w:val="Normal-pool-Table"/>
              <w:jc w:val="right"/>
              <w:rPr>
                <w:lang w:val="es-ES_tradnl"/>
              </w:rPr>
            </w:pPr>
            <w:r w:rsidRPr="00FA2928">
              <w:rPr>
                <w:color w:val="000000"/>
                <w:lang w:val="es-ES_tradnl"/>
              </w:rPr>
              <w:t xml:space="preserve">85 156 </w:t>
            </w:r>
          </w:p>
        </w:tc>
        <w:tc>
          <w:tcPr>
            <w:tcW w:w="1805" w:type="dxa"/>
            <w:tcBorders>
              <w:top w:val="nil"/>
              <w:left w:val="nil"/>
              <w:bottom w:val="nil"/>
              <w:right w:val="nil"/>
            </w:tcBorders>
            <w:noWrap/>
            <w:hideMark/>
          </w:tcPr>
          <w:p w14:paraId="75E52A80" w14:textId="35F28F4A" w:rsidR="00B8024B" w:rsidRPr="00FA2928" w:rsidRDefault="00B8024B" w:rsidP="00225D8B">
            <w:pPr>
              <w:pStyle w:val="Normal-pool-Table"/>
              <w:jc w:val="right"/>
              <w:rPr>
                <w:lang w:val="es-ES_tradnl"/>
              </w:rPr>
            </w:pPr>
            <w:r w:rsidRPr="00FA2928">
              <w:rPr>
                <w:color w:val="000000"/>
                <w:lang w:val="es-ES_tradnl"/>
              </w:rPr>
              <w:t xml:space="preserve">89 620 </w:t>
            </w:r>
          </w:p>
        </w:tc>
      </w:tr>
      <w:tr w:rsidR="00B8024B" w:rsidRPr="00FA2928" w14:paraId="06A15199" w14:textId="77777777" w:rsidTr="00627F4A">
        <w:trPr>
          <w:trHeight w:val="57"/>
          <w:jc w:val="right"/>
        </w:trPr>
        <w:tc>
          <w:tcPr>
            <w:tcW w:w="2660" w:type="dxa"/>
            <w:tcBorders>
              <w:top w:val="nil"/>
              <w:left w:val="nil"/>
              <w:bottom w:val="nil"/>
              <w:right w:val="nil"/>
            </w:tcBorders>
            <w:hideMark/>
          </w:tcPr>
          <w:p w14:paraId="527A2820" w14:textId="77777777" w:rsidR="00B8024B" w:rsidRPr="00FA2928" w:rsidRDefault="00B8024B" w:rsidP="00C17437">
            <w:pPr>
              <w:pStyle w:val="Normal-pool-Table"/>
              <w:rPr>
                <w:lang w:val="es-ES_tradnl"/>
              </w:rPr>
            </w:pPr>
            <w:proofErr w:type="spellStart"/>
            <w:r w:rsidRPr="00FA2928">
              <w:rPr>
                <w:color w:val="000000"/>
                <w:lang w:val="es-ES_tradnl"/>
              </w:rPr>
              <w:t>Brunei</w:t>
            </w:r>
            <w:proofErr w:type="spellEnd"/>
            <w:r w:rsidRPr="00FA2928">
              <w:rPr>
                <w:color w:val="000000"/>
                <w:lang w:val="es-ES_tradnl"/>
              </w:rPr>
              <w:t xml:space="preserve"> Darussalam</w:t>
            </w:r>
          </w:p>
        </w:tc>
        <w:tc>
          <w:tcPr>
            <w:tcW w:w="1778" w:type="dxa"/>
            <w:tcBorders>
              <w:top w:val="nil"/>
              <w:left w:val="nil"/>
              <w:bottom w:val="nil"/>
              <w:right w:val="nil"/>
            </w:tcBorders>
            <w:noWrap/>
            <w:hideMark/>
          </w:tcPr>
          <w:p w14:paraId="33622752"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578B4A82"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15B62F4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0940664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13D81D3D" w14:textId="77777777" w:rsidTr="00627F4A">
        <w:trPr>
          <w:trHeight w:val="57"/>
          <w:jc w:val="right"/>
        </w:trPr>
        <w:tc>
          <w:tcPr>
            <w:tcW w:w="2660" w:type="dxa"/>
            <w:tcBorders>
              <w:top w:val="nil"/>
              <w:left w:val="nil"/>
              <w:bottom w:val="nil"/>
              <w:right w:val="nil"/>
            </w:tcBorders>
            <w:hideMark/>
          </w:tcPr>
          <w:p w14:paraId="75C401D7" w14:textId="77777777" w:rsidR="00B8024B" w:rsidRPr="00FA2928" w:rsidRDefault="00B8024B" w:rsidP="00C17437">
            <w:pPr>
              <w:pStyle w:val="Normal-pool-Table"/>
              <w:rPr>
                <w:lang w:val="es-ES_tradnl"/>
              </w:rPr>
            </w:pPr>
            <w:r w:rsidRPr="00FA2928">
              <w:rPr>
                <w:color w:val="000000"/>
                <w:lang w:val="es-ES_tradnl"/>
              </w:rPr>
              <w:t>Bulgaria</w:t>
            </w:r>
          </w:p>
        </w:tc>
        <w:tc>
          <w:tcPr>
            <w:tcW w:w="1778" w:type="dxa"/>
            <w:tcBorders>
              <w:top w:val="nil"/>
              <w:left w:val="nil"/>
              <w:bottom w:val="nil"/>
              <w:right w:val="nil"/>
            </w:tcBorders>
            <w:noWrap/>
            <w:hideMark/>
          </w:tcPr>
          <w:p w14:paraId="7B879C33"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1C803D8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7EC608C9"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0E4BFA90"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2C8E3414" w14:textId="77777777" w:rsidTr="00627F4A">
        <w:trPr>
          <w:trHeight w:val="57"/>
          <w:jc w:val="right"/>
        </w:trPr>
        <w:tc>
          <w:tcPr>
            <w:tcW w:w="2660" w:type="dxa"/>
            <w:tcBorders>
              <w:top w:val="nil"/>
              <w:left w:val="nil"/>
              <w:bottom w:val="nil"/>
              <w:right w:val="nil"/>
            </w:tcBorders>
            <w:hideMark/>
          </w:tcPr>
          <w:p w14:paraId="64E6661B" w14:textId="77777777" w:rsidR="00B8024B" w:rsidRPr="00FA2928" w:rsidRDefault="00B8024B" w:rsidP="00C17437">
            <w:pPr>
              <w:pStyle w:val="Normal-pool-Table"/>
              <w:rPr>
                <w:lang w:val="es-ES_tradnl"/>
              </w:rPr>
            </w:pPr>
            <w:r w:rsidRPr="00FA2928">
              <w:rPr>
                <w:color w:val="000000"/>
                <w:lang w:val="es-ES_tradnl"/>
              </w:rPr>
              <w:t>Burkina Faso</w:t>
            </w:r>
          </w:p>
        </w:tc>
        <w:tc>
          <w:tcPr>
            <w:tcW w:w="1778" w:type="dxa"/>
            <w:tcBorders>
              <w:top w:val="nil"/>
              <w:left w:val="nil"/>
              <w:bottom w:val="nil"/>
              <w:right w:val="nil"/>
            </w:tcBorders>
            <w:noWrap/>
            <w:hideMark/>
          </w:tcPr>
          <w:p w14:paraId="75E7F571"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5EBFF5DF"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0548559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430832B5"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666D2411" w14:textId="77777777" w:rsidTr="00627F4A">
        <w:trPr>
          <w:trHeight w:val="57"/>
          <w:jc w:val="right"/>
        </w:trPr>
        <w:tc>
          <w:tcPr>
            <w:tcW w:w="2660" w:type="dxa"/>
            <w:tcBorders>
              <w:top w:val="nil"/>
              <w:left w:val="nil"/>
              <w:bottom w:val="nil"/>
              <w:right w:val="nil"/>
            </w:tcBorders>
            <w:hideMark/>
          </w:tcPr>
          <w:p w14:paraId="6670B370" w14:textId="77777777" w:rsidR="00B8024B" w:rsidRPr="00FA2928" w:rsidRDefault="00B8024B" w:rsidP="00C17437">
            <w:pPr>
              <w:pStyle w:val="Normal-pool-Table"/>
              <w:rPr>
                <w:lang w:val="es-ES_tradnl"/>
              </w:rPr>
            </w:pPr>
            <w:r w:rsidRPr="00FA2928">
              <w:rPr>
                <w:color w:val="000000"/>
                <w:lang w:val="es-ES_tradnl"/>
              </w:rPr>
              <w:t>Burundi</w:t>
            </w:r>
          </w:p>
        </w:tc>
        <w:tc>
          <w:tcPr>
            <w:tcW w:w="1778" w:type="dxa"/>
            <w:tcBorders>
              <w:top w:val="nil"/>
              <w:left w:val="nil"/>
              <w:bottom w:val="nil"/>
              <w:right w:val="nil"/>
            </w:tcBorders>
            <w:noWrap/>
            <w:hideMark/>
          </w:tcPr>
          <w:p w14:paraId="0CA0B72B"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0C9F9A2E"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61EA9AF8"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00480825"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0BBEC62D" w14:textId="77777777" w:rsidTr="00627F4A">
        <w:trPr>
          <w:trHeight w:val="57"/>
          <w:jc w:val="right"/>
        </w:trPr>
        <w:tc>
          <w:tcPr>
            <w:tcW w:w="2660" w:type="dxa"/>
            <w:tcBorders>
              <w:top w:val="nil"/>
              <w:left w:val="nil"/>
              <w:bottom w:val="nil"/>
              <w:right w:val="nil"/>
            </w:tcBorders>
            <w:hideMark/>
          </w:tcPr>
          <w:p w14:paraId="040D9BF6" w14:textId="77777777" w:rsidR="00B8024B" w:rsidRPr="00FA2928" w:rsidRDefault="00B8024B" w:rsidP="00C17437">
            <w:pPr>
              <w:pStyle w:val="Normal-pool-Table"/>
              <w:rPr>
                <w:lang w:val="es-ES_tradnl"/>
              </w:rPr>
            </w:pPr>
            <w:r w:rsidRPr="00FA2928">
              <w:rPr>
                <w:color w:val="000000"/>
                <w:lang w:val="es-ES_tradnl"/>
              </w:rPr>
              <w:t>Cabo Verde</w:t>
            </w:r>
          </w:p>
        </w:tc>
        <w:tc>
          <w:tcPr>
            <w:tcW w:w="1778" w:type="dxa"/>
            <w:tcBorders>
              <w:top w:val="nil"/>
              <w:left w:val="nil"/>
              <w:bottom w:val="nil"/>
              <w:right w:val="nil"/>
            </w:tcBorders>
            <w:noWrap/>
            <w:hideMark/>
          </w:tcPr>
          <w:p w14:paraId="1924F0EE"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393B95A8"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3DE9148A"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31C5C90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673867D4" w14:textId="77777777" w:rsidTr="00627F4A">
        <w:trPr>
          <w:trHeight w:val="57"/>
          <w:jc w:val="right"/>
        </w:trPr>
        <w:tc>
          <w:tcPr>
            <w:tcW w:w="2660" w:type="dxa"/>
            <w:tcBorders>
              <w:top w:val="nil"/>
              <w:left w:val="nil"/>
              <w:bottom w:val="nil"/>
              <w:right w:val="nil"/>
            </w:tcBorders>
            <w:hideMark/>
          </w:tcPr>
          <w:p w14:paraId="30C566A5" w14:textId="77777777" w:rsidR="00B8024B" w:rsidRPr="00FA2928" w:rsidRDefault="00B8024B" w:rsidP="00C17437">
            <w:pPr>
              <w:pStyle w:val="Normal-pool-Table"/>
              <w:rPr>
                <w:lang w:val="es-ES_tradnl"/>
              </w:rPr>
            </w:pPr>
            <w:r w:rsidRPr="00FA2928">
              <w:rPr>
                <w:color w:val="000000"/>
                <w:lang w:val="es-ES_tradnl"/>
              </w:rPr>
              <w:t>Camboya</w:t>
            </w:r>
          </w:p>
        </w:tc>
        <w:tc>
          <w:tcPr>
            <w:tcW w:w="1778" w:type="dxa"/>
            <w:tcBorders>
              <w:top w:val="nil"/>
              <w:left w:val="nil"/>
              <w:bottom w:val="nil"/>
              <w:right w:val="nil"/>
            </w:tcBorders>
            <w:noWrap/>
            <w:hideMark/>
          </w:tcPr>
          <w:p w14:paraId="1FFF878F"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29003498"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07EE752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6211FD89"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14E61DED" w14:textId="77777777" w:rsidTr="00627F4A">
        <w:trPr>
          <w:trHeight w:val="57"/>
          <w:jc w:val="right"/>
        </w:trPr>
        <w:tc>
          <w:tcPr>
            <w:tcW w:w="2660" w:type="dxa"/>
            <w:tcBorders>
              <w:top w:val="nil"/>
              <w:left w:val="nil"/>
              <w:bottom w:val="nil"/>
              <w:right w:val="nil"/>
            </w:tcBorders>
            <w:hideMark/>
          </w:tcPr>
          <w:p w14:paraId="79F421E7" w14:textId="77777777" w:rsidR="00B8024B" w:rsidRPr="00FA2928" w:rsidRDefault="00B8024B" w:rsidP="00C17437">
            <w:pPr>
              <w:pStyle w:val="Normal-pool-Table"/>
              <w:rPr>
                <w:lang w:val="es-ES_tradnl"/>
              </w:rPr>
            </w:pPr>
            <w:r w:rsidRPr="00FA2928">
              <w:rPr>
                <w:color w:val="000000"/>
                <w:lang w:val="es-ES_tradnl"/>
              </w:rPr>
              <w:t>Camerún</w:t>
            </w:r>
          </w:p>
        </w:tc>
        <w:tc>
          <w:tcPr>
            <w:tcW w:w="1778" w:type="dxa"/>
            <w:tcBorders>
              <w:top w:val="nil"/>
              <w:left w:val="nil"/>
              <w:bottom w:val="nil"/>
              <w:right w:val="nil"/>
            </w:tcBorders>
            <w:noWrap/>
            <w:hideMark/>
          </w:tcPr>
          <w:p w14:paraId="25C59EB8"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2966BFC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65D8F5D6"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4F5BEED4"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2DD2EB53" w14:textId="77777777" w:rsidTr="00627F4A">
        <w:trPr>
          <w:trHeight w:val="57"/>
          <w:jc w:val="right"/>
        </w:trPr>
        <w:tc>
          <w:tcPr>
            <w:tcW w:w="2660" w:type="dxa"/>
            <w:tcBorders>
              <w:top w:val="nil"/>
              <w:left w:val="nil"/>
              <w:bottom w:val="nil"/>
              <w:right w:val="nil"/>
            </w:tcBorders>
            <w:hideMark/>
          </w:tcPr>
          <w:p w14:paraId="5B16B795" w14:textId="77777777" w:rsidR="00B8024B" w:rsidRPr="00FA2928" w:rsidRDefault="00B8024B" w:rsidP="00466B6D">
            <w:pPr>
              <w:pStyle w:val="Normal-pool-Table"/>
              <w:rPr>
                <w:lang w:val="es-ES_tradnl"/>
              </w:rPr>
            </w:pPr>
            <w:r w:rsidRPr="00FA2928">
              <w:rPr>
                <w:color w:val="000000"/>
                <w:lang w:val="es-ES_tradnl"/>
              </w:rPr>
              <w:t>Canadá</w:t>
            </w:r>
          </w:p>
        </w:tc>
        <w:tc>
          <w:tcPr>
            <w:tcW w:w="1778" w:type="dxa"/>
            <w:tcBorders>
              <w:top w:val="nil"/>
              <w:left w:val="nil"/>
              <w:bottom w:val="nil"/>
              <w:right w:val="nil"/>
            </w:tcBorders>
            <w:noWrap/>
            <w:hideMark/>
          </w:tcPr>
          <w:p w14:paraId="118DA899" w14:textId="77777777" w:rsidR="00B8024B" w:rsidRPr="00FA2928" w:rsidRDefault="00B8024B" w:rsidP="00225D8B">
            <w:pPr>
              <w:pStyle w:val="Normal-pool-Table"/>
              <w:jc w:val="right"/>
              <w:rPr>
                <w:lang w:val="es-ES_tradnl"/>
              </w:rPr>
            </w:pPr>
            <w:r w:rsidRPr="00FA2928">
              <w:rPr>
                <w:color w:val="000000"/>
                <w:lang w:val="es-ES_tradnl"/>
              </w:rPr>
              <w:t>2,538</w:t>
            </w:r>
          </w:p>
        </w:tc>
        <w:tc>
          <w:tcPr>
            <w:tcW w:w="1528" w:type="dxa"/>
            <w:tcBorders>
              <w:top w:val="nil"/>
              <w:left w:val="nil"/>
              <w:bottom w:val="nil"/>
              <w:right w:val="nil"/>
            </w:tcBorders>
            <w:noWrap/>
            <w:hideMark/>
          </w:tcPr>
          <w:p w14:paraId="0289A46B" w14:textId="1D27686C" w:rsidR="00B8024B" w:rsidRPr="00FA2928" w:rsidRDefault="00B8024B" w:rsidP="00225D8B">
            <w:pPr>
              <w:pStyle w:val="Normal-pool-Table"/>
              <w:jc w:val="right"/>
              <w:rPr>
                <w:lang w:val="es-ES_tradnl"/>
              </w:rPr>
            </w:pPr>
            <w:r w:rsidRPr="00FA2928">
              <w:rPr>
                <w:color w:val="000000"/>
                <w:lang w:val="es-ES_tradnl"/>
              </w:rPr>
              <w:t xml:space="preserve">137 369 </w:t>
            </w:r>
          </w:p>
        </w:tc>
        <w:tc>
          <w:tcPr>
            <w:tcW w:w="1942" w:type="dxa"/>
            <w:tcBorders>
              <w:top w:val="nil"/>
              <w:left w:val="nil"/>
              <w:bottom w:val="nil"/>
              <w:right w:val="nil"/>
            </w:tcBorders>
            <w:noWrap/>
            <w:hideMark/>
          </w:tcPr>
          <w:p w14:paraId="75753E23" w14:textId="51EAD9CA" w:rsidR="00B8024B" w:rsidRPr="00FA2928" w:rsidRDefault="00B8024B" w:rsidP="00225D8B">
            <w:pPr>
              <w:pStyle w:val="Normal-pool-Table"/>
              <w:jc w:val="right"/>
              <w:rPr>
                <w:lang w:val="es-ES_tradnl"/>
              </w:rPr>
            </w:pPr>
            <w:r w:rsidRPr="00FA2928">
              <w:rPr>
                <w:color w:val="000000"/>
                <w:lang w:val="es-ES_tradnl"/>
              </w:rPr>
              <w:t xml:space="preserve"> 153 475 </w:t>
            </w:r>
          </w:p>
        </w:tc>
        <w:tc>
          <w:tcPr>
            <w:tcW w:w="1805" w:type="dxa"/>
            <w:tcBorders>
              <w:top w:val="nil"/>
              <w:left w:val="nil"/>
              <w:bottom w:val="nil"/>
              <w:right w:val="nil"/>
            </w:tcBorders>
            <w:noWrap/>
            <w:hideMark/>
          </w:tcPr>
          <w:p w14:paraId="2DDDB76F" w14:textId="7AE1C127" w:rsidR="00B8024B" w:rsidRPr="00FA2928" w:rsidRDefault="00B8024B" w:rsidP="00225D8B">
            <w:pPr>
              <w:pStyle w:val="Normal-pool-Table"/>
              <w:jc w:val="right"/>
              <w:rPr>
                <w:lang w:val="es-ES_tradnl"/>
              </w:rPr>
            </w:pPr>
            <w:r w:rsidRPr="00FA2928">
              <w:rPr>
                <w:color w:val="000000"/>
                <w:lang w:val="es-ES_tradnl"/>
              </w:rPr>
              <w:t xml:space="preserve">161 519 </w:t>
            </w:r>
          </w:p>
        </w:tc>
      </w:tr>
      <w:tr w:rsidR="00B8024B" w:rsidRPr="00FA2928" w14:paraId="7842B2F1" w14:textId="77777777" w:rsidTr="00627F4A">
        <w:trPr>
          <w:trHeight w:val="57"/>
          <w:jc w:val="right"/>
        </w:trPr>
        <w:tc>
          <w:tcPr>
            <w:tcW w:w="2660" w:type="dxa"/>
            <w:tcBorders>
              <w:top w:val="nil"/>
              <w:left w:val="nil"/>
              <w:bottom w:val="nil"/>
              <w:right w:val="nil"/>
            </w:tcBorders>
            <w:hideMark/>
          </w:tcPr>
          <w:p w14:paraId="0F9AAC5E" w14:textId="77777777" w:rsidR="00B8024B" w:rsidRPr="00FA2928" w:rsidRDefault="00B8024B" w:rsidP="00C17437">
            <w:pPr>
              <w:pStyle w:val="Normal-pool-Table"/>
              <w:rPr>
                <w:lang w:val="es-ES_tradnl"/>
              </w:rPr>
            </w:pPr>
            <w:r w:rsidRPr="00FA2928">
              <w:rPr>
                <w:color w:val="000000"/>
                <w:lang w:val="es-ES_tradnl"/>
              </w:rPr>
              <w:t>Chad</w:t>
            </w:r>
          </w:p>
        </w:tc>
        <w:tc>
          <w:tcPr>
            <w:tcW w:w="1778" w:type="dxa"/>
            <w:tcBorders>
              <w:top w:val="nil"/>
              <w:left w:val="nil"/>
              <w:bottom w:val="nil"/>
              <w:right w:val="nil"/>
            </w:tcBorders>
            <w:noWrap/>
            <w:hideMark/>
          </w:tcPr>
          <w:p w14:paraId="3BD34420"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32E95F62"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3DFD11B0"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309C53AC"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185EC557" w14:textId="77777777" w:rsidTr="00627F4A">
        <w:trPr>
          <w:trHeight w:val="57"/>
          <w:jc w:val="right"/>
        </w:trPr>
        <w:tc>
          <w:tcPr>
            <w:tcW w:w="2660" w:type="dxa"/>
            <w:tcBorders>
              <w:top w:val="nil"/>
              <w:left w:val="nil"/>
              <w:bottom w:val="nil"/>
              <w:right w:val="nil"/>
            </w:tcBorders>
            <w:hideMark/>
          </w:tcPr>
          <w:p w14:paraId="31D7B001" w14:textId="77777777" w:rsidR="00B8024B" w:rsidRPr="00FA2928" w:rsidRDefault="00B8024B" w:rsidP="00466B6D">
            <w:pPr>
              <w:pStyle w:val="Normal-pool-Table"/>
              <w:rPr>
                <w:lang w:val="es-ES_tradnl"/>
              </w:rPr>
            </w:pPr>
            <w:r w:rsidRPr="00FA2928">
              <w:rPr>
                <w:color w:val="000000"/>
                <w:lang w:val="es-ES_tradnl"/>
              </w:rPr>
              <w:t>Chequia</w:t>
            </w:r>
          </w:p>
        </w:tc>
        <w:tc>
          <w:tcPr>
            <w:tcW w:w="1778" w:type="dxa"/>
            <w:tcBorders>
              <w:top w:val="nil"/>
              <w:left w:val="nil"/>
              <w:bottom w:val="nil"/>
              <w:right w:val="nil"/>
            </w:tcBorders>
            <w:noWrap/>
            <w:hideMark/>
          </w:tcPr>
          <w:p w14:paraId="3A87D1C8" w14:textId="77777777" w:rsidR="00B8024B" w:rsidRPr="00FA2928" w:rsidRDefault="00B8024B" w:rsidP="00225D8B">
            <w:pPr>
              <w:pStyle w:val="Normal-pool-Table"/>
              <w:jc w:val="right"/>
              <w:rPr>
                <w:lang w:val="es-ES_tradnl"/>
              </w:rPr>
            </w:pPr>
            <w:r w:rsidRPr="00FA2928">
              <w:rPr>
                <w:color w:val="000000"/>
                <w:lang w:val="es-ES_tradnl"/>
              </w:rPr>
              <w:t xml:space="preserve">0,343 </w:t>
            </w:r>
          </w:p>
        </w:tc>
        <w:tc>
          <w:tcPr>
            <w:tcW w:w="1528" w:type="dxa"/>
            <w:tcBorders>
              <w:top w:val="nil"/>
              <w:left w:val="nil"/>
              <w:bottom w:val="nil"/>
              <w:right w:val="nil"/>
            </w:tcBorders>
            <w:noWrap/>
            <w:hideMark/>
          </w:tcPr>
          <w:p w14:paraId="0787C113" w14:textId="60A4A792" w:rsidR="00B8024B" w:rsidRPr="00FA2928" w:rsidRDefault="00B8024B" w:rsidP="00225D8B">
            <w:pPr>
              <w:pStyle w:val="Normal-pool-Table"/>
              <w:jc w:val="right"/>
              <w:rPr>
                <w:lang w:val="es-ES_tradnl"/>
              </w:rPr>
            </w:pPr>
            <w:r w:rsidRPr="00FA2928">
              <w:rPr>
                <w:color w:val="000000"/>
                <w:lang w:val="es-ES_tradnl"/>
              </w:rPr>
              <w:t xml:space="preserve">18 582 </w:t>
            </w:r>
          </w:p>
        </w:tc>
        <w:tc>
          <w:tcPr>
            <w:tcW w:w="1942" w:type="dxa"/>
            <w:tcBorders>
              <w:top w:val="nil"/>
              <w:left w:val="nil"/>
              <w:bottom w:val="nil"/>
              <w:right w:val="nil"/>
            </w:tcBorders>
            <w:noWrap/>
            <w:hideMark/>
          </w:tcPr>
          <w:p w14:paraId="7E069A17" w14:textId="2A13C23A" w:rsidR="00B8024B" w:rsidRPr="00FA2928" w:rsidRDefault="00B8024B" w:rsidP="00225D8B">
            <w:pPr>
              <w:pStyle w:val="Normal-pool-Table"/>
              <w:jc w:val="right"/>
              <w:rPr>
                <w:lang w:val="es-ES_tradnl"/>
              </w:rPr>
            </w:pPr>
            <w:r w:rsidRPr="00FA2928">
              <w:rPr>
                <w:color w:val="000000"/>
                <w:lang w:val="es-ES_tradnl"/>
              </w:rPr>
              <w:t xml:space="preserve">20 761 </w:t>
            </w:r>
          </w:p>
        </w:tc>
        <w:tc>
          <w:tcPr>
            <w:tcW w:w="1805" w:type="dxa"/>
            <w:tcBorders>
              <w:top w:val="nil"/>
              <w:left w:val="nil"/>
              <w:bottom w:val="nil"/>
              <w:right w:val="nil"/>
            </w:tcBorders>
            <w:noWrap/>
            <w:hideMark/>
          </w:tcPr>
          <w:p w14:paraId="5E525A4B" w14:textId="01A996EB" w:rsidR="00B8024B" w:rsidRPr="00FA2928" w:rsidRDefault="00B8024B" w:rsidP="00225D8B">
            <w:pPr>
              <w:pStyle w:val="Normal-pool-Table"/>
              <w:jc w:val="right"/>
              <w:rPr>
                <w:lang w:val="es-ES_tradnl"/>
              </w:rPr>
            </w:pPr>
            <w:r w:rsidRPr="00FA2928">
              <w:rPr>
                <w:color w:val="000000"/>
                <w:lang w:val="es-ES_tradnl"/>
              </w:rPr>
              <w:t xml:space="preserve">21 849 </w:t>
            </w:r>
          </w:p>
        </w:tc>
      </w:tr>
      <w:tr w:rsidR="00B8024B" w:rsidRPr="00FA2928" w14:paraId="06D9E38C" w14:textId="77777777" w:rsidTr="00627F4A">
        <w:trPr>
          <w:trHeight w:val="57"/>
          <w:jc w:val="right"/>
        </w:trPr>
        <w:tc>
          <w:tcPr>
            <w:tcW w:w="2660" w:type="dxa"/>
            <w:tcBorders>
              <w:top w:val="nil"/>
              <w:left w:val="nil"/>
              <w:bottom w:val="nil"/>
              <w:right w:val="nil"/>
            </w:tcBorders>
            <w:hideMark/>
          </w:tcPr>
          <w:p w14:paraId="06C56922" w14:textId="77777777" w:rsidR="00B8024B" w:rsidRPr="00FA2928" w:rsidRDefault="00B8024B" w:rsidP="00466B6D">
            <w:pPr>
              <w:pStyle w:val="Normal-pool-Table"/>
              <w:rPr>
                <w:lang w:val="es-ES_tradnl"/>
              </w:rPr>
            </w:pPr>
            <w:r w:rsidRPr="00FA2928">
              <w:rPr>
                <w:color w:val="000000"/>
                <w:lang w:val="es-ES_tradnl"/>
              </w:rPr>
              <w:t>Chile</w:t>
            </w:r>
          </w:p>
        </w:tc>
        <w:tc>
          <w:tcPr>
            <w:tcW w:w="1778" w:type="dxa"/>
            <w:tcBorders>
              <w:top w:val="nil"/>
              <w:left w:val="nil"/>
              <w:bottom w:val="nil"/>
              <w:right w:val="nil"/>
            </w:tcBorders>
            <w:noWrap/>
            <w:hideMark/>
          </w:tcPr>
          <w:p w14:paraId="5E5EFE9D" w14:textId="77777777" w:rsidR="00B8024B" w:rsidRPr="00FA2928" w:rsidRDefault="00B8024B" w:rsidP="00225D8B">
            <w:pPr>
              <w:pStyle w:val="Normal-pool-Table"/>
              <w:jc w:val="right"/>
              <w:rPr>
                <w:lang w:val="es-ES_tradnl"/>
              </w:rPr>
            </w:pPr>
            <w:r w:rsidRPr="00FA2928">
              <w:rPr>
                <w:color w:val="000000"/>
                <w:lang w:val="es-ES_tradnl"/>
              </w:rPr>
              <w:t xml:space="preserve">0,373 </w:t>
            </w:r>
          </w:p>
        </w:tc>
        <w:tc>
          <w:tcPr>
            <w:tcW w:w="1528" w:type="dxa"/>
            <w:tcBorders>
              <w:top w:val="nil"/>
              <w:left w:val="nil"/>
              <w:bottom w:val="nil"/>
              <w:right w:val="nil"/>
            </w:tcBorders>
            <w:noWrap/>
            <w:hideMark/>
          </w:tcPr>
          <w:p w14:paraId="7D5AAEE3" w14:textId="012561D1" w:rsidR="00B8024B" w:rsidRPr="00FA2928" w:rsidRDefault="00B8024B" w:rsidP="00225D8B">
            <w:pPr>
              <w:pStyle w:val="Normal-pool-Table"/>
              <w:jc w:val="right"/>
              <w:rPr>
                <w:lang w:val="es-ES_tradnl"/>
              </w:rPr>
            </w:pPr>
            <w:r w:rsidRPr="00FA2928">
              <w:rPr>
                <w:color w:val="000000"/>
                <w:lang w:val="es-ES_tradnl"/>
              </w:rPr>
              <w:t xml:space="preserve"> 20 203 </w:t>
            </w:r>
          </w:p>
        </w:tc>
        <w:tc>
          <w:tcPr>
            <w:tcW w:w="1942" w:type="dxa"/>
            <w:tcBorders>
              <w:top w:val="nil"/>
              <w:left w:val="nil"/>
              <w:bottom w:val="nil"/>
              <w:right w:val="nil"/>
            </w:tcBorders>
            <w:noWrap/>
            <w:hideMark/>
          </w:tcPr>
          <w:p w14:paraId="1AF44336" w14:textId="5E9514B2" w:rsidR="00B8024B" w:rsidRPr="00FA2928" w:rsidRDefault="00B8024B" w:rsidP="00225D8B">
            <w:pPr>
              <w:pStyle w:val="Normal-pool-Table"/>
              <w:jc w:val="right"/>
              <w:rPr>
                <w:lang w:val="es-ES_tradnl"/>
              </w:rPr>
            </w:pPr>
            <w:r w:rsidRPr="00FA2928">
              <w:rPr>
                <w:color w:val="000000"/>
                <w:lang w:val="es-ES_tradnl"/>
              </w:rPr>
              <w:t xml:space="preserve">22 572 </w:t>
            </w:r>
          </w:p>
        </w:tc>
        <w:tc>
          <w:tcPr>
            <w:tcW w:w="1805" w:type="dxa"/>
            <w:tcBorders>
              <w:top w:val="nil"/>
              <w:left w:val="nil"/>
              <w:bottom w:val="nil"/>
              <w:right w:val="nil"/>
            </w:tcBorders>
            <w:noWrap/>
            <w:hideMark/>
          </w:tcPr>
          <w:p w14:paraId="27C33520" w14:textId="186533A7" w:rsidR="00B8024B" w:rsidRPr="00FA2928" w:rsidRDefault="00B8024B" w:rsidP="00225D8B">
            <w:pPr>
              <w:pStyle w:val="Normal-pool-Table"/>
              <w:jc w:val="right"/>
              <w:rPr>
                <w:lang w:val="es-ES_tradnl"/>
              </w:rPr>
            </w:pPr>
            <w:r w:rsidRPr="00FA2928">
              <w:rPr>
                <w:color w:val="000000"/>
                <w:lang w:val="es-ES_tradnl"/>
              </w:rPr>
              <w:t xml:space="preserve">23 755 </w:t>
            </w:r>
          </w:p>
        </w:tc>
      </w:tr>
      <w:tr w:rsidR="00B8024B" w:rsidRPr="00FA2928" w14:paraId="3204F3D8" w14:textId="77777777" w:rsidTr="00627F4A">
        <w:trPr>
          <w:trHeight w:val="57"/>
          <w:jc w:val="right"/>
        </w:trPr>
        <w:tc>
          <w:tcPr>
            <w:tcW w:w="2660" w:type="dxa"/>
            <w:tcBorders>
              <w:top w:val="nil"/>
              <w:left w:val="nil"/>
              <w:bottom w:val="nil"/>
              <w:right w:val="nil"/>
            </w:tcBorders>
            <w:hideMark/>
          </w:tcPr>
          <w:p w14:paraId="6FFB19F2" w14:textId="77777777" w:rsidR="00B8024B" w:rsidRPr="00FA2928" w:rsidRDefault="00B8024B" w:rsidP="00466B6D">
            <w:pPr>
              <w:pStyle w:val="Normal-pool-Table"/>
              <w:rPr>
                <w:lang w:val="es-ES_tradnl"/>
              </w:rPr>
            </w:pPr>
            <w:r w:rsidRPr="00FA2928">
              <w:rPr>
                <w:color w:val="000000"/>
                <w:lang w:val="es-ES_tradnl"/>
              </w:rPr>
              <w:t>China</w:t>
            </w:r>
          </w:p>
        </w:tc>
        <w:tc>
          <w:tcPr>
            <w:tcW w:w="1778" w:type="dxa"/>
            <w:tcBorders>
              <w:top w:val="nil"/>
              <w:left w:val="nil"/>
              <w:bottom w:val="nil"/>
              <w:right w:val="nil"/>
            </w:tcBorders>
            <w:noWrap/>
            <w:hideMark/>
          </w:tcPr>
          <w:p w14:paraId="0F1F3993" w14:textId="77777777" w:rsidR="00B8024B" w:rsidRPr="00FA2928" w:rsidRDefault="00B8024B" w:rsidP="00225D8B">
            <w:pPr>
              <w:pStyle w:val="Normal-pool-Table"/>
              <w:jc w:val="right"/>
              <w:rPr>
                <w:lang w:val="es-ES_tradnl"/>
              </w:rPr>
            </w:pPr>
            <w:r w:rsidRPr="00FA2928">
              <w:rPr>
                <w:color w:val="000000"/>
                <w:lang w:val="es-ES_tradnl"/>
              </w:rPr>
              <w:t>19,964</w:t>
            </w:r>
          </w:p>
        </w:tc>
        <w:tc>
          <w:tcPr>
            <w:tcW w:w="1528" w:type="dxa"/>
            <w:tcBorders>
              <w:top w:val="nil"/>
              <w:left w:val="nil"/>
              <w:bottom w:val="nil"/>
              <w:right w:val="nil"/>
            </w:tcBorders>
            <w:noWrap/>
            <w:hideMark/>
          </w:tcPr>
          <w:p w14:paraId="3BF07C04" w14:textId="369333FB" w:rsidR="00B8024B" w:rsidRPr="00FA2928" w:rsidRDefault="00B8024B" w:rsidP="00225D8B">
            <w:pPr>
              <w:pStyle w:val="Normal-pool-Table"/>
              <w:jc w:val="right"/>
              <w:rPr>
                <w:lang w:val="es-ES_tradnl"/>
              </w:rPr>
            </w:pPr>
            <w:r w:rsidRPr="00FA2928">
              <w:rPr>
                <w:color w:val="000000"/>
                <w:lang w:val="es-ES_tradnl"/>
              </w:rPr>
              <w:t xml:space="preserve"> 1 080 589 </w:t>
            </w:r>
          </w:p>
        </w:tc>
        <w:tc>
          <w:tcPr>
            <w:tcW w:w="1942" w:type="dxa"/>
            <w:tcBorders>
              <w:top w:val="nil"/>
              <w:left w:val="nil"/>
              <w:bottom w:val="nil"/>
              <w:right w:val="nil"/>
            </w:tcBorders>
            <w:noWrap/>
            <w:hideMark/>
          </w:tcPr>
          <w:p w14:paraId="13D28776" w14:textId="4723A1A9" w:rsidR="00B8024B" w:rsidRPr="00FA2928" w:rsidRDefault="00B8024B" w:rsidP="00225D8B">
            <w:pPr>
              <w:pStyle w:val="Normal-pool-Table"/>
              <w:jc w:val="right"/>
              <w:rPr>
                <w:lang w:val="es-ES_tradnl"/>
              </w:rPr>
            </w:pPr>
            <w:r w:rsidRPr="00FA2928">
              <w:rPr>
                <w:color w:val="000000"/>
                <w:lang w:val="es-ES_tradnl"/>
              </w:rPr>
              <w:t xml:space="preserve">1 207 278 </w:t>
            </w:r>
          </w:p>
        </w:tc>
        <w:tc>
          <w:tcPr>
            <w:tcW w:w="1805" w:type="dxa"/>
            <w:tcBorders>
              <w:top w:val="nil"/>
              <w:left w:val="nil"/>
              <w:bottom w:val="nil"/>
              <w:right w:val="nil"/>
            </w:tcBorders>
            <w:noWrap/>
            <w:hideMark/>
          </w:tcPr>
          <w:p w14:paraId="0EA383D3" w14:textId="63E6C71F" w:rsidR="00B8024B" w:rsidRPr="00FA2928" w:rsidRDefault="00B8024B" w:rsidP="00225D8B">
            <w:pPr>
              <w:pStyle w:val="Normal-pool-Table"/>
              <w:jc w:val="right"/>
              <w:rPr>
                <w:lang w:val="es-ES_tradnl"/>
              </w:rPr>
            </w:pPr>
            <w:r w:rsidRPr="00FA2928">
              <w:rPr>
                <w:color w:val="000000"/>
                <w:lang w:val="es-ES_tradnl"/>
              </w:rPr>
              <w:t xml:space="preserve">1 270 558 </w:t>
            </w:r>
          </w:p>
        </w:tc>
      </w:tr>
      <w:tr w:rsidR="00B8024B" w:rsidRPr="00FA2928" w14:paraId="74E5EEFC" w14:textId="77777777" w:rsidTr="00627F4A">
        <w:trPr>
          <w:trHeight w:val="57"/>
          <w:jc w:val="right"/>
        </w:trPr>
        <w:tc>
          <w:tcPr>
            <w:tcW w:w="2660" w:type="dxa"/>
            <w:tcBorders>
              <w:top w:val="nil"/>
              <w:left w:val="nil"/>
              <w:bottom w:val="nil"/>
              <w:right w:val="nil"/>
            </w:tcBorders>
            <w:hideMark/>
          </w:tcPr>
          <w:p w14:paraId="030B762C" w14:textId="77777777" w:rsidR="00B8024B" w:rsidRPr="00FA2928" w:rsidRDefault="00B8024B" w:rsidP="00C17437">
            <w:pPr>
              <w:pStyle w:val="Normal-pool-Table"/>
              <w:rPr>
                <w:lang w:val="es-ES_tradnl"/>
              </w:rPr>
            </w:pPr>
            <w:r w:rsidRPr="00FA2928">
              <w:rPr>
                <w:color w:val="000000"/>
                <w:lang w:val="es-ES_tradnl"/>
              </w:rPr>
              <w:t>Chipre</w:t>
            </w:r>
          </w:p>
        </w:tc>
        <w:tc>
          <w:tcPr>
            <w:tcW w:w="1778" w:type="dxa"/>
            <w:tcBorders>
              <w:top w:val="nil"/>
              <w:left w:val="nil"/>
              <w:bottom w:val="nil"/>
              <w:right w:val="nil"/>
            </w:tcBorders>
            <w:noWrap/>
            <w:hideMark/>
          </w:tcPr>
          <w:p w14:paraId="69C11B26"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303B5E3E"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709B4E68"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111BDC7A"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07607A00" w14:textId="77777777" w:rsidTr="00627F4A">
        <w:trPr>
          <w:trHeight w:val="57"/>
          <w:jc w:val="right"/>
        </w:trPr>
        <w:tc>
          <w:tcPr>
            <w:tcW w:w="2660" w:type="dxa"/>
            <w:tcBorders>
              <w:top w:val="nil"/>
              <w:left w:val="nil"/>
              <w:bottom w:val="nil"/>
              <w:right w:val="nil"/>
            </w:tcBorders>
            <w:hideMark/>
          </w:tcPr>
          <w:p w14:paraId="340E425E" w14:textId="77777777" w:rsidR="00B8024B" w:rsidRPr="00FA2928" w:rsidRDefault="00B8024B" w:rsidP="00466B6D">
            <w:pPr>
              <w:pStyle w:val="Normal-pool-Table"/>
              <w:rPr>
                <w:lang w:val="es-ES_tradnl"/>
              </w:rPr>
            </w:pPr>
            <w:r w:rsidRPr="00FA2928">
              <w:rPr>
                <w:color w:val="000000"/>
                <w:lang w:val="es-ES_tradnl"/>
              </w:rPr>
              <w:t>Colombia</w:t>
            </w:r>
          </w:p>
        </w:tc>
        <w:tc>
          <w:tcPr>
            <w:tcW w:w="1778" w:type="dxa"/>
            <w:tcBorders>
              <w:top w:val="nil"/>
              <w:left w:val="nil"/>
              <w:bottom w:val="nil"/>
              <w:right w:val="nil"/>
            </w:tcBorders>
            <w:noWrap/>
            <w:hideMark/>
          </w:tcPr>
          <w:p w14:paraId="2214DD8D" w14:textId="77777777" w:rsidR="00B8024B" w:rsidRPr="00FA2928" w:rsidRDefault="00B8024B" w:rsidP="00225D8B">
            <w:pPr>
              <w:pStyle w:val="Normal-pool-Table"/>
              <w:jc w:val="right"/>
              <w:rPr>
                <w:lang w:val="es-ES_tradnl"/>
              </w:rPr>
            </w:pPr>
            <w:r w:rsidRPr="00FA2928">
              <w:rPr>
                <w:color w:val="000000"/>
                <w:lang w:val="es-ES_tradnl"/>
              </w:rPr>
              <w:t xml:space="preserve">0,197 </w:t>
            </w:r>
          </w:p>
        </w:tc>
        <w:tc>
          <w:tcPr>
            <w:tcW w:w="1528" w:type="dxa"/>
            <w:tcBorders>
              <w:top w:val="nil"/>
              <w:left w:val="nil"/>
              <w:bottom w:val="nil"/>
              <w:right w:val="nil"/>
            </w:tcBorders>
            <w:noWrap/>
            <w:hideMark/>
          </w:tcPr>
          <w:p w14:paraId="1584360E" w14:textId="557CA0EF" w:rsidR="00B8024B" w:rsidRPr="00FA2928" w:rsidRDefault="00B8024B" w:rsidP="00225D8B">
            <w:pPr>
              <w:pStyle w:val="Normal-pool-Table"/>
              <w:jc w:val="right"/>
              <w:rPr>
                <w:lang w:val="es-ES_tradnl"/>
              </w:rPr>
            </w:pPr>
            <w:r w:rsidRPr="00FA2928">
              <w:rPr>
                <w:color w:val="000000"/>
                <w:lang w:val="es-ES_tradnl"/>
              </w:rPr>
              <w:t xml:space="preserve"> 10 642 </w:t>
            </w:r>
          </w:p>
        </w:tc>
        <w:tc>
          <w:tcPr>
            <w:tcW w:w="1942" w:type="dxa"/>
            <w:tcBorders>
              <w:top w:val="nil"/>
              <w:left w:val="nil"/>
              <w:bottom w:val="nil"/>
              <w:right w:val="nil"/>
            </w:tcBorders>
            <w:noWrap/>
            <w:hideMark/>
          </w:tcPr>
          <w:p w14:paraId="0C1A63AC" w14:textId="35771407" w:rsidR="00B8024B" w:rsidRPr="00FA2928" w:rsidRDefault="00B8024B" w:rsidP="00225D8B">
            <w:pPr>
              <w:pStyle w:val="Normal-pool-Table"/>
              <w:jc w:val="right"/>
              <w:rPr>
                <w:lang w:val="es-ES_tradnl"/>
              </w:rPr>
            </w:pPr>
            <w:r w:rsidRPr="00FA2928">
              <w:rPr>
                <w:color w:val="000000"/>
                <w:lang w:val="es-ES_tradnl"/>
              </w:rPr>
              <w:t xml:space="preserve">11 889 </w:t>
            </w:r>
          </w:p>
        </w:tc>
        <w:tc>
          <w:tcPr>
            <w:tcW w:w="1805" w:type="dxa"/>
            <w:tcBorders>
              <w:top w:val="nil"/>
              <w:left w:val="nil"/>
              <w:bottom w:val="nil"/>
              <w:right w:val="nil"/>
            </w:tcBorders>
            <w:noWrap/>
            <w:hideMark/>
          </w:tcPr>
          <w:p w14:paraId="6B6E73E1" w14:textId="4C7E0694" w:rsidR="00B8024B" w:rsidRPr="00FA2928" w:rsidRDefault="00B8024B" w:rsidP="00225D8B">
            <w:pPr>
              <w:pStyle w:val="Normal-pool-Table"/>
              <w:jc w:val="right"/>
              <w:rPr>
                <w:lang w:val="es-ES_tradnl"/>
              </w:rPr>
            </w:pPr>
            <w:r w:rsidRPr="00FA2928">
              <w:rPr>
                <w:color w:val="000000"/>
                <w:lang w:val="es-ES_tradnl"/>
              </w:rPr>
              <w:t xml:space="preserve">12 512 </w:t>
            </w:r>
          </w:p>
        </w:tc>
      </w:tr>
      <w:tr w:rsidR="00B8024B" w:rsidRPr="00FA2928" w14:paraId="57A4F67E" w14:textId="77777777" w:rsidTr="00627F4A">
        <w:trPr>
          <w:trHeight w:val="57"/>
          <w:jc w:val="right"/>
        </w:trPr>
        <w:tc>
          <w:tcPr>
            <w:tcW w:w="2660" w:type="dxa"/>
            <w:tcBorders>
              <w:top w:val="nil"/>
              <w:left w:val="nil"/>
              <w:bottom w:val="nil"/>
              <w:right w:val="nil"/>
            </w:tcBorders>
            <w:hideMark/>
          </w:tcPr>
          <w:p w14:paraId="1B34FDD6" w14:textId="77777777" w:rsidR="00B8024B" w:rsidRPr="00FA2928" w:rsidRDefault="00B8024B" w:rsidP="00C17437">
            <w:pPr>
              <w:pStyle w:val="Normal-pool-Table"/>
              <w:rPr>
                <w:lang w:val="es-ES_tradnl"/>
              </w:rPr>
            </w:pPr>
            <w:r w:rsidRPr="00FA2928">
              <w:rPr>
                <w:color w:val="000000"/>
                <w:lang w:val="es-ES_tradnl"/>
              </w:rPr>
              <w:t>Comoras</w:t>
            </w:r>
          </w:p>
        </w:tc>
        <w:tc>
          <w:tcPr>
            <w:tcW w:w="1778" w:type="dxa"/>
            <w:tcBorders>
              <w:top w:val="nil"/>
              <w:left w:val="nil"/>
              <w:bottom w:val="nil"/>
              <w:right w:val="nil"/>
            </w:tcBorders>
            <w:noWrap/>
            <w:hideMark/>
          </w:tcPr>
          <w:p w14:paraId="5AFAB82F"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5F78BAD0"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35A3B24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63FC0DA9"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77C1259E" w14:textId="77777777" w:rsidTr="00627F4A">
        <w:trPr>
          <w:trHeight w:val="57"/>
          <w:jc w:val="right"/>
        </w:trPr>
        <w:tc>
          <w:tcPr>
            <w:tcW w:w="2660" w:type="dxa"/>
            <w:tcBorders>
              <w:top w:val="nil"/>
              <w:left w:val="nil"/>
              <w:bottom w:val="nil"/>
              <w:right w:val="nil"/>
            </w:tcBorders>
            <w:hideMark/>
          </w:tcPr>
          <w:p w14:paraId="6E912167" w14:textId="77777777" w:rsidR="00B8024B" w:rsidRPr="00FA2928" w:rsidRDefault="00B8024B" w:rsidP="00C17437">
            <w:pPr>
              <w:pStyle w:val="Normal-pool-Table"/>
              <w:rPr>
                <w:lang w:val="es-ES_tradnl"/>
              </w:rPr>
            </w:pPr>
            <w:r w:rsidRPr="00FA2928">
              <w:rPr>
                <w:color w:val="000000"/>
                <w:lang w:val="es-ES_tradnl"/>
              </w:rPr>
              <w:t>Congo</w:t>
            </w:r>
          </w:p>
        </w:tc>
        <w:tc>
          <w:tcPr>
            <w:tcW w:w="1778" w:type="dxa"/>
            <w:tcBorders>
              <w:top w:val="nil"/>
              <w:left w:val="nil"/>
              <w:bottom w:val="nil"/>
              <w:right w:val="nil"/>
            </w:tcBorders>
            <w:noWrap/>
            <w:hideMark/>
          </w:tcPr>
          <w:p w14:paraId="50BB6042"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3F6896C6"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2A6CF8C2"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318FE140"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4B8E3E68" w14:textId="77777777" w:rsidTr="00627F4A">
        <w:trPr>
          <w:trHeight w:val="57"/>
          <w:jc w:val="right"/>
        </w:trPr>
        <w:tc>
          <w:tcPr>
            <w:tcW w:w="2660" w:type="dxa"/>
            <w:tcBorders>
              <w:top w:val="nil"/>
              <w:left w:val="nil"/>
              <w:bottom w:val="nil"/>
              <w:right w:val="nil"/>
            </w:tcBorders>
            <w:hideMark/>
          </w:tcPr>
          <w:p w14:paraId="47CD28A4" w14:textId="77777777" w:rsidR="00B8024B" w:rsidRPr="00FA2928" w:rsidRDefault="00B8024B" w:rsidP="00C17437">
            <w:pPr>
              <w:pStyle w:val="Normal-pool-Table"/>
              <w:rPr>
                <w:lang w:val="es-ES_tradnl"/>
              </w:rPr>
            </w:pPr>
            <w:r w:rsidRPr="00FA2928">
              <w:rPr>
                <w:color w:val="000000"/>
                <w:lang w:val="es-ES_tradnl"/>
              </w:rPr>
              <w:t>Costa Rica</w:t>
            </w:r>
          </w:p>
        </w:tc>
        <w:tc>
          <w:tcPr>
            <w:tcW w:w="1778" w:type="dxa"/>
            <w:tcBorders>
              <w:top w:val="nil"/>
              <w:left w:val="nil"/>
              <w:bottom w:val="nil"/>
              <w:right w:val="nil"/>
            </w:tcBorders>
            <w:noWrap/>
            <w:hideMark/>
          </w:tcPr>
          <w:p w14:paraId="249CFA5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353D9302"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163D89AC"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51D74C12"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2DC05713" w14:textId="77777777" w:rsidTr="00627F4A">
        <w:trPr>
          <w:trHeight w:val="57"/>
          <w:jc w:val="right"/>
        </w:trPr>
        <w:tc>
          <w:tcPr>
            <w:tcW w:w="2660" w:type="dxa"/>
            <w:tcBorders>
              <w:top w:val="nil"/>
              <w:left w:val="nil"/>
              <w:bottom w:val="nil"/>
              <w:right w:val="nil"/>
            </w:tcBorders>
            <w:hideMark/>
          </w:tcPr>
          <w:p w14:paraId="2AFCFCE4" w14:textId="77777777" w:rsidR="00B8024B" w:rsidRPr="00FA2928" w:rsidRDefault="00B8024B" w:rsidP="00C17437">
            <w:pPr>
              <w:pStyle w:val="Normal-pool-Table"/>
              <w:rPr>
                <w:lang w:val="es-ES_tradnl"/>
              </w:rPr>
            </w:pPr>
            <w:r w:rsidRPr="00FA2928">
              <w:rPr>
                <w:color w:val="000000"/>
                <w:lang w:val="es-ES_tradnl"/>
              </w:rPr>
              <w:t>Côte d’Ivoire</w:t>
            </w:r>
          </w:p>
        </w:tc>
        <w:tc>
          <w:tcPr>
            <w:tcW w:w="1778" w:type="dxa"/>
            <w:tcBorders>
              <w:top w:val="nil"/>
              <w:left w:val="nil"/>
              <w:bottom w:val="nil"/>
              <w:right w:val="nil"/>
            </w:tcBorders>
            <w:noWrap/>
            <w:hideMark/>
          </w:tcPr>
          <w:p w14:paraId="467E79E4"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7D16E91B"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72F9A35F"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6DFD695F"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0DF7F02B" w14:textId="77777777" w:rsidTr="00627F4A">
        <w:trPr>
          <w:trHeight w:val="57"/>
          <w:jc w:val="right"/>
        </w:trPr>
        <w:tc>
          <w:tcPr>
            <w:tcW w:w="2660" w:type="dxa"/>
            <w:tcBorders>
              <w:top w:val="nil"/>
              <w:left w:val="nil"/>
              <w:bottom w:val="nil"/>
              <w:right w:val="nil"/>
            </w:tcBorders>
            <w:hideMark/>
          </w:tcPr>
          <w:p w14:paraId="46D94D97" w14:textId="77777777" w:rsidR="00B8024B" w:rsidRPr="00FA2928" w:rsidRDefault="00B8024B" w:rsidP="00C17437">
            <w:pPr>
              <w:pStyle w:val="Normal-pool-Table"/>
              <w:rPr>
                <w:lang w:val="es-ES_tradnl"/>
              </w:rPr>
            </w:pPr>
            <w:r w:rsidRPr="00FA2928">
              <w:rPr>
                <w:color w:val="000000"/>
                <w:lang w:val="es-ES_tradnl"/>
              </w:rPr>
              <w:t>Croacia</w:t>
            </w:r>
          </w:p>
        </w:tc>
        <w:tc>
          <w:tcPr>
            <w:tcW w:w="1778" w:type="dxa"/>
            <w:tcBorders>
              <w:top w:val="nil"/>
              <w:left w:val="nil"/>
              <w:bottom w:val="nil"/>
              <w:right w:val="nil"/>
            </w:tcBorders>
            <w:noWrap/>
            <w:hideMark/>
          </w:tcPr>
          <w:p w14:paraId="198283F5"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3F0D0946"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72298FE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3F828A14"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4F8E379C" w14:textId="77777777" w:rsidTr="00627F4A">
        <w:trPr>
          <w:trHeight w:val="57"/>
          <w:jc w:val="right"/>
        </w:trPr>
        <w:tc>
          <w:tcPr>
            <w:tcW w:w="2660" w:type="dxa"/>
            <w:tcBorders>
              <w:top w:val="nil"/>
              <w:left w:val="nil"/>
              <w:bottom w:val="nil"/>
              <w:right w:val="nil"/>
            </w:tcBorders>
            <w:hideMark/>
          </w:tcPr>
          <w:p w14:paraId="7BC55F5C" w14:textId="77777777" w:rsidR="00B8024B" w:rsidRPr="00FA2928" w:rsidRDefault="00B8024B" w:rsidP="00466B6D">
            <w:pPr>
              <w:pStyle w:val="Normal-pool-Table"/>
              <w:rPr>
                <w:lang w:val="es-ES_tradnl"/>
              </w:rPr>
            </w:pPr>
            <w:r w:rsidRPr="00FA2928">
              <w:rPr>
                <w:color w:val="000000"/>
                <w:lang w:val="es-ES_tradnl"/>
              </w:rPr>
              <w:t>Cuba</w:t>
            </w:r>
          </w:p>
        </w:tc>
        <w:tc>
          <w:tcPr>
            <w:tcW w:w="1778" w:type="dxa"/>
            <w:tcBorders>
              <w:top w:val="nil"/>
              <w:left w:val="nil"/>
              <w:bottom w:val="nil"/>
              <w:right w:val="nil"/>
            </w:tcBorders>
            <w:noWrap/>
            <w:hideMark/>
          </w:tcPr>
          <w:p w14:paraId="5DE84009" w14:textId="77777777" w:rsidR="00B8024B" w:rsidRPr="00FA2928" w:rsidRDefault="00B8024B" w:rsidP="00225D8B">
            <w:pPr>
              <w:pStyle w:val="Normal-pool-Table"/>
              <w:jc w:val="right"/>
              <w:rPr>
                <w:lang w:val="es-ES_tradnl"/>
              </w:rPr>
            </w:pPr>
            <w:r w:rsidRPr="00FA2928">
              <w:rPr>
                <w:color w:val="000000"/>
                <w:lang w:val="es-ES_tradnl"/>
              </w:rPr>
              <w:t xml:space="preserve">0,122 </w:t>
            </w:r>
          </w:p>
        </w:tc>
        <w:tc>
          <w:tcPr>
            <w:tcW w:w="1528" w:type="dxa"/>
            <w:tcBorders>
              <w:top w:val="nil"/>
              <w:left w:val="nil"/>
              <w:bottom w:val="nil"/>
              <w:right w:val="nil"/>
            </w:tcBorders>
            <w:noWrap/>
            <w:hideMark/>
          </w:tcPr>
          <w:p w14:paraId="31ED7D9A" w14:textId="3F171829" w:rsidR="00B8024B" w:rsidRPr="00FA2928" w:rsidRDefault="00B8024B" w:rsidP="00225D8B">
            <w:pPr>
              <w:pStyle w:val="Normal-pool-Table"/>
              <w:jc w:val="right"/>
              <w:rPr>
                <w:lang w:val="es-ES_tradnl"/>
              </w:rPr>
            </w:pPr>
            <w:r w:rsidRPr="00FA2928">
              <w:rPr>
                <w:color w:val="000000"/>
                <w:lang w:val="es-ES_tradnl"/>
              </w:rPr>
              <w:t xml:space="preserve">6 590 </w:t>
            </w:r>
          </w:p>
        </w:tc>
        <w:tc>
          <w:tcPr>
            <w:tcW w:w="1942" w:type="dxa"/>
            <w:tcBorders>
              <w:top w:val="nil"/>
              <w:left w:val="nil"/>
              <w:bottom w:val="nil"/>
              <w:right w:val="nil"/>
            </w:tcBorders>
            <w:noWrap/>
            <w:hideMark/>
          </w:tcPr>
          <w:p w14:paraId="7EF838BC" w14:textId="3ED9D046" w:rsidR="00B8024B" w:rsidRPr="00FA2928" w:rsidRDefault="00B8024B" w:rsidP="00225D8B">
            <w:pPr>
              <w:pStyle w:val="Normal-pool-Table"/>
              <w:jc w:val="right"/>
              <w:rPr>
                <w:lang w:val="es-ES_tradnl"/>
              </w:rPr>
            </w:pPr>
            <w:r w:rsidRPr="00FA2928">
              <w:rPr>
                <w:color w:val="000000"/>
                <w:lang w:val="es-ES_tradnl"/>
              </w:rPr>
              <w:t xml:space="preserve">7 363 </w:t>
            </w:r>
          </w:p>
        </w:tc>
        <w:tc>
          <w:tcPr>
            <w:tcW w:w="1805" w:type="dxa"/>
            <w:tcBorders>
              <w:top w:val="nil"/>
              <w:left w:val="nil"/>
              <w:bottom w:val="nil"/>
              <w:right w:val="nil"/>
            </w:tcBorders>
            <w:noWrap/>
            <w:hideMark/>
          </w:tcPr>
          <w:p w14:paraId="13A5828E" w14:textId="403B5D4F" w:rsidR="00B8024B" w:rsidRPr="00FA2928" w:rsidRDefault="00B8024B" w:rsidP="00225D8B">
            <w:pPr>
              <w:pStyle w:val="Normal-pool-Table"/>
              <w:jc w:val="right"/>
              <w:rPr>
                <w:lang w:val="es-ES_tradnl"/>
              </w:rPr>
            </w:pPr>
            <w:r w:rsidRPr="00FA2928">
              <w:rPr>
                <w:color w:val="000000"/>
                <w:lang w:val="es-ES_tradnl"/>
              </w:rPr>
              <w:t xml:space="preserve">7 749 </w:t>
            </w:r>
          </w:p>
        </w:tc>
      </w:tr>
      <w:tr w:rsidR="00B8024B" w:rsidRPr="00FA2928" w14:paraId="25E4BC10" w14:textId="77777777" w:rsidTr="00627F4A">
        <w:trPr>
          <w:trHeight w:val="57"/>
          <w:jc w:val="right"/>
        </w:trPr>
        <w:tc>
          <w:tcPr>
            <w:tcW w:w="2660" w:type="dxa"/>
            <w:tcBorders>
              <w:top w:val="nil"/>
              <w:left w:val="nil"/>
              <w:bottom w:val="nil"/>
              <w:right w:val="nil"/>
            </w:tcBorders>
            <w:hideMark/>
          </w:tcPr>
          <w:p w14:paraId="1DF83417" w14:textId="77777777" w:rsidR="00B8024B" w:rsidRPr="00FA2928" w:rsidRDefault="00B8024B" w:rsidP="00466B6D">
            <w:pPr>
              <w:pStyle w:val="Normal-pool-Table"/>
              <w:rPr>
                <w:lang w:val="es-ES_tradnl"/>
              </w:rPr>
            </w:pPr>
            <w:r w:rsidRPr="00FA2928">
              <w:rPr>
                <w:color w:val="000000"/>
                <w:lang w:val="es-ES_tradnl"/>
              </w:rPr>
              <w:t>Dinamarca</w:t>
            </w:r>
          </w:p>
        </w:tc>
        <w:tc>
          <w:tcPr>
            <w:tcW w:w="1778" w:type="dxa"/>
            <w:tcBorders>
              <w:top w:val="nil"/>
              <w:left w:val="nil"/>
              <w:bottom w:val="nil"/>
              <w:right w:val="nil"/>
            </w:tcBorders>
            <w:noWrap/>
            <w:hideMark/>
          </w:tcPr>
          <w:p w14:paraId="55F316B8" w14:textId="77777777" w:rsidR="00B8024B" w:rsidRPr="00FA2928" w:rsidRDefault="00B8024B" w:rsidP="00225D8B">
            <w:pPr>
              <w:pStyle w:val="Normal-pool-Table"/>
              <w:jc w:val="right"/>
              <w:rPr>
                <w:lang w:val="es-ES_tradnl"/>
              </w:rPr>
            </w:pPr>
            <w:r w:rsidRPr="00FA2928">
              <w:rPr>
                <w:color w:val="000000"/>
                <w:lang w:val="es-ES_tradnl"/>
              </w:rPr>
              <w:t xml:space="preserve">0,530 </w:t>
            </w:r>
          </w:p>
        </w:tc>
        <w:tc>
          <w:tcPr>
            <w:tcW w:w="1528" w:type="dxa"/>
            <w:tcBorders>
              <w:top w:val="nil"/>
              <w:left w:val="nil"/>
              <w:bottom w:val="nil"/>
              <w:right w:val="nil"/>
            </w:tcBorders>
            <w:noWrap/>
            <w:hideMark/>
          </w:tcPr>
          <w:p w14:paraId="69BB6BCE" w14:textId="422278F1" w:rsidR="00B8024B" w:rsidRPr="00FA2928" w:rsidRDefault="00B8024B" w:rsidP="00225D8B">
            <w:pPr>
              <w:pStyle w:val="Normal-pool-Table"/>
              <w:jc w:val="right"/>
              <w:rPr>
                <w:lang w:val="es-ES_tradnl"/>
              </w:rPr>
            </w:pPr>
            <w:r w:rsidRPr="00FA2928">
              <w:rPr>
                <w:color w:val="000000"/>
                <w:lang w:val="es-ES_tradnl"/>
              </w:rPr>
              <w:t xml:space="preserve">28 684 </w:t>
            </w:r>
          </w:p>
        </w:tc>
        <w:tc>
          <w:tcPr>
            <w:tcW w:w="1942" w:type="dxa"/>
            <w:tcBorders>
              <w:top w:val="nil"/>
              <w:left w:val="nil"/>
              <w:bottom w:val="nil"/>
              <w:right w:val="nil"/>
            </w:tcBorders>
            <w:noWrap/>
            <w:hideMark/>
          </w:tcPr>
          <w:p w14:paraId="5623AB4E" w14:textId="2AAA64CF" w:rsidR="00B8024B" w:rsidRPr="00FA2928" w:rsidRDefault="00B8024B" w:rsidP="00225D8B">
            <w:pPr>
              <w:pStyle w:val="Normal-pool-Table"/>
              <w:jc w:val="right"/>
              <w:rPr>
                <w:lang w:val="es-ES_tradnl"/>
              </w:rPr>
            </w:pPr>
            <w:r w:rsidRPr="00FA2928">
              <w:rPr>
                <w:color w:val="000000"/>
                <w:lang w:val="es-ES_tradnl"/>
              </w:rPr>
              <w:t xml:space="preserve">32 047 </w:t>
            </w:r>
          </w:p>
        </w:tc>
        <w:tc>
          <w:tcPr>
            <w:tcW w:w="1805" w:type="dxa"/>
            <w:tcBorders>
              <w:top w:val="nil"/>
              <w:left w:val="nil"/>
              <w:bottom w:val="nil"/>
              <w:right w:val="nil"/>
            </w:tcBorders>
            <w:noWrap/>
            <w:hideMark/>
          </w:tcPr>
          <w:p w14:paraId="316FB7A3" w14:textId="623C74C1" w:rsidR="00B8024B" w:rsidRPr="00FA2928" w:rsidRDefault="00B8024B" w:rsidP="00225D8B">
            <w:pPr>
              <w:pStyle w:val="Normal-pool-Table"/>
              <w:jc w:val="right"/>
              <w:rPr>
                <w:lang w:val="es-ES_tradnl"/>
              </w:rPr>
            </w:pPr>
            <w:r w:rsidRPr="00FA2928">
              <w:rPr>
                <w:color w:val="000000"/>
                <w:lang w:val="es-ES_tradnl"/>
              </w:rPr>
              <w:t xml:space="preserve">33 727 </w:t>
            </w:r>
          </w:p>
        </w:tc>
      </w:tr>
      <w:tr w:rsidR="00B8024B" w:rsidRPr="00FA2928" w14:paraId="3F9F4F42" w14:textId="77777777" w:rsidTr="00627F4A">
        <w:trPr>
          <w:trHeight w:val="57"/>
          <w:jc w:val="right"/>
        </w:trPr>
        <w:tc>
          <w:tcPr>
            <w:tcW w:w="2660" w:type="dxa"/>
            <w:tcBorders>
              <w:top w:val="nil"/>
              <w:left w:val="nil"/>
              <w:bottom w:val="nil"/>
              <w:right w:val="nil"/>
            </w:tcBorders>
            <w:hideMark/>
          </w:tcPr>
          <w:p w14:paraId="530F6F1A" w14:textId="77777777" w:rsidR="00B8024B" w:rsidRPr="00FA2928" w:rsidRDefault="00B8024B" w:rsidP="00C17437">
            <w:pPr>
              <w:pStyle w:val="Normal-pool-Table"/>
              <w:rPr>
                <w:lang w:val="es-ES_tradnl"/>
              </w:rPr>
            </w:pPr>
            <w:proofErr w:type="spellStart"/>
            <w:r w:rsidRPr="00FA2928">
              <w:rPr>
                <w:color w:val="000000"/>
                <w:lang w:val="es-ES_tradnl"/>
              </w:rPr>
              <w:t>Djibouti</w:t>
            </w:r>
            <w:proofErr w:type="spellEnd"/>
          </w:p>
        </w:tc>
        <w:tc>
          <w:tcPr>
            <w:tcW w:w="1778" w:type="dxa"/>
            <w:tcBorders>
              <w:top w:val="nil"/>
              <w:left w:val="nil"/>
              <w:bottom w:val="nil"/>
              <w:right w:val="nil"/>
            </w:tcBorders>
            <w:noWrap/>
            <w:hideMark/>
          </w:tcPr>
          <w:p w14:paraId="1226289E"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5CF0E5A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20A7109C"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4434FB73"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1DB9B19C" w14:textId="77777777" w:rsidTr="00627F4A">
        <w:trPr>
          <w:trHeight w:val="57"/>
          <w:jc w:val="right"/>
        </w:trPr>
        <w:tc>
          <w:tcPr>
            <w:tcW w:w="2660" w:type="dxa"/>
            <w:tcBorders>
              <w:top w:val="nil"/>
              <w:left w:val="nil"/>
              <w:bottom w:val="nil"/>
              <w:right w:val="nil"/>
            </w:tcBorders>
            <w:hideMark/>
          </w:tcPr>
          <w:p w14:paraId="5DB060B4" w14:textId="77777777" w:rsidR="00B8024B" w:rsidRPr="00FA2928" w:rsidRDefault="00B8024B" w:rsidP="00C17437">
            <w:pPr>
              <w:pStyle w:val="Normal-pool-Table"/>
              <w:rPr>
                <w:lang w:val="es-ES_tradnl"/>
              </w:rPr>
            </w:pPr>
            <w:r w:rsidRPr="00FA2928">
              <w:rPr>
                <w:color w:val="000000"/>
                <w:lang w:val="es-ES_tradnl"/>
              </w:rPr>
              <w:t>Dominica</w:t>
            </w:r>
          </w:p>
        </w:tc>
        <w:tc>
          <w:tcPr>
            <w:tcW w:w="1778" w:type="dxa"/>
            <w:tcBorders>
              <w:top w:val="nil"/>
              <w:left w:val="nil"/>
              <w:bottom w:val="nil"/>
              <w:right w:val="nil"/>
            </w:tcBorders>
            <w:noWrap/>
            <w:hideMark/>
          </w:tcPr>
          <w:p w14:paraId="527ACF6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4C737F7A"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05EE5C1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244F9FFF"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57D6D98C" w14:textId="77777777" w:rsidTr="00627F4A">
        <w:trPr>
          <w:trHeight w:val="57"/>
          <w:jc w:val="right"/>
        </w:trPr>
        <w:tc>
          <w:tcPr>
            <w:tcW w:w="2660" w:type="dxa"/>
            <w:tcBorders>
              <w:top w:val="nil"/>
              <w:left w:val="nil"/>
              <w:bottom w:val="nil"/>
              <w:right w:val="nil"/>
            </w:tcBorders>
            <w:hideMark/>
          </w:tcPr>
          <w:p w14:paraId="77DF7B72" w14:textId="77777777" w:rsidR="00B8024B" w:rsidRPr="00FA2928" w:rsidRDefault="00B8024B" w:rsidP="00C17437">
            <w:pPr>
              <w:pStyle w:val="Normal-pool-Table"/>
              <w:rPr>
                <w:lang w:val="es-ES_tradnl"/>
              </w:rPr>
            </w:pPr>
            <w:r w:rsidRPr="00FA2928">
              <w:rPr>
                <w:color w:val="000000"/>
                <w:lang w:val="es-ES_tradnl"/>
              </w:rPr>
              <w:t>Ecuador</w:t>
            </w:r>
          </w:p>
        </w:tc>
        <w:tc>
          <w:tcPr>
            <w:tcW w:w="1778" w:type="dxa"/>
            <w:tcBorders>
              <w:top w:val="nil"/>
              <w:left w:val="nil"/>
              <w:bottom w:val="nil"/>
              <w:right w:val="nil"/>
            </w:tcBorders>
            <w:noWrap/>
            <w:hideMark/>
          </w:tcPr>
          <w:p w14:paraId="538FB315"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4AD61168"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1166A863"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2A569D22"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073FC493" w14:textId="77777777" w:rsidTr="00627F4A">
        <w:trPr>
          <w:trHeight w:val="57"/>
          <w:jc w:val="right"/>
        </w:trPr>
        <w:tc>
          <w:tcPr>
            <w:tcW w:w="2660" w:type="dxa"/>
            <w:tcBorders>
              <w:top w:val="nil"/>
              <w:left w:val="nil"/>
              <w:bottom w:val="nil"/>
              <w:right w:val="nil"/>
            </w:tcBorders>
            <w:hideMark/>
          </w:tcPr>
          <w:p w14:paraId="6864B28A" w14:textId="77777777" w:rsidR="00B8024B" w:rsidRPr="00FA2928" w:rsidRDefault="00B8024B" w:rsidP="00466B6D">
            <w:pPr>
              <w:pStyle w:val="Normal-pool-Table"/>
              <w:rPr>
                <w:lang w:val="es-ES_tradnl"/>
              </w:rPr>
            </w:pPr>
            <w:r w:rsidRPr="00FA2928">
              <w:rPr>
                <w:color w:val="000000"/>
                <w:lang w:val="es-ES_tradnl"/>
              </w:rPr>
              <w:t>Egipto</w:t>
            </w:r>
          </w:p>
        </w:tc>
        <w:tc>
          <w:tcPr>
            <w:tcW w:w="1778" w:type="dxa"/>
            <w:tcBorders>
              <w:top w:val="nil"/>
              <w:left w:val="nil"/>
              <w:bottom w:val="nil"/>
              <w:right w:val="nil"/>
            </w:tcBorders>
            <w:noWrap/>
            <w:hideMark/>
          </w:tcPr>
          <w:p w14:paraId="7A223A6F" w14:textId="77777777" w:rsidR="00B8024B" w:rsidRPr="00FA2928" w:rsidRDefault="00B8024B" w:rsidP="00225D8B">
            <w:pPr>
              <w:pStyle w:val="Normal-pool-Table"/>
              <w:jc w:val="right"/>
              <w:rPr>
                <w:lang w:val="es-ES_tradnl"/>
              </w:rPr>
            </w:pPr>
            <w:r w:rsidRPr="00FA2928">
              <w:rPr>
                <w:color w:val="000000"/>
                <w:lang w:val="es-ES_tradnl"/>
              </w:rPr>
              <w:t xml:space="preserve">0,182 </w:t>
            </w:r>
          </w:p>
        </w:tc>
        <w:tc>
          <w:tcPr>
            <w:tcW w:w="1528" w:type="dxa"/>
            <w:tcBorders>
              <w:top w:val="nil"/>
              <w:left w:val="nil"/>
              <w:bottom w:val="nil"/>
              <w:right w:val="nil"/>
            </w:tcBorders>
            <w:noWrap/>
            <w:hideMark/>
          </w:tcPr>
          <w:p w14:paraId="0E28C085" w14:textId="7F491E2F" w:rsidR="00B8024B" w:rsidRPr="00FA2928" w:rsidRDefault="00B8024B" w:rsidP="00225D8B">
            <w:pPr>
              <w:pStyle w:val="Normal-pool-Table"/>
              <w:jc w:val="right"/>
              <w:rPr>
                <w:lang w:val="es-ES_tradnl"/>
              </w:rPr>
            </w:pPr>
            <w:r w:rsidRPr="00FA2928">
              <w:rPr>
                <w:color w:val="000000"/>
                <w:lang w:val="es-ES_tradnl"/>
              </w:rPr>
              <w:t xml:space="preserve">9 831 </w:t>
            </w:r>
          </w:p>
        </w:tc>
        <w:tc>
          <w:tcPr>
            <w:tcW w:w="1942" w:type="dxa"/>
            <w:tcBorders>
              <w:top w:val="nil"/>
              <w:left w:val="nil"/>
              <w:bottom w:val="nil"/>
              <w:right w:val="nil"/>
            </w:tcBorders>
            <w:noWrap/>
            <w:hideMark/>
          </w:tcPr>
          <w:p w14:paraId="4C6E5C19" w14:textId="37930DEC" w:rsidR="00B8024B" w:rsidRPr="00FA2928" w:rsidRDefault="00B8024B" w:rsidP="00225D8B">
            <w:pPr>
              <w:pStyle w:val="Normal-pool-Table"/>
              <w:jc w:val="right"/>
              <w:rPr>
                <w:lang w:val="es-ES_tradnl"/>
              </w:rPr>
            </w:pPr>
            <w:r w:rsidRPr="00FA2928">
              <w:rPr>
                <w:color w:val="000000"/>
                <w:lang w:val="es-ES_tradnl"/>
              </w:rPr>
              <w:t xml:space="preserve">10 984 </w:t>
            </w:r>
          </w:p>
        </w:tc>
        <w:tc>
          <w:tcPr>
            <w:tcW w:w="1805" w:type="dxa"/>
            <w:tcBorders>
              <w:top w:val="nil"/>
              <w:left w:val="nil"/>
              <w:bottom w:val="nil"/>
              <w:right w:val="nil"/>
            </w:tcBorders>
            <w:noWrap/>
            <w:hideMark/>
          </w:tcPr>
          <w:p w14:paraId="40D0043F" w14:textId="07B4420A" w:rsidR="00B8024B" w:rsidRPr="00FA2928" w:rsidRDefault="00B8024B" w:rsidP="00225D8B">
            <w:pPr>
              <w:pStyle w:val="Normal-pool-Table"/>
              <w:jc w:val="right"/>
              <w:rPr>
                <w:lang w:val="es-ES_tradnl"/>
              </w:rPr>
            </w:pPr>
            <w:r w:rsidRPr="00FA2928">
              <w:rPr>
                <w:color w:val="000000"/>
                <w:lang w:val="es-ES_tradnl"/>
              </w:rPr>
              <w:t xml:space="preserve">11 560 </w:t>
            </w:r>
          </w:p>
        </w:tc>
      </w:tr>
      <w:tr w:rsidR="00B8024B" w:rsidRPr="00FA2928" w14:paraId="7AF85474" w14:textId="77777777" w:rsidTr="00627F4A">
        <w:trPr>
          <w:trHeight w:val="57"/>
          <w:jc w:val="right"/>
        </w:trPr>
        <w:tc>
          <w:tcPr>
            <w:tcW w:w="2660" w:type="dxa"/>
            <w:tcBorders>
              <w:top w:val="nil"/>
              <w:left w:val="nil"/>
              <w:bottom w:val="nil"/>
              <w:right w:val="nil"/>
            </w:tcBorders>
            <w:hideMark/>
          </w:tcPr>
          <w:p w14:paraId="3464ED28" w14:textId="77777777" w:rsidR="00B8024B" w:rsidRPr="00FA2928" w:rsidRDefault="00B8024B" w:rsidP="00C17437">
            <w:pPr>
              <w:pStyle w:val="Normal-pool-Table"/>
              <w:rPr>
                <w:lang w:val="es-ES_tradnl"/>
              </w:rPr>
            </w:pPr>
            <w:r w:rsidRPr="00FA2928">
              <w:rPr>
                <w:color w:val="000000"/>
                <w:lang w:val="es-ES_tradnl"/>
              </w:rPr>
              <w:t>El Salvador</w:t>
            </w:r>
          </w:p>
        </w:tc>
        <w:tc>
          <w:tcPr>
            <w:tcW w:w="1778" w:type="dxa"/>
            <w:tcBorders>
              <w:top w:val="nil"/>
              <w:left w:val="nil"/>
              <w:bottom w:val="nil"/>
              <w:right w:val="nil"/>
            </w:tcBorders>
            <w:noWrap/>
            <w:hideMark/>
          </w:tcPr>
          <w:p w14:paraId="1EEAE263"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33FBB50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5A5D7954"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4F0481E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2767EE93" w14:textId="77777777" w:rsidTr="00627F4A">
        <w:trPr>
          <w:trHeight w:val="57"/>
          <w:jc w:val="right"/>
        </w:trPr>
        <w:tc>
          <w:tcPr>
            <w:tcW w:w="2660" w:type="dxa"/>
            <w:tcBorders>
              <w:top w:val="nil"/>
              <w:left w:val="nil"/>
              <w:bottom w:val="nil"/>
              <w:right w:val="nil"/>
            </w:tcBorders>
            <w:hideMark/>
          </w:tcPr>
          <w:p w14:paraId="23CCE8AB" w14:textId="77777777" w:rsidR="00B8024B" w:rsidRPr="00FA2928" w:rsidRDefault="00B8024B" w:rsidP="00466B6D">
            <w:pPr>
              <w:pStyle w:val="Normal-pool-Table"/>
              <w:rPr>
                <w:lang w:val="es-ES_tradnl"/>
              </w:rPr>
            </w:pPr>
            <w:r w:rsidRPr="00FA2928">
              <w:rPr>
                <w:color w:val="000000"/>
                <w:lang w:val="es-ES_tradnl"/>
              </w:rPr>
              <w:t>Emiratos Árabes Unidos</w:t>
            </w:r>
          </w:p>
        </w:tc>
        <w:tc>
          <w:tcPr>
            <w:tcW w:w="1778" w:type="dxa"/>
            <w:tcBorders>
              <w:top w:val="nil"/>
              <w:left w:val="nil"/>
              <w:bottom w:val="nil"/>
              <w:right w:val="nil"/>
            </w:tcBorders>
            <w:noWrap/>
            <w:hideMark/>
          </w:tcPr>
          <w:p w14:paraId="0706ABA3" w14:textId="77777777" w:rsidR="00B8024B" w:rsidRPr="00FA2928" w:rsidRDefault="00B8024B" w:rsidP="00225D8B">
            <w:pPr>
              <w:pStyle w:val="Normal-pool-Table"/>
              <w:jc w:val="right"/>
              <w:rPr>
                <w:lang w:val="es-ES_tradnl"/>
              </w:rPr>
            </w:pPr>
            <w:r w:rsidRPr="00FA2928">
              <w:rPr>
                <w:color w:val="000000"/>
                <w:lang w:val="es-ES_tradnl"/>
              </w:rPr>
              <w:t xml:space="preserve">0,573 </w:t>
            </w:r>
          </w:p>
        </w:tc>
        <w:tc>
          <w:tcPr>
            <w:tcW w:w="1528" w:type="dxa"/>
            <w:tcBorders>
              <w:top w:val="nil"/>
              <w:left w:val="nil"/>
              <w:bottom w:val="nil"/>
              <w:right w:val="nil"/>
            </w:tcBorders>
            <w:noWrap/>
            <w:hideMark/>
          </w:tcPr>
          <w:p w14:paraId="25F33294" w14:textId="68724F56" w:rsidR="00B8024B" w:rsidRPr="00FA2928" w:rsidRDefault="00B8024B" w:rsidP="00225D8B">
            <w:pPr>
              <w:pStyle w:val="Normal-pool-Table"/>
              <w:jc w:val="right"/>
              <w:rPr>
                <w:lang w:val="es-ES_tradnl"/>
              </w:rPr>
            </w:pPr>
            <w:r w:rsidRPr="00FA2928">
              <w:rPr>
                <w:color w:val="000000"/>
                <w:lang w:val="es-ES_tradnl"/>
              </w:rPr>
              <w:t xml:space="preserve">31 007 </w:t>
            </w:r>
          </w:p>
        </w:tc>
        <w:tc>
          <w:tcPr>
            <w:tcW w:w="1942" w:type="dxa"/>
            <w:tcBorders>
              <w:top w:val="nil"/>
              <w:left w:val="nil"/>
              <w:bottom w:val="nil"/>
              <w:right w:val="nil"/>
            </w:tcBorders>
            <w:noWrap/>
            <w:hideMark/>
          </w:tcPr>
          <w:p w14:paraId="7DE8319A" w14:textId="1E8D3027" w:rsidR="00B8024B" w:rsidRPr="00FA2928" w:rsidRDefault="00B8024B" w:rsidP="00225D8B">
            <w:pPr>
              <w:pStyle w:val="Normal-pool-Table"/>
              <w:jc w:val="right"/>
              <w:rPr>
                <w:lang w:val="es-ES_tradnl"/>
              </w:rPr>
            </w:pPr>
            <w:r w:rsidRPr="00FA2928">
              <w:rPr>
                <w:color w:val="000000"/>
                <w:lang w:val="es-ES_tradnl"/>
              </w:rPr>
              <w:t xml:space="preserve">34 642 </w:t>
            </w:r>
          </w:p>
        </w:tc>
        <w:tc>
          <w:tcPr>
            <w:tcW w:w="1805" w:type="dxa"/>
            <w:tcBorders>
              <w:top w:val="nil"/>
              <w:left w:val="nil"/>
              <w:bottom w:val="nil"/>
              <w:right w:val="nil"/>
            </w:tcBorders>
            <w:noWrap/>
            <w:hideMark/>
          </w:tcPr>
          <w:p w14:paraId="4FC3D8FB" w14:textId="3F2CE84E" w:rsidR="00B8024B" w:rsidRPr="00FA2928" w:rsidRDefault="00B8024B" w:rsidP="00225D8B">
            <w:pPr>
              <w:pStyle w:val="Normal-pool-Table"/>
              <w:jc w:val="right"/>
              <w:rPr>
                <w:lang w:val="es-ES_tradnl"/>
              </w:rPr>
            </w:pPr>
            <w:r w:rsidRPr="00FA2928">
              <w:rPr>
                <w:color w:val="000000"/>
                <w:lang w:val="es-ES_tradnl"/>
              </w:rPr>
              <w:t xml:space="preserve">36 458 </w:t>
            </w:r>
          </w:p>
        </w:tc>
      </w:tr>
      <w:tr w:rsidR="00B8024B" w:rsidRPr="00FA2928" w14:paraId="0ACFBEE9" w14:textId="77777777" w:rsidTr="00627F4A">
        <w:trPr>
          <w:trHeight w:val="57"/>
          <w:jc w:val="right"/>
        </w:trPr>
        <w:tc>
          <w:tcPr>
            <w:tcW w:w="2660" w:type="dxa"/>
            <w:tcBorders>
              <w:top w:val="nil"/>
              <w:left w:val="nil"/>
              <w:bottom w:val="nil"/>
              <w:right w:val="nil"/>
            </w:tcBorders>
            <w:hideMark/>
          </w:tcPr>
          <w:p w14:paraId="59384BA0" w14:textId="77777777" w:rsidR="00B8024B" w:rsidRPr="00FA2928" w:rsidRDefault="00B8024B" w:rsidP="00C17437">
            <w:pPr>
              <w:pStyle w:val="Normal-pool-Table"/>
              <w:rPr>
                <w:lang w:val="es-ES_tradnl"/>
              </w:rPr>
            </w:pPr>
            <w:r w:rsidRPr="00FA2928">
              <w:rPr>
                <w:color w:val="000000"/>
                <w:lang w:val="es-ES_tradnl"/>
              </w:rPr>
              <w:t>Eritrea</w:t>
            </w:r>
          </w:p>
        </w:tc>
        <w:tc>
          <w:tcPr>
            <w:tcW w:w="1778" w:type="dxa"/>
            <w:tcBorders>
              <w:top w:val="nil"/>
              <w:left w:val="nil"/>
              <w:bottom w:val="nil"/>
              <w:right w:val="nil"/>
            </w:tcBorders>
            <w:noWrap/>
            <w:hideMark/>
          </w:tcPr>
          <w:p w14:paraId="5FBA2B3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0419B581"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6954D061"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75CB141E"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7900701D" w14:textId="77777777" w:rsidTr="00627F4A">
        <w:trPr>
          <w:trHeight w:val="57"/>
          <w:jc w:val="right"/>
        </w:trPr>
        <w:tc>
          <w:tcPr>
            <w:tcW w:w="2660" w:type="dxa"/>
            <w:tcBorders>
              <w:top w:val="nil"/>
              <w:left w:val="nil"/>
              <w:bottom w:val="nil"/>
              <w:right w:val="nil"/>
            </w:tcBorders>
            <w:hideMark/>
          </w:tcPr>
          <w:p w14:paraId="5EDB956F" w14:textId="77777777" w:rsidR="00B8024B" w:rsidRPr="00FA2928" w:rsidRDefault="00B8024B" w:rsidP="00466B6D">
            <w:pPr>
              <w:pStyle w:val="Normal-pool-Table"/>
              <w:rPr>
                <w:lang w:val="es-ES_tradnl"/>
              </w:rPr>
            </w:pPr>
            <w:r w:rsidRPr="00FA2928">
              <w:rPr>
                <w:color w:val="000000"/>
                <w:lang w:val="es-ES_tradnl"/>
              </w:rPr>
              <w:t>Eslovaquia</w:t>
            </w:r>
          </w:p>
        </w:tc>
        <w:tc>
          <w:tcPr>
            <w:tcW w:w="1778" w:type="dxa"/>
            <w:tcBorders>
              <w:top w:val="nil"/>
              <w:left w:val="nil"/>
              <w:bottom w:val="nil"/>
              <w:right w:val="nil"/>
            </w:tcBorders>
            <w:noWrap/>
            <w:hideMark/>
          </w:tcPr>
          <w:p w14:paraId="2900A448" w14:textId="77777777" w:rsidR="00B8024B" w:rsidRPr="00FA2928" w:rsidRDefault="00B8024B" w:rsidP="00225D8B">
            <w:pPr>
              <w:pStyle w:val="Normal-pool-Table"/>
              <w:jc w:val="right"/>
              <w:rPr>
                <w:lang w:val="es-ES_tradnl"/>
              </w:rPr>
            </w:pPr>
            <w:r w:rsidRPr="00FA2928">
              <w:rPr>
                <w:color w:val="000000"/>
                <w:lang w:val="es-ES_tradnl"/>
              </w:rPr>
              <w:t xml:space="preserve">0,149 </w:t>
            </w:r>
          </w:p>
        </w:tc>
        <w:tc>
          <w:tcPr>
            <w:tcW w:w="1528" w:type="dxa"/>
            <w:tcBorders>
              <w:top w:val="nil"/>
              <w:left w:val="nil"/>
              <w:bottom w:val="nil"/>
              <w:right w:val="nil"/>
            </w:tcBorders>
            <w:noWrap/>
            <w:hideMark/>
          </w:tcPr>
          <w:p w14:paraId="18AB39A5" w14:textId="722BECB2" w:rsidR="00B8024B" w:rsidRPr="00FA2928" w:rsidRDefault="00B8024B" w:rsidP="00225D8B">
            <w:pPr>
              <w:pStyle w:val="Normal-pool-Table"/>
              <w:jc w:val="right"/>
              <w:rPr>
                <w:lang w:val="es-ES_tradnl"/>
              </w:rPr>
            </w:pPr>
            <w:r w:rsidRPr="00FA2928">
              <w:rPr>
                <w:color w:val="000000"/>
                <w:lang w:val="es-ES_tradnl"/>
              </w:rPr>
              <w:t xml:space="preserve">8 049 </w:t>
            </w:r>
          </w:p>
        </w:tc>
        <w:tc>
          <w:tcPr>
            <w:tcW w:w="1942" w:type="dxa"/>
            <w:tcBorders>
              <w:top w:val="nil"/>
              <w:left w:val="nil"/>
              <w:bottom w:val="nil"/>
              <w:right w:val="nil"/>
            </w:tcBorders>
            <w:noWrap/>
            <w:hideMark/>
          </w:tcPr>
          <w:p w14:paraId="7BCF4076" w14:textId="0167C35E" w:rsidR="00B8024B" w:rsidRPr="00FA2928" w:rsidRDefault="00B8024B" w:rsidP="00225D8B">
            <w:pPr>
              <w:pStyle w:val="Normal-pool-Table"/>
              <w:jc w:val="right"/>
              <w:rPr>
                <w:lang w:val="es-ES_tradnl"/>
              </w:rPr>
            </w:pPr>
            <w:r w:rsidRPr="00FA2928">
              <w:rPr>
                <w:color w:val="000000"/>
                <w:lang w:val="es-ES_tradnl"/>
              </w:rPr>
              <w:t xml:space="preserve">8 992 </w:t>
            </w:r>
          </w:p>
        </w:tc>
        <w:tc>
          <w:tcPr>
            <w:tcW w:w="1805" w:type="dxa"/>
            <w:tcBorders>
              <w:top w:val="nil"/>
              <w:left w:val="nil"/>
              <w:bottom w:val="nil"/>
              <w:right w:val="nil"/>
            </w:tcBorders>
            <w:noWrap/>
            <w:hideMark/>
          </w:tcPr>
          <w:p w14:paraId="58E8E0AF" w14:textId="212A8008" w:rsidR="00B8024B" w:rsidRPr="00FA2928" w:rsidRDefault="00B8024B" w:rsidP="00225D8B">
            <w:pPr>
              <w:pStyle w:val="Normal-pool-Table"/>
              <w:jc w:val="right"/>
              <w:rPr>
                <w:lang w:val="es-ES_tradnl"/>
              </w:rPr>
            </w:pPr>
            <w:r w:rsidRPr="00FA2928">
              <w:rPr>
                <w:color w:val="000000"/>
                <w:lang w:val="es-ES_tradnl"/>
              </w:rPr>
              <w:t xml:space="preserve">9 464 </w:t>
            </w:r>
          </w:p>
        </w:tc>
      </w:tr>
      <w:tr w:rsidR="00B8024B" w:rsidRPr="00FA2928" w14:paraId="212566CE" w14:textId="77777777" w:rsidTr="00627F4A">
        <w:trPr>
          <w:trHeight w:val="57"/>
          <w:jc w:val="right"/>
        </w:trPr>
        <w:tc>
          <w:tcPr>
            <w:tcW w:w="2660" w:type="dxa"/>
            <w:tcBorders>
              <w:top w:val="nil"/>
              <w:left w:val="nil"/>
              <w:bottom w:val="nil"/>
              <w:right w:val="nil"/>
            </w:tcBorders>
            <w:hideMark/>
          </w:tcPr>
          <w:p w14:paraId="20DA00DF" w14:textId="77777777" w:rsidR="00B8024B" w:rsidRPr="00FA2928" w:rsidRDefault="00B8024B" w:rsidP="00C17437">
            <w:pPr>
              <w:pStyle w:val="Normal-pool-Table"/>
              <w:rPr>
                <w:lang w:val="es-ES_tradnl"/>
              </w:rPr>
            </w:pPr>
            <w:r w:rsidRPr="00FA2928">
              <w:rPr>
                <w:color w:val="000000"/>
                <w:lang w:val="es-ES_tradnl"/>
              </w:rPr>
              <w:lastRenderedPageBreak/>
              <w:t>Eslovenia</w:t>
            </w:r>
          </w:p>
        </w:tc>
        <w:tc>
          <w:tcPr>
            <w:tcW w:w="1778" w:type="dxa"/>
            <w:tcBorders>
              <w:top w:val="nil"/>
              <w:left w:val="nil"/>
              <w:bottom w:val="nil"/>
              <w:right w:val="nil"/>
            </w:tcBorders>
            <w:noWrap/>
            <w:hideMark/>
          </w:tcPr>
          <w:p w14:paraId="666039E9"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149A83C0"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06BD2A01"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22012642"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17A4934D" w14:textId="77777777" w:rsidTr="00627F4A">
        <w:trPr>
          <w:trHeight w:val="57"/>
          <w:jc w:val="right"/>
        </w:trPr>
        <w:tc>
          <w:tcPr>
            <w:tcW w:w="2660" w:type="dxa"/>
            <w:tcBorders>
              <w:top w:val="nil"/>
              <w:left w:val="nil"/>
              <w:bottom w:val="nil"/>
              <w:right w:val="nil"/>
            </w:tcBorders>
            <w:hideMark/>
          </w:tcPr>
          <w:p w14:paraId="32E5A27C" w14:textId="77777777" w:rsidR="00B8024B" w:rsidRPr="00FA2928" w:rsidRDefault="00B8024B" w:rsidP="00466B6D">
            <w:pPr>
              <w:pStyle w:val="Normal-pool-Table"/>
              <w:rPr>
                <w:lang w:val="es-ES_tradnl"/>
              </w:rPr>
            </w:pPr>
            <w:r w:rsidRPr="00FA2928">
              <w:rPr>
                <w:color w:val="000000"/>
                <w:lang w:val="es-ES_tradnl"/>
              </w:rPr>
              <w:t>España</w:t>
            </w:r>
          </w:p>
        </w:tc>
        <w:tc>
          <w:tcPr>
            <w:tcW w:w="1778" w:type="dxa"/>
            <w:tcBorders>
              <w:top w:val="nil"/>
              <w:left w:val="nil"/>
              <w:bottom w:val="nil"/>
              <w:right w:val="nil"/>
            </w:tcBorders>
            <w:noWrap/>
            <w:hideMark/>
          </w:tcPr>
          <w:p w14:paraId="2E974AFC" w14:textId="77777777" w:rsidR="00B8024B" w:rsidRPr="00FA2928" w:rsidRDefault="00B8024B" w:rsidP="00225D8B">
            <w:pPr>
              <w:pStyle w:val="Normal-pool-Table"/>
              <w:jc w:val="right"/>
              <w:rPr>
                <w:lang w:val="es-ES_tradnl"/>
              </w:rPr>
            </w:pPr>
            <w:r w:rsidRPr="00FA2928">
              <w:rPr>
                <w:color w:val="000000"/>
                <w:lang w:val="es-ES_tradnl"/>
              </w:rPr>
              <w:t>1,891</w:t>
            </w:r>
          </w:p>
        </w:tc>
        <w:tc>
          <w:tcPr>
            <w:tcW w:w="1528" w:type="dxa"/>
            <w:tcBorders>
              <w:top w:val="nil"/>
              <w:left w:val="nil"/>
              <w:bottom w:val="nil"/>
              <w:right w:val="nil"/>
            </w:tcBorders>
            <w:noWrap/>
            <w:hideMark/>
          </w:tcPr>
          <w:p w14:paraId="7D247A83" w14:textId="6D1D1D53" w:rsidR="00B8024B" w:rsidRPr="00FA2928" w:rsidRDefault="00B8024B" w:rsidP="00225D8B">
            <w:pPr>
              <w:pStyle w:val="Normal-pool-Table"/>
              <w:jc w:val="right"/>
              <w:rPr>
                <w:lang w:val="es-ES_tradnl"/>
              </w:rPr>
            </w:pPr>
            <w:r w:rsidRPr="00FA2928">
              <w:rPr>
                <w:color w:val="000000"/>
                <w:lang w:val="es-ES_tradnl"/>
              </w:rPr>
              <w:t xml:space="preserve">102 365 </w:t>
            </w:r>
          </w:p>
        </w:tc>
        <w:tc>
          <w:tcPr>
            <w:tcW w:w="1942" w:type="dxa"/>
            <w:tcBorders>
              <w:top w:val="nil"/>
              <w:left w:val="nil"/>
              <w:bottom w:val="nil"/>
              <w:right w:val="nil"/>
            </w:tcBorders>
            <w:noWrap/>
            <w:hideMark/>
          </w:tcPr>
          <w:p w14:paraId="7B7CF30A" w14:textId="032698E2" w:rsidR="00B8024B" w:rsidRPr="00FA2928" w:rsidRDefault="00B8024B" w:rsidP="00225D8B">
            <w:pPr>
              <w:pStyle w:val="Normal-pool-Table"/>
              <w:jc w:val="right"/>
              <w:rPr>
                <w:lang w:val="es-ES_tradnl"/>
              </w:rPr>
            </w:pPr>
            <w:r w:rsidRPr="00FA2928">
              <w:rPr>
                <w:color w:val="000000"/>
                <w:lang w:val="es-ES_tradnl"/>
              </w:rPr>
              <w:t xml:space="preserve">114 367 </w:t>
            </w:r>
          </w:p>
        </w:tc>
        <w:tc>
          <w:tcPr>
            <w:tcW w:w="1805" w:type="dxa"/>
            <w:tcBorders>
              <w:top w:val="nil"/>
              <w:left w:val="nil"/>
              <w:bottom w:val="nil"/>
              <w:right w:val="nil"/>
            </w:tcBorders>
            <w:noWrap/>
            <w:hideMark/>
          </w:tcPr>
          <w:p w14:paraId="0384C5CA" w14:textId="45A89277" w:rsidR="00B8024B" w:rsidRPr="00FA2928" w:rsidRDefault="00B8024B" w:rsidP="00225D8B">
            <w:pPr>
              <w:pStyle w:val="Normal-pool-Table"/>
              <w:jc w:val="right"/>
              <w:rPr>
                <w:lang w:val="es-ES_tradnl"/>
              </w:rPr>
            </w:pPr>
            <w:r w:rsidRPr="00FA2928">
              <w:rPr>
                <w:color w:val="000000"/>
                <w:lang w:val="es-ES_tradnl"/>
              </w:rPr>
              <w:t xml:space="preserve">120 361 </w:t>
            </w:r>
          </w:p>
        </w:tc>
      </w:tr>
      <w:tr w:rsidR="00B8024B" w:rsidRPr="00FA2928" w14:paraId="2E69D231" w14:textId="77777777" w:rsidTr="00627F4A">
        <w:trPr>
          <w:trHeight w:val="57"/>
          <w:jc w:val="right"/>
        </w:trPr>
        <w:tc>
          <w:tcPr>
            <w:tcW w:w="2660" w:type="dxa"/>
            <w:tcBorders>
              <w:top w:val="nil"/>
              <w:left w:val="nil"/>
              <w:bottom w:val="nil"/>
              <w:right w:val="nil"/>
            </w:tcBorders>
            <w:noWrap/>
            <w:hideMark/>
          </w:tcPr>
          <w:p w14:paraId="1FB3BE4D" w14:textId="77777777" w:rsidR="00B8024B" w:rsidRPr="00FA2928" w:rsidRDefault="00B8024B" w:rsidP="00C17437">
            <w:pPr>
              <w:pStyle w:val="Normal-pool-Table"/>
              <w:rPr>
                <w:lang w:val="es-ES_tradnl"/>
              </w:rPr>
            </w:pPr>
            <w:r w:rsidRPr="00FA2928">
              <w:rPr>
                <w:color w:val="000000"/>
                <w:lang w:val="es-ES_tradnl"/>
              </w:rPr>
              <w:t>Estado de Palestina</w:t>
            </w:r>
          </w:p>
        </w:tc>
        <w:tc>
          <w:tcPr>
            <w:tcW w:w="1778" w:type="dxa"/>
            <w:tcBorders>
              <w:top w:val="nil"/>
              <w:left w:val="nil"/>
              <w:bottom w:val="nil"/>
              <w:right w:val="nil"/>
            </w:tcBorders>
            <w:noWrap/>
            <w:hideMark/>
          </w:tcPr>
          <w:p w14:paraId="4D9854D5"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67FB4672"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2DCA5FC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47CA13E3"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7FEDC76D" w14:textId="77777777" w:rsidTr="00627F4A">
        <w:trPr>
          <w:trHeight w:val="57"/>
          <w:jc w:val="right"/>
        </w:trPr>
        <w:tc>
          <w:tcPr>
            <w:tcW w:w="2660" w:type="dxa"/>
            <w:tcBorders>
              <w:top w:val="nil"/>
              <w:left w:val="nil"/>
              <w:bottom w:val="nil"/>
              <w:right w:val="nil"/>
            </w:tcBorders>
            <w:hideMark/>
          </w:tcPr>
          <w:p w14:paraId="2CB17CC4" w14:textId="77777777" w:rsidR="00B8024B" w:rsidRPr="00FA2928" w:rsidRDefault="00B8024B" w:rsidP="00466B6D">
            <w:pPr>
              <w:pStyle w:val="Normal-pool-Table"/>
              <w:rPr>
                <w:lang w:val="es-ES_tradnl"/>
              </w:rPr>
            </w:pPr>
            <w:r w:rsidRPr="00FA2928">
              <w:rPr>
                <w:color w:val="000000"/>
                <w:lang w:val="es-ES_tradnl"/>
              </w:rPr>
              <w:t>Estados Unidos de América</w:t>
            </w:r>
          </w:p>
        </w:tc>
        <w:tc>
          <w:tcPr>
            <w:tcW w:w="1778" w:type="dxa"/>
            <w:tcBorders>
              <w:top w:val="nil"/>
              <w:left w:val="nil"/>
              <w:bottom w:val="nil"/>
              <w:right w:val="nil"/>
            </w:tcBorders>
            <w:noWrap/>
            <w:hideMark/>
          </w:tcPr>
          <w:p w14:paraId="300C3250" w14:textId="77777777" w:rsidR="00B8024B" w:rsidRPr="00FA2928" w:rsidRDefault="00B8024B" w:rsidP="00225D8B">
            <w:pPr>
              <w:pStyle w:val="Normal-pool-Table"/>
              <w:jc w:val="right"/>
              <w:rPr>
                <w:lang w:val="es-ES_tradnl"/>
              </w:rPr>
            </w:pPr>
            <w:r w:rsidRPr="00FA2928">
              <w:rPr>
                <w:color w:val="000000"/>
                <w:lang w:val="es-ES_tradnl"/>
              </w:rPr>
              <w:t>21,956</w:t>
            </w:r>
          </w:p>
        </w:tc>
        <w:tc>
          <w:tcPr>
            <w:tcW w:w="1528" w:type="dxa"/>
            <w:tcBorders>
              <w:top w:val="nil"/>
              <w:left w:val="nil"/>
              <w:bottom w:val="nil"/>
              <w:right w:val="nil"/>
            </w:tcBorders>
            <w:noWrap/>
            <w:hideMark/>
          </w:tcPr>
          <w:p w14:paraId="5EF2E8FF" w14:textId="2748C544" w:rsidR="00B8024B" w:rsidRPr="00FA2928" w:rsidRDefault="00B8024B" w:rsidP="00225D8B">
            <w:pPr>
              <w:pStyle w:val="Normal-pool-Table"/>
              <w:jc w:val="right"/>
              <w:rPr>
                <w:lang w:val="es-ES_tradnl"/>
              </w:rPr>
            </w:pPr>
            <w:r w:rsidRPr="00FA2928">
              <w:rPr>
                <w:color w:val="000000"/>
                <w:lang w:val="es-ES_tradnl"/>
              </w:rPr>
              <w:t xml:space="preserve">1 188 410 </w:t>
            </w:r>
          </w:p>
        </w:tc>
        <w:tc>
          <w:tcPr>
            <w:tcW w:w="1942" w:type="dxa"/>
            <w:tcBorders>
              <w:top w:val="nil"/>
              <w:left w:val="nil"/>
              <w:bottom w:val="nil"/>
              <w:right w:val="nil"/>
            </w:tcBorders>
            <w:noWrap/>
            <w:hideMark/>
          </w:tcPr>
          <w:p w14:paraId="27E178D9" w14:textId="27E8076B" w:rsidR="00B8024B" w:rsidRPr="00FA2928" w:rsidRDefault="00B8024B" w:rsidP="00225D8B">
            <w:pPr>
              <w:pStyle w:val="Normal-pool-Table"/>
              <w:jc w:val="right"/>
              <w:rPr>
                <w:lang w:val="es-ES_tradnl"/>
              </w:rPr>
            </w:pPr>
            <w:r w:rsidRPr="00FA2928">
              <w:rPr>
                <w:color w:val="000000"/>
                <w:lang w:val="es-ES_tradnl"/>
              </w:rPr>
              <w:t xml:space="preserve">1 327 741 </w:t>
            </w:r>
          </w:p>
        </w:tc>
        <w:tc>
          <w:tcPr>
            <w:tcW w:w="1805" w:type="dxa"/>
            <w:tcBorders>
              <w:top w:val="nil"/>
              <w:left w:val="nil"/>
              <w:bottom w:val="nil"/>
              <w:right w:val="nil"/>
            </w:tcBorders>
            <w:noWrap/>
            <w:hideMark/>
          </w:tcPr>
          <w:p w14:paraId="0FE5DA20" w14:textId="24F3E11D" w:rsidR="00B8024B" w:rsidRPr="00FA2928" w:rsidRDefault="00B8024B" w:rsidP="00225D8B">
            <w:pPr>
              <w:pStyle w:val="Normal-pool-Table"/>
              <w:jc w:val="right"/>
              <w:rPr>
                <w:lang w:val="es-ES_tradnl"/>
              </w:rPr>
            </w:pPr>
            <w:r w:rsidRPr="00FA2928">
              <w:rPr>
                <w:color w:val="000000"/>
                <w:lang w:val="es-ES_tradnl"/>
              </w:rPr>
              <w:t xml:space="preserve">1 397 335 </w:t>
            </w:r>
          </w:p>
        </w:tc>
      </w:tr>
      <w:tr w:rsidR="00B8024B" w:rsidRPr="00FA2928" w14:paraId="4A9821D0" w14:textId="77777777" w:rsidTr="00627F4A">
        <w:trPr>
          <w:trHeight w:val="57"/>
          <w:jc w:val="right"/>
        </w:trPr>
        <w:tc>
          <w:tcPr>
            <w:tcW w:w="2660" w:type="dxa"/>
            <w:tcBorders>
              <w:top w:val="nil"/>
              <w:left w:val="nil"/>
              <w:bottom w:val="nil"/>
              <w:right w:val="nil"/>
            </w:tcBorders>
            <w:hideMark/>
          </w:tcPr>
          <w:p w14:paraId="60089D94" w14:textId="77777777" w:rsidR="00B8024B" w:rsidRPr="00FA2928" w:rsidRDefault="00B8024B" w:rsidP="00C17437">
            <w:pPr>
              <w:pStyle w:val="Normal-pool-Table"/>
              <w:rPr>
                <w:lang w:val="es-ES_tradnl"/>
              </w:rPr>
            </w:pPr>
            <w:r w:rsidRPr="00FA2928">
              <w:rPr>
                <w:color w:val="000000"/>
                <w:lang w:val="es-ES_tradnl"/>
              </w:rPr>
              <w:t>Estonia</w:t>
            </w:r>
          </w:p>
        </w:tc>
        <w:tc>
          <w:tcPr>
            <w:tcW w:w="1778" w:type="dxa"/>
            <w:tcBorders>
              <w:top w:val="nil"/>
              <w:left w:val="nil"/>
              <w:bottom w:val="nil"/>
              <w:right w:val="nil"/>
            </w:tcBorders>
            <w:noWrap/>
            <w:hideMark/>
          </w:tcPr>
          <w:p w14:paraId="45920FB5"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0F715D89"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0B1E0EE3"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1B2DE432"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5DEF0F56" w14:textId="77777777" w:rsidTr="00627F4A">
        <w:trPr>
          <w:trHeight w:val="57"/>
          <w:jc w:val="right"/>
        </w:trPr>
        <w:tc>
          <w:tcPr>
            <w:tcW w:w="2660" w:type="dxa"/>
            <w:tcBorders>
              <w:top w:val="nil"/>
              <w:left w:val="nil"/>
              <w:bottom w:val="nil"/>
              <w:right w:val="nil"/>
            </w:tcBorders>
            <w:hideMark/>
          </w:tcPr>
          <w:p w14:paraId="495605A0" w14:textId="77777777" w:rsidR="00B8024B" w:rsidRPr="00FA2928" w:rsidRDefault="00B8024B" w:rsidP="00C17437">
            <w:pPr>
              <w:pStyle w:val="Normal-pool-Table"/>
              <w:rPr>
                <w:lang w:val="es-ES_tradnl"/>
              </w:rPr>
            </w:pPr>
            <w:r w:rsidRPr="00FA2928">
              <w:rPr>
                <w:color w:val="000000"/>
                <w:lang w:val="es-ES_tradnl"/>
              </w:rPr>
              <w:t>Eswatini</w:t>
            </w:r>
          </w:p>
        </w:tc>
        <w:tc>
          <w:tcPr>
            <w:tcW w:w="1778" w:type="dxa"/>
            <w:tcBorders>
              <w:top w:val="nil"/>
              <w:left w:val="nil"/>
              <w:bottom w:val="nil"/>
              <w:right w:val="nil"/>
            </w:tcBorders>
            <w:noWrap/>
            <w:hideMark/>
          </w:tcPr>
          <w:p w14:paraId="04229588"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3DCF440B"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53723854"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5FE7E2A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69C5C9E1" w14:textId="77777777" w:rsidTr="00627F4A">
        <w:trPr>
          <w:trHeight w:val="57"/>
          <w:jc w:val="right"/>
        </w:trPr>
        <w:tc>
          <w:tcPr>
            <w:tcW w:w="2660" w:type="dxa"/>
            <w:tcBorders>
              <w:top w:val="nil"/>
              <w:left w:val="nil"/>
              <w:bottom w:val="nil"/>
              <w:right w:val="nil"/>
            </w:tcBorders>
            <w:hideMark/>
          </w:tcPr>
          <w:p w14:paraId="372C3AF2" w14:textId="77777777" w:rsidR="00B8024B" w:rsidRPr="00FA2928" w:rsidRDefault="00B8024B" w:rsidP="00C17437">
            <w:pPr>
              <w:pStyle w:val="Normal-pool-Table"/>
              <w:rPr>
                <w:lang w:val="es-ES_tradnl"/>
              </w:rPr>
            </w:pPr>
            <w:r w:rsidRPr="00FA2928">
              <w:rPr>
                <w:color w:val="000000"/>
                <w:lang w:val="es-ES_tradnl"/>
              </w:rPr>
              <w:t>Etiopía</w:t>
            </w:r>
          </w:p>
        </w:tc>
        <w:tc>
          <w:tcPr>
            <w:tcW w:w="1778" w:type="dxa"/>
            <w:tcBorders>
              <w:top w:val="nil"/>
              <w:left w:val="nil"/>
              <w:bottom w:val="nil"/>
              <w:right w:val="nil"/>
            </w:tcBorders>
            <w:noWrap/>
            <w:hideMark/>
          </w:tcPr>
          <w:p w14:paraId="36DE348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0592C883"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6B230169"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38F9FF59"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638A3455" w14:textId="77777777" w:rsidTr="00627F4A">
        <w:trPr>
          <w:trHeight w:val="57"/>
          <w:jc w:val="right"/>
        </w:trPr>
        <w:tc>
          <w:tcPr>
            <w:tcW w:w="2660" w:type="dxa"/>
            <w:tcBorders>
              <w:top w:val="nil"/>
              <w:left w:val="nil"/>
              <w:bottom w:val="nil"/>
              <w:right w:val="nil"/>
            </w:tcBorders>
            <w:hideMark/>
          </w:tcPr>
          <w:p w14:paraId="63DEA0B1" w14:textId="77777777" w:rsidR="00B8024B" w:rsidRPr="00FA2928" w:rsidRDefault="00B8024B" w:rsidP="00466B6D">
            <w:pPr>
              <w:pStyle w:val="Normal-pool-Table"/>
              <w:rPr>
                <w:lang w:val="es-ES_tradnl"/>
              </w:rPr>
            </w:pPr>
            <w:r w:rsidRPr="00FA2928">
              <w:rPr>
                <w:color w:val="000000"/>
                <w:lang w:val="es-ES_tradnl"/>
              </w:rPr>
              <w:t>Federación de Rusia</w:t>
            </w:r>
          </w:p>
        </w:tc>
        <w:tc>
          <w:tcPr>
            <w:tcW w:w="1778" w:type="dxa"/>
            <w:tcBorders>
              <w:top w:val="nil"/>
              <w:left w:val="nil"/>
              <w:bottom w:val="nil"/>
              <w:right w:val="nil"/>
            </w:tcBorders>
            <w:noWrap/>
            <w:hideMark/>
          </w:tcPr>
          <w:p w14:paraId="6EC78BFA" w14:textId="77777777" w:rsidR="00B8024B" w:rsidRPr="00FA2928" w:rsidRDefault="00B8024B" w:rsidP="00225D8B">
            <w:pPr>
              <w:pStyle w:val="Normal-pool-Table"/>
              <w:jc w:val="right"/>
              <w:rPr>
                <w:lang w:val="es-ES_tradnl"/>
              </w:rPr>
            </w:pPr>
            <w:r w:rsidRPr="00FA2928">
              <w:rPr>
                <w:color w:val="000000"/>
                <w:lang w:val="es-ES_tradnl"/>
              </w:rPr>
              <w:t>2,090</w:t>
            </w:r>
          </w:p>
        </w:tc>
        <w:tc>
          <w:tcPr>
            <w:tcW w:w="1528" w:type="dxa"/>
            <w:tcBorders>
              <w:top w:val="nil"/>
              <w:left w:val="nil"/>
              <w:bottom w:val="nil"/>
              <w:right w:val="nil"/>
            </w:tcBorders>
            <w:noWrap/>
            <w:hideMark/>
          </w:tcPr>
          <w:p w14:paraId="7851E250" w14:textId="6CF78C33" w:rsidR="00B8024B" w:rsidRPr="00FA2928" w:rsidRDefault="00B8024B" w:rsidP="00225D8B">
            <w:pPr>
              <w:pStyle w:val="Normal-pool-Table"/>
              <w:jc w:val="right"/>
              <w:rPr>
                <w:lang w:val="es-ES_tradnl"/>
              </w:rPr>
            </w:pPr>
            <w:r w:rsidRPr="00FA2928">
              <w:rPr>
                <w:color w:val="000000"/>
                <w:lang w:val="es-ES_tradnl"/>
              </w:rPr>
              <w:t xml:space="preserve">113 115 </w:t>
            </w:r>
          </w:p>
        </w:tc>
        <w:tc>
          <w:tcPr>
            <w:tcW w:w="1942" w:type="dxa"/>
            <w:tcBorders>
              <w:top w:val="nil"/>
              <w:left w:val="nil"/>
              <w:bottom w:val="nil"/>
              <w:right w:val="nil"/>
            </w:tcBorders>
            <w:noWrap/>
            <w:hideMark/>
          </w:tcPr>
          <w:p w14:paraId="786417DC" w14:textId="45E4A140" w:rsidR="00B8024B" w:rsidRPr="00FA2928" w:rsidRDefault="00B8024B" w:rsidP="00225D8B">
            <w:pPr>
              <w:pStyle w:val="Normal-pool-Table"/>
              <w:jc w:val="right"/>
              <w:rPr>
                <w:lang w:val="es-ES_tradnl"/>
              </w:rPr>
            </w:pPr>
            <w:r w:rsidRPr="00FA2928">
              <w:rPr>
                <w:color w:val="000000"/>
                <w:lang w:val="es-ES_tradnl"/>
              </w:rPr>
              <w:t xml:space="preserve">126 377 </w:t>
            </w:r>
          </w:p>
        </w:tc>
        <w:tc>
          <w:tcPr>
            <w:tcW w:w="1805" w:type="dxa"/>
            <w:tcBorders>
              <w:top w:val="nil"/>
              <w:left w:val="nil"/>
              <w:bottom w:val="nil"/>
              <w:right w:val="nil"/>
            </w:tcBorders>
            <w:noWrap/>
            <w:hideMark/>
          </w:tcPr>
          <w:p w14:paraId="32F45C6B" w14:textId="120EF203" w:rsidR="00B8024B" w:rsidRPr="00FA2928" w:rsidRDefault="00B8024B" w:rsidP="00225D8B">
            <w:pPr>
              <w:pStyle w:val="Normal-pool-Table"/>
              <w:jc w:val="right"/>
              <w:rPr>
                <w:lang w:val="es-ES_tradnl"/>
              </w:rPr>
            </w:pPr>
            <w:r w:rsidRPr="00FA2928">
              <w:rPr>
                <w:color w:val="000000"/>
                <w:lang w:val="es-ES_tradnl"/>
              </w:rPr>
              <w:t xml:space="preserve">133 001 </w:t>
            </w:r>
          </w:p>
        </w:tc>
      </w:tr>
      <w:tr w:rsidR="00B8024B" w:rsidRPr="00FA2928" w14:paraId="744E61A6" w14:textId="77777777" w:rsidTr="00627F4A">
        <w:trPr>
          <w:trHeight w:val="57"/>
          <w:jc w:val="right"/>
        </w:trPr>
        <w:tc>
          <w:tcPr>
            <w:tcW w:w="2660" w:type="dxa"/>
            <w:tcBorders>
              <w:top w:val="nil"/>
              <w:left w:val="nil"/>
              <w:bottom w:val="nil"/>
              <w:right w:val="nil"/>
            </w:tcBorders>
            <w:hideMark/>
          </w:tcPr>
          <w:p w14:paraId="48069B50" w14:textId="77777777" w:rsidR="00B8024B" w:rsidRPr="00FA2928" w:rsidRDefault="00B8024B" w:rsidP="00C17437">
            <w:pPr>
              <w:pStyle w:val="Normal-pool-Table"/>
              <w:rPr>
                <w:lang w:val="es-ES_tradnl"/>
              </w:rPr>
            </w:pPr>
            <w:r w:rsidRPr="00FA2928">
              <w:rPr>
                <w:color w:val="000000"/>
                <w:lang w:val="es-ES_tradnl"/>
              </w:rPr>
              <w:t>Fiji</w:t>
            </w:r>
          </w:p>
        </w:tc>
        <w:tc>
          <w:tcPr>
            <w:tcW w:w="1778" w:type="dxa"/>
            <w:tcBorders>
              <w:top w:val="nil"/>
              <w:left w:val="nil"/>
              <w:bottom w:val="nil"/>
              <w:right w:val="nil"/>
            </w:tcBorders>
            <w:noWrap/>
            <w:hideMark/>
          </w:tcPr>
          <w:p w14:paraId="40811E42"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3472ADC8"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2E81A966"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3F4C7C6E"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6F94F528" w14:textId="77777777" w:rsidTr="00627F4A">
        <w:trPr>
          <w:trHeight w:val="57"/>
          <w:jc w:val="right"/>
        </w:trPr>
        <w:tc>
          <w:tcPr>
            <w:tcW w:w="2660" w:type="dxa"/>
            <w:tcBorders>
              <w:top w:val="nil"/>
              <w:left w:val="nil"/>
              <w:bottom w:val="nil"/>
              <w:right w:val="nil"/>
            </w:tcBorders>
            <w:hideMark/>
          </w:tcPr>
          <w:p w14:paraId="7E050766" w14:textId="77777777" w:rsidR="00B8024B" w:rsidRPr="00FA2928" w:rsidRDefault="00B8024B" w:rsidP="00466B6D">
            <w:pPr>
              <w:pStyle w:val="Normal-pool-Table"/>
              <w:rPr>
                <w:lang w:val="es-ES_tradnl"/>
              </w:rPr>
            </w:pPr>
            <w:r w:rsidRPr="00FA2928">
              <w:rPr>
                <w:color w:val="000000"/>
                <w:lang w:val="es-ES_tradnl"/>
              </w:rPr>
              <w:t>Filipinas</w:t>
            </w:r>
          </w:p>
        </w:tc>
        <w:tc>
          <w:tcPr>
            <w:tcW w:w="1778" w:type="dxa"/>
            <w:tcBorders>
              <w:top w:val="nil"/>
              <w:left w:val="nil"/>
              <w:bottom w:val="nil"/>
              <w:right w:val="nil"/>
            </w:tcBorders>
            <w:noWrap/>
            <w:hideMark/>
          </w:tcPr>
          <w:p w14:paraId="21F9DC0D" w14:textId="77777777" w:rsidR="00B8024B" w:rsidRPr="00FA2928" w:rsidRDefault="00B8024B" w:rsidP="00225D8B">
            <w:pPr>
              <w:pStyle w:val="Normal-pool-Table"/>
              <w:jc w:val="right"/>
              <w:rPr>
                <w:lang w:val="es-ES_tradnl"/>
              </w:rPr>
            </w:pPr>
            <w:r w:rsidRPr="00FA2928">
              <w:rPr>
                <w:color w:val="000000"/>
                <w:lang w:val="es-ES_tradnl"/>
              </w:rPr>
              <w:t xml:space="preserve">0,198 </w:t>
            </w:r>
          </w:p>
        </w:tc>
        <w:tc>
          <w:tcPr>
            <w:tcW w:w="1528" w:type="dxa"/>
            <w:tcBorders>
              <w:top w:val="nil"/>
              <w:left w:val="nil"/>
              <w:bottom w:val="nil"/>
              <w:right w:val="nil"/>
            </w:tcBorders>
            <w:noWrap/>
            <w:hideMark/>
          </w:tcPr>
          <w:p w14:paraId="097BAC47" w14:textId="28D6469F" w:rsidR="00B8024B" w:rsidRPr="00FA2928" w:rsidRDefault="00B8024B" w:rsidP="00225D8B">
            <w:pPr>
              <w:pStyle w:val="Normal-pool-Table"/>
              <w:jc w:val="right"/>
              <w:rPr>
                <w:lang w:val="es-ES_tradnl"/>
              </w:rPr>
            </w:pPr>
            <w:r w:rsidRPr="00FA2928">
              <w:rPr>
                <w:color w:val="000000"/>
                <w:lang w:val="es-ES_tradnl"/>
              </w:rPr>
              <w:t xml:space="preserve">10 696 </w:t>
            </w:r>
          </w:p>
        </w:tc>
        <w:tc>
          <w:tcPr>
            <w:tcW w:w="1942" w:type="dxa"/>
            <w:tcBorders>
              <w:top w:val="nil"/>
              <w:left w:val="nil"/>
              <w:bottom w:val="nil"/>
              <w:right w:val="nil"/>
            </w:tcBorders>
            <w:noWrap/>
            <w:hideMark/>
          </w:tcPr>
          <w:p w14:paraId="688CD331" w14:textId="64B9787F" w:rsidR="00B8024B" w:rsidRPr="00FA2928" w:rsidRDefault="00B8024B" w:rsidP="00225D8B">
            <w:pPr>
              <w:pStyle w:val="Normal-pool-Table"/>
              <w:jc w:val="right"/>
              <w:rPr>
                <w:lang w:val="es-ES_tradnl"/>
              </w:rPr>
            </w:pPr>
            <w:r w:rsidRPr="00FA2928">
              <w:rPr>
                <w:color w:val="000000"/>
                <w:lang w:val="es-ES_tradnl"/>
              </w:rPr>
              <w:t xml:space="preserve">11 950 </w:t>
            </w:r>
          </w:p>
        </w:tc>
        <w:tc>
          <w:tcPr>
            <w:tcW w:w="1805" w:type="dxa"/>
            <w:tcBorders>
              <w:top w:val="nil"/>
              <w:left w:val="nil"/>
              <w:bottom w:val="nil"/>
              <w:right w:val="nil"/>
            </w:tcBorders>
            <w:noWrap/>
            <w:hideMark/>
          </w:tcPr>
          <w:p w14:paraId="7D8EEFDD" w14:textId="3D9AAF87" w:rsidR="00B8024B" w:rsidRPr="00FA2928" w:rsidRDefault="00B8024B" w:rsidP="00225D8B">
            <w:pPr>
              <w:pStyle w:val="Normal-pool-Table"/>
              <w:jc w:val="right"/>
              <w:rPr>
                <w:lang w:val="es-ES_tradnl"/>
              </w:rPr>
            </w:pPr>
            <w:r w:rsidRPr="00FA2928">
              <w:rPr>
                <w:color w:val="000000"/>
                <w:lang w:val="es-ES_tradnl"/>
              </w:rPr>
              <w:t xml:space="preserve">12 576 </w:t>
            </w:r>
          </w:p>
        </w:tc>
      </w:tr>
      <w:tr w:rsidR="00B8024B" w:rsidRPr="00FA2928" w14:paraId="3D1ECC64" w14:textId="77777777" w:rsidTr="00627F4A">
        <w:trPr>
          <w:trHeight w:val="57"/>
          <w:jc w:val="right"/>
        </w:trPr>
        <w:tc>
          <w:tcPr>
            <w:tcW w:w="2660" w:type="dxa"/>
            <w:tcBorders>
              <w:top w:val="nil"/>
              <w:left w:val="nil"/>
              <w:bottom w:val="nil"/>
              <w:right w:val="nil"/>
            </w:tcBorders>
            <w:hideMark/>
          </w:tcPr>
          <w:p w14:paraId="408DF3BF" w14:textId="77777777" w:rsidR="00B8024B" w:rsidRPr="00FA2928" w:rsidRDefault="00B8024B" w:rsidP="00466B6D">
            <w:pPr>
              <w:pStyle w:val="Normal-pool-Table"/>
              <w:rPr>
                <w:lang w:val="es-ES_tradnl"/>
              </w:rPr>
            </w:pPr>
            <w:r w:rsidRPr="00FA2928">
              <w:rPr>
                <w:color w:val="000000"/>
                <w:lang w:val="es-ES_tradnl"/>
              </w:rPr>
              <w:t>Finlandia</w:t>
            </w:r>
          </w:p>
        </w:tc>
        <w:tc>
          <w:tcPr>
            <w:tcW w:w="1778" w:type="dxa"/>
            <w:tcBorders>
              <w:top w:val="nil"/>
              <w:left w:val="nil"/>
              <w:bottom w:val="nil"/>
              <w:right w:val="nil"/>
            </w:tcBorders>
            <w:noWrap/>
            <w:hideMark/>
          </w:tcPr>
          <w:p w14:paraId="20CCB5BD" w14:textId="77777777" w:rsidR="00B8024B" w:rsidRPr="00FA2928" w:rsidRDefault="00B8024B" w:rsidP="00225D8B">
            <w:pPr>
              <w:pStyle w:val="Normal-pool-Table"/>
              <w:jc w:val="right"/>
              <w:rPr>
                <w:lang w:val="es-ES_tradnl"/>
              </w:rPr>
            </w:pPr>
            <w:r w:rsidRPr="00FA2928">
              <w:rPr>
                <w:color w:val="000000"/>
                <w:lang w:val="es-ES_tradnl"/>
              </w:rPr>
              <w:t xml:space="preserve">0,385 </w:t>
            </w:r>
          </w:p>
        </w:tc>
        <w:tc>
          <w:tcPr>
            <w:tcW w:w="1528" w:type="dxa"/>
            <w:tcBorders>
              <w:top w:val="nil"/>
              <w:left w:val="nil"/>
              <w:bottom w:val="nil"/>
              <w:right w:val="nil"/>
            </w:tcBorders>
            <w:noWrap/>
            <w:hideMark/>
          </w:tcPr>
          <w:p w14:paraId="6864D4D8" w14:textId="7E4AC361" w:rsidR="00B8024B" w:rsidRPr="00FA2928" w:rsidRDefault="00B8024B" w:rsidP="00225D8B">
            <w:pPr>
              <w:pStyle w:val="Normal-pool-Table"/>
              <w:jc w:val="right"/>
              <w:rPr>
                <w:lang w:val="es-ES_tradnl"/>
              </w:rPr>
            </w:pPr>
            <w:r w:rsidRPr="00FA2928">
              <w:rPr>
                <w:color w:val="000000"/>
                <w:lang w:val="es-ES_tradnl"/>
              </w:rPr>
              <w:t xml:space="preserve">20 851 </w:t>
            </w:r>
          </w:p>
        </w:tc>
        <w:tc>
          <w:tcPr>
            <w:tcW w:w="1942" w:type="dxa"/>
            <w:tcBorders>
              <w:top w:val="nil"/>
              <w:left w:val="nil"/>
              <w:bottom w:val="nil"/>
              <w:right w:val="nil"/>
            </w:tcBorders>
            <w:noWrap/>
            <w:hideMark/>
          </w:tcPr>
          <w:p w14:paraId="7F4663B7" w14:textId="6080B36B" w:rsidR="00B8024B" w:rsidRPr="00FA2928" w:rsidRDefault="00B8024B" w:rsidP="00225D8B">
            <w:pPr>
              <w:pStyle w:val="Normal-pool-Table"/>
              <w:jc w:val="right"/>
              <w:rPr>
                <w:lang w:val="es-ES_tradnl"/>
              </w:rPr>
            </w:pPr>
            <w:r w:rsidRPr="00FA2928">
              <w:rPr>
                <w:color w:val="000000"/>
                <w:lang w:val="es-ES_tradnl"/>
              </w:rPr>
              <w:t xml:space="preserve">23 296 </w:t>
            </w:r>
          </w:p>
        </w:tc>
        <w:tc>
          <w:tcPr>
            <w:tcW w:w="1805" w:type="dxa"/>
            <w:tcBorders>
              <w:top w:val="nil"/>
              <w:left w:val="nil"/>
              <w:bottom w:val="nil"/>
              <w:right w:val="nil"/>
            </w:tcBorders>
            <w:noWrap/>
            <w:hideMark/>
          </w:tcPr>
          <w:p w14:paraId="4A6C7058" w14:textId="1811B281" w:rsidR="00B8024B" w:rsidRPr="00FA2928" w:rsidRDefault="00B8024B" w:rsidP="00225D8B">
            <w:pPr>
              <w:pStyle w:val="Normal-pool-Table"/>
              <w:jc w:val="right"/>
              <w:rPr>
                <w:lang w:val="es-ES_tradnl"/>
              </w:rPr>
            </w:pPr>
            <w:r w:rsidRPr="00FA2928">
              <w:rPr>
                <w:color w:val="000000"/>
                <w:lang w:val="es-ES_tradnl"/>
              </w:rPr>
              <w:t xml:space="preserve">24 517 </w:t>
            </w:r>
          </w:p>
        </w:tc>
      </w:tr>
      <w:tr w:rsidR="00B8024B" w:rsidRPr="00FA2928" w14:paraId="56E2FC10" w14:textId="77777777" w:rsidTr="00627F4A">
        <w:trPr>
          <w:trHeight w:val="57"/>
          <w:jc w:val="right"/>
        </w:trPr>
        <w:tc>
          <w:tcPr>
            <w:tcW w:w="2660" w:type="dxa"/>
            <w:tcBorders>
              <w:top w:val="nil"/>
              <w:left w:val="nil"/>
              <w:bottom w:val="nil"/>
              <w:right w:val="nil"/>
            </w:tcBorders>
            <w:hideMark/>
          </w:tcPr>
          <w:p w14:paraId="6193EBCC" w14:textId="77777777" w:rsidR="00B8024B" w:rsidRPr="00FA2928" w:rsidRDefault="00B8024B" w:rsidP="00466B6D">
            <w:pPr>
              <w:pStyle w:val="Normal-pool-Table"/>
              <w:rPr>
                <w:lang w:val="es-ES_tradnl"/>
              </w:rPr>
            </w:pPr>
            <w:r w:rsidRPr="00FA2928">
              <w:rPr>
                <w:color w:val="000000"/>
                <w:lang w:val="es-ES_tradnl"/>
              </w:rPr>
              <w:t>Francia</w:t>
            </w:r>
          </w:p>
        </w:tc>
        <w:tc>
          <w:tcPr>
            <w:tcW w:w="1778" w:type="dxa"/>
            <w:tcBorders>
              <w:top w:val="nil"/>
              <w:left w:val="nil"/>
              <w:bottom w:val="nil"/>
              <w:right w:val="nil"/>
            </w:tcBorders>
            <w:noWrap/>
            <w:hideMark/>
          </w:tcPr>
          <w:p w14:paraId="02C9D84A" w14:textId="77777777" w:rsidR="00B8024B" w:rsidRPr="00FA2928" w:rsidRDefault="00B8024B" w:rsidP="00225D8B">
            <w:pPr>
              <w:pStyle w:val="Normal-pool-Table"/>
              <w:jc w:val="right"/>
              <w:rPr>
                <w:lang w:val="es-ES_tradnl"/>
              </w:rPr>
            </w:pPr>
            <w:r w:rsidRPr="00FA2928">
              <w:rPr>
                <w:color w:val="000000"/>
                <w:lang w:val="es-ES_tradnl"/>
              </w:rPr>
              <w:t>3,850</w:t>
            </w:r>
          </w:p>
        </w:tc>
        <w:tc>
          <w:tcPr>
            <w:tcW w:w="1528" w:type="dxa"/>
            <w:tcBorders>
              <w:top w:val="nil"/>
              <w:left w:val="nil"/>
              <w:bottom w:val="nil"/>
              <w:right w:val="nil"/>
            </w:tcBorders>
            <w:noWrap/>
            <w:hideMark/>
          </w:tcPr>
          <w:p w14:paraId="147B46EF" w14:textId="7A6F6E75" w:rsidR="00B8024B" w:rsidRPr="00FA2928" w:rsidRDefault="00B8024B" w:rsidP="00225D8B">
            <w:pPr>
              <w:pStyle w:val="Normal-pool-Table"/>
              <w:jc w:val="right"/>
              <w:rPr>
                <w:lang w:val="es-ES_tradnl"/>
              </w:rPr>
            </w:pPr>
            <w:r w:rsidRPr="00FA2928">
              <w:rPr>
                <w:color w:val="000000"/>
                <w:lang w:val="es-ES_tradnl"/>
              </w:rPr>
              <w:t xml:space="preserve">208 404 </w:t>
            </w:r>
          </w:p>
        </w:tc>
        <w:tc>
          <w:tcPr>
            <w:tcW w:w="1942" w:type="dxa"/>
            <w:tcBorders>
              <w:top w:val="nil"/>
              <w:left w:val="nil"/>
              <w:bottom w:val="nil"/>
              <w:right w:val="nil"/>
            </w:tcBorders>
            <w:noWrap/>
            <w:hideMark/>
          </w:tcPr>
          <w:p w14:paraId="585CED35" w14:textId="72EF50D9" w:rsidR="00B8024B" w:rsidRPr="00FA2928" w:rsidRDefault="00B8024B" w:rsidP="00225D8B">
            <w:pPr>
              <w:pStyle w:val="Normal-pool-Table"/>
              <w:jc w:val="right"/>
              <w:rPr>
                <w:lang w:val="es-ES_tradnl"/>
              </w:rPr>
            </w:pPr>
            <w:r w:rsidRPr="00FA2928">
              <w:rPr>
                <w:color w:val="000000"/>
                <w:lang w:val="es-ES_tradnl"/>
              </w:rPr>
              <w:t xml:space="preserve"> 232 837 </w:t>
            </w:r>
          </w:p>
        </w:tc>
        <w:tc>
          <w:tcPr>
            <w:tcW w:w="1805" w:type="dxa"/>
            <w:tcBorders>
              <w:top w:val="nil"/>
              <w:left w:val="nil"/>
              <w:bottom w:val="nil"/>
              <w:right w:val="nil"/>
            </w:tcBorders>
            <w:noWrap/>
            <w:hideMark/>
          </w:tcPr>
          <w:p w14:paraId="0004E572" w14:textId="53D61F48" w:rsidR="00B8024B" w:rsidRPr="00FA2928" w:rsidRDefault="00B8024B" w:rsidP="00225D8B">
            <w:pPr>
              <w:pStyle w:val="Normal-pool-Table"/>
              <w:jc w:val="right"/>
              <w:rPr>
                <w:lang w:val="es-ES_tradnl"/>
              </w:rPr>
            </w:pPr>
            <w:r w:rsidRPr="00FA2928">
              <w:rPr>
                <w:color w:val="000000"/>
                <w:lang w:val="es-ES_tradnl"/>
              </w:rPr>
              <w:t xml:space="preserve">245 042 </w:t>
            </w:r>
          </w:p>
        </w:tc>
      </w:tr>
      <w:tr w:rsidR="00B8024B" w:rsidRPr="00FA2928" w14:paraId="52101741" w14:textId="77777777" w:rsidTr="00627F4A">
        <w:trPr>
          <w:trHeight w:val="57"/>
          <w:jc w:val="right"/>
        </w:trPr>
        <w:tc>
          <w:tcPr>
            <w:tcW w:w="2660" w:type="dxa"/>
            <w:tcBorders>
              <w:top w:val="nil"/>
              <w:left w:val="nil"/>
              <w:bottom w:val="nil"/>
              <w:right w:val="nil"/>
            </w:tcBorders>
            <w:hideMark/>
          </w:tcPr>
          <w:p w14:paraId="5CECCDC0" w14:textId="77777777" w:rsidR="00B8024B" w:rsidRPr="00FA2928" w:rsidRDefault="00B8024B" w:rsidP="00C17437">
            <w:pPr>
              <w:pStyle w:val="Normal-pool-Table"/>
              <w:rPr>
                <w:lang w:val="es-ES_tradnl"/>
              </w:rPr>
            </w:pPr>
            <w:r w:rsidRPr="00FA2928">
              <w:rPr>
                <w:color w:val="000000"/>
                <w:lang w:val="es-ES_tradnl"/>
              </w:rPr>
              <w:t>Gabón</w:t>
            </w:r>
          </w:p>
        </w:tc>
        <w:tc>
          <w:tcPr>
            <w:tcW w:w="1778" w:type="dxa"/>
            <w:tcBorders>
              <w:top w:val="nil"/>
              <w:left w:val="nil"/>
              <w:bottom w:val="nil"/>
              <w:right w:val="nil"/>
            </w:tcBorders>
            <w:noWrap/>
            <w:hideMark/>
          </w:tcPr>
          <w:p w14:paraId="039E2196"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647B1B02"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61C7F94F"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4FB446E1"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548C6E82" w14:textId="77777777" w:rsidTr="00627F4A">
        <w:trPr>
          <w:trHeight w:val="57"/>
          <w:jc w:val="right"/>
        </w:trPr>
        <w:tc>
          <w:tcPr>
            <w:tcW w:w="2660" w:type="dxa"/>
            <w:tcBorders>
              <w:top w:val="nil"/>
              <w:left w:val="nil"/>
              <w:bottom w:val="nil"/>
              <w:right w:val="nil"/>
            </w:tcBorders>
            <w:hideMark/>
          </w:tcPr>
          <w:p w14:paraId="4E58F992" w14:textId="77777777" w:rsidR="00B8024B" w:rsidRPr="00FA2928" w:rsidRDefault="00B8024B" w:rsidP="00C17437">
            <w:pPr>
              <w:pStyle w:val="Normal-pool-Table"/>
              <w:rPr>
                <w:lang w:val="es-ES_tradnl"/>
              </w:rPr>
            </w:pPr>
            <w:r w:rsidRPr="00FA2928">
              <w:rPr>
                <w:color w:val="000000"/>
                <w:lang w:val="es-ES_tradnl"/>
              </w:rPr>
              <w:t>Gambia</w:t>
            </w:r>
          </w:p>
        </w:tc>
        <w:tc>
          <w:tcPr>
            <w:tcW w:w="1778" w:type="dxa"/>
            <w:tcBorders>
              <w:top w:val="nil"/>
              <w:left w:val="nil"/>
              <w:bottom w:val="nil"/>
              <w:right w:val="nil"/>
            </w:tcBorders>
            <w:noWrap/>
            <w:hideMark/>
          </w:tcPr>
          <w:p w14:paraId="466B318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1957D991"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5A425B21"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3EAED775"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200E2742" w14:textId="77777777" w:rsidTr="00627F4A">
        <w:trPr>
          <w:trHeight w:val="57"/>
          <w:jc w:val="right"/>
        </w:trPr>
        <w:tc>
          <w:tcPr>
            <w:tcW w:w="2660" w:type="dxa"/>
            <w:tcBorders>
              <w:top w:val="nil"/>
              <w:left w:val="nil"/>
              <w:bottom w:val="nil"/>
              <w:right w:val="nil"/>
            </w:tcBorders>
            <w:hideMark/>
          </w:tcPr>
          <w:p w14:paraId="2A784440" w14:textId="77777777" w:rsidR="00B8024B" w:rsidRPr="00FA2928" w:rsidRDefault="00B8024B" w:rsidP="00C17437">
            <w:pPr>
              <w:pStyle w:val="Normal-pool-Table"/>
              <w:rPr>
                <w:lang w:val="es-ES_tradnl"/>
              </w:rPr>
            </w:pPr>
            <w:r w:rsidRPr="00FA2928">
              <w:rPr>
                <w:color w:val="000000"/>
                <w:lang w:val="es-ES_tradnl"/>
              </w:rPr>
              <w:t>Georgia</w:t>
            </w:r>
          </w:p>
        </w:tc>
        <w:tc>
          <w:tcPr>
            <w:tcW w:w="1778" w:type="dxa"/>
            <w:tcBorders>
              <w:top w:val="nil"/>
              <w:left w:val="nil"/>
              <w:bottom w:val="nil"/>
              <w:right w:val="nil"/>
            </w:tcBorders>
            <w:noWrap/>
            <w:hideMark/>
          </w:tcPr>
          <w:p w14:paraId="62DF089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215A662C"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240E787C"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5A30DFFF"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00CE37F1" w14:textId="77777777" w:rsidTr="00627F4A">
        <w:trPr>
          <w:trHeight w:val="57"/>
          <w:jc w:val="right"/>
        </w:trPr>
        <w:tc>
          <w:tcPr>
            <w:tcW w:w="2660" w:type="dxa"/>
            <w:tcBorders>
              <w:top w:val="nil"/>
              <w:left w:val="nil"/>
              <w:bottom w:val="nil"/>
              <w:right w:val="nil"/>
            </w:tcBorders>
            <w:hideMark/>
          </w:tcPr>
          <w:p w14:paraId="5A04DED9" w14:textId="77777777" w:rsidR="00B8024B" w:rsidRPr="00FA2928" w:rsidRDefault="00B8024B" w:rsidP="00C17437">
            <w:pPr>
              <w:pStyle w:val="Normal-pool-Table"/>
              <w:rPr>
                <w:lang w:val="es-ES_tradnl"/>
              </w:rPr>
            </w:pPr>
            <w:r w:rsidRPr="00FA2928">
              <w:rPr>
                <w:color w:val="000000"/>
                <w:lang w:val="es-ES_tradnl"/>
              </w:rPr>
              <w:t>Ghana</w:t>
            </w:r>
          </w:p>
        </w:tc>
        <w:tc>
          <w:tcPr>
            <w:tcW w:w="1778" w:type="dxa"/>
            <w:tcBorders>
              <w:top w:val="nil"/>
              <w:left w:val="nil"/>
              <w:bottom w:val="nil"/>
              <w:right w:val="nil"/>
            </w:tcBorders>
            <w:noWrap/>
            <w:hideMark/>
          </w:tcPr>
          <w:p w14:paraId="07E61CC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21EBA284"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67C664B6"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41129440"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74F2F7FC" w14:textId="77777777" w:rsidTr="00627F4A">
        <w:trPr>
          <w:trHeight w:val="57"/>
          <w:jc w:val="right"/>
        </w:trPr>
        <w:tc>
          <w:tcPr>
            <w:tcW w:w="2660" w:type="dxa"/>
            <w:tcBorders>
              <w:top w:val="nil"/>
              <w:left w:val="nil"/>
              <w:bottom w:val="nil"/>
              <w:right w:val="nil"/>
            </w:tcBorders>
            <w:hideMark/>
          </w:tcPr>
          <w:p w14:paraId="0244C01E" w14:textId="77777777" w:rsidR="00B8024B" w:rsidRPr="00FA2928" w:rsidRDefault="00B8024B" w:rsidP="00C17437">
            <w:pPr>
              <w:pStyle w:val="Normal-pool-Table"/>
              <w:rPr>
                <w:lang w:val="es-ES_tradnl"/>
              </w:rPr>
            </w:pPr>
            <w:r w:rsidRPr="00FA2928">
              <w:rPr>
                <w:color w:val="000000"/>
                <w:lang w:val="es-ES_tradnl"/>
              </w:rPr>
              <w:t>Granada</w:t>
            </w:r>
          </w:p>
        </w:tc>
        <w:tc>
          <w:tcPr>
            <w:tcW w:w="1778" w:type="dxa"/>
            <w:tcBorders>
              <w:top w:val="nil"/>
              <w:left w:val="nil"/>
              <w:bottom w:val="nil"/>
              <w:right w:val="nil"/>
            </w:tcBorders>
            <w:noWrap/>
            <w:hideMark/>
          </w:tcPr>
          <w:p w14:paraId="228AEEC8"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46F73041"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140304A5"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52D5F3B3"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1244E3F3" w14:textId="77777777" w:rsidTr="00627F4A">
        <w:trPr>
          <w:trHeight w:val="57"/>
          <w:jc w:val="right"/>
        </w:trPr>
        <w:tc>
          <w:tcPr>
            <w:tcW w:w="2660" w:type="dxa"/>
            <w:tcBorders>
              <w:top w:val="nil"/>
              <w:left w:val="nil"/>
              <w:bottom w:val="nil"/>
              <w:right w:val="nil"/>
            </w:tcBorders>
            <w:hideMark/>
          </w:tcPr>
          <w:p w14:paraId="28207636" w14:textId="77777777" w:rsidR="00B8024B" w:rsidRPr="00FA2928" w:rsidRDefault="00B8024B" w:rsidP="00466B6D">
            <w:pPr>
              <w:pStyle w:val="Normal-pool-Table"/>
              <w:rPr>
                <w:lang w:val="es-ES_tradnl"/>
              </w:rPr>
            </w:pPr>
            <w:r w:rsidRPr="00FA2928">
              <w:rPr>
                <w:color w:val="000000"/>
                <w:lang w:val="es-ES_tradnl"/>
              </w:rPr>
              <w:t>Grecia</w:t>
            </w:r>
          </w:p>
        </w:tc>
        <w:tc>
          <w:tcPr>
            <w:tcW w:w="1778" w:type="dxa"/>
            <w:tcBorders>
              <w:top w:val="nil"/>
              <w:left w:val="nil"/>
              <w:bottom w:val="nil"/>
              <w:right w:val="nil"/>
            </w:tcBorders>
            <w:noWrap/>
            <w:hideMark/>
          </w:tcPr>
          <w:p w14:paraId="0063AC3E" w14:textId="77777777" w:rsidR="00B8024B" w:rsidRPr="00FA2928" w:rsidRDefault="00B8024B" w:rsidP="00225D8B">
            <w:pPr>
              <w:pStyle w:val="Normal-pool-Table"/>
              <w:jc w:val="right"/>
              <w:rPr>
                <w:lang w:val="es-ES_tradnl"/>
              </w:rPr>
            </w:pPr>
            <w:r w:rsidRPr="00FA2928">
              <w:rPr>
                <w:color w:val="000000"/>
                <w:lang w:val="es-ES_tradnl"/>
              </w:rPr>
              <w:t xml:space="preserve">0,279 </w:t>
            </w:r>
          </w:p>
        </w:tc>
        <w:tc>
          <w:tcPr>
            <w:tcW w:w="1528" w:type="dxa"/>
            <w:tcBorders>
              <w:top w:val="nil"/>
              <w:left w:val="nil"/>
              <w:bottom w:val="nil"/>
              <w:right w:val="nil"/>
            </w:tcBorders>
            <w:noWrap/>
            <w:hideMark/>
          </w:tcPr>
          <w:p w14:paraId="0AD389F6" w14:textId="01A2CC48" w:rsidR="00B8024B" w:rsidRPr="00FA2928" w:rsidRDefault="00B8024B" w:rsidP="00225D8B">
            <w:pPr>
              <w:pStyle w:val="Normal-pool-Table"/>
              <w:jc w:val="right"/>
              <w:rPr>
                <w:lang w:val="es-ES_tradnl"/>
              </w:rPr>
            </w:pPr>
            <w:r w:rsidRPr="00FA2928">
              <w:rPr>
                <w:color w:val="000000"/>
                <w:lang w:val="es-ES_tradnl"/>
              </w:rPr>
              <w:t xml:space="preserve">15 125 </w:t>
            </w:r>
          </w:p>
        </w:tc>
        <w:tc>
          <w:tcPr>
            <w:tcW w:w="1942" w:type="dxa"/>
            <w:tcBorders>
              <w:top w:val="nil"/>
              <w:left w:val="nil"/>
              <w:bottom w:val="nil"/>
              <w:right w:val="nil"/>
            </w:tcBorders>
            <w:noWrap/>
            <w:hideMark/>
          </w:tcPr>
          <w:p w14:paraId="70606820" w14:textId="1D19C87C" w:rsidR="00B8024B" w:rsidRPr="00FA2928" w:rsidRDefault="00B8024B" w:rsidP="00225D8B">
            <w:pPr>
              <w:pStyle w:val="Normal-pool-Table"/>
              <w:jc w:val="right"/>
              <w:rPr>
                <w:lang w:val="es-ES_tradnl"/>
              </w:rPr>
            </w:pPr>
            <w:r w:rsidRPr="00FA2928">
              <w:rPr>
                <w:color w:val="000000"/>
                <w:lang w:val="es-ES_tradnl"/>
              </w:rPr>
              <w:t xml:space="preserve">16 899 </w:t>
            </w:r>
          </w:p>
        </w:tc>
        <w:tc>
          <w:tcPr>
            <w:tcW w:w="1805" w:type="dxa"/>
            <w:tcBorders>
              <w:top w:val="nil"/>
              <w:left w:val="nil"/>
              <w:bottom w:val="nil"/>
              <w:right w:val="nil"/>
            </w:tcBorders>
            <w:noWrap/>
            <w:hideMark/>
          </w:tcPr>
          <w:p w14:paraId="3D877FF6" w14:textId="34A3CFE3" w:rsidR="00B8024B" w:rsidRPr="00FA2928" w:rsidRDefault="00B8024B" w:rsidP="00225D8B">
            <w:pPr>
              <w:pStyle w:val="Normal-pool-Table"/>
              <w:jc w:val="right"/>
              <w:rPr>
                <w:lang w:val="es-ES_tradnl"/>
              </w:rPr>
            </w:pPr>
            <w:r w:rsidRPr="00FA2928">
              <w:rPr>
                <w:color w:val="000000"/>
                <w:lang w:val="es-ES_tradnl"/>
              </w:rPr>
              <w:t xml:space="preserve">17 784 </w:t>
            </w:r>
          </w:p>
        </w:tc>
      </w:tr>
      <w:tr w:rsidR="00B8024B" w:rsidRPr="00FA2928" w14:paraId="03364BC8" w14:textId="77777777" w:rsidTr="00627F4A">
        <w:trPr>
          <w:trHeight w:val="57"/>
          <w:jc w:val="right"/>
        </w:trPr>
        <w:tc>
          <w:tcPr>
            <w:tcW w:w="2660" w:type="dxa"/>
            <w:tcBorders>
              <w:top w:val="nil"/>
              <w:left w:val="nil"/>
              <w:bottom w:val="nil"/>
              <w:right w:val="nil"/>
            </w:tcBorders>
            <w:hideMark/>
          </w:tcPr>
          <w:p w14:paraId="77E9A41C" w14:textId="77777777" w:rsidR="00B8024B" w:rsidRPr="00FA2928" w:rsidRDefault="00B8024B" w:rsidP="00C17437">
            <w:pPr>
              <w:pStyle w:val="Normal-pool-Table"/>
              <w:rPr>
                <w:lang w:val="es-ES_tradnl"/>
              </w:rPr>
            </w:pPr>
            <w:r w:rsidRPr="00FA2928">
              <w:rPr>
                <w:color w:val="000000"/>
                <w:lang w:val="es-ES_tradnl"/>
              </w:rPr>
              <w:t>Guatemala</w:t>
            </w:r>
          </w:p>
        </w:tc>
        <w:tc>
          <w:tcPr>
            <w:tcW w:w="1778" w:type="dxa"/>
            <w:tcBorders>
              <w:top w:val="nil"/>
              <w:left w:val="nil"/>
              <w:bottom w:val="nil"/>
              <w:right w:val="nil"/>
            </w:tcBorders>
            <w:noWrap/>
            <w:hideMark/>
          </w:tcPr>
          <w:p w14:paraId="5949C746"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7E6EA111"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752604CE"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4E9347CC"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560FAF2A" w14:textId="77777777" w:rsidTr="00627F4A">
        <w:trPr>
          <w:trHeight w:val="57"/>
          <w:jc w:val="right"/>
        </w:trPr>
        <w:tc>
          <w:tcPr>
            <w:tcW w:w="2660" w:type="dxa"/>
            <w:tcBorders>
              <w:top w:val="nil"/>
              <w:left w:val="nil"/>
              <w:bottom w:val="nil"/>
              <w:right w:val="nil"/>
            </w:tcBorders>
            <w:hideMark/>
          </w:tcPr>
          <w:p w14:paraId="5505F5FF" w14:textId="77777777" w:rsidR="00B8024B" w:rsidRPr="00FA2928" w:rsidRDefault="00B8024B" w:rsidP="00C17437">
            <w:pPr>
              <w:pStyle w:val="Normal-pool-Table"/>
              <w:rPr>
                <w:lang w:val="es-ES_tradnl"/>
              </w:rPr>
            </w:pPr>
            <w:r w:rsidRPr="00FA2928">
              <w:rPr>
                <w:color w:val="000000"/>
                <w:lang w:val="es-ES_tradnl"/>
              </w:rPr>
              <w:t>Guinea</w:t>
            </w:r>
          </w:p>
        </w:tc>
        <w:tc>
          <w:tcPr>
            <w:tcW w:w="1778" w:type="dxa"/>
            <w:tcBorders>
              <w:top w:val="nil"/>
              <w:left w:val="nil"/>
              <w:bottom w:val="nil"/>
              <w:right w:val="nil"/>
            </w:tcBorders>
            <w:noWrap/>
            <w:hideMark/>
          </w:tcPr>
          <w:p w14:paraId="60BB1646"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045255B9"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65AF48F6"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108EEC66"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0089F65F" w14:textId="77777777" w:rsidTr="00627F4A">
        <w:trPr>
          <w:trHeight w:val="57"/>
          <w:jc w:val="right"/>
        </w:trPr>
        <w:tc>
          <w:tcPr>
            <w:tcW w:w="2660" w:type="dxa"/>
            <w:tcBorders>
              <w:top w:val="nil"/>
              <w:left w:val="nil"/>
              <w:bottom w:val="nil"/>
              <w:right w:val="nil"/>
            </w:tcBorders>
            <w:hideMark/>
          </w:tcPr>
          <w:p w14:paraId="32BFBB3F" w14:textId="77777777" w:rsidR="00B8024B" w:rsidRPr="00FA2928" w:rsidRDefault="00B8024B" w:rsidP="00C17437">
            <w:pPr>
              <w:pStyle w:val="Normal-pool-Table"/>
              <w:rPr>
                <w:lang w:val="es-ES_tradnl"/>
              </w:rPr>
            </w:pPr>
            <w:r w:rsidRPr="00FA2928">
              <w:rPr>
                <w:color w:val="000000"/>
                <w:lang w:val="es-ES_tradnl"/>
              </w:rPr>
              <w:t>Guinea Ecuatorial</w:t>
            </w:r>
          </w:p>
        </w:tc>
        <w:tc>
          <w:tcPr>
            <w:tcW w:w="1778" w:type="dxa"/>
            <w:tcBorders>
              <w:top w:val="nil"/>
              <w:left w:val="nil"/>
              <w:bottom w:val="nil"/>
              <w:right w:val="nil"/>
            </w:tcBorders>
            <w:noWrap/>
            <w:hideMark/>
          </w:tcPr>
          <w:p w14:paraId="007F2354"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287AECEA"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0EDF849C"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2FEF0B1C"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443CD81C" w14:textId="77777777" w:rsidTr="00627F4A">
        <w:trPr>
          <w:trHeight w:val="57"/>
          <w:jc w:val="right"/>
        </w:trPr>
        <w:tc>
          <w:tcPr>
            <w:tcW w:w="2660" w:type="dxa"/>
            <w:tcBorders>
              <w:top w:val="nil"/>
              <w:left w:val="nil"/>
              <w:bottom w:val="nil"/>
              <w:right w:val="nil"/>
            </w:tcBorders>
            <w:hideMark/>
          </w:tcPr>
          <w:p w14:paraId="47BD5764" w14:textId="77777777" w:rsidR="00B8024B" w:rsidRPr="00FA2928" w:rsidRDefault="00B8024B" w:rsidP="00C17437">
            <w:pPr>
              <w:pStyle w:val="Normal-pool-Table"/>
              <w:rPr>
                <w:lang w:val="es-ES_tradnl"/>
              </w:rPr>
            </w:pPr>
            <w:r w:rsidRPr="00FA2928">
              <w:rPr>
                <w:color w:val="000000"/>
                <w:lang w:val="es-ES_tradnl"/>
              </w:rPr>
              <w:t>Guinea-Bissau</w:t>
            </w:r>
          </w:p>
        </w:tc>
        <w:tc>
          <w:tcPr>
            <w:tcW w:w="1778" w:type="dxa"/>
            <w:tcBorders>
              <w:top w:val="nil"/>
              <w:left w:val="nil"/>
              <w:bottom w:val="nil"/>
              <w:right w:val="nil"/>
            </w:tcBorders>
            <w:noWrap/>
            <w:hideMark/>
          </w:tcPr>
          <w:p w14:paraId="45CE745A"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1C52864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24F6F724"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3173D84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27E1386A" w14:textId="77777777" w:rsidTr="00627F4A">
        <w:trPr>
          <w:trHeight w:val="57"/>
          <w:jc w:val="right"/>
        </w:trPr>
        <w:tc>
          <w:tcPr>
            <w:tcW w:w="2660" w:type="dxa"/>
            <w:tcBorders>
              <w:top w:val="nil"/>
              <w:left w:val="nil"/>
              <w:bottom w:val="nil"/>
              <w:right w:val="nil"/>
            </w:tcBorders>
            <w:hideMark/>
          </w:tcPr>
          <w:p w14:paraId="6D3B8C7A" w14:textId="77777777" w:rsidR="00B8024B" w:rsidRPr="00FA2928" w:rsidRDefault="00B8024B" w:rsidP="00C17437">
            <w:pPr>
              <w:pStyle w:val="Normal-pool-Table"/>
              <w:rPr>
                <w:lang w:val="es-ES_tradnl"/>
              </w:rPr>
            </w:pPr>
            <w:r w:rsidRPr="00FA2928">
              <w:rPr>
                <w:color w:val="000000"/>
                <w:lang w:val="es-ES_tradnl"/>
              </w:rPr>
              <w:t>Guyana</w:t>
            </w:r>
          </w:p>
        </w:tc>
        <w:tc>
          <w:tcPr>
            <w:tcW w:w="1778" w:type="dxa"/>
            <w:tcBorders>
              <w:top w:val="nil"/>
              <w:left w:val="nil"/>
              <w:bottom w:val="nil"/>
              <w:right w:val="nil"/>
            </w:tcBorders>
            <w:noWrap/>
            <w:hideMark/>
          </w:tcPr>
          <w:p w14:paraId="20890A26"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445727F3"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5EA46E71"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652DC4BB"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195FE21D" w14:textId="77777777" w:rsidTr="00627F4A">
        <w:trPr>
          <w:trHeight w:val="57"/>
          <w:jc w:val="right"/>
        </w:trPr>
        <w:tc>
          <w:tcPr>
            <w:tcW w:w="2660" w:type="dxa"/>
            <w:tcBorders>
              <w:top w:val="nil"/>
              <w:left w:val="nil"/>
              <w:bottom w:val="nil"/>
              <w:right w:val="nil"/>
            </w:tcBorders>
            <w:hideMark/>
          </w:tcPr>
          <w:p w14:paraId="063E055D" w14:textId="77777777" w:rsidR="00B8024B" w:rsidRPr="00FA2928" w:rsidRDefault="00B8024B" w:rsidP="00C17437">
            <w:pPr>
              <w:pStyle w:val="Normal-pool-Table"/>
              <w:rPr>
                <w:lang w:val="es-ES_tradnl"/>
              </w:rPr>
            </w:pPr>
            <w:r w:rsidRPr="00FA2928">
              <w:rPr>
                <w:color w:val="000000"/>
                <w:lang w:val="es-ES_tradnl"/>
              </w:rPr>
              <w:t>Haití</w:t>
            </w:r>
          </w:p>
        </w:tc>
        <w:tc>
          <w:tcPr>
            <w:tcW w:w="1778" w:type="dxa"/>
            <w:tcBorders>
              <w:top w:val="nil"/>
              <w:left w:val="nil"/>
              <w:bottom w:val="nil"/>
              <w:right w:val="nil"/>
            </w:tcBorders>
            <w:noWrap/>
            <w:hideMark/>
          </w:tcPr>
          <w:p w14:paraId="146085DF"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55FC819E"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530580C9"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152A7890"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2F7947C3" w14:textId="77777777" w:rsidTr="00627F4A">
        <w:trPr>
          <w:trHeight w:val="57"/>
          <w:jc w:val="right"/>
        </w:trPr>
        <w:tc>
          <w:tcPr>
            <w:tcW w:w="2660" w:type="dxa"/>
            <w:tcBorders>
              <w:top w:val="nil"/>
              <w:left w:val="nil"/>
              <w:bottom w:val="nil"/>
              <w:right w:val="nil"/>
            </w:tcBorders>
            <w:hideMark/>
          </w:tcPr>
          <w:p w14:paraId="0E72360D" w14:textId="77777777" w:rsidR="00B8024B" w:rsidRPr="00FA2928" w:rsidRDefault="00B8024B" w:rsidP="00C17437">
            <w:pPr>
              <w:pStyle w:val="Normal-pool-Table"/>
              <w:rPr>
                <w:lang w:val="es-ES_tradnl"/>
              </w:rPr>
            </w:pPr>
            <w:r w:rsidRPr="00FA2928">
              <w:rPr>
                <w:color w:val="000000"/>
                <w:lang w:val="es-ES_tradnl"/>
              </w:rPr>
              <w:t>Honduras</w:t>
            </w:r>
          </w:p>
        </w:tc>
        <w:tc>
          <w:tcPr>
            <w:tcW w:w="1778" w:type="dxa"/>
            <w:tcBorders>
              <w:top w:val="nil"/>
              <w:left w:val="nil"/>
              <w:bottom w:val="nil"/>
              <w:right w:val="nil"/>
            </w:tcBorders>
            <w:noWrap/>
            <w:hideMark/>
          </w:tcPr>
          <w:p w14:paraId="4E903716"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0D9E20D6"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065E5D0E"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6D24951C"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1C003E93" w14:textId="77777777" w:rsidTr="00627F4A">
        <w:trPr>
          <w:trHeight w:val="57"/>
          <w:jc w:val="right"/>
        </w:trPr>
        <w:tc>
          <w:tcPr>
            <w:tcW w:w="2660" w:type="dxa"/>
            <w:tcBorders>
              <w:top w:val="nil"/>
              <w:left w:val="nil"/>
              <w:bottom w:val="nil"/>
              <w:right w:val="nil"/>
            </w:tcBorders>
            <w:hideMark/>
          </w:tcPr>
          <w:p w14:paraId="5AC2CF97" w14:textId="77777777" w:rsidR="00B8024B" w:rsidRPr="00FA2928" w:rsidRDefault="00B8024B" w:rsidP="00466B6D">
            <w:pPr>
              <w:pStyle w:val="Normal-pool-Table"/>
              <w:rPr>
                <w:lang w:val="es-ES_tradnl"/>
              </w:rPr>
            </w:pPr>
            <w:r w:rsidRPr="00FA2928">
              <w:rPr>
                <w:color w:val="000000"/>
                <w:lang w:val="es-ES_tradnl"/>
              </w:rPr>
              <w:t>Hungría</w:t>
            </w:r>
          </w:p>
        </w:tc>
        <w:tc>
          <w:tcPr>
            <w:tcW w:w="1778" w:type="dxa"/>
            <w:tcBorders>
              <w:top w:val="nil"/>
              <w:left w:val="nil"/>
              <w:bottom w:val="nil"/>
              <w:right w:val="nil"/>
            </w:tcBorders>
            <w:noWrap/>
            <w:hideMark/>
          </w:tcPr>
          <w:p w14:paraId="7EA2C631" w14:textId="77777777" w:rsidR="00B8024B" w:rsidRPr="00FA2928" w:rsidRDefault="00B8024B" w:rsidP="00225D8B">
            <w:pPr>
              <w:pStyle w:val="Normal-pool-Table"/>
              <w:jc w:val="right"/>
              <w:rPr>
                <w:lang w:val="es-ES_tradnl"/>
              </w:rPr>
            </w:pPr>
            <w:r w:rsidRPr="00FA2928">
              <w:rPr>
                <w:color w:val="000000"/>
                <w:lang w:val="es-ES_tradnl"/>
              </w:rPr>
              <w:t xml:space="preserve">0,223 </w:t>
            </w:r>
          </w:p>
        </w:tc>
        <w:tc>
          <w:tcPr>
            <w:tcW w:w="1528" w:type="dxa"/>
            <w:tcBorders>
              <w:top w:val="nil"/>
              <w:left w:val="nil"/>
              <w:bottom w:val="nil"/>
              <w:right w:val="nil"/>
            </w:tcBorders>
            <w:noWrap/>
            <w:hideMark/>
          </w:tcPr>
          <w:p w14:paraId="459A4D0C" w14:textId="235053DC" w:rsidR="00B8024B" w:rsidRPr="00FA2928" w:rsidRDefault="00B8024B" w:rsidP="00225D8B">
            <w:pPr>
              <w:pStyle w:val="Normal-pool-Table"/>
              <w:jc w:val="right"/>
              <w:rPr>
                <w:lang w:val="es-ES_tradnl"/>
              </w:rPr>
            </w:pPr>
            <w:r w:rsidRPr="00FA2928">
              <w:rPr>
                <w:color w:val="000000"/>
                <w:lang w:val="es-ES_tradnl"/>
              </w:rPr>
              <w:t xml:space="preserve">12 046 </w:t>
            </w:r>
          </w:p>
        </w:tc>
        <w:tc>
          <w:tcPr>
            <w:tcW w:w="1942" w:type="dxa"/>
            <w:tcBorders>
              <w:top w:val="nil"/>
              <w:left w:val="nil"/>
              <w:bottom w:val="nil"/>
              <w:right w:val="nil"/>
            </w:tcBorders>
            <w:noWrap/>
            <w:hideMark/>
          </w:tcPr>
          <w:p w14:paraId="4B8A99F4" w14:textId="38DE9899" w:rsidR="00B8024B" w:rsidRPr="00FA2928" w:rsidRDefault="00B8024B" w:rsidP="00225D8B">
            <w:pPr>
              <w:pStyle w:val="Normal-pool-Table"/>
              <w:jc w:val="right"/>
              <w:rPr>
                <w:lang w:val="es-ES_tradnl"/>
              </w:rPr>
            </w:pPr>
            <w:r w:rsidRPr="00FA2928">
              <w:rPr>
                <w:color w:val="000000"/>
                <w:lang w:val="es-ES_tradnl"/>
              </w:rPr>
              <w:t xml:space="preserve">13 458 </w:t>
            </w:r>
          </w:p>
        </w:tc>
        <w:tc>
          <w:tcPr>
            <w:tcW w:w="1805" w:type="dxa"/>
            <w:tcBorders>
              <w:top w:val="nil"/>
              <w:left w:val="nil"/>
              <w:bottom w:val="nil"/>
              <w:right w:val="nil"/>
            </w:tcBorders>
            <w:noWrap/>
            <w:hideMark/>
          </w:tcPr>
          <w:p w14:paraId="1F410241" w14:textId="2C5B9BA2" w:rsidR="00B8024B" w:rsidRPr="00FA2928" w:rsidRDefault="00B8024B" w:rsidP="00225D8B">
            <w:pPr>
              <w:pStyle w:val="Normal-pool-Table"/>
              <w:jc w:val="right"/>
              <w:rPr>
                <w:lang w:val="es-ES_tradnl"/>
              </w:rPr>
            </w:pPr>
            <w:r w:rsidRPr="00FA2928">
              <w:rPr>
                <w:color w:val="000000"/>
                <w:lang w:val="es-ES_tradnl"/>
              </w:rPr>
              <w:t xml:space="preserve">14 164 </w:t>
            </w:r>
          </w:p>
        </w:tc>
      </w:tr>
      <w:tr w:rsidR="00B8024B" w:rsidRPr="00FA2928" w14:paraId="42E2F585" w14:textId="77777777" w:rsidTr="00627F4A">
        <w:trPr>
          <w:trHeight w:val="57"/>
          <w:jc w:val="right"/>
        </w:trPr>
        <w:tc>
          <w:tcPr>
            <w:tcW w:w="2660" w:type="dxa"/>
            <w:tcBorders>
              <w:top w:val="nil"/>
              <w:left w:val="nil"/>
              <w:bottom w:val="nil"/>
              <w:right w:val="nil"/>
            </w:tcBorders>
            <w:hideMark/>
          </w:tcPr>
          <w:p w14:paraId="506D4167" w14:textId="77777777" w:rsidR="00B8024B" w:rsidRPr="00FA2928" w:rsidRDefault="00B8024B" w:rsidP="00466B6D">
            <w:pPr>
              <w:pStyle w:val="Normal-pool-Table"/>
              <w:rPr>
                <w:lang w:val="es-ES_tradnl"/>
              </w:rPr>
            </w:pPr>
            <w:r w:rsidRPr="00FA2928">
              <w:rPr>
                <w:color w:val="000000"/>
                <w:lang w:val="es-ES_tradnl"/>
              </w:rPr>
              <w:t>India</w:t>
            </w:r>
          </w:p>
        </w:tc>
        <w:tc>
          <w:tcPr>
            <w:tcW w:w="1778" w:type="dxa"/>
            <w:tcBorders>
              <w:top w:val="nil"/>
              <w:left w:val="nil"/>
              <w:bottom w:val="nil"/>
              <w:right w:val="nil"/>
            </w:tcBorders>
            <w:noWrap/>
            <w:hideMark/>
          </w:tcPr>
          <w:p w14:paraId="0A72E882" w14:textId="77777777" w:rsidR="00B8024B" w:rsidRPr="00FA2928" w:rsidRDefault="00B8024B" w:rsidP="00225D8B">
            <w:pPr>
              <w:pStyle w:val="Normal-pool-Table"/>
              <w:jc w:val="right"/>
              <w:rPr>
                <w:lang w:val="es-ES_tradnl"/>
              </w:rPr>
            </w:pPr>
            <w:r w:rsidRPr="00FA2928">
              <w:rPr>
                <w:color w:val="000000"/>
                <w:lang w:val="es-ES_tradnl"/>
              </w:rPr>
              <w:t>1,104</w:t>
            </w:r>
          </w:p>
        </w:tc>
        <w:tc>
          <w:tcPr>
            <w:tcW w:w="1528" w:type="dxa"/>
            <w:tcBorders>
              <w:top w:val="nil"/>
              <w:left w:val="nil"/>
              <w:bottom w:val="nil"/>
              <w:right w:val="nil"/>
            </w:tcBorders>
            <w:noWrap/>
            <w:hideMark/>
          </w:tcPr>
          <w:p w14:paraId="754E7FC4" w14:textId="0FA6A5B1" w:rsidR="00B8024B" w:rsidRPr="00FA2928" w:rsidRDefault="00B8024B" w:rsidP="00225D8B">
            <w:pPr>
              <w:pStyle w:val="Normal-pool-Table"/>
              <w:jc w:val="right"/>
              <w:rPr>
                <w:lang w:val="es-ES_tradnl"/>
              </w:rPr>
            </w:pPr>
            <w:r w:rsidRPr="00FA2928">
              <w:rPr>
                <w:color w:val="000000"/>
                <w:lang w:val="es-ES_tradnl"/>
              </w:rPr>
              <w:t xml:space="preserve">59 745 </w:t>
            </w:r>
          </w:p>
        </w:tc>
        <w:tc>
          <w:tcPr>
            <w:tcW w:w="1942" w:type="dxa"/>
            <w:tcBorders>
              <w:top w:val="nil"/>
              <w:left w:val="nil"/>
              <w:bottom w:val="nil"/>
              <w:right w:val="nil"/>
            </w:tcBorders>
            <w:noWrap/>
            <w:hideMark/>
          </w:tcPr>
          <w:p w14:paraId="5F88796A" w14:textId="36247601" w:rsidR="00B8024B" w:rsidRPr="00FA2928" w:rsidRDefault="00B8024B" w:rsidP="00225D8B">
            <w:pPr>
              <w:pStyle w:val="Normal-pool-Table"/>
              <w:jc w:val="right"/>
              <w:rPr>
                <w:lang w:val="es-ES_tradnl"/>
              </w:rPr>
            </w:pPr>
            <w:r w:rsidRPr="00FA2928">
              <w:rPr>
                <w:color w:val="000000"/>
                <w:lang w:val="es-ES_tradnl"/>
              </w:rPr>
              <w:t xml:space="preserve">66 749 </w:t>
            </w:r>
          </w:p>
        </w:tc>
        <w:tc>
          <w:tcPr>
            <w:tcW w:w="1805" w:type="dxa"/>
            <w:tcBorders>
              <w:top w:val="nil"/>
              <w:left w:val="nil"/>
              <w:bottom w:val="nil"/>
              <w:right w:val="nil"/>
            </w:tcBorders>
            <w:noWrap/>
            <w:hideMark/>
          </w:tcPr>
          <w:p w14:paraId="11A6B10D" w14:textId="5092B058" w:rsidR="00B8024B" w:rsidRPr="00FA2928" w:rsidRDefault="00B8024B" w:rsidP="00225D8B">
            <w:pPr>
              <w:pStyle w:val="Normal-pool-Table"/>
              <w:jc w:val="right"/>
              <w:rPr>
                <w:lang w:val="es-ES_tradnl"/>
              </w:rPr>
            </w:pPr>
            <w:r w:rsidRPr="00FA2928">
              <w:rPr>
                <w:color w:val="000000"/>
                <w:lang w:val="es-ES_tradnl"/>
              </w:rPr>
              <w:t xml:space="preserve">70 248 </w:t>
            </w:r>
          </w:p>
        </w:tc>
      </w:tr>
      <w:tr w:rsidR="00B8024B" w:rsidRPr="00FA2928" w14:paraId="7E987D03" w14:textId="77777777" w:rsidTr="00627F4A">
        <w:trPr>
          <w:trHeight w:val="57"/>
          <w:jc w:val="right"/>
        </w:trPr>
        <w:tc>
          <w:tcPr>
            <w:tcW w:w="2660" w:type="dxa"/>
            <w:tcBorders>
              <w:top w:val="nil"/>
              <w:left w:val="nil"/>
              <w:bottom w:val="nil"/>
              <w:right w:val="nil"/>
            </w:tcBorders>
            <w:hideMark/>
          </w:tcPr>
          <w:p w14:paraId="17F1D931" w14:textId="77777777" w:rsidR="00B8024B" w:rsidRPr="00FA2928" w:rsidRDefault="00B8024B" w:rsidP="00466B6D">
            <w:pPr>
              <w:pStyle w:val="Normal-pool-Table"/>
              <w:rPr>
                <w:lang w:val="es-ES_tradnl"/>
              </w:rPr>
            </w:pPr>
            <w:r w:rsidRPr="00FA2928">
              <w:rPr>
                <w:color w:val="000000"/>
                <w:lang w:val="es-ES_tradnl"/>
              </w:rPr>
              <w:t>Indonesia</w:t>
            </w:r>
          </w:p>
        </w:tc>
        <w:tc>
          <w:tcPr>
            <w:tcW w:w="1778" w:type="dxa"/>
            <w:tcBorders>
              <w:top w:val="nil"/>
              <w:left w:val="nil"/>
              <w:bottom w:val="nil"/>
              <w:right w:val="nil"/>
            </w:tcBorders>
            <w:noWrap/>
            <w:hideMark/>
          </w:tcPr>
          <w:p w14:paraId="3425F987" w14:textId="77777777" w:rsidR="00B8024B" w:rsidRPr="00FA2928" w:rsidRDefault="00B8024B" w:rsidP="00225D8B">
            <w:pPr>
              <w:pStyle w:val="Normal-pool-Table"/>
              <w:jc w:val="right"/>
              <w:rPr>
                <w:lang w:val="es-ES_tradnl"/>
              </w:rPr>
            </w:pPr>
            <w:r w:rsidRPr="00FA2928">
              <w:rPr>
                <w:color w:val="000000"/>
                <w:lang w:val="es-ES_tradnl"/>
              </w:rPr>
              <w:t xml:space="preserve">0,578 </w:t>
            </w:r>
          </w:p>
        </w:tc>
        <w:tc>
          <w:tcPr>
            <w:tcW w:w="1528" w:type="dxa"/>
            <w:tcBorders>
              <w:top w:val="nil"/>
              <w:left w:val="nil"/>
              <w:bottom w:val="nil"/>
              <w:right w:val="nil"/>
            </w:tcBorders>
            <w:noWrap/>
            <w:hideMark/>
          </w:tcPr>
          <w:p w14:paraId="2FE289E2" w14:textId="302A4AD6" w:rsidR="00B8024B" w:rsidRPr="00FA2928" w:rsidRDefault="00B8024B" w:rsidP="00225D8B">
            <w:pPr>
              <w:pStyle w:val="Normal-pool-Table"/>
              <w:jc w:val="right"/>
              <w:rPr>
                <w:lang w:val="es-ES_tradnl"/>
              </w:rPr>
            </w:pPr>
            <w:r w:rsidRPr="00FA2928">
              <w:rPr>
                <w:color w:val="000000"/>
                <w:lang w:val="es-ES_tradnl"/>
              </w:rPr>
              <w:t xml:space="preserve">31 277 </w:t>
            </w:r>
          </w:p>
        </w:tc>
        <w:tc>
          <w:tcPr>
            <w:tcW w:w="1942" w:type="dxa"/>
            <w:tcBorders>
              <w:top w:val="nil"/>
              <w:left w:val="nil"/>
              <w:bottom w:val="nil"/>
              <w:right w:val="nil"/>
            </w:tcBorders>
            <w:noWrap/>
            <w:hideMark/>
          </w:tcPr>
          <w:p w14:paraId="20D074C7" w14:textId="65EA5643" w:rsidR="00B8024B" w:rsidRPr="00FA2928" w:rsidRDefault="00B8024B" w:rsidP="00225D8B">
            <w:pPr>
              <w:pStyle w:val="Normal-pool-Table"/>
              <w:jc w:val="right"/>
              <w:rPr>
                <w:lang w:val="es-ES_tradnl"/>
              </w:rPr>
            </w:pPr>
            <w:r w:rsidRPr="00FA2928">
              <w:rPr>
                <w:color w:val="000000"/>
                <w:lang w:val="es-ES_tradnl"/>
              </w:rPr>
              <w:t xml:space="preserve">34 944 </w:t>
            </w:r>
          </w:p>
        </w:tc>
        <w:tc>
          <w:tcPr>
            <w:tcW w:w="1805" w:type="dxa"/>
            <w:tcBorders>
              <w:top w:val="nil"/>
              <w:left w:val="nil"/>
              <w:bottom w:val="nil"/>
              <w:right w:val="nil"/>
            </w:tcBorders>
            <w:noWrap/>
            <w:hideMark/>
          </w:tcPr>
          <w:p w14:paraId="781CA951" w14:textId="0DE254E5" w:rsidR="00B8024B" w:rsidRPr="00FA2928" w:rsidRDefault="00B8024B" w:rsidP="00225D8B">
            <w:pPr>
              <w:pStyle w:val="Normal-pool-Table"/>
              <w:jc w:val="right"/>
              <w:rPr>
                <w:lang w:val="es-ES_tradnl"/>
              </w:rPr>
            </w:pPr>
            <w:r w:rsidRPr="00FA2928">
              <w:rPr>
                <w:color w:val="000000"/>
                <w:lang w:val="es-ES_tradnl"/>
              </w:rPr>
              <w:t xml:space="preserve">36 775 </w:t>
            </w:r>
          </w:p>
        </w:tc>
      </w:tr>
      <w:tr w:rsidR="00B8024B" w:rsidRPr="00FA2928" w14:paraId="4070AF66" w14:textId="77777777" w:rsidTr="00627F4A">
        <w:trPr>
          <w:trHeight w:val="57"/>
          <w:jc w:val="right"/>
        </w:trPr>
        <w:tc>
          <w:tcPr>
            <w:tcW w:w="2660" w:type="dxa"/>
            <w:tcBorders>
              <w:top w:val="nil"/>
              <w:left w:val="nil"/>
              <w:bottom w:val="nil"/>
              <w:right w:val="nil"/>
            </w:tcBorders>
            <w:hideMark/>
          </w:tcPr>
          <w:p w14:paraId="3B00CE35" w14:textId="77777777" w:rsidR="00B8024B" w:rsidRPr="00FA2928" w:rsidRDefault="00B8024B" w:rsidP="00466B6D">
            <w:pPr>
              <w:pStyle w:val="Normal-pool-Table"/>
              <w:rPr>
                <w:lang w:val="es-ES_tradnl"/>
              </w:rPr>
            </w:pPr>
            <w:r w:rsidRPr="00FA2928">
              <w:rPr>
                <w:color w:val="000000"/>
                <w:lang w:val="es-ES_tradnl"/>
              </w:rPr>
              <w:t>Irán (República Islámica del)</w:t>
            </w:r>
          </w:p>
        </w:tc>
        <w:tc>
          <w:tcPr>
            <w:tcW w:w="1778" w:type="dxa"/>
            <w:tcBorders>
              <w:top w:val="nil"/>
              <w:left w:val="nil"/>
              <w:bottom w:val="nil"/>
              <w:right w:val="nil"/>
            </w:tcBorders>
            <w:noWrap/>
            <w:hideMark/>
          </w:tcPr>
          <w:p w14:paraId="28F3934F" w14:textId="77777777" w:rsidR="00B8024B" w:rsidRPr="00FA2928" w:rsidRDefault="00B8024B" w:rsidP="00225D8B">
            <w:pPr>
              <w:pStyle w:val="Normal-pool-Table"/>
              <w:jc w:val="right"/>
              <w:rPr>
                <w:lang w:val="es-ES_tradnl"/>
              </w:rPr>
            </w:pPr>
            <w:r w:rsidRPr="00FA2928">
              <w:rPr>
                <w:color w:val="000000"/>
                <w:lang w:val="es-ES_tradnl"/>
              </w:rPr>
              <w:t xml:space="preserve">0,385 </w:t>
            </w:r>
          </w:p>
        </w:tc>
        <w:tc>
          <w:tcPr>
            <w:tcW w:w="1528" w:type="dxa"/>
            <w:tcBorders>
              <w:top w:val="nil"/>
              <w:left w:val="nil"/>
              <w:bottom w:val="nil"/>
              <w:right w:val="nil"/>
            </w:tcBorders>
            <w:noWrap/>
            <w:hideMark/>
          </w:tcPr>
          <w:p w14:paraId="2366FF30" w14:textId="23D7F3C6" w:rsidR="00B8024B" w:rsidRPr="00FA2928" w:rsidRDefault="00B8024B" w:rsidP="00225D8B">
            <w:pPr>
              <w:pStyle w:val="Normal-pool-Table"/>
              <w:jc w:val="right"/>
              <w:rPr>
                <w:lang w:val="es-ES_tradnl"/>
              </w:rPr>
            </w:pPr>
            <w:r w:rsidRPr="00FA2928">
              <w:rPr>
                <w:color w:val="000000"/>
                <w:lang w:val="es-ES_tradnl"/>
              </w:rPr>
              <w:t xml:space="preserve">20 851 </w:t>
            </w:r>
          </w:p>
        </w:tc>
        <w:tc>
          <w:tcPr>
            <w:tcW w:w="1942" w:type="dxa"/>
            <w:tcBorders>
              <w:top w:val="nil"/>
              <w:left w:val="nil"/>
              <w:bottom w:val="nil"/>
              <w:right w:val="nil"/>
            </w:tcBorders>
            <w:noWrap/>
            <w:hideMark/>
          </w:tcPr>
          <w:p w14:paraId="4158A4D6" w14:textId="25E59A8E" w:rsidR="00B8024B" w:rsidRPr="00FA2928" w:rsidRDefault="00B8024B" w:rsidP="00225D8B">
            <w:pPr>
              <w:pStyle w:val="Normal-pool-Table"/>
              <w:jc w:val="right"/>
              <w:rPr>
                <w:lang w:val="es-ES_tradnl"/>
              </w:rPr>
            </w:pPr>
            <w:r w:rsidRPr="00FA2928">
              <w:rPr>
                <w:color w:val="000000"/>
                <w:lang w:val="es-ES_tradnl"/>
              </w:rPr>
              <w:t xml:space="preserve">23 296 </w:t>
            </w:r>
          </w:p>
        </w:tc>
        <w:tc>
          <w:tcPr>
            <w:tcW w:w="1805" w:type="dxa"/>
            <w:tcBorders>
              <w:top w:val="nil"/>
              <w:left w:val="nil"/>
              <w:bottom w:val="nil"/>
              <w:right w:val="nil"/>
            </w:tcBorders>
            <w:noWrap/>
            <w:hideMark/>
          </w:tcPr>
          <w:p w14:paraId="00B87BC4" w14:textId="2F55E5CF" w:rsidR="00B8024B" w:rsidRPr="00FA2928" w:rsidRDefault="00B8024B" w:rsidP="00225D8B">
            <w:pPr>
              <w:pStyle w:val="Normal-pool-Table"/>
              <w:jc w:val="right"/>
              <w:rPr>
                <w:lang w:val="es-ES_tradnl"/>
              </w:rPr>
            </w:pPr>
            <w:r w:rsidRPr="00FA2928">
              <w:rPr>
                <w:color w:val="000000"/>
                <w:lang w:val="es-ES_tradnl"/>
              </w:rPr>
              <w:t xml:space="preserve">24 517 </w:t>
            </w:r>
          </w:p>
        </w:tc>
      </w:tr>
      <w:tr w:rsidR="00B8024B" w:rsidRPr="00FA2928" w14:paraId="70394DE5" w14:textId="77777777" w:rsidTr="00627F4A">
        <w:trPr>
          <w:trHeight w:val="57"/>
          <w:jc w:val="right"/>
        </w:trPr>
        <w:tc>
          <w:tcPr>
            <w:tcW w:w="2660" w:type="dxa"/>
            <w:tcBorders>
              <w:top w:val="nil"/>
              <w:left w:val="nil"/>
              <w:bottom w:val="nil"/>
              <w:right w:val="nil"/>
            </w:tcBorders>
            <w:hideMark/>
          </w:tcPr>
          <w:p w14:paraId="3E05A171" w14:textId="77777777" w:rsidR="00B8024B" w:rsidRPr="00FA2928" w:rsidRDefault="00B8024B" w:rsidP="00466B6D">
            <w:pPr>
              <w:pStyle w:val="Normal-pool-Table"/>
              <w:rPr>
                <w:lang w:val="es-ES_tradnl"/>
              </w:rPr>
            </w:pPr>
            <w:r w:rsidRPr="00FA2928">
              <w:rPr>
                <w:color w:val="000000"/>
                <w:lang w:val="es-ES_tradnl"/>
              </w:rPr>
              <w:t>Iraq</w:t>
            </w:r>
          </w:p>
        </w:tc>
        <w:tc>
          <w:tcPr>
            <w:tcW w:w="1778" w:type="dxa"/>
            <w:tcBorders>
              <w:top w:val="nil"/>
              <w:left w:val="nil"/>
              <w:bottom w:val="nil"/>
              <w:right w:val="nil"/>
            </w:tcBorders>
            <w:noWrap/>
            <w:hideMark/>
          </w:tcPr>
          <w:p w14:paraId="790F32A1" w14:textId="77777777" w:rsidR="00B8024B" w:rsidRPr="00FA2928" w:rsidRDefault="00B8024B" w:rsidP="00225D8B">
            <w:pPr>
              <w:pStyle w:val="Normal-pool-Table"/>
              <w:jc w:val="right"/>
              <w:rPr>
                <w:lang w:val="es-ES_tradnl"/>
              </w:rPr>
            </w:pPr>
            <w:r w:rsidRPr="00FA2928">
              <w:rPr>
                <w:color w:val="000000"/>
                <w:lang w:val="es-ES_tradnl"/>
              </w:rPr>
              <w:t xml:space="preserve">0,131 </w:t>
            </w:r>
          </w:p>
        </w:tc>
        <w:tc>
          <w:tcPr>
            <w:tcW w:w="1528" w:type="dxa"/>
            <w:tcBorders>
              <w:top w:val="nil"/>
              <w:left w:val="nil"/>
              <w:bottom w:val="nil"/>
              <w:right w:val="nil"/>
            </w:tcBorders>
            <w:noWrap/>
            <w:hideMark/>
          </w:tcPr>
          <w:p w14:paraId="57164EBC" w14:textId="69F3BFD3" w:rsidR="00B8024B" w:rsidRPr="00FA2928" w:rsidRDefault="00B8024B" w:rsidP="00225D8B">
            <w:pPr>
              <w:pStyle w:val="Normal-pool-Table"/>
              <w:jc w:val="right"/>
              <w:rPr>
                <w:lang w:val="es-ES_tradnl"/>
              </w:rPr>
            </w:pPr>
            <w:r w:rsidRPr="00FA2928">
              <w:rPr>
                <w:color w:val="000000"/>
                <w:lang w:val="es-ES_tradnl"/>
              </w:rPr>
              <w:t xml:space="preserve">7 076 </w:t>
            </w:r>
          </w:p>
        </w:tc>
        <w:tc>
          <w:tcPr>
            <w:tcW w:w="1942" w:type="dxa"/>
            <w:tcBorders>
              <w:top w:val="nil"/>
              <w:left w:val="nil"/>
              <w:bottom w:val="nil"/>
              <w:right w:val="nil"/>
            </w:tcBorders>
            <w:noWrap/>
            <w:hideMark/>
          </w:tcPr>
          <w:p w14:paraId="0DD77311" w14:textId="3B6F6BF1" w:rsidR="00B8024B" w:rsidRPr="00FA2928" w:rsidRDefault="00B8024B" w:rsidP="00225D8B">
            <w:pPr>
              <w:pStyle w:val="Normal-pool-Table"/>
              <w:jc w:val="right"/>
              <w:rPr>
                <w:lang w:val="es-ES_tradnl"/>
              </w:rPr>
            </w:pPr>
            <w:r w:rsidRPr="00FA2928">
              <w:rPr>
                <w:color w:val="000000"/>
                <w:lang w:val="es-ES_tradnl"/>
              </w:rPr>
              <w:t xml:space="preserve">7 906 </w:t>
            </w:r>
          </w:p>
        </w:tc>
        <w:tc>
          <w:tcPr>
            <w:tcW w:w="1805" w:type="dxa"/>
            <w:tcBorders>
              <w:top w:val="nil"/>
              <w:left w:val="nil"/>
              <w:bottom w:val="nil"/>
              <w:right w:val="nil"/>
            </w:tcBorders>
            <w:noWrap/>
            <w:hideMark/>
          </w:tcPr>
          <w:p w14:paraId="1D6614D1" w14:textId="03BE7859" w:rsidR="00B8024B" w:rsidRPr="00FA2928" w:rsidRDefault="00B8024B" w:rsidP="00225D8B">
            <w:pPr>
              <w:pStyle w:val="Normal-pool-Table"/>
              <w:jc w:val="right"/>
              <w:rPr>
                <w:lang w:val="es-ES_tradnl"/>
              </w:rPr>
            </w:pPr>
            <w:r w:rsidRPr="00FA2928">
              <w:rPr>
                <w:color w:val="000000"/>
                <w:lang w:val="es-ES_tradnl"/>
              </w:rPr>
              <w:t xml:space="preserve">8 320 </w:t>
            </w:r>
          </w:p>
        </w:tc>
      </w:tr>
      <w:tr w:rsidR="00B8024B" w:rsidRPr="00FA2928" w14:paraId="3C6EEC92" w14:textId="77777777" w:rsidTr="00627F4A">
        <w:trPr>
          <w:trHeight w:val="57"/>
          <w:jc w:val="right"/>
        </w:trPr>
        <w:tc>
          <w:tcPr>
            <w:tcW w:w="2660" w:type="dxa"/>
            <w:tcBorders>
              <w:top w:val="nil"/>
              <w:left w:val="nil"/>
              <w:bottom w:val="nil"/>
              <w:right w:val="nil"/>
            </w:tcBorders>
            <w:hideMark/>
          </w:tcPr>
          <w:p w14:paraId="616E3E54" w14:textId="77777777" w:rsidR="00B8024B" w:rsidRPr="00FA2928" w:rsidRDefault="00B8024B" w:rsidP="00466B6D">
            <w:pPr>
              <w:pStyle w:val="Normal-pool-Table"/>
              <w:rPr>
                <w:lang w:val="es-ES_tradnl"/>
              </w:rPr>
            </w:pPr>
            <w:r w:rsidRPr="00FA2928">
              <w:rPr>
                <w:color w:val="000000"/>
                <w:lang w:val="es-ES_tradnl"/>
              </w:rPr>
              <w:t>Irlanda</w:t>
            </w:r>
          </w:p>
        </w:tc>
        <w:tc>
          <w:tcPr>
            <w:tcW w:w="1778" w:type="dxa"/>
            <w:tcBorders>
              <w:top w:val="nil"/>
              <w:left w:val="nil"/>
              <w:bottom w:val="nil"/>
              <w:right w:val="nil"/>
            </w:tcBorders>
            <w:noWrap/>
            <w:hideMark/>
          </w:tcPr>
          <w:p w14:paraId="5D5A0B2F" w14:textId="77777777" w:rsidR="00B8024B" w:rsidRPr="00FA2928" w:rsidRDefault="00B8024B" w:rsidP="00225D8B">
            <w:pPr>
              <w:pStyle w:val="Normal-pool-Table"/>
              <w:jc w:val="right"/>
              <w:rPr>
                <w:lang w:val="es-ES_tradnl"/>
              </w:rPr>
            </w:pPr>
            <w:r w:rsidRPr="00FA2928">
              <w:rPr>
                <w:color w:val="000000"/>
                <w:lang w:val="es-ES_tradnl"/>
              </w:rPr>
              <w:t xml:space="preserve">0,471 </w:t>
            </w:r>
          </w:p>
        </w:tc>
        <w:tc>
          <w:tcPr>
            <w:tcW w:w="1528" w:type="dxa"/>
            <w:tcBorders>
              <w:top w:val="nil"/>
              <w:left w:val="nil"/>
              <w:bottom w:val="nil"/>
              <w:right w:val="nil"/>
            </w:tcBorders>
            <w:noWrap/>
            <w:hideMark/>
          </w:tcPr>
          <w:p w14:paraId="626BEEC7" w14:textId="66272A5F" w:rsidR="00B8024B" w:rsidRPr="00FA2928" w:rsidRDefault="00B8024B" w:rsidP="00225D8B">
            <w:pPr>
              <w:pStyle w:val="Normal-pool-Table"/>
              <w:jc w:val="right"/>
              <w:rPr>
                <w:lang w:val="es-ES_tradnl"/>
              </w:rPr>
            </w:pPr>
            <w:r w:rsidRPr="00FA2928">
              <w:rPr>
                <w:color w:val="000000"/>
                <w:lang w:val="es-ES_tradnl"/>
              </w:rPr>
              <w:t xml:space="preserve">25 497 </w:t>
            </w:r>
          </w:p>
        </w:tc>
        <w:tc>
          <w:tcPr>
            <w:tcW w:w="1942" w:type="dxa"/>
            <w:tcBorders>
              <w:top w:val="nil"/>
              <w:left w:val="nil"/>
              <w:bottom w:val="nil"/>
              <w:right w:val="nil"/>
            </w:tcBorders>
            <w:noWrap/>
            <w:hideMark/>
          </w:tcPr>
          <w:p w14:paraId="61B426ED" w14:textId="71DF995C" w:rsidR="00B8024B" w:rsidRPr="00FA2928" w:rsidRDefault="00B8024B" w:rsidP="00225D8B">
            <w:pPr>
              <w:pStyle w:val="Normal-pool-Table"/>
              <w:jc w:val="right"/>
              <w:rPr>
                <w:lang w:val="es-ES_tradnl"/>
              </w:rPr>
            </w:pPr>
            <w:r w:rsidRPr="00FA2928">
              <w:rPr>
                <w:color w:val="000000"/>
                <w:lang w:val="es-ES_tradnl"/>
              </w:rPr>
              <w:t xml:space="preserve">28 486 </w:t>
            </w:r>
          </w:p>
        </w:tc>
        <w:tc>
          <w:tcPr>
            <w:tcW w:w="1805" w:type="dxa"/>
            <w:tcBorders>
              <w:top w:val="nil"/>
              <w:left w:val="nil"/>
              <w:bottom w:val="nil"/>
              <w:right w:val="nil"/>
            </w:tcBorders>
            <w:noWrap/>
            <w:hideMark/>
          </w:tcPr>
          <w:p w14:paraId="57463BBF" w14:textId="0EF54C00" w:rsidR="00B8024B" w:rsidRPr="00FA2928" w:rsidRDefault="00B8024B" w:rsidP="00225D8B">
            <w:pPr>
              <w:pStyle w:val="Normal-pool-Table"/>
              <w:jc w:val="right"/>
              <w:rPr>
                <w:lang w:val="es-ES_tradnl"/>
              </w:rPr>
            </w:pPr>
            <w:r w:rsidRPr="00FA2928">
              <w:rPr>
                <w:color w:val="000000"/>
                <w:lang w:val="es-ES_tradnl"/>
              </w:rPr>
              <w:t xml:space="preserve">29 979 </w:t>
            </w:r>
          </w:p>
        </w:tc>
      </w:tr>
      <w:tr w:rsidR="00B8024B" w:rsidRPr="00FA2928" w14:paraId="702C5EDE" w14:textId="77777777" w:rsidTr="00627F4A">
        <w:trPr>
          <w:trHeight w:val="57"/>
          <w:jc w:val="right"/>
        </w:trPr>
        <w:tc>
          <w:tcPr>
            <w:tcW w:w="2660" w:type="dxa"/>
            <w:tcBorders>
              <w:top w:val="nil"/>
              <w:left w:val="nil"/>
              <w:bottom w:val="nil"/>
              <w:right w:val="nil"/>
            </w:tcBorders>
            <w:hideMark/>
          </w:tcPr>
          <w:p w14:paraId="0676833F" w14:textId="77777777" w:rsidR="00B8024B" w:rsidRPr="00FA2928" w:rsidRDefault="00B8024B" w:rsidP="00C17437">
            <w:pPr>
              <w:pStyle w:val="Normal-pool-Table"/>
              <w:rPr>
                <w:lang w:val="es-ES_tradnl"/>
              </w:rPr>
            </w:pPr>
            <w:r w:rsidRPr="00FA2928">
              <w:rPr>
                <w:color w:val="000000"/>
                <w:lang w:val="es-ES_tradnl"/>
              </w:rPr>
              <w:t>Islandia</w:t>
            </w:r>
          </w:p>
        </w:tc>
        <w:tc>
          <w:tcPr>
            <w:tcW w:w="1778" w:type="dxa"/>
            <w:tcBorders>
              <w:top w:val="nil"/>
              <w:left w:val="nil"/>
              <w:bottom w:val="nil"/>
              <w:right w:val="nil"/>
            </w:tcBorders>
            <w:noWrap/>
            <w:hideMark/>
          </w:tcPr>
          <w:p w14:paraId="0B95B213"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08DD407F"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2B000774"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3B2AB346"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7E8B9E6B" w14:textId="77777777" w:rsidTr="00627F4A">
        <w:trPr>
          <w:trHeight w:val="57"/>
          <w:jc w:val="right"/>
        </w:trPr>
        <w:tc>
          <w:tcPr>
            <w:tcW w:w="2660" w:type="dxa"/>
            <w:tcBorders>
              <w:top w:val="nil"/>
              <w:left w:val="nil"/>
              <w:bottom w:val="nil"/>
              <w:right w:val="nil"/>
            </w:tcBorders>
            <w:hideMark/>
          </w:tcPr>
          <w:p w14:paraId="71404DB3" w14:textId="77777777" w:rsidR="00B8024B" w:rsidRPr="00FA2928" w:rsidRDefault="00B8024B" w:rsidP="00C17437">
            <w:pPr>
              <w:pStyle w:val="Normal-pool-Table"/>
              <w:rPr>
                <w:lang w:val="es-ES_tradnl"/>
              </w:rPr>
            </w:pPr>
            <w:r w:rsidRPr="00FA2928">
              <w:rPr>
                <w:color w:val="000000"/>
                <w:lang w:val="es-ES_tradnl"/>
              </w:rPr>
              <w:t>Islas Cook</w:t>
            </w:r>
          </w:p>
        </w:tc>
        <w:tc>
          <w:tcPr>
            <w:tcW w:w="1778" w:type="dxa"/>
            <w:tcBorders>
              <w:top w:val="nil"/>
              <w:left w:val="nil"/>
              <w:bottom w:val="nil"/>
              <w:right w:val="nil"/>
            </w:tcBorders>
            <w:noWrap/>
            <w:hideMark/>
          </w:tcPr>
          <w:p w14:paraId="4AF1D12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39F27CA5"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26A4A2DB"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1508680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546DA649" w14:textId="77777777" w:rsidTr="00627F4A">
        <w:trPr>
          <w:trHeight w:val="57"/>
          <w:jc w:val="right"/>
        </w:trPr>
        <w:tc>
          <w:tcPr>
            <w:tcW w:w="2660" w:type="dxa"/>
            <w:tcBorders>
              <w:top w:val="nil"/>
              <w:left w:val="nil"/>
              <w:bottom w:val="nil"/>
              <w:right w:val="nil"/>
            </w:tcBorders>
            <w:hideMark/>
          </w:tcPr>
          <w:p w14:paraId="4D4972D2" w14:textId="77777777" w:rsidR="00B8024B" w:rsidRPr="00FA2928" w:rsidRDefault="00B8024B" w:rsidP="00C17437">
            <w:pPr>
              <w:pStyle w:val="Normal-pool-Table"/>
              <w:rPr>
                <w:lang w:val="es-ES_tradnl"/>
              </w:rPr>
            </w:pPr>
            <w:r w:rsidRPr="00FA2928">
              <w:rPr>
                <w:color w:val="000000"/>
                <w:lang w:val="es-ES_tradnl"/>
              </w:rPr>
              <w:t>Islas Marshall</w:t>
            </w:r>
          </w:p>
        </w:tc>
        <w:tc>
          <w:tcPr>
            <w:tcW w:w="1778" w:type="dxa"/>
            <w:tcBorders>
              <w:top w:val="nil"/>
              <w:left w:val="nil"/>
              <w:bottom w:val="nil"/>
              <w:right w:val="nil"/>
            </w:tcBorders>
            <w:noWrap/>
            <w:hideMark/>
          </w:tcPr>
          <w:p w14:paraId="15C6B730"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036E5833"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3B3A5300"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478F02D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1F17B4EA" w14:textId="77777777" w:rsidTr="00627F4A">
        <w:trPr>
          <w:trHeight w:val="57"/>
          <w:jc w:val="right"/>
        </w:trPr>
        <w:tc>
          <w:tcPr>
            <w:tcW w:w="2660" w:type="dxa"/>
            <w:tcBorders>
              <w:top w:val="nil"/>
              <w:left w:val="nil"/>
              <w:bottom w:val="nil"/>
              <w:right w:val="nil"/>
            </w:tcBorders>
            <w:hideMark/>
          </w:tcPr>
          <w:p w14:paraId="0D911BBC" w14:textId="77777777" w:rsidR="00B8024B" w:rsidRPr="00FA2928" w:rsidRDefault="00B8024B" w:rsidP="00C17437">
            <w:pPr>
              <w:pStyle w:val="Normal-pool-Table"/>
              <w:rPr>
                <w:lang w:val="es-ES_tradnl"/>
              </w:rPr>
            </w:pPr>
            <w:r w:rsidRPr="00FA2928">
              <w:rPr>
                <w:color w:val="000000"/>
                <w:lang w:val="es-ES_tradnl"/>
              </w:rPr>
              <w:t>Islas Salomón</w:t>
            </w:r>
          </w:p>
        </w:tc>
        <w:tc>
          <w:tcPr>
            <w:tcW w:w="1778" w:type="dxa"/>
            <w:tcBorders>
              <w:top w:val="nil"/>
              <w:left w:val="nil"/>
              <w:bottom w:val="nil"/>
              <w:right w:val="nil"/>
            </w:tcBorders>
            <w:noWrap/>
            <w:hideMark/>
          </w:tcPr>
          <w:p w14:paraId="12E1AD4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76C1362F"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6D48AE85"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185C117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5D17B534" w14:textId="77777777" w:rsidTr="00627F4A">
        <w:trPr>
          <w:trHeight w:val="57"/>
          <w:jc w:val="right"/>
        </w:trPr>
        <w:tc>
          <w:tcPr>
            <w:tcW w:w="2660" w:type="dxa"/>
            <w:tcBorders>
              <w:top w:val="nil"/>
              <w:left w:val="nil"/>
              <w:bottom w:val="nil"/>
              <w:right w:val="nil"/>
            </w:tcBorders>
            <w:hideMark/>
          </w:tcPr>
          <w:p w14:paraId="6B8439F1" w14:textId="77777777" w:rsidR="00B8024B" w:rsidRPr="00FA2928" w:rsidRDefault="00B8024B" w:rsidP="00466B6D">
            <w:pPr>
              <w:pStyle w:val="Normal-pool-Table"/>
              <w:rPr>
                <w:lang w:val="es-ES_tradnl"/>
              </w:rPr>
            </w:pPr>
            <w:r w:rsidRPr="00FA2928">
              <w:rPr>
                <w:color w:val="000000"/>
                <w:lang w:val="es-ES_tradnl"/>
              </w:rPr>
              <w:t>Israel</w:t>
            </w:r>
          </w:p>
        </w:tc>
        <w:tc>
          <w:tcPr>
            <w:tcW w:w="1778" w:type="dxa"/>
            <w:tcBorders>
              <w:top w:val="nil"/>
              <w:left w:val="nil"/>
              <w:bottom w:val="nil"/>
              <w:right w:val="nil"/>
            </w:tcBorders>
            <w:noWrap/>
            <w:hideMark/>
          </w:tcPr>
          <w:p w14:paraId="4AAFB096" w14:textId="77777777" w:rsidR="00B8024B" w:rsidRPr="00FA2928" w:rsidRDefault="00B8024B" w:rsidP="00225D8B">
            <w:pPr>
              <w:pStyle w:val="Normal-pool-Table"/>
              <w:jc w:val="right"/>
              <w:rPr>
                <w:lang w:val="es-ES_tradnl"/>
              </w:rPr>
            </w:pPr>
            <w:r w:rsidRPr="00FA2928">
              <w:rPr>
                <w:color w:val="000000"/>
                <w:lang w:val="es-ES_tradnl"/>
              </w:rPr>
              <w:t xml:space="preserve">0,608 </w:t>
            </w:r>
          </w:p>
        </w:tc>
        <w:tc>
          <w:tcPr>
            <w:tcW w:w="1528" w:type="dxa"/>
            <w:tcBorders>
              <w:top w:val="nil"/>
              <w:left w:val="nil"/>
              <w:bottom w:val="nil"/>
              <w:right w:val="nil"/>
            </w:tcBorders>
            <w:noWrap/>
            <w:hideMark/>
          </w:tcPr>
          <w:p w14:paraId="511642D5" w14:textId="5C4235A8" w:rsidR="00B8024B" w:rsidRPr="00FA2928" w:rsidRDefault="00B8024B" w:rsidP="00225D8B">
            <w:pPr>
              <w:pStyle w:val="Normal-pool-Table"/>
              <w:jc w:val="right"/>
              <w:rPr>
                <w:lang w:val="es-ES_tradnl"/>
              </w:rPr>
            </w:pPr>
            <w:r w:rsidRPr="00FA2928">
              <w:rPr>
                <w:color w:val="000000"/>
                <w:lang w:val="es-ES_tradnl"/>
              </w:rPr>
              <w:t xml:space="preserve">32 897 </w:t>
            </w:r>
          </w:p>
        </w:tc>
        <w:tc>
          <w:tcPr>
            <w:tcW w:w="1942" w:type="dxa"/>
            <w:tcBorders>
              <w:top w:val="nil"/>
              <w:left w:val="nil"/>
              <w:bottom w:val="nil"/>
              <w:right w:val="nil"/>
            </w:tcBorders>
            <w:noWrap/>
            <w:hideMark/>
          </w:tcPr>
          <w:p w14:paraId="5E0EC523" w14:textId="7A12FB44" w:rsidR="00B8024B" w:rsidRPr="00FA2928" w:rsidRDefault="00B8024B" w:rsidP="00225D8B">
            <w:pPr>
              <w:pStyle w:val="Normal-pool-Table"/>
              <w:jc w:val="right"/>
              <w:rPr>
                <w:lang w:val="es-ES_tradnl"/>
              </w:rPr>
            </w:pPr>
            <w:r w:rsidRPr="00FA2928">
              <w:rPr>
                <w:color w:val="000000"/>
                <w:lang w:val="es-ES_tradnl"/>
              </w:rPr>
              <w:t xml:space="preserve">36 754 </w:t>
            </w:r>
          </w:p>
        </w:tc>
        <w:tc>
          <w:tcPr>
            <w:tcW w:w="1805" w:type="dxa"/>
            <w:tcBorders>
              <w:top w:val="nil"/>
              <w:left w:val="nil"/>
              <w:bottom w:val="nil"/>
              <w:right w:val="nil"/>
            </w:tcBorders>
            <w:noWrap/>
            <w:hideMark/>
          </w:tcPr>
          <w:p w14:paraId="77ADAECC" w14:textId="0314EE80" w:rsidR="00B8024B" w:rsidRPr="00FA2928" w:rsidRDefault="00B8024B" w:rsidP="00225D8B">
            <w:pPr>
              <w:pStyle w:val="Normal-pool-Table"/>
              <w:jc w:val="right"/>
              <w:rPr>
                <w:lang w:val="es-ES_tradnl"/>
              </w:rPr>
            </w:pPr>
            <w:r w:rsidRPr="00FA2928">
              <w:rPr>
                <w:color w:val="000000"/>
                <w:lang w:val="es-ES_tradnl"/>
              </w:rPr>
              <w:t xml:space="preserve">38 681 </w:t>
            </w:r>
          </w:p>
        </w:tc>
      </w:tr>
      <w:tr w:rsidR="00B8024B" w:rsidRPr="00FA2928" w14:paraId="4DCB30AC" w14:textId="77777777" w:rsidTr="00627F4A">
        <w:trPr>
          <w:trHeight w:val="57"/>
          <w:jc w:val="right"/>
        </w:trPr>
        <w:tc>
          <w:tcPr>
            <w:tcW w:w="2660" w:type="dxa"/>
            <w:tcBorders>
              <w:top w:val="nil"/>
              <w:left w:val="nil"/>
              <w:bottom w:val="nil"/>
              <w:right w:val="nil"/>
            </w:tcBorders>
            <w:hideMark/>
          </w:tcPr>
          <w:p w14:paraId="718F77B6" w14:textId="77777777" w:rsidR="00B8024B" w:rsidRPr="00FA2928" w:rsidRDefault="00B8024B" w:rsidP="00466B6D">
            <w:pPr>
              <w:pStyle w:val="Normal-pool-Table"/>
              <w:rPr>
                <w:lang w:val="es-ES_tradnl"/>
              </w:rPr>
            </w:pPr>
            <w:r w:rsidRPr="00FA2928">
              <w:rPr>
                <w:color w:val="000000"/>
                <w:lang w:val="es-ES_tradnl"/>
              </w:rPr>
              <w:t>Italia</w:t>
            </w:r>
          </w:p>
        </w:tc>
        <w:tc>
          <w:tcPr>
            <w:tcW w:w="1778" w:type="dxa"/>
            <w:tcBorders>
              <w:top w:val="nil"/>
              <w:left w:val="nil"/>
              <w:bottom w:val="nil"/>
              <w:right w:val="nil"/>
            </w:tcBorders>
            <w:noWrap/>
            <w:hideMark/>
          </w:tcPr>
          <w:p w14:paraId="27F06992" w14:textId="77777777" w:rsidR="00B8024B" w:rsidRPr="00FA2928" w:rsidRDefault="00B8024B" w:rsidP="00225D8B">
            <w:pPr>
              <w:pStyle w:val="Normal-pool-Table"/>
              <w:jc w:val="right"/>
              <w:rPr>
                <w:lang w:val="es-ES_tradnl"/>
              </w:rPr>
            </w:pPr>
            <w:r w:rsidRPr="00FA2928">
              <w:rPr>
                <w:color w:val="000000"/>
                <w:lang w:val="es-ES_tradnl"/>
              </w:rPr>
              <w:t>2,807</w:t>
            </w:r>
          </w:p>
        </w:tc>
        <w:tc>
          <w:tcPr>
            <w:tcW w:w="1528" w:type="dxa"/>
            <w:tcBorders>
              <w:top w:val="nil"/>
              <w:left w:val="nil"/>
              <w:bottom w:val="nil"/>
              <w:right w:val="nil"/>
            </w:tcBorders>
            <w:noWrap/>
            <w:hideMark/>
          </w:tcPr>
          <w:p w14:paraId="4D0EC175" w14:textId="2254C35E" w:rsidR="00B8024B" w:rsidRPr="00FA2928" w:rsidRDefault="00B8024B" w:rsidP="00225D8B">
            <w:pPr>
              <w:pStyle w:val="Normal-pool-Table"/>
              <w:jc w:val="right"/>
              <w:rPr>
                <w:lang w:val="es-ES_tradnl"/>
              </w:rPr>
            </w:pPr>
            <w:r w:rsidRPr="00FA2928">
              <w:rPr>
                <w:color w:val="000000"/>
                <w:lang w:val="es-ES_tradnl"/>
              </w:rPr>
              <w:t xml:space="preserve">151 954 </w:t>
            </w:r>
          </w:p>
        </w:tc>
        <w:tc>
          <w:tcPr>
            <w:tcW w:w="1942" w:type="dxa"/>
            <w:tcBorders>
              <w:top w:val="nil"/>
              <w:left w:val="nil"/>
              <w:bottom w:val="nil"/>
              <w:right w:val="nil"/>
            </w:tcBorders>
            <w:noWrap/>
            <w:hideMark/>
          </w:tcPr>
          <w:p w14:paraId="4A2080EB" w14:textId="75FD0BFB" w:rsidR="00B8024B" w:rsidRPr="00FA2928" w:rsidRDefault="00B8024B" w:rsidP="00225D8B">
            <w:pPr>
              <w:pStyle w:val="Normal-pool-Table"/>
              <w:jc w:val="right"/>
              <w:rPr>
                <w:lang w:val="es-ES_tradnl"/>
              </w:rPr>
            </w:pPr>
            <w:r w:rsidRPr="00FA2928">
              <w:rPr>
                <w:color w:val="000000"/>
                <w:lang w:val="es-ES_tradnl"/>
              </w:rPr>
              <w:t xml:space="preserve">169 770 </w:t>
            </w:r>
          </w:p>
        </w:tc>
        <w:tc>
          <w:tcPr>
            <w:tcW w:w="1805" w:type="dxa"/>
            <w:tcBorders>
              <w:top w:val="nil"/>
              <w:left w:val="nil"/>
              <w:bottom w:val="nil"/>
              <w:right w:val="nil"/>
            </w:tcBorders>
            <w:noWrap/>
            <w:hideMark/>
          </w:tcPr>
          <w:p w14:paraId="5BFE81EC" w14:textId="271570AF" w:rsidR="00B8024B" w:rsidRPr="00FA2928" w:rsidRDefault="00B8024B" w:rsidP="00225D8B">
            <w:pPr>
              <w:pStyle w:val="Normal-pool-Table"/>
              <w:jc w:val="right"/>
              <w:rPr>
                <w:lang w:val="es-ES_tradnl"/>
              </w:rPr>
            </w:pPr>
            <w:r w:rsidRPr="00FA2928">
              <w:rPr>
                <w:color w:val="000000"/>
                <w:lang w:val="es-ES_tradnl"/>
              </w:rPr>
              <w:t xml:space="preserve">178 668 </w:t>
            </w:r>
          </w:p>
        </w:tc>
      </w:tr>
      <w:tr w:rsidR="00B8024B" w:rsidRPr="00FA2928" w14:paraId="6523F485" w14:textId="77777777" w:rsidTr="00627F4A">
        <w:trPr>
          <w:trHeight w:val="57"/>
          <w:jc w:val="right"/>
        </w:trPr>
        <w:tc>
          <w:tcPr>
            <w:tcW w:w="2660" w:type="dxa"/>
            <w:tcBorders>
              <w:top w:val="nil"/>
              <w:left w:val="nil"/>
              <w:bottom w:val="nil"/>
              <w:right w:val="nil"/>
            </w:tcBorders>
            <w:hideMark/>
          </w:tcPr>
          <w:p w14:paraId="07170C95" w14:textId="77777777" w:rsidR="00B8024B" w:rsidRPr="00FA2928" w:rsidRDefault="00B8024B" w:rsidP="00C17437">
            <w:pPr>
              <w:pStyle w:val="Normal-pool-Table"/>
              <w:rPr>
                <w:lang w:val="es-ES_tradnl"/>
              </w:rPr>
            </w:pPr>
            <w:r w:rsidRPr="00FA2928">
              <w:rPr>
                <w:color w:val="000000"/>
                <w:lang w:val="es-ES_tradnl"/>
              </w:rPr>
              <w:t>Jamaica</w:t>
            </w:r>
          </w:p>
        </w:tc>
        <w:tc>
          <w:tcPr>
            <w:tcW w:w="1778" w:type="dxa"/>
            <w:tcBorders>
              <w:top w:val="nil"/>
              <w:left w:val="nil"/>
              <w:bottom w:val="nil"/>
              <w:right w:val="nil"/>
            </w:tcBorders>
            <w:noWrap/>
            <w:hideMark/>
          </w:tcPr>
          <w:p w14:paraId="1A4A584B"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3129F683"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31E2BB16"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622FF702"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1370C67D" w14:textId="77777777" w:rsidTr="00627F4A">
        <w:trPr>
          <w:trHeight w:val="57"/>
          <w:jc w:val="right"/>
        </w:trPr>
        <w:tc>
          <w:tcPr>
            <w:tcW w:w="2660" w:type="dxa"/>
            <w:tcBorders>
              <w:top w:val="nil"/>
              <w:left w:val="nil"/>
              <w:bottom w:val="nil"/>
              <w:right w:val="nil"/>
            </w:tcBorders>
            <w:hideMark/>
          </w:tcPr>
          <w:p w14:paraId="2F6888A1" w14:textId="77777777" w:rsidR="00B8024B" w:rsidRPr="00FA2928" w:rsidRDefault="00B8024B" w:rsidP="00466B6D">
            <w:pPr>
              <w:pStyle w:val="Normal-pool-Table"/>
              <w:rPr>
                <w:lang w:val="es-ES_tradnl"/>
              </w:rPr>
            </w:pPr>
            <w:r w:rsidRPr="00FA2928">
              <w:rPr>
                <w:color w:val="000000"/>
                <w:lang w:val="es-ES_tradnl"/>
              </w:rPr>
              <w:t>Japón</w:t>
            </w:r>
          </w:p>
        </w:tc>
        <w:tc>
          <w:tcPr>
            <w:tcW w:w="1778" w:type="dxa"/>
            <w:tcBorders>
              <w:top w:val="nil"/>
              <w:left w:val="nil"/>
              <w:bottom w:val="nil"/>
              <w:right w:val="nil"/>
            </w:tcBorders>
            <w:noWrap/>
            <w:hideMark/>
          </w:tcPr>
          <w:p w14:paraId="584E5B0F" w14:textId="77777777" w:rsidR="00B8024B" w:rsidRPr="00FA2928" w:rsidRDefault="00B8024B" w:rsidP="00225D8B">
            <w:pPr>
              <w:pStyle w:val="Normal-pool-Table"/>
              <w:jc w:val="right"/>
              <w:rPr>
                <w:lang w:val="es-ES_tradnl"/>
              </w:rPr>
            </w:pPr>
            <w:r w:rsidRPr="00FA2928">
              <w:rPr>
                <w:color w:val="000000"/>
                <w:lang w:val="es-ES_tradnl"/>
              </w:rPr>
              <w:t>6,916</w:t>
            </w:r>
          </w:p>
        </w:tc>
        <w:tc>
          <w:tcPr>
            <w:tcW w:w="1528" w:type="dxa"/>
            <w:tcBorders>
              <w:top w:val="nil"/>
              <w:left w:val="nil"/>
              <w:bottom w:val="nil"/>
              <w:right w:val="nil"/>
            </w:tcBorders>
            <w:noWrap/>
            <w:hideMark/>
          </w:tcPr>
          <w:p w14:paraId="51082EBB" w14:textId="543BDE01" w:rsidR="00B8024B" w:rsidRPr="00FA2928" w:rsidRDefault="00B8024B" w:rsidP="00225D8B">
            <w:pPr>
              <w:pStyle w:val="Normal-pool-Table"/>
              <w:jc w:val="right"/>
              <w:rPr>
                <w:lang w:val="es-ES_tradnl"/>
              </w:rPr>
            </w:pPr>
            <w:r w:rsidRPr="00FA2928">
              <w:rPr>
                <w:color w:val="000000"/>
                <w:lang w:val="es-ES_tradnl"/>
              </w:rPr>
              <w:t xml:space="preserve">374 349 </w:t>
            </w:r>
          </w:p>
        </w:tc>
        <w:tc>
          <w:tcPr>
            <w:tcW w:w="1942" w:type="dxa"/>
            <w:tcBorders>
              <w:top w:val="nil"/>
              <w:left w:val="nil"/>
              <w:bottom w:val="nil"/>
              <w:right w:val="nil"/>
            </w:tcBorders>
            <w:noWrap/>
            <w:hideMark/>
          </w:tcPr>
          <w:p w14:paraId="41F5A56F" w14:textId="55E59CDA" w:rsidR="00B8024B" w:rsidRPr="00FA2928" w:rsidRDefault="00B8024B" w:rsidP="00225D8B">
            <w:pPr>
              <w:pStyle w:val="Normal-pool-Table"/>
              <w:jc w:val="right"/>
              <w:rPr>
                <w:lang w:val="es-ES_tradnl"/>
              </w:rPr>
            </w:pPr>
            <w:r w:rsidRPr="00FA2928">
              <w:rPr>
                <w:color w:val="000000"/>
                <w:lang w:val="es-ES_tradnl"/>
              </w:rPr>
              <w:t xml:space="preserve">418 238 </w:t>
            </w:r>
          </w:p>
        </w:tc>
        <w:tc>
          <w:tcPr>
            <w:tcW w:w="1805" w:type="dxa"/>
            <w:tcBorders>
              <w:top w:val="nil"/>
              <w:left w:val="nil"/>
              <w:bottom w:val="nil"/>
              <w:right w:val="nil"/>
            </w:tcBorders>
            <w:noWrap/>
            <w:hideMark/>
          </w:tcPr>
          <w:p w14:paraId="07D86394" w14:textId="193E501D" w:rsidR="00B8024B" w:rsidRPr="00FA2928" w:rsidRDefault="00B8024B" w:rsidP="00225D8B">
            <w:pPr>
              <w:pStyle w:val="Normal-pool-Table"/>
              <w:jc w:val="right"/>
              <w:rPr>
                <w:lang w:val="es-ES_tradnl"/>
              </w:rPr>
            </w:pPr>
            <w:r w:rsidRPr="00FA2928">
              <w:rPr>
                <w:color w:val="000000"/>
                <w:lang w:val="es-ES_tradnl"/>
              </w:rPr>
              <w:t xml:space="preserve">440 160 </w:t>
            </w:r>
          </w:p>
        </w:tc>
      </w:tr>
      <w:tr w:rsidR="00B8024B" w:rsidRPr="00FA2928" w14:paraId="0F8AA1B2" w14:textId="77777777" w:rsidTr="00627F4A">
        <w:trPr>
          <w:trHeight w:val="57"/>
          <w:jc w:val="right"/>
        </w:trPr>
        <w:tc>
          <w:tcPr>
            <w:tcW w:w="2660" w:type="dxa"/>
            <w:tcBorders>
              <w:top w:val="nil"/>
              <w:left w:val="nil"/>
              <w:bottom w:val="nil"/>
              <w:right w:val="nil"/>
            </w:tcBorders>
            <w:hideMark/>
          </w:tcPr>
          <w:p w14:paraId="687B52D8" w14:textId="77777777" w:rsidR="00B8024B" w:rsidRPr="00FA2928" w:rsidRDefault="00B8024B" w:rsidP="00C17437">
            <w:pPr>
              <w:pStyle w:val="Normal-pool-Table"/>
              <w:rPr>
                <w:lang w:val="es-ES_tradnl"/>
              </w:rPr>
            </w:pPr>
            <w:r w:rsidRPr="00FA2928">
              <w:rPr>
                <w:color w:val="000000"/>
                <w:lang w:val="es-ES_tradnl"/>
              </w:rPr>
              <w:t>Jordania</w:t>
            </w:r>
          </w:p>
        </w:tc>
        <w:tc>
          <w:tcPr>
            <w:tcW w:w="1778" w:type="dxa"/>
            <w:tcBorders>
              <w:top w:val="nil"/>
              <w:left w:val="nil"/>
              <w:bottom w:val="nil"/>
              <w:right w:val="nil"/>
            </w:tcBorders>
            <w:noWrap/>
            <w:hideMark/>
          </w:tcPr>
          <w:p w14:paraId="5E26137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75C5A4C1"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3A4E68D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6D19BD93"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7955A0B8" w14:textId="77777777" w:rsidTr="00627F4A">
        <w:trPr>
          <w:trHeight w:val="57"/>
          <w:jc w:val="right"/>
        </w:trPr>
        <w:tc>
          <w:tcPr>
            <w:tcW w:w="2660" w:type="dxa"/>
            <w:tcBorders>
              <w:top w:val="nil"/>
              <w:left w:val="nil"/>
              <w:bottom w:val="nil"/>
              <w:right w:val="nil"/>
            </w:tcBorders>
            <w:hideMark/>
          </w:tcPr>
          <w:p w14:paraId="5469F5B7" w14:textId="77777777" w:rsidR="00B8024B" w:rsidRPr="00FA2928" w:rsidRDefault="00B8024B" w:rsidP="00466B6D">
            <w:pPr>
              <w:pStyle w:val="Normal-pool-Table"/>
              <w:rPr>
                <w:lang w:val="es-ES_tradnl"/>
              </w:rPr>
            </w:pPr>
            <w:r w:rsidRPr="00FA2928">
              <w:rPr>
                <w:color w:val="000000"/>
                <w:lang w:val="es-ES_tradnl"/>
              </w:rPr>
              <w:t>Kazajstán</w:t>
            </w:r>
          </w:p>
        </w:tc>
        <w:tc>
          <w:tcPr>
            <w:tcW w:w="1778" w:type="dxa"/>
            <w:tcBorders>
              <w:top w:val="nil"/>
              <w:left w:val="nil"/>
              <w:bottom w:val="nil"/>
              <w:right w:val="nil"/>
            </w:tcBorders>
            <w:noWrap/>
            <w:hideMark/>
          </w:tcPr>
          <w:p w14:paraId="00045556" w14:textId="77777777" w:rsidR="00B8024B" w:rsidRPr="00FA2928" w:rsidRDefault="00B8024B" w:rsidP="00225D8B">
            <w:pPr>
              <w:pStyle w:val="Normal-pool-Table"/>
              <w:jc w:val="right"/>
              <w:rPr>
                <w:lang w:val="es-ES_tradnl"/>
              </w:rPr>
            </w:pPr>
            <w:r w:rsidRPr="00FA2928">
              <w:rPr>
                <w:color w:val="000000"/>
                <w:lang w:val="es-ES_tradnl"/>
              </w:rPr>
              <w:t xml:space="preserve">0,131 </w:t>
            </w:r>
          </w:p>
        </w:tc>
        <w:tc>
          <w:tcPr>
            <w:tcW w:w="1528" w:type="dxa"/>
            <w:tcBorders>
              <w:top w:val="nil"/>
              <w:left w:val="nil"/>
              <w:bottom w:val="nil"/>
              <w:right w:val="nil"/>
            </w:tcBorders>
            <w:noWrap/>
            <w:hideMark/>
          </w:tcPr>
          <w:p w14:paraId="414A6E47" w14:textId="7A73B73A" w:rsidR="00B8024B" w:rsidRPr="00FA2928" w:rsidRDefault="00B8024B" w:rsidP="00225D8B">
            <w:pPr>
              <w:pStyle w:val="Normal-pool-Table"/>
              <w:jc w:val="right"/>
              <w:rPr>
                <w:lang w:val="es-ES_tradnl"/>
              </w:rPr>
            </w:pPr>
            <w:r w:rsidRPr="00FA2928">
              <w:rPr>
                <w:color w:val="000000"/>
                <w:lang w:val="es-ES_tradnl"/>
              </w:rPr>
              <w:t xml:space="preserve"> 7 076 </w:t>
            </w:r>
          </w:p>
        </w:tc>
        <w:tc>
          <w:tcPr>
            <w:tcW w:w="1942" w:type="dxa"/>
            <w:tcBorders>
              <w:top w:val="nil"/>
              <w:left w:val="nil"/>
              <w:bottom w:val="nil"/>
              <w:right w:val="nil"/>
            </w:tcBorders>
            <w:noWrap/>
            <w:hideMark/>
          </w:tcPr>
          <w:p w14:paraId="5F756FCF" w14:textId="42857598" w:rsidR="00B8024B" w:rsidRPr="00FA2928" w:rsidRDefault="00B8024B" w:rsidP="00225D8B">
            <w:pPr>
              <w:pStyle w:val="Normal-pool-Table"/>
              <w:jc w:val="right"/>
              <w:rPr>
                <w:lang w:val="es-ES_tradnl"/>
              </w:rPr>
            </w:pPr>
            <w:r w:rsidRPr="00FA2928">
              <w:rPr>
                <w:color w:val="000000"/>
                <w:lang w:val="es-ES_tradnl"/>
              </w:rPr>
              <w:t xml:space="preserve">7 906 </w:t>
            </w:r>
          </w:p>
        </w:tc>
        <w:tc>
          <w:tcPr>
            <w:tcW w:w="1805" w:type="dxa"/>
            <w:tcBorders>
              <w:top w:val="nil"/>
              <w:left w:val="nil"/>
              <w:bottom w:val="nil"/>
              <w:right w:val="nil"/>
            </w:tcBorders>
            <w:noWrap/>
            <w:hideMark/>
          </w:tcPr>
          <w:p w14:paraId="374F53FB" w14:textId="5063705A" w:rsidR="00B8024B" w:rsidRPr="00FA2928" w:rsidRDefault="00B8024B" w:rsidP="00225D8B">
            <w:pPr>
              <w:pStyle w:val="Normal-pool-Table"/>
              <w:jc w:val="right"/>
              <w:rPr>
                <w:lang w:val="es-ES_tradnl"/>
              </w:rPr>
            </w:pPr>
            <w:r w:rsidRPr="00FA2928">
              <w:rPr>
                <w:color w:val="000000"/>
                <w:lang w:val="es-ES_tradnl"/>
              </w:rPr>
              <w:t xml:space="preserve">8 320 </w:t>
            </w:r>
          </w:p>
        </w:tc>
      </w:tr>
      <w:tr w:rsidR="00B8024B" w:rsidRPr="00FA2928" w14:paraId="459D5C64" w14:textId="77777777" w:rsidTr="00627F4A">
        <w:trPr>
          <w:trHeight w:val="57"/>
          <w:jc w:val="right"/>
        </w:trPr>
        <w:tc>
          <w:tcPr>
            <w:tcW w:w="2660" w:type="dxa"/>
            <w:tcBorders>
              <w:top w:val="nil"/>
              <w:left w:val="nil"/>
              <w:bottom w:val="nil"/>
              <w:right w:val="nil"/>
            </w:tcBorders>
            <w:hideMark/>
          </w:tcPr>
          <w:p w14:paraId="65039932" w14:textId="77777777" w:rsidR="00B8024B" w:rsidRPr="00FA2928" w:rsidRDefault="00B8024B" w:rsidP="00C17437">
            <w:pPr>
              <w:pStyle w:val="Normal-pool-Table"/>
              <w:rPr>
                <w:lang w:val="es-ES_tradnl"/>
              </w:rPr>
            </w:pPr>
            <w:r w:rsidRPr="00FA2928">
              <w:rPr>
                <w:color w:val="000000"/>
                <w:lang w:val="es-ES_tradnl"/>
              </w:rPr>
              <w:t>Kenya</w:t>
            </w:r>
          </w:p>
        </w:tc>
        <w:tc>
          <w:tcPr>
            <w:tcW w:w="1778" w:type="dxa"/>
            <w:tcBorders>
              <w:top w:val="nil"/>
              <w:left w:val="nil"/>
              <w:bottom w:val="nil"/>
              <w:right w:val="nil"/>
            </w:tcBorders>
            <w:noWrap/>
            <w:hideMark/>
          </w:tcPr>
          <w:p w14:paraId="5618F1A6"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15FB4905"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642D04E1"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2E211131"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43DEE180" w14:textId="77777777" w:rsidTr="00627F4A">
        <w:trPr>
          <w:trHeight w:val="57"/>
          <w:jc w:val="right"/>
        </w:trPr>
        <w:tc>
          <w:tcPr>
            <w:tcW w:w="2660" w:type="dxa"/>
            <w:tcBorders>
              <w:top w:val="nil"/>
              <w:left w:val="nil"/>
              <w:bottom w:val="nil"/>
              <w:right w:val="nil"/>
            </w:tcBorders>
            <w:hideMark/>
          </w:tcPr>
          <w:p w14:paraId="40EE4F21" w14:textId="77777777" w:rsidR="00B8024B" w:rsidRPr="00FA2928" w:rsidRDefault="00B8024B" w:rsidP="00C17437">
            <w:pPr>
              <w:pStyle w:val="Normal-pool-Table"/>
              <w:rPr>
                <w:lang w:val="es-ES_tradnl"/>
              </w:rPr>
            </w:pPr>
            <w:r w:rsidRPr="00FA2928">
              <w:rPr>
                <w:color w:val="000000"/>
                <w:lang w:val="es-ES_tradnl"/>
              </w:rPr>
              <w:t>Kirguistán</w:t>
            </w:r>
          </w:p>
        </w:tc>
        <w:tc>
          <w:tcPr>
            <w:tcW w:w="1778" w:type="dxa"/>
            <w:tcBorders>
              <w:top w:val="nil"/>
              <w:left w:val="nil"/>
              <w:bottom w:val="nil"/>
              <w:right w:val="nil"/>
            </w:tcBorders>
            <w:noWrap/>
            <w:hideMark/>
          </w:tcPr>
          <w:p w14:paraId="115E86EC"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726ACEB8"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06895186"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5D092BB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5D61C560" w14:textId="77777777" w:rsidTr="00627F4A">
        <w:trPr>
          <w:trHeight w:val="57"/>
          <w:jc w:val="right"/>
        </w:trPr>
        <w:tc>
          <w:tcPr>
            <w:tcW w:w="2660" w:type="dxa"/>
            <w:tcBorders>
              <w:top w:val="nil"/>
              <w:left w:val="nil"/>
              <w:bottom w:val="nil"/>
              <w:right w:val="nil"/>
            </w:tcBorders>
            <w:hideMark/>
          </w:tcPr>
          <w:p w14:paraId="587DB30E" w14:textId="77777777" w:rsidR="00B8024B" w:rsidRPr="00FA2928" w:rsidRDefault="00B8024B" w:rsidP="00C17437">
            <w:pPr>
              <w:pStyle w:val="Normal-pool-Table"/>
              <w:rPr>
                <w:lang w:val="es-ES_tradnl"/>
              </w:rPr>
            </w:pPr>
            <w:r w:rsidRPr="00FA2928">
              <w:rPr>
                <w:color w:val="000000"/>
                <w:lang w:val="es-ES_tradnl"/>
              </w:rPr>
              <w:t>Kiribati</w:t>
            </w:r>
          </w:p>
        </w:tc>
        <w:tc>
          <w:tcPr>
            <w:tcW w:w="1778" w:type="dxa"/>
            <w:tcBorders>
              <w:top w:val="nil"/>
              <w:left w:val="nil"/>
              <w:bottom w:val="nil"/>
              <w:right w:val="nil"/>
            </w:tcBorders>
            <w:noWrap/>
            <w:hideMark/>
          </w:tcPr>
          <w:p w14:paraId="694B0BD5"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7F11CBDB"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68C69CD2"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267B25B1"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0E8E4668" w14:textId="77777777" w:rsidTr="00627F4A">
        <w:trPr>
          <w:trHeight w:val="57"/>
          <w:jc w:val="right"/>
        </w:trPr>
        <w:tc>
          <w:tcPr>
            <w:tcW w:w="2660" w:type="dxa"/>
            <w:tcBorders>
              <w:top w:val="nil"/>
              <w:left w:val="nil"/>
              <w:bottom w:val="nil"/>
              <w:right w:val="nil"/>
            </w:tcBorders>
            <w:hideMark/>
          </w:tcPr>
          <w:p w14:paraId="0ADDD80F" w14:textId="77777777" w:rsidR="00B8024B" w:rsidRPr="00FA2928" w:rsidRDefault="00B8024B" w:rsidP="00466B6D">
            <w:pPr>
              <w:pStyle w:val="Normal-pool-Table"/>
              <w:rPr>
                <w:lang w:val="es-ES_tradnl"/>
              </w:rPr>
            </w:pPr>
            <w:r w:rsidRPr="00FA2928">
              <w:rPr>
                <w:color w:val="000000"/>
                <w:lang w:val="es-ES_tradnl"/>
              </w:rPr>
              <w:t>Kuwait</w:t>
            </w:r>
          </w:p>
        </w:tc>
        <w:tc>
          <w:tcPr>
            <w:tcW w:w="1778" w:type="dxa"/>
            <w:tcBorders>
              <w:top w:val="nil"/>
              <w:left w:val="nil"/>
              <w:bottom w:val="nil"/>
              <w:right w:val="nil"/>
            </w:tcBorders>
            <w:noWrap/>
            <w:hideMark/>
          </w:tcPr>
          <w:p w14:paraId="7BB6654D" w14:textId="77777777" w:rsidR="00B8024B" w:rsidRPr="00FA2928" w:rsidRDefault="00B8024B" w:rsidP="00225D8B">
            <w:pPr>
              <w:pStyle w:val="Normal-pool-Table"/>
              <w:jc w:val="right"/>
              <w:rPr>
                <w:lang w:val="es-ES_tradnl"/>
              </w:rPr>
            </w:pPr>
            <w:r w:rsidRPr="00FA2928">
              <w:rPr>
                <w:color w:val="000000"/>
                <w:lang w:val="es-ES_tradnl"/>
              </w:rPr>
              <w:t xml:space="preserve">0,222 </w:t>
            </w:r>
          </w:p>
        </w:tc>
        <w:tc>
          <w:tcPr>
            <w:tcW w:w="1528" w:type="dxa"/>
            <w:tcBorders>
              <w:top w:val="nil"/>
              <w:left w:val="nil"/>
              <w:bottom w:val="nil"/>
              <w:right w:val="nil"/>
            </w:tcBorders>
            <w:noWrap/>
            <w:hideMark/>
          </w:tcPr>
          <w:p w14:paraId="1F594179" w14:textId="72CC77DD" w:rsidR="00B8024B" w:rsidRPr="00FA2928" w:rsidRDefault="00B8024B" w:rsidP="00225D8B">
            <w:pPr>
              <w:pStyle w:val="Normal-pool-Table"/>
              <w:jc w:val="right"/>
              <w:rPr>
                <w:lang w:val="es-ES_tradnl"/>
              </w:rPr>
            </w:pPr>
            <w:r w:rsidRPr="00FA2928">
              <w:rPr>
                <w:color w:val="000000"/>
                <w:lang w:val="es-ES_tradnl"/>
              </w:rPr>
              <w:t xml:space="preserve"> 11 992 </w:t>
            </w:r>
          </w:p>
        </w:tc>
        <w:tc>
          <w:tcPr>
            <w:tcW w:w="1942" w:type="dxa"/>
            <w:tcBorders>
              <w:top w:val="nil"/>
              <w:left w:val="nil"/>
              <w:bottom w:val="nil"/>
              <w:right w:val="nil"/>
            </w:tcBorders>
            <w:noWrap/>
            <w:hideMark/>
          </w:tcPr>
          <w:p w14:paraId="3E31743B" w14:textId="30999A87" w:rsidR="00B8024B" w:rsidRPr="00FA2928" w:rsidRDefault="00B8024B" w:rsidP="00225D8B">
            <w:pPr>
              <w:pStyle w:val="Normal-pool-Table"/>
              <w:jc w:val="right"/>
              <w:rPr>
                <w:lang w:val="es-ES_tradnl"/>
              </w:rPr>
            </w:pPr>
            <w:r w:rsidRPr="00FA2928">
              <w:rPr>
                <w:color w:val="000000"/>
                <w:lang w:val="es-ES_tradnl"/>
              </w:rPr>
              <w:t xml:space="preserve">13 398 </w:t>
            </w:r>
          </w:p>
        </w:tc>
        <w:tc>
          <w:tcPr>
            <w:tcW w:w="1805" w:type="dxa"/>
            <w:tcBorders>
              <w:top w:val="nil"/>
              <w:left w:val="nil"/>
              <w:bottom w:val="nil"/>
              <w:right w:val="nil"/>
            </w:tcBorders>
            <w:noWrap/>
            <w:hideMark/>
          </w:tcPr>
          <w:p w14:paraId="0A44DAE5" w14:textId="50636CB8" w:rsidR="00B8024B" w:rsidRPr="00FA2928" w:rsidRDefault="00B8024B" w:rsidP="00225D8B">
            <w:pPr>
              <w:pStyle w:val="Normal-pool-Table"/>
              <w:jc w:val="right"/>
              <w:rPr>
                <w:lang w:val="es-ES_tradnl"/>
              </w:rPr>
            </w:pPr>
            <w:r w:rsidRPr="00FA2928">
              <w:rPr>
                <w:color w:val="000000"/>
                <w:lang w:val="es-ES_tradnl"/>
              </w:rPr>
              <w:t xml:space="preserve">14 100 </w:t>
            </w:r>
          </w:p>
        </w:tc>
      </w:tr>
      <w:tr w:rsidR="00B8024B" w:rsidRPr="00FA2928" w14:paraId="046EF748" w14:textId="77777777" w:rsidTr="00627F4A">
        <w:trPr>
          <w:trHeight w:val="57"/>
          <w:jc w:val="right"/>
        </w:trPr>
        <w:tc>
          <w:tcPr>
            <w:tcW w:w="2660" w:type="dxa"/>
            <w:tcBorders>
              <w:top w:val="nil"/>
              <w:left w:val="nil"/>
              <w:bottom w:val="nil"/>
              <w:right w:val="nil"/>
            </w:tcBorders>
            <w:hideMark/>
          </w:tcPr>
          <w:p w14:paraId="032FB4A3" w14:textId="77777777" w:rsidR="00B8024B" w:rsidRPr="00FA2928" w:rsidRDefault="00B8024B" w:rsidP="00C17437">
            <w:pPr>
              <w:pStyle w:val="Normal-pool-Table"/>
              <w:rPr>
                <w:lang w:val="es-ES_tradnl"/>
              </w:rPr>
            </w:pPr>
            <w:proofErr w:type="spellStart"/>
            <w:r w:rsidRPr="00FA2928">
              <w:rPr>
                <w:color w:val="000000"/>
                <w:lang w:val="es-ES_tradnl"/>
              </w:rPr>
              <w:lastRenderedPageBreak/>
              <w:t>Lesotho</w:t>
            </w:r>
            <w:proofErr w:type="spellEnd"/>
          </w:p>
        </w:tc>
        <w:tc>
          <w:tcPr>
            <w:tcW w:w="1778" w:type="dxa"/>
            <w:tcBorders>
              <w:top w:val="nil"/>
              <w:left w:val="nil"/>
              <w:bottom w:val="nil"/>
              <w:right w:val="nil"/>
            </w:tcBorders>
            <w:noWrap/>
            <w:hideMark/>
          </w:tcPr>
          <w:p w14:paraId="5831952C"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0134AF8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5D3E7FCB"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41B97FF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50EDA35A" w14:textId="77777777" w:rsidTr="00627F4A">
        <w:trPr>
          <w:trHeight w:val="57"/>
          <w:jc w:val="right"/>
        </w:trPr>
        <w:tc>
          <w:tcPr>
            <w:tcW w:w="2660" w:type="dxa"/>
            <w:tcBorders>
              <w:top w:val="nil"/>
              <w:left w:val="nil"/>
              <w:bottom w:val="nil"/>
              <w:right w:val="nil"/>
            </w:tcBorders>
            <w:hideMark/>
          </w:tcPr>
          <w:p w14:paraId="301142C0" w14:textId="77777777" w:rsidR="00B8024B" w:rsidRPr="00FA2928" w:rsidRDefault="00B8024B" w:rsidP="00C17437">
            <w:pPr>
              <w:pStyle w:val="Normal-pool-Table"/>
              <w:rPr>
                <w:lang w:val="es-ES_tradnl"/>
              </w:rPr>
            </w:pPr>
            <w:r w:rsidRPr="00FA2928">
              <w:rPr>
                <w:color w:val="000000"/>
                <w:lang w:val="es-ES_tradnl"/>
              </w:rPr>
              <w:t>Letonia</w:t>
            </w:r>
          </w:p>
        </w:tc>
        <w:tc>
          <w:tcPr>
            <w:tcW w:w="1778" w:type="dxa"/>
            <w:tcBorders>
              <w:top w:val="nil"/>
              <w:left w:val="nil"/>
              <w:bottom w:val="nil"/>
              <w:right w:val="nil"/>
            </w:tcBorders>
            <w:noWrap/>
            <w:hideMark/>
          </w:tcPr>
          <w:p w14:paraId="213A7F11"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5C29754F"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3D863223"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603E4BC5"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0B1D8A99" w14:textId="77777777" w:rsidTr="00627F4A">
        <w:trPr>
          <w:trHeight w:val="57"/>
          <w:jc w:val="right"/>
        </w:trPr>
        <w:tc>
          <w:tcPr>
            <w:tcW w:w="2660" w:type="dxa"/>
            <w:tcBorders>
              <w:top w:val="nil"/>
              <w:left w:val="nil"/>
              <w:bottom w:val="nil"/>
              <w:right w:val="nil"/>
            </w:tcBorders>
            <w:hideMark/>
          </w:tcPr>
          <w:p w14:paraId="47A084EB" w14:textId="77777777" w:rsidR="00B8024B" w:rsidRPr="00FA2928" w:rsidRDefault="00B8024B" w:rsidP="00C17437">
            <w:pPr>
              <w:pStyle w:val="Normal-pool-Table"/>
              <w:rPr>
                <w:lang w:val="es-ES_tradnl"/>
              </w:rPr>
            </w:pPr>
            <w:r w:rsidRPr="00FA2928">
              <w:rPr>
                <w:color w:val="000000"/>
                <w:lang w:val="es-ES_tradnl"/>
              </w:rPr>
              <w:t>Líbano</w:t>
            </w:r>
          </w:p>
        </w:tc>
        <w:tc>
          <w:tcPr>
            <w:tcW w:w="1778" w:type="dxa"/>
            <w:tcBorders>
              <w:top w:val="nil"/>
              <w:left w:val="nil"/>
              <w:bottom w:val="nil"/>
              <w:right w:val="nil"/>
            </w:tcBorders>
            <w:noWrap/>
            <w:hideMark/>
          </w:tcPr>
          <w:p w14:paraId="74180150"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57F74103"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4385FFF5"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06B93B1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03119BAB" w14:textId="77777777" w:rsidTr="00627F4A">
        <w:trPr>
          <w:trHeight w:val="57"/>
          <w:jc w:val="right"/>
        </w:trPr>
        <w:tc>
          <w:tcPr>
            <w:tcW w:w="2660" w:type="dxa"/>
            <w:tcBorders>
              <w:top w:val="nil"/>
              <w:left w:val="nil"/>
              <w:bottom w:val="nil"/>
              <w:right w:val="nil"/>
            </w:tcBorders>
            <w:hideMark/>
          </w:tcPr>
          <w:p w14:paraId="075AD8DE" w14:textId="77777777" w:rsidR="00B8024B" w:rsidRPr="00FA2928" w:rsidRDefault="00B8024B" w:rsidP="00C17437">
            <w:pPr>
              <w:pStyle w:val="Normal-pool-Table"/>
              <w:rPr>
                <w:lang w:val="es-ES_tradnl"/>
              </w:rPr>
            </w:pPr>
            <w:r w:rsidRPr="00FA2928">
              <w:rPr>
                <w:color w:val="000000"/>
                <w:lang w:val="es-ES_tradnl"/>
              </w:rPr>
              <w:t>Liberia</w:t>
            </w:r>
          </w:p>
        </w:tc>
        <w:tc>
          <w:tcPr>
            <w:tcW w:w="1778" w:type="dxa"/>
            <w:tcBorders>
              <w:top w:val="nil"/>
              <w:left w:val="nil"/>
              <w:bottom w:val="nil"/>
              <w:right w:val="nil"/>
            </w:tcBorders>
            <w:noWrap/>
            <w:hideMark/>
          </w:tcPr>
          <w:p w14:paraId="433E627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4B5524D5"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1C72EDE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001D6753"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7C390071" w14:textId="77777777" w:rsidTr="00627F4A">
        <w:trPr>
          <w:trHeight w:val="57"/>
          <w:jc w:val="right"/>
        </w:trPr>
        <w:tc>
          <w:tcPr>
            <w:tcW w:w="2660" w:type="dxa"/>
            <w:tcBorders>
              <w:top w:val="nil"/>
              <w:left w:val="nil"/>
              <w:bottom w:val="nil"/>
              <w:right w:val="nil"/>
            </w:tcBorders>
            <w:hideMark/>
          </w:tcPr>
          <w:p w14:paraId="558DB1A8" w14:textId="77777777" w:rsidR="00B8024B" w:rsidRPr="00FA2928" w:rsidRDefault="00B8024B" w:rsidP="00C17437">
            <w:pPr>
              <w:pStyle w:val="Normal-pool-Table"/>
              <w:rPr>
                <w:lang w:val="es-ES_tradnl"/>
              </w:rPr>
            </w:pPr>
            <w:r w:rsidRPr="00FA2928">
              <w:rPr>
                <w:color w:val="000000"/>
                <w:lang w:val="es-ES_tradnl"/>
              </w:rPr>
              <w:t>Libia</w:t>
            </w:r>
          </w:p>
        </w:tc>
        <w:tc>
          <w:tcPr>
            <w:tcW w:w="1778" w:type="dxa"/>
            <w:tcBorders>
              <w:top w:val="nil"/>
              <w:left w:val="nil"/>
              <w:bottom w:val="nil"/>
              <w:right w:val="nil"/>
            </w:tcBorders>
            <w:noWrap/>
            <w:hideMark/>
          </w:tcPr>
          <w:p w14:paraId="37E56DA2"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77ABC42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1391FADF"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6251EE8A"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61DB3A53" w14:textId="77777777" w:rsidTr="00627F4A">
        <w:trPr>
          <w:trHeight w:val="57"/>
          <w:jc w:val="right"/>
        </w:trPr>
        <w:tc>
          <w:tcPr>
            <w:tcW w:w="2660" w:type="dxa"/>
            <w:tcBorders>
              <w:top w:val="nil"/>
              <w:left w:val="nil"/>
              <w:bottom w:val="nil"/>
              <w:right w:val="nil"/>
            </w:tcBorders>
            <w:hideMark/>
          </w:tcPr>
          <w:p w14:paraId="31D2E6DD" w14:textId="77777777" w:rsidR="00B8024B" w:rsidRPr="00FA2928" w:rsidRDefault="00B8024B" w:rsidP="00C17437">
            <w:pPr>
              <w:pStyle w:val="Normal-pool-Table"/>
              <w:rPr>
                <w:lang w:val="es-ES_tradnl"/>
              </w:rPr>
            </w:pPr>
            <w:r w:rsidRPr="00FA2928">
              <w:rPr>
                <w:color w:val="000000"/>
                <w:lang w:val="es-ES_tradnl"/>
              </w:rPr>
              <w:t>Liechtenstein</w:t>
            </w:r>
          </w:p>
        </w:tc>
        <w:tc>
          <w:tcPr>
            <w:tcW w:w="1778" w:type="dxa"/>
            <w:tcBorders>
              <w:top w:val="nil"/>
              <w:left w:val="nil"/>
              <w:bottom w:val="nil"/>
              <w:right w:val="nil"/>
            </w:tcBorders>
            <w:noWrap/>
            <w:hideMark/>
          </w:tcPr>
          <w:p w14:paraId="02EF70D9"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36C8F00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55AD030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695AF7A4"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77074F9B" w14:textId="77777777" w:rsidTr="00627F4A">
        <w:trPr>
          <w:trHeight w:val="57"/>
          <w:jc w:val="right"/>
        </w:trPr>
        <w:tc>
          <w:tcPr>
            <w:tcW w:w="2660" w:type="dxa"/>
            <w:tcBorders>
              <w:top w:val="nil"/>
              <w:left w:val="nil"/>
              <w:bottom w:val="nil"/>
              <w:right w:val="nil"/>
            </w:tcBorders>
            <w:hideMark/>
          </w:tcPr>
          <w:p w14:paraId="325963A3" w14:textId="77777777" w:rsidR="00B8024B" w:rsidRPr="00FA2928" w:rsidRDefault="00B8024B" w:rsidP="00C17437">
            <w:pPr>
              <w:pStyle w:val="Normal-pool-Table"/>
              <w:rPr>
                <w:lang w:val="es-ES_tradnl"/>
              </w:rPr>
            </w:pPr>
            <w:r w:rsidRPr="00FA2928">
              <w:rPr>
                <w:color w:val="000000"/>
                <w:lang w:val="es-ES_tradnl"/>
              </w:rPr>
              <w:t>Lituania</w:t>
            </w:r>
          </w:p>
        </w:tc>
        <w:tc>
          <w:tcPr>
            <w:tcW w:w="1778" w:type="dxa"/>
            <w:tcBorders>
              <w:top w:val="nil"/>
              <w:left w:val="nil"/>
              <w:bottom w:val="nil"/>
              <w:right w:val="nil"/>
            </w:tcBorders>
            <w:noWrap/>
            <w:hideMark/>
          </w:tcPr>
          <w:p w14:paraId="2A5023C1"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5F787E26"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2C8C6C3F"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22216AB4"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074A2700" w14:textId="77777777" w:rsidTr="00627F4A">
        <w:trPr>
          <w:trHeight w:val="57"/>
          <w:jc w:val="right"/>
        </w:trPr>
        <w:tc>
          <w:tcPr>
            <w:tcW w:w="2660" w:type="dxa"/>
            <w:tcBorders>
              <w:top w:val="nil"/>
              <w:left w:val="nil"/>
              <w:bottom w:val="nil"/>
              <w:right w:val="nil"/>
            </w:tcBorders>
            <w:hideMark/>
          </w:tcPr>
          <w:p w14:paraId="6E85F3CD" w14:textId="77777777" w:rsidR="00B8024B" w:rsidRPr="00FA2928" w:rsidRDefault="00B8024B" w:rsidP="00C17437">
            <w:pPr>
              <w:pStyle w:val="Normal-pool-Table"/>
              <w:rPr>
                <w:lang w:val="es-ES_tradnl"/>
              </w:rPr>
            </w:pPr>
            <w:r w:rsidRPr="00FA2928">
              <w:rPr>
                <w:color w:val="000000"/>
                <w:lang w:val="es-ES_tradnl"/>
              </w:rPr>
              <w:t>Luxemburgo</w:t>
            </w:r>
          </w:p>
        </w:tc>
        <w:tc>
          <w:tcPr>
            <w:tcW w:w="1778" w:type="dxa"/>
            <w:tcBorders>
              <w:top w:val="nil"/>
              <w:left w:val="nil"/>
              <w:bottom w:val="nil"/>
              <w:right w:val="nil"/>
            </w:tcBorders>
            <w:noWrap/>
            <w:hideMark/>
          </w:tcPr>
          <w:p w14:paraId="23E7017A"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70305E7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0AA5D1F5"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167450B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2577846B" w14:textId="77777777" w:rsidTr="00627F4A">
        <w:trPr>
          <w:trHeight w:val="57"/>
          <w:jc w:val="right"/>
        </w:trPr>
        <w:tc>
          <w:tcPr>
            <w:tcW w:w="2660" w:type="dxa"/>
            <w:tcBorders>
              <w:top w:val="nil"/>
              <w:left w:val="nil"/>
              <w:bottom w:val="nil"/>
              <w:right w:val="nil"/>
            </w:tcBorders>
            <w:hideMark/>
          </w:tcPr>
          <w:p w14:paraId="42C6D14A" w14:textId="77777777" w:rsidR="00B8024B" w:rsidRPr="00FA2928" w:rsidRDefault="00B8024B" w:rsidP="00C17437">
            <w:pPr>
              <w:pStyle w:val="Normal-pool-Table"/>
              <w:rPr>
                <w:lang w:val="es-ES_tradnl"/>
              </w:rPr>
            </w:pPr>
            <w:r w:rsidRPr="00FA2928">
              <w:rPr>
                <w:color w:val="000000"/>
                <w:lang w:val="es-ES_tradnl"/>
              </w:rPr>
              <w:t>Macedonia del Norte</w:t>
            </w:r>
          </w:p>
        </w:tc>
        <w:tc>
          <w:tcPr>
            <w:tcW w:w="1778" w:type="dxa"/>
            <w:tcBorders>
              <w:top w:val="nil"/>
              <w:left w:val="nil"/>
              <w:bottom w:val="nil"/>
              <w:right w:val="nil"/>
            </w:tcBorders>
            <w:noWrap/>
            <w:hideMark/>
          </w:tcPr>
          <w:p w14:paraId="6057D6C0"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24D67FE8"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53F5C04C"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15DEF55C"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6F548124" w14:textId="77777777" w:rsidTr="00627F4A">
        <w:trPr>
          <w:trHeight w:val="57"/>
          <w:jc w:val="right"/>
        </w:trPr>
        <w:tc>
          <w:tcPr>
            <w:tcW w:w="2660" w:type="dxa"/>
            <w:tcBorders>
              <w:top w:val="nil"/>
              <w:left w:val="nil"/>
              <w:bottom w:val="nil"/>
              <w:right w:val="nil"/>
            </w:tcBorders>
            <w:hideMark/>
          </w:tcPr>
          <w:p w14:paraId="751FC6F9" w14:textId="77777777" w:rsidR="00B8024B" w:rsidRPr="00FA2928" w:rsidRDefault="00B8024B" w:rsidP="00C17437">
            <w:pPr>
              <w:pStyle w:val="Normal-pool-Table"/>
              <w:rPr>
                <w:lang w:val="es-ES_tradnl"/>
              </w:rPr>
            </w:pPr>
            <w:r w:rsidRPr="00FA2928">
              <w:rPr>
                <w:color w:val="000000"/>
                <w:lang w:val="es-ES_tradnl"/>
              </w:rPr>
              <w:t>Madagascar</w:t>
            </w:r>
          </w:p>
        </w:tc>
        <w:tc>
          <w:tcPr>
            <w:tcW w:w="1778" w:type="dxa"/>
            <w:tcBorders>
              <w:top w:val="nil"/>
              <w:left w:val="nil"/>
              <w:bottom w:val="nil"/>
              <w:right w:val="nil"/>
            </w:tcBorders>
            <w:noWrap/>
            <w:hideMark/>
          </w:tcPr>
          <w:p w14:paraId="5F2130F2"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175FA2BC"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4AF2D293"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608527CB"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7404A065" w14:textId="77777777" w:rsidTr="00627F4A">
        <w:trPr>
          <w:trHeight w:val="57"/>
          <w:jc w:val="right"/>
        </w:trPr>
        <w:tc>
          <w:tcPr>
            <w:tcW w:w="2660" w:type="dxa"/>
            <w:tcBorders>
              <w:top w:val="nil"/>
              <w:left w:val="nil"/>
              <w:bottom w:val="nil"/>
              <w:right w:val="nil"/>
            </w:tcBorders>
            <w:hideMark/>
          </w:tcPr>
          <w:p w14:paraId="17EB3F96" w14:textId="77777777" w:rsidR="00B8024B" w:rsidRPr="00FA2928" w:rsidRDefault="00B8024B" w:rsidP="00466B6D">
            <w:pPr>
              <w:pStyle w:val="Normal-pool-Table"/>
              <w:rPr>
                <w:lang w:val="es-ES_tradnl"/>
              </w:rPr>
            </w:pPr>
            <w:r w:rsidRPr="00FA2928">
              <w:rPr>
                <w:color w:val="000000"/>
                <w:lang w:val="es-ES_tradnl"/>
              </w:rPr>
              <w:t>Malasia</w:t>
            </w:r>
          </w:p>
        </w:tc>
        <w:tc>
          <w:tcPr>
            <w:tcW w:w="1778" w:type="dxa"/>
            <w:tcBorders>
              <w:top w:val="nil"/>
              <w:left w:val="nil"/>
              <w:bottom w:val="nil"/>
              <w:right w:val="nil"/>
            </w:tcBorders>
            <w:noWrap/>
            <w:hideMark/>
          </w:tcPr>
          <w:p w14:paraId="36F31A8F" w14:textId="77777777" w:rsidR="00B8024B" w:rsidRPr="00FA2928" w:rsidRDefault="00B8024B" w:rsidP="00225D8B">
            <w:pPr>
              <w:pStyle w:val="Normal-pool-Table"/>
              <w:jc w:val="right"/>
              <w:rPr>
                <w:lang w:val="es-ES_tradnl"/>
              </w:rPr>
            </w:pPr>
            <w:r w:rsidRPr="00FA2928">
              <w:rPr>
                <w:color w:val="000000"/>
                <w:lang w:val="es-ES_tradnl"/>
              </w:rPr>
              <w:t xml:space="preserve">0,325 </w:t>
            </w:r>
          </w:p>
        </w:tc>
        <w:tc>
          <w:tcPr>
            <w:tcW w:w="1528" w:type="dxa"/>
            <w:tcBorders>
              <w:top w:val="nil"/>
              <w:left w:val="nil"/>
              <w:bottom w:val="nil"/>
              <w:right w:val="nil"/>
            </w:tcBorders>
            <w:noWrap/>
            <w:hideMark/>
          </w:tcPr>
          <w:p w14:paraId="274EBB37" w14:textId="1190346A" w:rsidR="00B8024B" w:rsidRPr="00FA2928" w:rsidRDefault="00B8024B" w:rsidP="00225D8B">
            <w:pPr>
              <w:pStyle w:val="Normal-pool-Table"/>
              <w:jc w:val="right"/>
              <w:rPr>
                <w:lang w:val="es-ES_tradnl"/>
              </w:rPr>
            </w:pPr>
            <w:r w:rsidRPr="00FA2928">
              <w:rPr>
                <w:color w:val="000000"/>
                <w:lang w:val="es-ES_tradnl"/>
              </w:rPr>
              <w:t xml:space="preserve">17 610 </w:t>
            </w:r>
          </w:p>
        </w:tc>
        <w:tc>
          <w:tcPr>
            <w:tcW w:w="1942" w:type="dxa"/>
            <w:tcBorders>
              <w:top w:val="nil"/>
              <w:left w:val="nil"/>
              <w:bottom w:val="nil"/>
              <w:right w:val="nil"/>
            </w:tcBorders>
            <w:noWrap/>
            <w:hideMark/>
          </w:tcPr>
          <w:p w14:paraId="1270E99A" w14:textId="3F0D6D32" w:rsidR="00B8024B" w:rsidRPr="00FA2928" w:rsidRDefault="00B8024B" w:rsidP="00225D8B">
            <w:pPr>
              <w:pStyle w:val="Normal-pool-Table"/>
              <w:jc w:val="right"/>
              <w:rPr>
                <w:lang w:val="es-ES_tradnl"/>
              </w:rPr>
            </w:pPr>
            <w:r w:rsidRPr="00FA2928">
              <w:rPr>
                <w:color w:val="000000"/>
                <w:lang w:val="es-ES_tradnl"/>
              </w:rPr>
              <w:t xml:space="preserve">19 675 </w:t>
            </w:r>
          </w:p>
        </w:tc>
        <w:tc>
          <w:tcPr>
            <w:tcW w:w="1805" w:type="dxa"/>
            <w:tcBorders>
              <w:top w:val="nil"/>
              <w:left w:val="nil"/>
              <w:bottom w:val="nil"/>
              <w:right w:val="nil"/>
            </w:tcBorders>
            <w:noWrap/>
            <w:hideMark/>
          </w:tcPr>
          <w:p w14:paraId="10BE6A67" w14:textId="316848DC" w:rsidR="00B8024B" w:rsidRPr="00FA2928" w:rsidRDefault="00B8024B" w:rsidP="00225D8B">
            <w:pPr>
              <w:pStyle w:val="Normal-pool-Table"/>
              <w:jc w:val="right"/>
              <w:rPr>
                <w:lang w:val="es-ES_tradnl"/>
              </w:rPr>
            </w:pPr>
            <w:r w:rsidRPr="00FA2928">
              <w:rPr>
                <w:color w:val="000000"/>
                <w:lang w:val="es-ES_tradnl"/>
              </w:rPr>
              <w:t xml:space="preserve">20 706 </w:t>
            </w:r>
          </w:p>
        </w:tc>
      </w:tr>
      <w:tr w:rsidR="00B8024B" w:rsidRPr="00FA2928" w14:paraId="1B1BF1D8" w14:textId="77777777" w:rsidTr="00627F4A">
        <w:trPr>
          <w:trHeight w:val="57"/>
          <w:jc w:val="right"/>
        </w:trPr>
        <w:tc>
          <w:tcPr>
            <w:tcW w:w="2660" w:type="dxa"/>
            <w:tcBorders>
              <w:top w:val="nil"/>
              <w:left w:val="nil"/>
              <w:bottom w:val="nil"/>
              <w:right w:val="nil"/>
            </w:tcBorders>
            <w:hideMark/>
          </w:tcPr>
          <w:p w14:paraId="708A3E9F" w14:textId="77777777" w:rsidR="00B8024B" w:rsidRPr="00FA2928" w:rsidRDefault="00B8024B" w:rsidP="00C17437">
            <w:pPr>
              <w:pStyle w:val="Normal-pool-Table"/>
              <w:rPr>
                <w:lang w:val="es-ES_tradnl"/>
              </w:rPr>
            </w:pPr>
            <w:r w:rsidRPr="00FA2928">
              <w:rPr>
                <w:color w:val="000000"/>
                <w:lang w:val="es-ES_tradnl"/>
              </w:rPr>
              <w:t>Malawi</w:t>
            </w:r>
          </w:p>
        </w:tc>
        <w:tc>
          <w:tcPr>
            <w:tcW w:w="1778" w:type="dxa"/>
            <w:tcBorders>
              <w:top w:val="nil"/>
              <w:left w:val="nil"/>
              <w:bottom w:val="nil"/>
              <w:right w:val="nil"/>
            </w:tcBorders>
            <w:noWrap/>
            <w:hideMark/>
          </w:tcPr>
          <w:p w14:paraId="0291443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19F38FFC"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2FE77664"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5DB59B84"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1DCBFE3C" w14:textId="77777777" w:rsidTr="00627F4A">
        <w:trPr>
          <w:trHeight w:val="57"/>
          <w:jc w:val="right"/>
        </w:trPr>
        <w:tc>
          <w:tcPr>
            <w:tcW w:w="2660" w:type="dxa"/>
            <w:tcBorders>
              <w:top w:val="nil"/>
              <w:left w:val="nil"/>
              <w:bottom w:val="nil"/>
              <w:right w:val="nil"/>
            </w:tcBorders>
            <w:hideMark/>
          </w:tcPr>
          <w:p w14:paraId="1A19AB9C" w14:textId="77777777" w:rsidR="00B8024B" w:rsidRPr="00FA2928" w:rsidRDefault="00B8024B" w:rsidP="00C17437">
            <w:pPr>
              <w:pStyle w:val="Normal-pool-Table"/>
              <w:rPr>
                <w:lang w:val="es-ES_tradnl"/>
              </w:rPr>
            </w:pPr>
            <w:r w:rsidRPr="00FA2928">
              <w:rPr>
                <w:color w:val="000000"/>
                <w:lang w:val="es-ES_tradnl"/>
              </w:rPr>
              <w:t>Maldivas</w:t>
            </w:r>
          </w:p>
        </w:tc>
        <w:tc>
          <w:tcPr>
            <w:tcW w:w="1778" w:type="dxa"/>
            <w:tcBorders>
              <w:top w:val="nil"/>
              <w:left w:val="nil"/>
              <w:bottom w:val="nil"/>
              <w:right w:val="nil"/>
            </w:tcBorders>
            <w:noWrap/>
            <w:hideMark/>
          </w:tcPr>
          <w:p w14:paraId="65D945BA"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5B54EA6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63B15898"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25A09DA1"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509490F2" w14:textId="77777777" w:rsidTr="00627F4A">
        <w:trPr>
          <w:trHeight w:val="57"/>
          <w:jc w:val="right"/>
        </w:trPr>
        <w:tc>
          <w:tcPr>
            <w:tcW w:w="2660" w:type="dxa"/>
            <w:tcBorders>
              <w:top w:val="nil"/>
              <w:left w:val="nil"/>
              <w:bottom w:val="nil"/>
              <w:right w:val="nil"/>
            </w:tcBorders>
            <w:hideMark/>
          </w:tcPr>
          <w:p w14:paraId="35E507FC" w14:textId="77777777" w:rsidR="00B8024B" w:rsidRPr="00FA2928" w:rsidRDefault="00B8024B" w:rsidP="00C17437">
            <w:pPr>
              <w:pStyle w:val="Normal-pool-Table"/>
              <w:rPr>
                <w:lang w:val="es-ES_tradnl"/>
              </w:rPr>
            </w:pPr>
            <w:r w:rsidRPr="00FA2928">
              <w:rPr>
                <w:color w:val="000000"/>
                <w:lang w:val="es-ES_tradnl"/>
              </w:rPr>
              <w:t>Malí</w:t>
            </w:r>
          </w:p>
        </w:tc>
        <w:tc>
          <w:tcPr>
            <w:tcW w:w="1778" w:type="dxa"/>
            <w:tcBorders>
              <w:top w:val="nil"/>
              <w:left w:val="nil"/>
              <w:bottom w:val="nil"/>
              <w:right w:val="nil"/>
            </w:tcBorders>
            <w:noWrap/>
            <w:hideMark/>
          </w:tcPr>
          <w:p w14:paraId="2E700D43"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1BB99E75"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3B009D2F"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219AF422"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3372486C" w14:textId="77777777" w:rsidTr="00627F4A">
        <w:trPr>
          <w:trHeight w:val="57"/>
          <w:jc w:val="right"/>
        </w:trPr>
        <w:tc>
          <w:tcPr>
            <w:tcW w:w="2660" w:type="dxa"/>
            <w:tcBorders>
              <w:top w:val="nil"/>
              <w:left w:val="nil"/>
              <w:bottom w:val="nil"/>
              <w:right w:val="nil"/>
            </w:tcBorders>
            <w:hideMark/>
          </w:tcPr>
          <w:p w14:paraId="6E897086" w14:textId="77777777" w:rsidR="00B8024B" w:rsidRPr="00FA2928" w:rsidRDefault="00B8024B" w:rsidP="00C17437">
            <w:pPr>
              <w:pStyle w:val="Normal-pool-Table"/>
              <w:rPr>
                <w:lang w:val="es-ES_tradnl"/>
              </w:rPr>
            </w:pPr>
            <w:r w:rsidRPr="00FA2928">
              <w:rPr>
                <w:color w:val="000000"/>
                <w:lang w:val="es-ES_tradnl"/>
              </w:rPr>
              <w:t>Malta</w:t>
            </w:r>
          </w:p>
        </w:tc>
        <w:tc>
          <w:tcPr>
            <w:tcW w:w="1778" w:type="dxa"/>
            <w:tcBorders>
              <w:top w:val="nil"/>
              <w:left w:val="nil"/>
              <w:bottom w:val="nil"/>
              <w:right w:val="nil"/>
            </w:tcBorders>
            <w:noWrap/>
            <w:hideMark/>
          </w:tcPr>
          <w:p w14:paraId="29AEB200"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2DEF8471"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58B89FBE"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3DD51ACF"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5BB4C075" w14:textId="77777777" w:rsidTr="00627F4A">
        <w:trPr>
          <w:trHeight w:val="57"/>
          <w:jc w:val="right"/>
        </w:trPr>
        <w:tc>
          <w:tcPr>
            <w:tcW w:w="2660" w:type="dxa"/>
            <w:tcBorders>
              <w:top w:val="nil"/>
              <w:left w:val="nil"/>
              <w:bottom w:val="nil"/>
              <w:right w:val="nil"/>
            </w:tcBorders>
            <w:hideMark/>
          </w:tcPr>
          <w:p w14:paraId="42512D2D" w14:textId="77777777" w:rsidR="00B8024B" w:rsidRPr="00FA2928" w:rsidRDefault="00B8024B" w:rsidP="00C17437">
            <w:pPr>
              <w:pStyle w:val="Normal-pool-Table"/>
              <w:rPr>
                <w:lang w:val="es-ES_tradnl"/>
              </w:rPr>
            </w:pPr>
            <w:r w:rsidRPr="00FA2928">
              <w:rPr>
                <w:color w:val="000000"/>
                <w:lang w:val="es-ES_tradnl"/>
              </w:rPr>
              <w:t>Marruecos</w:t>
            </w:r>
          </w:p>
        </w:tc>
        <w:tc>
          <w:tcPr>
            <w:tcW w:w="1778" w:type="dxa"/>
            <w:tcBorders>
              <w:top w:val="nil"/>
              <w:left w:val="nil"/>
              <w:bottom w:val="nil"/>
              <w:right w:val="nil"/>
            </w:tcBorders>
            <w:noWrap/>
            <w:hideMark/>
          </w:tcPr>
          <w:p w14:paraId="3F3EFE4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6EAE997A"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3B42BE6E"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0A904506"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5CFE9F99" w14:textId="77777777" w:rsidTr="00627F4A">
        <w:trPr>
          <w:trHeight w:val="57"/>
          <w:jc w:val="right"/>
        </w:trPr>
        <w:tc>
          <w:tcPr>
            <w:tcW w:w="2660" w:type="dxa"/>
            <w:tcBorders>
              <w:top w:val="nil"/>
              <w:left w:val="nil"/>
              <w:bottom w:val="nil"/>
              <w:right w:val="nil"/>
            </w:tcBorders>
            <w:hideMark/>
          </w:tcPr>
          <w:p w14:paraId="40483B12" w14:textId="77777777" w:rsidR="00B8024B" w:rsidRPr="00FA2928" w:rsidRDefault="00B8024B" w:rsidP="00C17437">
            <w:pPr>
              <w:pStyle w:val="Normal-pool-Table"/>
              <w:rPr>
                <w:lang w:val="es-ES_tradnl"/>
              </w:rPr>
            </w:pPr>
            <w:r w:rsidRPr="00FA2928">
              <w:rPr>
                <w:color w:val="000000"/>
                <w:lang w:val="es-ES_tradnl"/>
              </w:rPr>
              <w:t>Mauricio</w:t>
            </w:r>
          </w:p>
        </w:tc>
        <w:tc>
          <w:tcPr>
            <w:tcW w:w="1778" w:type="dxa"/>
            <w:tcBorders>
              <w:top w:val="nil"/>
              <w:left w:val="nil"/>
              <w:bottom w:val="nil"/>
              <w:right w:val="nil"/>
            </w:tcBorders>
            <w:noWrap/>
            <w:hideMark/>
          </w:tcPr>
          <w:p w14:paraId="2E0EF0F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0E3EFBE4"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21520A3C"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635F604F"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491C24D8" w14:textId="77777777" w:rsidTr="00627F4A">
        <w:trPr>
          <w:trHeight w:val="57"/>
          <w:jc w:val="right"/>
        </w:trPr>
        <w:tc>
          <w:tcPr>
            <w:tcW w:w="2660" w:type="dxa"/>
            <w:tcBorders>
              <w:top w:val="nil"/>
              <w:left w:val="nil"/>
              <w:bottom w:val="nil"/>
              <w:right w:val="nil"/>
            </w:tcBorders>
            <w:hideMark/>
          </w:tcPr>
          <w:p w14:paraId="2F3D95D0" w14:textId="77777777" w:rsidR="00B8024B" w:rsidRPr="00FA2928" w:rsidRDefault="00B8024B" w:rsidP="00C17437">
            <w:pPr>
              <w:pStyle w:val="Normal-pool-Table"/>
              <w:rPr>
                <w:lang w:val="es-ES_tradnl"/>
              </w:rPr>
            </w:pPr>
            <w:r w:rsidRPr="00FA2928">
              <w:rPr>
                <w:color w:val="000000"/>
                <w:lang w:val="es-ES_tradnl"/>
              </w:rPr>
              <w:t>Mauritania</w:t>
            </w:r>
          </w:p>
        </w:tc>
        <w:tc>
          <w:tcPr>
            <w:tcW w:w="1778" w:type="dxa"/>
            <w:tcBorders>
              <w:top w:val="nil"/>
              <w:left w:val="nil"/>
              <w:bottom w:val="nil"/>
              <w:right w:val="nil"/>
            </w:tcBorders>
            <w:noWrap/>
            <w:hideMark/>
          </w:tcPr>
          <w:p w14:paraId="68A90F3F"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38BAD70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72D8EE8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0743A4F6"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71BA2156" w14:textId="77777777" w:rsidTr="00627F4A">
        <w:trPr>
          <w:trHeight w:val="57"/>
          <w:jc w:val="right"/>
        </w:trPr>
        <w:tc>
          <w:tcPr>
            <w:tcW w:w="2660" w:type="dxa"/>
            <w:tcBorders>
              <w:top w:val="nil"/>
              <w:left w:val="nil"/>
              <w:bottom w:val="nil"/>
              <w:right w:val="nil"/>
            </w:tcBorders>
            <w:hideMark/>
          </w:tcPr>
          <w:p w14:paraId="57BE4424" w14:textId="77777777" w:rsidR="00B8024B" w:rsidRPr="00FA2928" w:rsidRDefault="00B8024B" w:rsidP="00466B6D">
            <w:pPr>
              <w:pStyle w:val="Normal-pool-Table"/>
              <w:rPr>
                <w:lang w:val="es-ES_tradnl"/>
              </w:rPr>
            </w:pPr>
            <w:r w:rsidRPr="00FA2928">
              <w:rPr>
                <w:color w:val="000000"/>
                <w:lang w:val="es-ES_tradnl"/>
              </w:rPr>
              <w:t>México</w:t>
            </w:r>
          </w:p>
        </w:tc>
        <w:tc>
          <w:tcPr>
            <w:tcW w:w="1778" w:type="dxa"/>
            <w:tcBorders>
              <w:top w:val="nil"/>
              <w:left w:val="nil"/>
              <w:bottom w:val="nil"/>
              <w:right w:val="nil"/>
            </w:tcBorders>
            <w:noWrap/>
            <w:hideMark/>
          </w:tcPr>
          <w:p w14:paraId="3948F278" w14:textId="77777777" w:rsidR="00B8024B" w:rsidRPr="00FA2928" w:rsidRDefault="00B8024B" w:rsidP="00225D8B">
            <w:pPr>
              <w:pStyle w:val="Normal-pool-Table"/>
              <w:jc w:val="right"/>
              <w:rPr>
                <w:lang w:val="es-ES_tradnl"/>
              </w:rPr>
            </w:pPr>
            <w:r w:rsidRPr="00FA2928">
              <w:rPr>
                <w:color w:val="000000"/>
                <w:lang w:val="es-ES_tradnl"/>
              </w:rPr>
              <w:t>1,135</w:t>
            </w:r>
          </w:p>
        </w:tc>
        <w:tc>
          <w:tcPr>
            <w:tcW w:w="1528" w:type="dxa"/>
            <w:tcBorders>
              <w:top w:val="nil"/>
              <w:left w:val="nil"/>
              <w:bottom w:val="nil"/>
              <w:right w:val="nil"/>
            </w:tcBorders>
            <w:noWrap/>
            <w:hideMark/>
          </w:tcPr>
          <w:p w14:paraId="3E8AB3D2" w14:textId="4664FBF4" w:rsidR="00B8024B" w:rsidRPr="00FA2928" w:rsidRDefault="00B8024B" w:rsidP="00225D8B">
            <w:pPr>
              <w:pStyle w:val="Normal-pool-Table"/>
              <w:jc w:val="right"/>
              <w:rPr>
                <w:lang w:val="es-ES_tradnl"/>
              </w:rPr>
            </w:pPr>
            <w:r w:rsidRPr="00FA2928">
              <w:rPr>
                <w:color w:val="000000"/>
                <w:lang w:val="es-ES_tradnl"/>
              </w:rPr>
              <w:t xml:space="preserve">61 419 </w:t>
            </w:r>
          </w:p>
        </w:tc>
        <w:tc>
          <w:tcPr>
            <w:tcW w:w="1942" w:type="dxa"/>
            <w:tcBorders>
              <w:top w:val="nil"/>
              <w:left w:val="nil"/>
              <w:bottom w:val="nil"/>
              <w:right w:val="nil"/>
            </w:tcBorders>
            <w:noWrap/>
            <w:hideMark/>
          </w:tcPr>
          <w:p w14:paraId="6A214B0A" w14:textId="6BF1E819" w:rsidR="00B8024B" w:rsidRPr="00FA2928" w:rsidRDefault="00B8024B" w:rsidP="00225D8B">
            <w:pPr>
              <w:pStyle w:val="Normal-pool-Table"/>
              <w:jc w:val="right"/>
              <w:rPr>
                <w:lang w:val="es-ES_tradnl"/>
              </w:rPr>
            </w:pPr>
            <w:r w:rsidRPr="00FA2928">
              <w:rPr>
                <w:color w:val="000000"/>
                <w:lang w:val="es-ES_tradnl"/>
              </w:rPr>
              <w:t xml:space="preserve">68 620 </w:t>
            </w:r>
          </w:p>
        </w:tc>
        <w:tc>
          <w:tcPr>
            <w:tcW w:w="1805" w:type="dxa"/>
            <w:tcBorders>
              <w:top w:val="nil"/>
              <w:left w:val="nil"/>
              <w:bottom w:val="nil"/>
              <w:right w:val="nil"/>
            </w:tcBorders>
            <w:noWrap/>
            <w:hideMark/>
          </w:tcPr>
          <w:p w14:paraId="1A48B0FA" w14:textId="5C4B7DDF" w:rsidR="00B8024B" w:rsidRPr="00FA2928" w:rsidRDefault="00B8024B" w:rsidP="00225D8B">
            <w:pPr>
              <w:pStyle w:val="Normal-pool-Table"/>
              <w:jc w:val="right"/>
              <w:rPr>
                <w:lang w:val="es-ES_tradnl"/>
              </w:rPr>
            </w:pPr>
            <w:r w:rsidRPr="00FA2928">
              <w:rPr>
                <w:color w:val="000000"/>
                <w:lang w:val="es-ES_tradnl"/>
              </w:rPr>
              <w:t xml:space="preserve">72 217 </w:t>
            </w:r>
          </w:p>
        </w:tc>
      </w:tr>
      <w:tr w:rsidR="00B8024B" w:rsidRPr="00FA2928" w14:paraId="6777E82F" w14:textId="77777777" w:rsidTr="00627F4A">
        <w:trPr>
          <w:trHeight w:val="57"/>
          <w:jc w:val="right"/>
        </w:trPr>
        <w:tc>
          <w:tcPr>
            <w:tcW w:w="2660" w:type="dxa"/>
            <w:tcBorders>
              <w:top w:val="nil"/>
              <w:left w:val="nil"/>
              <w:bottom w:val="nil"/>
              <w:right w:val="nil"/>
            </w:tcBorders>
            <w:hideMark/>
          </w:tcPr>
          <w:p w14:paraId="0C9DDB21" w14:textId="77777777" w:rsidR="00B8024B" w:rsidRPr="00627F4A" w:rsidRDefault="00B8024B" w:rsidP="00627F4A">
            <w:pPr>
              <w:pStyle w:val="Normal-pool-Table"/>
              <w:ind w:right="-57"/>
              <w:rPr>
                <w:spacing w:val="-2"/>
                <w:lang w:val="es-ES_tradnl"/>
              </w:rPr>
            </w:pPr>
            <w:r w:rsidRPr="00627F4A">
              <w:rPr>
                <w:color w:val="000000"/>
                <w:spacing w:val="-2"/>
                <w:lang w:val="es-ES_tradnl"/>
              </w:rPr>
              <w:t>Micronesia (Estados Federados de)</w:t>
            </w:r>
          </w:p>
        </w:tc>
        <w:tc>
          <w:tcPr>
            <w:tcW w:w="1778" w:type="dxa"/>
            <w:tcBorders>
              <w:top w:val="nil"/>
              <w:left w:val="nil"/>
              <w:bottom w:val="nil"/>
              <w:right w:val="nil"/>
            </w:tcBorders>
            <w:noWrap/>
            <w:hideMark/>
          </w:tcPr>
          <w:p w14:paraId="1EEC3045"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66049224"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58676F6E"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132AAE93"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690A9C94" w14:textId="77777777" w:rsidTr="00627F4A">
        <w:trPr>
          <w:trHeight w:val="57"/>
          <w:jc w:val="right"/>
        </w:trPr>
        <w:tc>
          <w:tcPr>
            <w:tcW w:w="2660" w:type="dxa"/>
            <w:tcBorders>
              <w:top w:val="nil"/>
              <w:left w:val="nil"/>
              <w:bottom w:val="nil"/>
              <w:right w:val="nil"/>
            </w:tcBorders>
            <w:hideMark/>
          </w:tcPr>
          <w:p w14:paraId="7E134869" w14:textId="77777777" w:rsidR="00B8024B" w:rsidRPr="00FA2928" w:rsidRDefault="00B8024B" w:rsidP="00C17437">
            <w:pPr>
              <w:pStyle w:val="Normal-pool-Table"/>
              <w:rPr>
                <w:lang w:val="es-ES_tradnl"/>
              </w:rPr>
            </w:pPr>
            <w:r w:rsidRPr="00FA2928">
              <w:rPr>
                <w:color w:val="000000"/>
                <w:lang w:val="es-ES_tradnl"/>
              </w:rPr>
              <w:t>Mónaco</w:t>
            </w:r>
          </w:p>
        </w:tc>
        <w:tc>
          <w:tcPr>
            <w:tcW w:w="1778" w:type="dxa"/>
            <w:tcBorders>
              <w:top w:val="nil"/>
              <w:left w:val="nil"/>
              <w:bottom w:val="nil"/>
              <w:right w:val="nil"/>
            </w:tcBorders>
            <w:noWrap/>
            <w:hideMark/>
          </w:tcPr>
          <w:p w14:paraId="44CDCF38"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2693608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7EEBC674"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36294A0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290EEF3D" w14:textId="77777777" w:rsidTr="00627F4A">
        <w:trPr>
          <w:trHeight w:val="57"/>
          <w:jc w:val="right"/>
        </w:trPr>
        <w:tc>
          <w:tcPr>
            <w:tcW w:w="2660" w:type="dxa"/>
            <w:tcBorders>
              <w:top w:val="nil"/>
              <w:left w:val="nil"/>
              <w:bottom w:val="nil"/>
              <w:right w:val="nil"/>
            </w:tcBorders>
            <w:hideMark/>
          </w:tcPr>
          <w:p w14:paraId="5725BB05" w14:textId="77777777" w:rsidR="00B8024B" w:rsidRPr="00FA2928" w:rsidRDefault="00B8024B" w:rsidP="00C17437">
            <w:pPr>
              <w:pStyle w:val="Normal-pool-Table"/>
              <w:rPr>
                <w:lang w:val="es-ES_tradnl"/>
              </w:rPr>
            </w:pPr>
            <w:r w:rsidRPr="00FA2928">
              <w:rPr>
                <w:color w:val="000000"/>
                <w:lang w:val="es-ES_tradnl"/>
              </w:rPr>
              <w:t>Mongolia</w:t>
            </w:r>
          </w:p>
        </w:tc>
        <w:tc>
          <w:tcPr>
            <w:tcW w:w="1778" w:type="dxa"/>
            <w:tcBorders>
              <w:top w:val="nil"/>
              <w:left w:val="nil"/>
              <w:bottom w:val="nil"/>
              <w:right w:val="nil"/>
            </w:tcBorders>
            <w:noWrap/>
            <w:hideMark/>
          </w:tcPr>
          <w:p w14:paraId="5D84A62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44E7F3C0"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117ED9B4"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4A7296C5"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167DCC2A" w14:textId="77777777" w:rsidTr="00627F4A">
        <w:trPr>
          <w:trHeight w:val="57"/>
          <w:jc w:val="right"/>
        </w:trPr>
        <w:tc>
          <w:tcPr>
            <w:tcW w:w="2660" w:type="dxa"/>
            <w:tcBorders>
              <w:top w:val="nil"/>
              <w:left w:val="nil"/>
              <w:bottom w:val="nil"/>
              <w:right w:val="nil"/>
            </w:tcBorders>
            <w:hideMark/>
          </w:tcPr>
          <w:p w14:paraId="3CFCD1AD" w14:textId="77777777" w:rsidR="00B8024B" w:rsidRPr="00FA2928" w:rsidRDefault="00B8024B" w:rsidP="00C17437">
            <w:pPr>
              <w:pStyle w:val="Normal-pool-Table"/>
              <w:rPr>
                <w:lang w:val="es-ES_tradnl"/>
              </w:rPr>
            </w:pPr>
            <w:r w:rsidRPr="00FA2928">
              <w:rPr>
                <w:color w:val="000000"/>
                <w:lang w:val="es-ES_tradnl"/>
              </w:rPr>
              <w:t>Montenegro</w:t>
            </w:r>
          </w:p>
        </w:tc>
        <w:tc>
          <w:tcPr>
            <w:tcW w:w="1778" w:type="dxa"/>
            <w:tcBorders>
              <w:top w:val="nil"/>
              <w:left w:val="nil"/>
              <w:bottom w:val="nil"/>
              <w:right w:val="nil"/>
            </w:tcBorders>
            <w:noWrap/>
            <w:hideMark/>
          </w:tcPr>
          <w:p w14:paraId="4A049D82"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2E1B5EE4"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6B14226C"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7E798204"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281A8370" w14:textId="77777777" w:rsidTr="00627F4A">
        <w:trPr>
          <w:trHeight w:val="57"/>
          <w:jc w:val="right"/>
        </w:trPr>
        <w:tc>
          <w:tcPr>
            <w:tcW w:w="2660" w:type="dxa"/>
            <w:tcBorders>
              <w:top w:val="nil"/>
              <w:left w:val="nil"/>
              <w:bottom w:val="nil"/>
              <w:right w:val="nil"/>
            </w:tcBorders>
            <w:hideMark/>
          </w:tcPr>
          <w:p w14:paraId="730E32B5" w14:textId="77777777" w:rsidR="00B8024B" w:rsidRPr="00FA2928" w:rsidRDefault="00B8024B" w:rsidP="00C17437">
            <w:pPr>
              <w:pStyle w:val="Normal-pool-Table"/>
              <w:rPr>
                <w:lang w:val="es-ES_tradnl"/>
              </w:rPr>
            </w:pPr>
            <w:r w:rsidRPr="00FA2928">
              <w:rPr>
                <w:color w:val="000000"/>
                <w:lang w:val="es-ES_tradnl"/>
              </w:rPr>
              <w:t>Mozambique</w:t>
            </w:r>
          </w:p>
        </w:tc>
        <w:tc>
          <w:tcPr>
            <w:tcW w:w="1778" w:type="dxa"/>
            <w:tcBorders>
              <w:top w:val="nil"/>
              <w:left w:val="nil"/>
              <w:bottom w:val="nil"/>
              <w:right w:val="nil"/>
            </w:tcBorders>
            <w:noWrap/>
            <w:hideMark/>
          </w:tcPr>
          <w:p w14:paraId="02BC469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0BECB380"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12AEE22A"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5A271341"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5C82AD4C" w14:textId="77777777" w:rsidTr="00627F4A">
        <w:trPr>
          <w:trHeight w:val="57"/>
          <w:jc w:val="right"/>
        </w:trPr>
        <w:tc>
          <w:tcPr>
            <w:tcW w:w="2660" w:type="dxa"/>
            <w:tcBorders>
              <w:top w:val="nil"/>
              <w:left w:val="nil"/>
              <w:bottom w:val="nil"/>
              <w:right w:val="nil"/>
            </w:tcBorders>
            <w:hideMark/>
          </w:tcPr>
          <w:p w14:paraId="1C312141" w14:textId="77777777" w:rsidR="00B8024B" w:rsidRPr="00FA2928" w:rsidRDefault="00B8024B" w:rsidP="00C17437">
            <w:pPr>
              <w:pStyle w:val="Normal-pool-Table"/>
              <w:rPr>
                <w:lang w:val="es-ES_tradnl"/>
              </w:rPr>
            </w:pPr>
            <w:r w:rsidRPr="00FA2928">
              <w:rPr>
                <w:color w:val="000000"/>
                <w:lang w:val="es-ES_tradnl"/>
              </w:rPr>
              <w:t>Myanmar</w:t>
            </w:r>
          </w:p>
        </w:tc>
        <w:tc>
          <w:tcPr>
            <w:tcW w:w="1778" w:type="dxa"/>
            <w:tcBorders>
              <w:top w:val="nil"/>
              <w:left w:val="nil"/>
              <w:bottom w:val="nil"/>
              <w:right w:val="nil"/>
            </w:tcBorders>
            <w:noWrap/>
            <w:hideMark/>
          </w:tcPr>
          <w:p w14:paraId="23D56B9E"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4D8E5E4B"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69C4518A"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2B79035C"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67B6CE24" w14:textId="77777777" w:rsidTr="00627F4A">
        <w:trPr>
          <w:trHeight w:val="57"/>
          <w:jc w:val="right"/>
        </w:trPr>
        <w:tc>
          <w:tcPr>
            <w:tcW w:w="2660" w:type="dxa"/>
            <w:tcBorders>
              <w:top w:val="nil"/>
              <w:left w:val="nil"/>
              <w:bottom w:val="nil"/>
              <w:right w:val="nil"/>
            </w:tcBorders>
            <w:hideMark/>
          </w:tcPr>
          <w:p w14:paraId="1C3F2463" w14:textId="77777777" w:rsidR="00B8024B" w:rsidRPr="00FA2928" w:rsidRDefault="00B8024B" w:rsidP="00C17437">
            <w:pPr>
              <w:pStyle w:val="Normal-pool-Table"/>
              <w:rPr>
                <w:lang w:val="es-ES_tradnl"/>
              </w:rPr>
            </w:pPr>
            <w:r w:rsidRPr="00FA2928">
              <w:rPr>
                <w:color w:val="000000"/>
                <w:lang w:val="es-ES_tradnl"/>
              </w:rPr>
              <w:t>Namibia</w:t>
            </w:r>
          </w:p>
        </w:tc>
        <w:tc>
          <w:tcPr>
            <w:tcW w:w="1778" w:type="dxa"/>
            <w:tcBorders>
              <w:top w:val="nil"/>
              <w:left w:val="nil"/>
              <w:bottom w:val="nil"/>
              <w:right w:val="nil"/>
            </w:tcBorders>
            <w:noWrap/>
            <w:hideMark/>
          </w:tcPr>
          <w:p w14:paraId="3D63B365"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34E603D5"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772DC98F"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329A6238"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372F106B" w14:textId="77777777" w:rsidTr="00627F4A">
        <w:trPr>
          <w:trHeight w:val="57"/>
          <w:jc w:val="right"/>
        </w:trPr>
        <w:tc>
          <w:tcPr>
            <w:tcW w:w="2660" w:type="dxa"/>
            <w:tcBorders>
              <w:top w:val="nil"/>
              <w:left w:val="nil"/>
              <w:bottom w:val="nil"/>
              <w:right w:val="nil"/>
            </w:tcBorders>
            <w:hideMark/>
          </w:tcPr>
          <w:p w14:paraId="6B0F2613" w14:textId="77777777" w:rsidR="00B8024B" w:rsidRPr="00FA2928" w:rsidRDefault="00B8024B" w:rsidP="00C17437">
            <w:pPr>
              <w:pStyle w:val="Normal-pool-Table"/>
              <w:rPr>
                <w:lang w:val="es-ES_tradnl"/>
              </w:rPr>
            </w:pPr>
            <w:r w:rsidRPr="00FA2928">
              <w:rPr>
                <w:color w:val="000000"/>
                <w:lang w:val="es-ES_tradnl"/>
              </w:rPr>
              <w:t>Nauru</w:t>
            </w:r>
          </w:p>
        </w:tc>
        <w:tc>
          <w:tcPr>
            <w:tcW w:w="1778" w:type="dxa"/>
            <w:tcBorders>
              <w:top w:val="nil"/>
              <w:left w:val="nil"/>
              <w:bottom w:val="nil"/>
              <w:right w:val="nil"/>
            </w:tcBorders>
            <w:noWrap/>
            <w:hideMark/>
          </w:tcPr>
          <w:p w14:paraId="3F348F6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5E6F316C"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6AC7DA7E"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101600F2"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047132FD" w14:textId="77777777" w:rsidTr="00627F4A">
        <w:trPr>
          <w:trHeight w:val="57"/>
          <w:jc w:val="right"/>
        </w:trPr>
        <w:tc>
          <w:tcPr>
            <w:tcW w:w="2660" w:type="dxa"/>
            <w:tcBorders>
              <w:top w:val="nil"/>
              <w:left w:val="nil"/>
              <w:bottom w:val="nil"/>
              <w:right w:val="nil"/>
            </w:tcBorders>
            <w:hideMark/>
          </w:tcPr>
          <w:p w14:paraId="23959DCF" w14:textId="77777777" w:rsidR="00B8024B" w:rsidRPr="00FA2928" w:rsidRDefault="00B8024B" w:rsidP="00C17437">
            <w:pPr>
              <w:pStyle w:val="Normal-pool-Table"/>
              <w:rPr>
                <w:lang w:val="es-ES_tradnl"/>
              </w:rPr>
            </w:pPr>
            <w:r w:rsidRPr="00FA2928">
              <w:rPr>
                <w:color w:val="000000"/>
                <w:lang w:val="es-ES_tradnl"/>
              </w:rPr>
              <w:t>Nepal</w:t>
            </w:r>
          </w:p>
        </w:tc>
        <w:tc>
          <w:tcPr>
            <w:tcW w:w="1778" w:type="dxa"/>
            <w:tcBorders>
              <w:top w:val="nil"/>
              <w:left w:val="nil"/>
              <w:bottom w:val="nil"/>
              <w:right w:val="nil"/>
            </w:tcBorders>
            <w:noWrap/>
            <w:hideMark/>
          </w:tcPr>
          <w:p w14:paraId="3DD3C5DF"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005AD448"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378E8095"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70E7B755"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0E3ECAB4" w14:textId="77777777" w:rsidTr="00627F4A">
        <w:trPr>
          <w:trHeight w:val="57"/>
          <w:jc w:val="right"/>
        </w:trPr>
        <w:tc>
          <w:tcPr>
            <w:tcW w:w="2660" w:type="dxa"/>
            <w:tcBorders>
              <w:top w:val="nil"/>
              <w:left w:val="nil"/>
              <w:bottom w:val="nil"/>
              <w:right w:val="nil"/>
            </w:tcBorders>
            <w:hideMark/>
          </w:tcPr>
          <w:p w14:paraId="05BDD82C" w14:textId="77777777" w:rsidR="00B8024B" w:rsidRPr="00FA2928" w:rsidRDefault="00B8024B" w:rsidP="00C17437">
            <w:pPr>
              <w:pStyle w:val="Normal-pool-Table"/>
              <w:rPr>
                <w:lang w:val="es-ES_tradnl"/>
              </w:rPr>
            </w:pPr>
            <w:r w:rsidRPr="00FA2928">
              <w:rPr>
                <w:color w:val="000000"/>
                <w:lang w:val="es-ES_tradnl"/>
              </w:rPr>
              <w:t>Nicaragua</w:t>
            </w:r>
          </w:p>
        </w:tc>
        <w:tc>
          <w:tcPr>
            <w:tcW w:w="1778" w:type="dxa"/>
            <w:tcBorders>
              <w:top w:val="nil"/>
              <w:left w:val="nil"/>
              <w:bottom w:val="nil"/>
              <w:right w:val="nil"/>
            </w:tcBorders>
            <w:noWrap/>
            <w:hideMark/>
          </w:tcPr>
          <w:p w14:paraId="5F1AD5AB"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2383D81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1406A5F5"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5E195E2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63F3F4BA" w14:textId="77777777" w:rsidTr="00627F4A">
        <w:trPr>
          <w:trHeight w:val="57"/>
          <w:jc w:val="right"/>
        </w:trPr>
        <w:tc>
          <w:tcPr>
            <w:tcW w:w="2660" w:type="dxa"/>
            <w:tcBorders>
              <w:top w:val="nil"/>
              <w:left w:val="nil"/>
              <w:bottom w:val="nil"/>
              <w:right w:val="nil"/>
            </w:tcBorders>
            <w:hideMark/>
          </w:tcPr>
          <w:p w14:paraId="19F31384" w14:textId="77777777" w:rsidR="00B8024B" w:rsidRPr="00FA2928" w:rsidRDefault="00B8024B" w:rsidP="00C17437">
            <w:pPr>
              <w:pStyle w:val="Normal-pool-Table"/>
              <w:rPr>
                <w:lang w:val="es-ES_tradnl"/>
              </w:rPr>
            </w:pPr>
            <w:r w:rsidRPr="00FA2928">
              <w:rPr>
                <w:color w:val="000000"/>
                <w:lang w:val="es-ES_tradnl"/>
              </w:rPr>
              <w:t>Níger</w:t>
            </w:r>
          </w:p>
        </w:tc>
        <w:tc>
          <w:tcPr>
            <w:tcW w:w="1778" w:type="dxa"/>
            <w:tcBorders>
              <w:top w:val="nil"/>
              <w:left w:val="nil"/>
              <w:bottom w:val="nil"/>
              <w:right w:val="nil"/>
            </w:tcBorders>
            <w:noWrap/>
            <w:hideMark/>
          </w:tcPr>
          <w:p w14:paraId="1D40644E"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4A54C466"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30FF6282"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5072ECD1"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60CDC51B" w14:textId="77777777" w:rsidTr="00627F4A">
        <w:trPr>
          <w:trHeight w:val="57"/>
          <w:jc w:val="right"/>
        </w:trPr>
        <w:tc>
          <w:tcPr>
            <w:tcW w:w="2660" w:type="dxa"/>
            <w:tcBorders>
              <w:top w:val="nil"/>
              <w:left w:val="nil"/>
              <w:bottom w:val="nil"/>
              <w:right w:val="nil"/>
            </w:tcBorders>
            <w:hideMark/>
          </w:tcPr>
          <w:p w14:paraId="21006581" w14:textId="77777777" w:rsidR="00B8024B" w:rsidRPr="00FA2928" w:rsidRDefault="00B8024B" w:rsidP="00466B6D">
            <w:pPr>
              <w:pStyle w:val="Normal-pool-Table"/>
              <w:rPr>
                <w:lang w:val="es-ES_tradnl"/>
              </w:rPr>
            </w:pPr>
            <w:r w:rsidRPr="00FA2928">
              <w:rPr>
                <w:color w:val="000000"/>
                <w:lang w:val="es-ES_tradnl"/>
              </w:rPr>
              <w:t>Nigeria</w:t>
            </w:r>
          </w:p>
        </w:tc>
        <w:tc>
          <w:tcPr>
            <w:tcW w:w="1778" w:type="dxa"/>
            <w:tcBorders>
              <w:top w:val="nil"/>
              <w:left w:val="nil"/>
              <w:bottom w:val="nil"/>
              <w:right w:val="nil"/>
            </w:tcBorders>
            <w:noWrap/>
            <w:hideMark/>
          </w:tcPr>
          <w:p w14:paraId="2742C8DA" w14:textId="77777777" w:rsidR="00B8024B" w:rsidRPr="00FA2928" w:rsidRDefault="00B8024B" w:rsidP="00225D8B">
            <w:pPr>
              <w:pStyle w:val="Normal-pool-Table"/>
              <w:jc w:val="right"/>
              <w:rPr>
                <w:lang w:val="es-ES_tradnl"/>
              </w:rPr>
            </w:pPr>
            <w:r w:rsidRPr="00FA2928">
              <w:rPr>
                <w:color w:val="000000"/>
                <w:lang w:val="es-ES_tradnl"/>
              </w:rPr>
              <w:t xml:space="preserve">0,150 </w:t>
            </w:r>
          </w:p>
        </w:tc>
        <w:tc>
          <w:tcPr>
            <w:tcW w:w="1528" w:type="dxa"/>
            <w:tcBorders>
              <w:top w:val="nil"/>
              <w:left w:val="nil"/>
              <w:bottom w:val="nil"/>
              <w:right w:val="nil"/>
            </w:tcBorders>
            <w:noWrap/>
            <w:hideMark/>
          </w:tcPr>
          <w:p w14:paraId="48201582" w14:textId="537EFDDE" w:rsidR="00B8024B" w:rsidRPr="00FA2928" w:rsidRDefault="00B8024B" w:rsidP="00225D8B">
            <w:pPr>
              <w:pStyle w:val="Normal-pool-Table"/>
              <w:jc w:val="right"/>
              <w:rPr>
                <w:lang w:val="es-ES_tradnl"/>
              </w:rPr>
            </w:pPr>
            <w:r w:rsidRPr="00FA2928">
              <w:rPr>
                <w:color w:val="000000"/>
                <w:lang w:val="es-ES_tradnl"/>
              </w:rPr>
              <w:t xml:space="preserve">8 103 </w:t>
            </w:r>
          </w:p>
        </w:tc>
        <w:tc>
          <w:tcPr>
            <w:tcW w:w="1942" w:type="dxa"/>
            <w:tcBorders>
              <w:top w:val="nil"/>
              <w:left w:val="nil"/>
              <w:bottom w:val="nil"/>
              <w:right w:val="nil"/>
            </w:tcBorders>
            <w:noWrap/>
            <w:hideMark/>
          </w:tcPr>
          <w:p w14:paraId="11E5EC8E" w14:textId="688C98A7" w:rsidR="00B8024B" w:rsidRPr="00FA2928" w:rsidRDefault="00B8024B" w:rsidP="00225D8B">
            <w:pPr>
              <w:pStyle w:val="Normal-pool-Table"/>
              <w:jc w:val="right"/>
              <w:rPr>
                <w:lang w:val="es-ES_tradnl"/>
              </w:rPr>
            </w:pPr>
            <w:r w:rsidRPr="00FA2928">
              <w:rPr>
                <w:color w:val="000000"/>
                <w:lang w:val="es-ES_tradnl"/>
              </w:rPr>
              <w:t xml:space="preserve">9 053 </w:t>
            </w:r>
          </w:p>
        </w:tc>
        <w:tc>
          <w:tcPr>
            <w:tcW w:w="1805" w:type="dxa"/>
            <w:tcBorders>
              <w:top w:val="nil"/>
              <w:left w:val="nil"/>
              <w:bottom w:val="nil"/>
              <w:right w:val="nil"/>
            </w:tcBorders>
            <w:noWrap/>
            <w:hideMark/>
          </w:tcPr>
          <w:p w14:paraId="3CB0AC46" w14:textId="66D42A50" w:rsidR="00B8024B" w:rsidRPr="00FA2928" w:rsidRDefault="00B8024B" w:rsidP="00225D8B">
            <w:pPr>
              <w:pStyle w:val="Normal-pool-Table"/>
              <w:jc w:val="right"/>
              <w:rPr>
                <w:lang w:val="es-ES_tradnl"/>
              </w:rPr>
            </w:pPr>
            <w:r w:rsidRPr="00FA2928">
              <w:rPr>
                <w:color w:val="000000"/>
                <w:lang w:val="es-ES_tradnl"/>
              </w:rPr>
              <w:t xml:space="preserve">9 527 </w:t>
            </w:r>
          </w:p>
        </w:tc>
      </w:tr>
      <w:tr w:rsidR="00B8024B" w:rsidRPr="00FA2928" w14:paraId="3C1BDCCB" w14:textId="77777777" w:rsidTr="00627F4A">
        <w:trPr>
          <w:trHeight w:val="57"/>
          <w:jc w:val="right"/>
        </w:trPr>
        <w:tc>
          <w:tcPr>
            <w:tcW w:w="2660" w:type="dxa"/>
            <w:tcBorders>
              <w:top w:val="nil"/>
              <w:left w:val="nil"/>
              <w:bottom w:val="nil"/>
              <w:right w:val="nil"/>
            </w:tcBorders>
            <w:hideMark/>
          </w:tcPr>
          <w:p w14:paraId="510F882E" w14:textId="77777777" w:rsidR="00B8024B" w:rsidRPr="00FA2928" w:rsidRDefault="00B8024B" w:rsidP="00C17437">
            <w:pPr>
              <w:pStyle w:val="Normal-pool-Table"/>
              <w:rPr>
                <w:lang w:val="es-ES_tradnl"/>
              </w:rPr>
            </w:pPr>
            <w:r w:rsidRPr="00FA2928">
              <w:rPr>
                <w:color w:val="000000"/>
                <w:lang w:val="es-ES_tradnl"/>
              </w:rPr>
              <w:t>Niue</w:t>
            </w:r>
          </w:p>
        </w:tc>
        <w:tc>
          <w:tcPr>
            <w:tcW w:w="1778" w:type="dxa"/>
            <w:tcBorders>
              <w:top w:val="nil"/>
              <w:left w:val="nil"/>
              <w:bottom w:val="nil"/>
              <w:right w:val="nil"/>
            </w:tcBorders>
            <w:noWrap/>
            <w:hideMark/>
          </w:tcPr>
          <w:p w14:paraId="5BE831B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75C80D9F"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16BF8C4B"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4D75D291"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6B0DBF95" w14:textId="77777777" w:rsidTr="00627F4A">
        <w:trPr>
          <w:trHeight w:val="57"/>
          <w:jc w:val="right"/>
        </w:trPr>
        <w:tc>
          <w:tcPr>
            <w:tcW w:w="2660" w:type="dxa"/>
            <w:tcBorders>
              <w:top w:val="nil"/>
              <w:left w:val="nil"/>
              <w:bottom w:val="nil"/>
              <w:right w:val="nil"/>
            </w:tcBorders>
            <w:hideMark/>
          </w:tcPr>
          <w:p w14:paraId="13F2229A" w14:textId="77777777" w:rsidR="00B8024B" w:rsidRPr="00FA2928" w:rsidRDefault="00B8024B" w:rsidP="00466B6D">
            <w:pPr>
              <w:pStyle w:val="Normal-pool-Table"/>
              <w:rPr>
                <w:lang w:val="es-ES_tradnl"/>
              </w:rPr>
            </w:pPr>
            <w:r w:rsidRPr="00FA2928">
              <w:rPr>
                <w:color w:val="000000"/>
                <w:lang w:val="es-ES_tradnl"/>
              </w:rPr>
              <w:t>Noruega</w:t>
            </w:r>
          </w:p>
        </w:tc>
        <w:tc>
          <w:tcPr>
            <w:tcW w:w="1778" w:type="dxa"/>
            <w:tcBorders>
              <w:top w:val="nil"/>
              <w:left w:val="nil"/>
              <w:bottom w:val="nil"/>
              <w:right w:val="nil"/>
            </w:tcBorders>
            <w:noWrap/>
            <w:hideMark/>
          </w:tcPr>
          <w:p w14:paraId="4B263307" w14:textId="77777777" w:rsidR="00B8024B" w:rsidRPr="00FA2928" w:rsidRDefault="00B8024B" w:rsidP="00225D8B">
            <w:pPr>
              <w:pStyle w:val="Normal-pool-Table"/>
              <w:jc w:val="right"/>
              <w:rPr>
                <w:lang w:val="es-ES_tradnl"/>
              </w:rPr>
            </w:pPr>
            <w:r w:rsidRPr="00FA2928">
              <w:rPr>
                <w:color w:val="000000"/>
                <w:lang w:val="es-ES_tradnl"/>
              </w:rPr>
              <w:t xml:space="preserve">0,652 </w:t>
            </w:r>
          </w:p>
        </w:tc>
        <w:tc>
          <w:tcPr>
            <w:tcW w:w="1528" w:type="dxa"/>
            <w:tcBorders>
              <w:top w:val="nil"/>
              <w:left w:val="nil"/>
              <w:bottom w:val="nil"/>
              <w:right w:val="nil"/>
            </w:tcBorders>
            <w:noWrap/>
            <w:hideMark/>
          </w:tcPr>
          <w:p w14:paraId="13807F85" w14:textId="5A7311DD" w:rsidR="00B8024B" w:rsidRPr="00FA2928" w:rsidRDefault="00B8024B" w:rsidP="00225D8B">
            <w:pPr>
              <w:pStyle w:val="Normal-pool-Table"/>
              <w:jc w:val="right"/>
              <w:rPr>
                <w:lang w:val="es-ES_tradnl"/>
              </w:rPr>
            </w:pPr>
            <w:r w:rsidRPr="00FA2928">
              <w:rPr>
                <w:color w:val="000000"/>
                <w:lang w:val="es-ES_tradnl"/>
              </w:rPr>
              <w:t xml:space="preserve">35 274 </w:t>
            </w:r>
          </w:p>
        </w:tc>
        <w:tc>
          <w:tcPr>
            <w:tcW w:w="1942" w:type="dxa"/>
            <w:tcBorders>
              <w:top w:val="nil"/>
              <w:left w:val="nil"/>
              <w:bottom w:val="nil"/>
              <w:right w:val="nil"/>
            </w:tcBorders>
            <w:noWrap/>
            <w:hideMark/>
          </w:tcPr>
          <w:p w14:paraId="43A8BAFA" w14:textId="7423D22C" w:rsidR="00B8024B" w:rsidRPr="00FA2928" w:rsidRDefault="00B8024B" w:rsidP="00225D8B">
            <w:pPr>
              <w:pStyle w:val="Normal-pool-Table"/>
              <w:jc w:val="right"/>
              <w:rPr>
                <w:lang w:val="es-ES_tradnl"/>
              </w:rPr>
            </w:pPr>
            <w:r w:rsidRPr="00FA2928">
              <w:rPr>
                <w:color w:val="000000"/>
                <w:lang w:val="es-ES_tradnl"/>
              </w:rPr>
              <w:t xml:space="preserve">39 410 </w:t>
            </w:r>
          </w:p>
        </w:tc>
        <w:tc>
          <w:tcPr>
            <w:tcW w:w="1805" w:type="dxa"/>
            <w:tcBorders>
              <w:top w:val="nil"/>
              <w:left w:val="nil"/>
              <w:bottom w:val="nil"/>
              <w:right w:val="nil"/>
            </w:tcBorders>
            <w:noWrap/>
            <w:hideMark/>
          </w:tcPr>
          <w:p w14:paraId="3B19E25C" w14:textId="2B228F38" w:rsidR="00B8024B" w:rsidRPr="00FA2928" w:rsidRDefault="00B8024B" w:rsidP="00225D8B">
            <w:pPr>
              <w:pStyle w:val="Normal-pool-Table"/>
              <w:jc w:val="right"/>
              <w:rPr>
                <w:lang w:val="es-ES_tradnl"/>
              </w:rPr>
            </w:pPr>
            <w:r w:rsidRPr="00FA2928">
              <w:rPr>
                <w:color w:val="000000"/>
                <w:lang w:val="es-ES_tradnl"/>
              </w:rPr>
              <w:t xml:space="preserve">41 475 </w:t>
            </w:r>
          </w:p>
        </w:tc>
      </w:tr>
      <w:tr w:rsidR="00B8024B" w:rsidRPr="00FA2928" w14:paraId="6FE40FF1" w14:textId="77777777" w:rsidTr="00627F4A">
        <w:trPr>
          <w:trHeight w:val="57"/>
          <w:jc w:val="right"/>
        </w:trPr>
        <w:tc>
          <w:tcPr>
            <w:tcW w:w="2660" w:type="dxa"/>
            <w:tcBorders>
              <w:top w:val="nil"/>
              <w:left w:val="nil"/>
              <w:bottom w:val="nil"/>
              <w:right w:val="nil"/>
            </w:tcBorders>
            <w:hideMark/>
          </w:tcPr>
          <w:p w14:paraId="097BA102" w14:textId="77777777" w:rsidR="00B8024B" w:rsidRPr="00FA2928" w:rsidRDefault="00B8024B" w:rsidP="00466B6D">
            <w:pPr>
              <w:pStyle w:val="Normal-pool-Table"/>
              <w:rPr>
                <w:lang w:val="es-ES_tradnl"/>
              </w:rPr>
            </w:pPr>
            <w:r w:rsidRPr="00FA2928">
              <w:rPr>
                <w:color w:val="000000"/>
                <w:lang w:val="es-ES_tradnl"/>
              </w:rPr>
              <w:t>Nueva Zelandia</w:t>
            </w:r>
          </w:p>
        </w:tc>
        <w:tc>
          <w:tcPr>
            <w:tcW w:w="1778" w:type="dxa"/>
            <w:tcBorders>
              <w:top w:val="nil"/>
              <w:left w:val="nil"/>
              <w:bottom w:val="nil"/>
              <w:right w:val="nil"/>
            </w:tcBorders>
            <w:noWrap/>
            <w:hideMark/>
          </w:tcPr>
          <w:p w14:paraId="66DC702A" w14:textId="77777777" w:rsidR="00B8024B" w:rsidRPr="00FA2928" w:rsidRDefault="00B8024B" w:rsidP="00225D8B">
            <w:pPr>
              <w:pStyle w:val="Normal-pool-Table"/>
              <w:jc w:val="right"/>
              <w:rPr>
                <w:lang w:val="es-ES_tradnl"/>
              </w:rPr>
            </w:pPr>
            <w:r w:rsidRPr="00FA2928">
              <w:rPr>
                <w:color w:val="000000"/>
                <w:lang w:val="es-ES_tradnl"/>
              </w:rPr>
              <w:t xml:space="preserve">0,301 </w:t>
            </w:r>
          </w:p>
        </w:tc>
        <w:tc>
          <w:tcPr>
            <w:tcW w:w="1528" w:type="dxa"/>
            <w:tcBorders>
              <w:top w:val="nil"/>
              <w:left w:val="nil"/>
              <w:bottom w:val="nil"/>
              <w:right w:val="nil"/>
            </w:tcBorders>
            <w:noWrap/>
            <w:hideMark/>
          </w:tcPr>
          <w:p w14:paraId="31C7DC11" w14:textId="29396654" w:rsidR="00B8024B" w:rsidRPr="00FA2928" w:rsidRDefault="00B8024B" w:rsidP="00225D8B">
            <w:pPr>
              <w:pStyle w:val="Normal-pool-Table"/>
              <w:jc w:val="right"/>
              <w:rPr>
                <w:lang w:val="es-ES_tradnl"/>
              </w:rPr>
            </w:pPr>
            <w:r w:rsidRPr="00FA2928">
              <w:rPr>
                <w:color w:val="000000"/>
                <w:lang w:val="es-ES_tradnl"/>
              </w:rPr>
              <w:t xml:space="preserve">16 314 </w:t>
            </w:r>
          </w:p>
        </w:tc>
        <w:tc>
          <w:tcPr>
            <w:tcW w:w="1942" w:type="dxa"/>
            <w:tcBorders>
              <w:top w:val="nil"/>
              <w:left w:val="nil"/>
              <w:bottom w:val="nil"/>
              <w:right w:val="nil"/>
            </w:tcBorders>
            <w:noWrap/>
            <w:hideMark/>
          </w:tcPr>
          <w:p w14:paraId="5B5245BA" w14:textId="10C7ACB6" w:rsidR="00B8024B" w:rsidRPr="00FA2928" w:rsidRDefault="00B8024B" w:rsidP="00225D8B">
            <w:pPr>
              <w:pStyle w:val="Normal-pool-Table"/>
              <w:jc w:val="right"/>
              <w:rPr>
                <w:lang w:val="es-ES_tradnl"/>
              </w:rPr>
            </w:pPr>
            <w:r w:rsidRPr="00FA2928">
              <w:rPr>
                <w:color w:val="000000"/>
                <w:lang w:val="es-ES_tradnl"/>
              </w:rPr>
              <w:t xml:space="preserve">18 226 </w:t>
            </w:r>
          </w:p>
        </w:tc>
        <w:tc>
          <w:tcPr>
            <w:tcW w:w="1805" w:type="dxa"/>
            <w:tcBorders>
              <w:top w:val="nil"/>
              <w:left w:val="nil"/>
              <w:bottom w:val="nil"/>
              <w:right w:val="nil"/>
            </w:tcBorders>
            <w:noWrap/>
            <w:hideMark/>
          </w:tcPr>
          <w:p w14:paraId="7E49CA55" w14:textId="51EB3F31" w:rsidR="00B8024B" w:rsidRPr="00FA2928" w:rsidRDefault="00B8024B" w:rsidP="00225D8B">
            <w:pPr>
              <w:pStyle w:val="Normal-pool-Table"/>
              <w:jc w:val="right"/>
              <w:rPr>
                <w:lang w:val="es-ES_tradnl"/>
              </w:rPr>
            </w:pPr>
            <w:r w:rsidRPr="00FA2928">
              <w:rPr>
                <w:color w:val="000000"/>
                <w:lang w:val="es-ES_tradnl"/>
              </w:rPr>
              <w:t xml:space="preserve">19 182 </w:t>
            </w:r>
          </w:p>
        </w:tc>
      </w:tr>
      <w:tr w:rsidR="00B8024B" w:rsidRPr="00FA2928" w14:paraId="04EB9C60" w14:textId="77777777" w:rsidTr="00627F4A">
        <w:trPr>
          <w:trHeight w:val="57"/>
          <w:jc w:val="right"/>
        </w:trPr>
        <w:tc>
          <w:tcPr>
            <w:tcW w:w="2660" w:type="dxa"/>
            <w:tcBorders>
              <w:top w:val="nil"/>
              <w:left w:val="nil"/>
              <w:bottom w:val="nil"/>
              <w:right w:val="nil"/>
            </w:tcBorders>
            <w:hideMark/>
          </w:tcPr>
          <w:p w14:paraId="1B449481" w14:textId="77777777" w:rsidR="00B8024B" w:rsidRPr="00FA2928" w:rsidRDefault="00B8024B" w:rsidP="00466B6D">
            <w:pPr>
              <w:pStyle w:val="Normal-pool-Table"/>
              <w:rPr>
                <w:lang w:val="es-ES_tradnl"/>
              </w:rPr>
            </w:pPr>
            <w:r w:rsidRPr="00FA2928">
              <w:rPr>
                <w:color w:val="000000"/>
                <w:lang w:val="es-ES_tradnl"/>
              </w:rPr>
              <w:t>Omán</w:t>
            </w:r>
          </w:p>
        </w:tc>
        <w:tc>
          <w:tcPr>
            <w:tcW w:w="1778" w:type="dxa"/>
            <w:tcBorders>
              <w:top w:val="nil"/>
              <w:left w:val="nil"/>
              <w:bottom w:val="nil"/>
              <w:right w:val="nil"/>
            </w:tcBorders>
            <w:noWrap/>
            <w:hideMark/>
          </w:tcPr>
          <w:p w14:paraId="3101C765" w14:textId="77777777" w:rsidR="00B8024B" w:rsidRPr="00FA2928" w:rsidRDefault="00B8024B" w:rsidP="00225D8B">
            <w:pPr>
              <w:pStyle w:val="Normal-pool-Table"/>
              <w:jc w:val="right"/>
              <w:rPr>
                <w:lang w:val="es-ES_tradnl"/>
              </w:rPr>
            </w:pPr>
            <w:r w:rsidRPr="00FA2928">
              <w:rPr>
                <w:color w:val="000000"/>
                <w:lang w:val="es-ES_tradnl"/>
              </w:rPr>
              <w:t xml:space="preserve">0,115 </w:t>
            </w:r>
          </w:p>
        </w:tc>
        <w:tc>
          <w:tcPr>
            <w:tcW w:w="1528" w:type="dxa"/>
            <w:tcBorders>
              <w:top w:val="nil"/>
              <w:left w:val="nil"/>
              <w:bottom w:val="nil"/>
              <w:right w:val="nil"/>
            </w:tcBorders>
            <w:noWrap/>
            <w:hideMark/>
          </w:tcPr>
          <w:p w14:paraId="2C4B3FD0" w14:textId="733A6F41" w:rsidR="00B8024B" w:rsidRPr="00FA2928" w:rsidRDefault="00B8024B" w:rsidP="00225D8B">
            <w:pPr>
              <w:pStyle w:val="Normal-pool-Table"/>
              <w:jc w:val="right"/>
              <w:rPr>
                <w:lang w:val="es-ES_tradnl"/>
              </w:rPr>
            </w:pPr>
            <w:r w:rsidRPr="00FA2928">
              <w:rPr>
                <w:color w:val="000000"/>
                <w:lang w:val="es-ES_tradnl"/>
              </w:rPr>
              <w:t xml:space="preserve">6 212 </w:t>
            </w:r>
          </w:p>
        </w:tc>
        <w:tc>
          <w:tcPr>
            <w:tcW w:w="1942" w:type="dxa"/>
            <w:tcBorders>
              <w:top w:val="nil"/>
              <w:left w:val="nil"/>
              <w:bottom w:val="nil"/>
              <w:right w:val="nil"/>
            </w:tcBorders>
            <w:noWrap/>
            <w:hideMark/>
          </w:tcPr>
          <w:p w14:paraId="5DDBEB66" w14:textId="3CD8BB8F" w:rsidR="00B8024B" w:rsidRPr="00FA2928" w:rsidRDefault="00B8024B" w:rsidP="00225D8B">
            <w:pPr>
              <w:pStyle w:val="Normal-pool-Table"/>
              <w:jc w:val="right"/>
              <w:rPr>
                <w:lang w:val="es-ES_tradnl"/>
              </w:rPr>
            </w:pPr>
            <w:r w:rsidRPr="00FA2928">
              <w:rPr>
                <w:color w:val="000000"/>
                <w:lang w:val="es-ES_tradnl"/>
              </w:rPr>
              <w:t xml:space="preserve">6 940 </w:t>
            </w:r>
          </w:p>
        </w:tc>
        <w:tc>
          <w:tcPr>
            <w:tcW w:w="1805" w:type="dxa"/>
            <w:tcBorders>
              <w:top w:val="nil"/>
              <w:left w:val="nil"/>
              <w:bottom w:val="nil"/>
              <w:right w:val="nil"/>
            </w:tcBorders>
            <w:noWrap/>
            <w:hideMark/>
          </w:tcPr>
          <w:p w14:paraId="58E283EA" w14:textId="5B6E0907" w:rsidR="00B8024B" w:rsidRPr="00FA2928" w:rsidRDefault="00B8024B" w:rsidP="00225D8B">
            <w:pPr>
              <w:pStyle w:val="Normal-pool-Table"/>
              <w:jc w:val="right"/>
              <w:rPr>
                <w:lang w:val="es-ES_tradnl"/>
              </w:rPr>
            </w:pPr>
            <w:r w:rsidRPr="00FA2928">
              <w:rPr>
                <w:color w:val="000000"/>
                <w:lang w:val="es-ES_tradnl"/>
              </w:rPr>
              <w:t xml:space="preserve">7 304 </w:t>
            </w:r>
          </w:p>
        </w:tc>
      </w:tr>
      <w:tr w:rsidR="00B8024B" w:rsidRPr="00FA2928" w14:paraId="14C1BD1E" w14:textId="77777777" w:rsidTr="00627F4A">
        <w:trPr>
          <w:trHeight w:val="57"/>
          <w:jc w:val="right"/>
        </w:trPr>
        <w:tc>
          <w:tcPr>
            <w:tcW w:w="2660" w:type="dxa"/>
            <w:tcBorders>
              <w:top w:val="nil"/>
              <w:left w:val="nil"/>
              <w:bottom w:val="nil"/>
              <w:right w:val="nil"/>
            </w:tcBorders>
            <w:hideMark/>
          </w:tcPr>
          <w:p w14:paraId="5DDAC5B9" w14:textId="77777777" w:rsidR="00B8024B" w:rsidRPr="00FA2928" w:rsidRDefault="00B8024B" w:rsidP="00466B6D">
            <w:pPr>
              <w:pStyle w:val="Normal-pool-Table"/>
              <w:rPr>
                <w:lang w:val="es-ES_tradnl"/>
              </w:rPr>
            </w:pPr>
            <w:r w:rsidRPr="00FA2928">
              <w:rPr>
                <w:color w:val="000000"/>
                <w:lang w:val="es-ES_tradnl"/>
              </w:rPr>
              <w:t>Países Bajos (Reino de los)</w:t>
            </w:r>
          </w:p>
        </w:tc>
        <w:tc>
          <w:tcPr>
            <w:tcW w:w="1778" w:type="dxa"/>
            <w:tcBorders>
              <w:top w:val="nil"/>
              <w:left w:val="nil"/>
              <w:bottom w:val="nil"/>
              <w:right w:val="nil"/>
            </w:tcBorders>
            <w:noWrap/>
            <w:hideMark/>
          </w:tcPr>
          <w:p w14:paraId="2CE0228D" w14:textId="77777777" w:rsidR="00B8024B" w:rsidRPr="00FA2928" w:rsidRDefault="00B8024B" w:rsidP="00225D8B">
            <w:pPr>
              <w:pStyle w:val="Normal-pool-Table"/>
              <w:jc w:val="right"/>
              <w:rPr>
                <w:lang w:val="es-ES_tradnl"/>
              </w:rPr>
            </w:pPr>
            <w:r w:rsidRPr="00FA2928">
              <w:rPr>
                <w:color w:val="000000"/>
                <w:lang w:val="es-ES_tradnl"/>
              </w:rPr>
              <w:t>1,295</w:t>
            </w:r>
          </w:p>
        </w:tc>
        <w:tc>
          <w:tcPr>
            <w:tcW w:w="1528" w:type="dxa"/>
            <w:tcBorders>
              <w:top w:val="nil"/>
              <w:left w:val="nil"/>
              <w:bottom w:val="nil"/>
              <w:right w:val="nil"/>
            </w:tcBorders>
            <w:noWrap/>
            <w:hideMark/>
          </w:tcPr>
          <w:p w14:paraId="2D9A349F" w14:textId="3C534067" w:rsidR="00B8024B" w:rsidRPr="00FA2928" w:rsidRDefault="00B8024B" w:rsidP="00225D8B">
            <w:pPr>
              <w:pStyle w:val="Normal-pool-Table"/>
              <w:jc w:val="right"/>
              <w:rPr>
                <w:lang w:val="es-ES_tradnl"/>
              </w:rPr>
            </w:pPr>
            <w:r w:rsidRPr="00FA2928">
              <w:rPr>
                <w:color w:val="000000"/>
                <w:lang w:val="es-ES_tradnl"/>
              </w:rPr>
              <w:t xml:space="preserve">70 116 </w:t>
            </w:r>
          </w:p>
        </w:tc>
        <w:tc>
          <w:tcPr>
            <w:tcW w:w="1942" w:type="dxa"/>
            <w:tcBorders>
              <w:top w:val="nil"/>
              <w:left w:val="nil"/>
              <w:bottom w:val="nil"/>
              <w:right w:val="nil"/>
            </w:tcBorders>
            <w:noWrap/>
            <w:hideMark/>
          </w:tcPr>
          <w:p w14:paraId="0FE1707C" w14:textId="3B5D5450" w:rsidR="00B8024B" w:rsidRPr="00FA2928" w:rsidRDefault="00B8024B" w:rsidP="00225D8B">
            <w:pPr>
              <w:pStyle w:val="Normal-pool-Table"/>
              <w:jc w:val="right"/>
              <w:rPr>
                <w:lang w:val="es-ES_tradnl"/>
              </w:rPr>
            </w:pPr>
            <w:r w:rsidRPr="00FA2928">
              <w:rPr>
                <w:color w:val="000000"/>
                <w:lang w:val="es-ES_tradnl"/>
              </w:rPr>
              <w:t xml:space="preserve">78 337 </w:t>
            </w:r>
          </w:p>
        </w:tc>
        <w:tc>
          <w:tcPr>
            <w:tcW w:w="1805" w:type="dxa"/>
            <w:tcBorders>
              <w:top w:val="nil"/>
              <w:left w:val="nil"/>
              <w:bottom w:val="nil"/>
              <w:right w:val="nil"/>
            </w:tcBorders>
            <w:noWrap/>
            <w:hideMark/>
          </w:tcPr>
          <w:p w14:paraId="56A50BC7" w14:textId="50AED3D3" w:rsidR="00B8024B" w:rsidRPr="00FA2928" w:rsidRDefault="00B8024B" w:rsidP="00225D8B">
            <w:pPr>
              <w:pStyle w:val="Normal-pool-Table"/>
              <w:jc w:val="right"/>
              <w:rPr>
                <w:lang w:val="es-ES_tradnl"/>
              </w:rPr>
            </w:pPr>
            <w:r w:rsidRPr="00FA2928">
              <w:rPr>
                <w:color w:val="000000"/>
                <w:lang w:val="es-ES_tradnl"/>
              </w:rPr>
              <w:t xml:space="preserve">82 443 </w:t>
            </w:r>
          </w:p>
        </w:tc>
      </w:tr>
      <w:tr w:rsidR="00B8024B" w:rsidRPr="00FA2928" w14:paraId="71E683A2" w14:textId="77777777" w:rsidTr="00627F4A">
        <w:trPr>
          <w:trHeight w:val="57"/>
          <w:jc w:val="right"/>
        </w:trPr>
        <w:tc>
          <w:tcPr>
            <w:tcW w:w="2660" w:type="dxa"/>
            <w:tcBorders>
              <w:top w:val="nil"/>
              <w:left w:val="nil"/>
              <w:bottom w:val="nil"/>
              <w:right w:val="nil"/>
            </w:tcBorders>
            <w:hideMark/>
          </w:tcPr>
          <w:p w14:paraId="6780E9FC" w14:textId="77777777" w:rsidR="00B8024B" w:rsidRPr="00FA2928" w:rsidRDefault="00B8024B" w:rsidP="00466B6D">
            <w:pPr>
              <w:pStyle w:val="Normal-pool-Table"/>
              <w:rPr>
                <w:lang w:val="es-ES_tradnl"/>
              </w:rPr>
            </w:pPr>
            <w:r w:rsidRPr="00FA2928">
              <w:rPr>
                <w:color w:val="000000"/>
                <w:lang w:val="es-ES_tradnl"/>
              </w:rPr>
              <w:t>Pakistán</w:t>
            </w:r>
          </w:p>
        </w:tc>
        <w:tc>
          <w:tcPr>
            <w:tcW w:w="1778" w:type="dxa"/>
            <w:tcBorders>
              <w:top w:val="nil"/>
              <w:left w:val="nil"/>
              <w:bottom w:val="nil"/>
              <w:right w:val="nil"/>
            </w:tcBorders>
            <w:noWrap/>
            <w:hideMark/>
          </w:tcPr>
          <w:p w14:paraId="579D4A54" w14:textId="77777777" w:rsidR="00B8024B" w:rsidRPr="00FA2928" w:rsidRDefault="00B8024B" w:rsidP="00225D8B">
            <w:pPr>
              <w:pStyle w:val="Normal-pool-Table"/>
              <w:jc w:val="right"/>
              <w:rPr>
                <w:lang w:val="es-ES_tradnl"/>
              </w:rPr>
            </w:pPr>
            <w:r w:rsidRPr="00FA2928">
              <w:rPr>
                <w:color w:val="000000"/>
                <w:lang w:val="es-ES_tradnl"/>
              </w:rPr>
              <w:t xml:space="preserve">0,123 </w:t>
            </w:r>
          </w:p>
        </w:tc>
        <w:tc>
          <w:tcPr>
            <w:tcW w:w="1528" w:type="dxa"/>
            <w:tcBorders>
              <w:top w:val="nil"/>
              <w:left w:val="nil"/>
              <w:bottom w:val="nil"/>
              <w:right w:val="nil"/>
            </w:tcBorders>
            <w:noWrap/>
            <w:hideMark/>
          </w:tcPr>
          <w:p w14:paraId="483953EE" w14:textId="6CE84D85" w:rsidR="00B8024B" w:rsidRPr="00FA2928" w:rsidRDefault="00B8024B" w:rsidP="00225D8B">
            <w:pPr>
              <w:pStyle w:val="Normal-pool-Table"/>
              <w:jc w:val="right"/>
              <w:rPr>
                <w:lang w:val="es-ES_tradnl"/>
              </w:rPr>
            </w:pPr>
            <w:r w:rsidRPr="00FA2928">
              <w:rPr>
                <w:color w:val="000000"/>
                <w:lang w:val="es-ES_tradnl"/>
              </w:rPr>
              <w:t xml:space="preserve">6 644 </w:t>
            </w:r>
          </w:p>
        </w:tc>
        <w:tc>
          <w:tcPr>
            <w:tcW w:w="1942" w:type="dxa"/>
            <w:tcBorders>
              <w:top w:val="nil"/>
              <w:left w:val="nil"/>
              <w:bottom w:val="nil"/>
              <w:right w:val="nil"/>
            </w:tcBorders>
            <w:noWrap/>
            <w:hideMark/>
          </w:tcPr>
          <w:p w14:paraId="5A559C03" w14:textId="4D38E70D" w:rsidR="00B8024B" w:rsidRPr="00FA2928" w:rsidRDefault="00B8024B" w:rsidP="00225D8B">
            <w:pPr>
              <w:pStyle w:val="Normal-pool-Table"/>
              <w:jc w:val="right"/>
              <w:rPr>
                <w:lang w:val="es-ES_tradnl"/>
              </w:rPr>
            </w:pPr>
            <w:r w:rsidRPr="00FA2928">
              <w:rPr>
                <w:color w:val="000000"/>
                <w:lang w:val="es-ES_tradnl"/>
              </w:rPr>
              <w:t xml:space="preserve">7 423 </w:t>
            </w:r>
          </w:p>
        </w:tc>
        <w:tc>
          <w:tcPr>
            <w:tcW w:w="1805" w:type="dxa"/>
            <w:tcBorders>
              <w:top w:val="nil"/>
              <w:left w:val="nil"/>
              <w:bottom w:val="nil"/>
              <w:right w:val="nil"/>
            </w:tcBorders>
            <w:noWrap/>
            <w:hideMark/>
          </w:tcPr>
          <w:p w14:paraId="214F1507" w14:textId="20BAAD33" w:rsidR="00B8024B" w:rsidRPr="00FA2928" w:rsidRDefault="00B8024B" w:rsidP="00225D8B">
            <w:pPr>
              <w:pStyle w:val="Normal-pool-Table"/>
              <w:jc w:val="right"/>
              <w:rPr>
                <w:lang w:val="es-ES_tradnl"/>
              </w:rPr>
            </w:pPr>
            <w:r w:rsidRPr="00FA2928">
              <w:rPr>
                <w:color w:val="000000"/>
                <w:lang w:val="es-ES_tradnl"/>
              </w:rPr>
              <w:t xml:space="preserve">7 812 </w:t>
            </w:r>
          </w:p>
        </w:tc>
      </w:tr>
      <w:tr w:rsidR="00B8024B" w:rsidRPr="00FA2928" w14:paraId="7D325917" w14:textId="77777777" w:rsidTr="00627F4A">
        <w:trPr>
          <w:trHeight w:val="57"/>
          <w:jc w:val="right"/>
        </w:trPr>
        <w:tc>
          <w:tcPr>
            <w:tcW w:w="2660" w:type="dxa"/>
            <w:tcBorders>
              <w:top w:val="nil"/>
              <w:left w:val="nil"/>
              <w:bottom w:val="nil"/>
              <w:right w:val="nil"/>
            </w:tcBorders>
            <w:hideMark/>
          </w:tcPr>
          <w:p w14:paraId="3354D2BE" w14:textId="77777777" w:rsidR="00B8024B" w:rsidRPr="00FA2928" w:rsidRDefault="00B8024B" w:rsidP="00C17437">
            <w:pPr>
              <w:pStyle w:val="Normal-pool-Table"/>
              <w:rPr>
                <w:lang w:val="es-ES_tradnl"/>
              </w:rPr>
            </w:pPr>
            <w:r w:rsidRPr="00FA2928">
              <w:rPr>
                <w:color w:val="000000"/>
                <w:lang w:val="es-ES_tradnl"/>
              </w:rPr>
              <w:t>Palau</w:t>
            </w:r>
          </w:p>
        </w:tc>
        <w:tc>
          <w:tcPr>
            <w:tcW w:w="1778" w:type="dxa"/>
            <w:tcBorders>
              <w:top w:val="nil"/>
              <w:left w:val="nil"/>
              <w:bottom w:val="nil"/>
              <w:right w:val="nil"/>
            </w:tcBorders>
            <w:noWrap/>
            <w:hideMark/>
          </w:tcPr>
          <w:p w14:paraId="58258449"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3250C661"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5FD73341"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5DD63168"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1C645E78" w14:textId="77777777" w:rsidTr="00627F4A">
        <w:trPr>
          <w:trHeight w:val="57"/>
          <w:jc w:val="right"/>
        </w:trPr>
        <w:tc>
          <w:tcPr>
            <w:tcW w:w="2660" w:type="dxa"/>
            <w:tcBorders>
              <w:top w:val="nil"/>
              <w:left w:val="nil"/>
              <w:bottom w:val="nil"/>
              <w:right w:val="nil"/>
            </w:tcBorders>
            <w:hideMark/>
          </w:tcPr>
          <w:p w14:paraId="0F90C04B" w14:textId="77777777" w:rsidR="00B8024B" w:rsidRPr="00FA2928" w:rsidRDefault="00B8024B" w:rsidP="00C17437">
            <w:pPr>
              <w:pStyle w:val="Normal-pool-Table"/>
              <w:rPr>
                <w:lang w:val="es-ES_tradnl"/>
              </w:rPr>
            </w:pPr>
            <w:r w:rsidRPr="00FA2928">
              <w:rPr>
                <w:color w:val="000000"/>
                <w:lang w:val="es-ES_tradnl"/>
              </w:rPr>
              <w:t>Panamá</w:t>
            </w:r>
          </w:p>
        </w:tc>
        <w:tc>
          <w:tcPr>
            <w:tcW w:w="1778" w:type="dxa"/>
            <w:tcBorders>
              <w:top w:val="nil"/>
              <w:left w:val="nil"/>
              <w:bottom w:val="nil"/>
              <w:right w:val="nil"/>
            </w:tcBorders>
            <w:noWrap/>
            <w:hideMark/>
          </w:tcPr>
          <w:p w14:paraId="3F2DB72B"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57D8AFC1"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2EDB75BA"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344028A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7D38483D" w14:textId="77777777" w:rsidTr="00627F4A">
        <w:trPr>
          <w:trHeight w:val="57"/>
          <w:jc w:val="right"/>
        </w:trPr>
        <w:tc>
          <w:tcPr>
            <w:tcW w:w="2660" w:type="dxa"/>
            <w:tcBorders>
              <w:top w:val="nil"/>
              <w:left w:val="nil"/>
              <w:bottom w:val="nil"/>
              <w:right w:val="nil"/>
            </w:tcBorders>
            <w:hideMark/>
          </w:tcPr>
          <w:p w14:paraId="5188E63A" w14:textId="77777777" w:rsidR="00B8024B" w:rsidRPr="00FA2928" w:rsidRDefault="00B8024B" w:rsidP="00C17437">
            <w:pPr>
              <w:pStyle w:val="Normal-pool-Table"/>
              <w:rPr>
                <w:lang w:val="es-ES_tradnl"/>
              </w:rPr>
            </w:pPr>
            <w:r w:rsidRPr="00FA2928">
              <w:rPr>
                <w:color w:val="000000"/>
                <w:lang w:val="es-ES_tradnl"/>
              </w:rPr>
              <w:t>Papua Nueva Guinea</w:t>
            </w:r>
          </w:p>
        </w:tc>
        <w:tc>
          <w:tcPr>
            <w:tcW w:w="1778" w:type="dxa"/>
            <w:tcBorders>
              <w:top w:val="nil"/>
              <w:left w:val="nil"/>
              <w:bottom w:val="nil"/>
              <w:right w:val="nil"/>
            </w:tcBorders>
            <w:noWrap/>
            <w:hideMark/>
          </w:tcPr>
          <w:p w14:paraId="0BF52799"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56FCDAF8"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3D693363"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07E527E6"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4AC422CF" w14:textId="77777777" w:rsidTr="00627F4A">
        <w:trPr>
          <w:trHeight w:val="57"/>
          <w:jc w:val="right"/>
        </w:trPr>
        <w:tc>
          <w:tcPr>
            <w:tcW w:w="2660" w:type="dxa"/>
            <w:tcBorders>
              <w:top w:val="nil"/>
              <w:left w:val="nil"/>
              <w:bottom w:val="nil"/>
              <w:right w:val="nil"/>
            </w:tcBorders>
            <w:hideMark/>
          </w:tcPr>
          <w:p w14:paraId="73385A5F" w14:textId="77777777" w:rsidR="00B8024B" w:rsidRPr="00FA2928" w:rsidRDefault="00B8024B" w:rsidP="00C17437">
            <w:pPr>
              <w:pStyle w:val="Normal-pool-Table"/>
              <w:rPr>
                <w:lang w:val="es-ES_tradnl"/>
              </w:rPr>
            </w:pPr>
            <w:r w:rsidRPr="00FA2928">
              <w:rPr>
                <w:color w:val="000000"/>
                <w:lang w:val="es-ES_tradnl"/>
              </w:rPr>
              <w:t>Paraguay</w:t>
            </w:r>
          </w:p>
        </w:tc>
        <w:tc>
          <w:tcPr>
            <w:tcW w:w="1778" w:type="dxa"/>
            <w:tcBorders>
              <w:top w:val="nil"/>
              <w:left w:val="nil"/>
              <w:bottom w:val="nil"/>
              <w:right w:val="nil"/>
            </w:tcBorders>
            <w:noWrap/>
            <w:hideMark/>
          </w:tcPr>
          <w:p w14:paraId="53EFE546"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353B8486"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4757D734"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0FE7CD85"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6FE1E698" w14:textId="77777777" w:rsidTr="00627F4A">
        <w:trPr>
          <w:trHeight w:val="57"/>
          <w:jc w:val="right"/>
        </w:trPr>
        <w:tc>
          <w:tcPr>
            <w:tcW w:w="2660" w:type="dxa"/>
            <w:tcBorders>
              <w:top w:val="nil"/>
              <w:left w:val="nil"/>
              <w:bottom w:val="nil"/>
              <w:right w:val="nil"/>
            </w:tcBorders>
            <w:hideMark/>
          </w:tcPr>
          <w:p w14:paraId="61784194" w14:textId="77777777" w:rsidR="00B8024B" w:rsidRPr="00FA2928" w:rsidRDefault="00B8024B" w:rsidP="00466B6D">
            <w:pPr>
              <w:pStyle w:val="Normal-pool-Table"/>
              <w:rPr>
                <w:lang w:val="es-ES_tradnl"/>
              </w:rPr>
            </w:pPr>
            <w:r w:rsidRPr="00FA2928">
              <w:rPr>
                <w:color w:val="000000"/>
                <w:lang w:val="es-ES_tradnl"/>
              </w:rPr>
              <w:t>Perú</w:t>
            </w:r>
          </w:p>
        </w:tc>
        <w:tc>
          <w:tcPr>
            <w:tcW w:w="1778" w:type="dxa"/>
            <w:tcBorders>
              <w:top w:val="nil"/>
              <w:left w:val="nil"/>
              <w:bottom w:val="nil"/>
              <w:right w:val="nil"/>
            </w:tcBorders>
            <w:noWrap/>
            <w:hideMark/>
          </w:tcPr>
          <w:p w14:paraId="5D78B78F" w14:textId="77777777" w:rsidR="00B8024B" w:rsidRPr="00FA2928" w:rsidRDefault="00B8024B" w:rsidP="00225D8B">
            <w:pPr>
              <w:pStyle w:val="Normal-pool-Table"/>
              <w:jc w:val="right"/>
              <w:rPr>
                <w:lang w:val="es-ES_tradnl"/>
              </w:rPr>
            </w:pPr>
            <w:r w:rsidRPr="00FA2928">
              <w:rPr>
                <w:color w:val="000000"/>
                <w:lang w:val="es-ES_tradnl"/>
              </w:rPr>
              <w:t xml:space="preserve">0,145 </w:t>
            </w:r>
          </w:p>
        </w:tc>
        <w:tc>
          <w:tcPr>
            <w:tcW w:w="1528" w:type="dxa"/>
            <w:tcBorders>
              <w:top w:val="nil"/>
              <w:left w:val="nil"/>
              <w:bottom w:val="nil"/>
              <w:right w:val="nil"/>
            </w:tcBorders>
            <w:noWrap/>
            <w:hideMark/>
          </w:tcPr>
          <w:p w14:paraId="7B26DF42" w14:textId="10F94070" w:rsidR="00B8024B" w:rsidRPr="00FA2928" w:rsidRDefault="00B8024B" w:rsidP="00225D8B">
            <w:pPr>
              <w:pStyle w:val="Normal-pool-Table"/>
              <w:jc w:val="right"/>
              <w:rPr>
                <w:lang w:val="es-ES_tradnl"/>
              </w:rPr>
            </w:pPr>
            <w:r w:rsidRPr="00FA2928">
              <w:rPr>
                <w:color w:val="000000"/>
                <w:lang w:val="es-ES_tradnl"/>
              </w:rPr>
              <w:t xml:space="preserve">7 833 </w:t>
            </w:r>
          </w:p>
        </w:tc>
        <w:tc>
          <w:tcPr>
            <w:tcW w:w="1942" w:type="dxa"/>
            <w:tcBorders>
              <w:top w:val="nil"/>
              <w:left w:val="nil"/>
              <w:bottom w:val="nil"/>
              <w:right w:val="nil"/>
            </w:tcBorders>
            <w:noWrap/>
            <w:hideMark/>
          </w:tcPr>
          <w:p w14:paraId="1D4FDFEA" w14:textId="7085A200" w:rsidR="00B8024B" w:rsidRPr="00FA2928" w:rsidRDefault="00B8024B" w:rsidP="00225D8B">
            <w:pPr>
              <w:pStyle w:val="Normal-pool-Table"/>
              <w:jc w:val="right"/>
              <w:rPr>
                <w:lang w:val="es-ES_tradnl"/>
              </w:rPr>
            </w:pPr>
            <w:r w:rsidRPr="00FA2928">
              <w:rPr>
                <w:color w:val="000000"/>
                <w:lang w:val="es-ES_tradnl"/>
              </w:rPr>
              <w:t xml:space="preserve">8 751 </w:t>
            </w:r>
          </w:p>
        </w:tc>
        <w:tc>
          <w:tcPr>
            <w:tcW w:w="1805" w:type="dxa"/>
            <w:tcBorders>
              <w:top w:val="nil"/>
              <w:left w:val="nil"/>
              <w:bottom w:val="nil"/>
              <w:right w:val="nil"/>
            </w:tcBorders>
            <w:noWrap/>
            <w:hideMark/>
          </w:tcPr>
          <w:p w14:paraId="1C4DCDEE" w14:textId="3A570574" w:rsidR="00B8024B" w:rsidRPr="00FA2928" w:rsidRDefault="00B8024B" w:rsidP="00225D8B">
            <w:pPr>
              <w:pStyle w:val="Normal-pool-Table"/>
              <w:jc w:val="right"/>
              <w:rPr>
                <w:lang w:val="es-ES_tradnl"/>
              </w:rPr>
            </w:pPr>
            <w:r w:rsidRPr="00FA2928">
              <w:rPr>
                <w:color w:val="000000"/>
                <w:lang w:val="es-ES_tradnl"/>
              </w:rPr>
              <w:t xml:space="preserve">9 210 </w:t>
            </w:r>
          </w:p>
        </w:tc>
      </w:tr>
      <w:tr w:rsidR="00B8024B" w:rsidRPr="00FA2928" w14:paraId="04C5BD57" w14:textId="77777777" w:rsidTr="00627F4A">
        <w:trPr>
          <w:trHeight w:val="57"/>
          <w:jc w:val="right"/>
        </w:trPr>
        <w:tc>
          <w:tcPr>
            <w:tcW w:w="2660" w:type="dxa"/>
            <w:tcBorders>
              <w:top w:val="nil"/>
              <w:left w:val="nil"/>
              <w:bottom w:val="nil"/>
              <w:right w:val="nil"/>
            </w:tcBorders>
            <w:hideMark/>
          </w:tcPr>
          <w:p w14:paraId="48584BD4" w14:textId="77777777" w:rsidR="00B8024B" w:rsidRPr="00FA2928" w:rsidRDefault="00B8024B" w:rsidP="00466B6D">
            <w:pPr>
              <w:pStyle w:val="Normal-pool-Table"/>
              <w:rPr>
                <w:lang w:val="es-ES_tradnl"/>
              </w:rPr>
            </w:pPr>
            <w:r w:rsidRPr="00FA2928">
              <w:rPr>
                <w:color w:val="000000"/>
                <w:lang w:val="es-ES_tradnl"/>
              </w:rPr>
              <w:t>Polonia</w:t>
            </w:r>
          </w:p>
        </w:tc>
        <w:tc>
          <w:tcPr>
            <w:tcW w:w="1778" w:type="dxa"/>
            <w:tcBorders>
              <w:top w:val="nil"/>
              <w:left w:val="nil"/>
              <w:bottom w:val="nil"/>
              <w:right w:val="nil"/>
            </w:tcBorders>
            <w:noWrap/>
            <w:hideMark/>
          </w:tcPr>
          <w:p w14:paraId="7E61F288" w14:textId="77777777" w:rsidR="00B8024B" w:rsidRPr="00FA2928" w:rsidRDefault="00B8024B" w:rsidP="00225D8B">
            <w:pPr>
              <w:pStyle w:val="Normal-pool-Table"/>
              <w:jc w:val="right"/>
              <w:rPr>
                <w:lang w:val="es-ES_tradnl"/>
              </w:rPr>
            </w:pPr>
            <w:r w:rsidRPr="00FA2928">
              <w:rPr>
                <w:color w:val="000000"/>
                <w:lang w:val="es-ES_tradnl"/>
              </w:rPr>
              <w:t xml:space="preserve">0,829 </w:t>
            </w:r>
          </w:p>
        </w:tc>
        <w:tc>
          <w:tcPr>
            <w:tcW w:w="1528" w:type="dxa"/>
            <w:tcBorders>
              <w:top w:val="nil"/>
              <w:left w:val="nil"/>
              <w:bottom w:val="nil"/>
              <w:right w:val="nil"/>
            </w:tcBorders>
            <w:noWrap/>
            <w:hideMark/>
          </w:tcPr>
          <w:p w14:paraId="0EA2488A" w14:textId="39F6AABA" w:rsidR="00B8024B" w:rsidRPr="00FA2928" w:rsidRDefault="00B8024B" w:rsidP="00225D8B">
            <w:pPr>
              <w:pStyle w:val="Normal-pool-Table"/>
              <w:jc w:val="right"/>
              <w:rPr>
                <w:lang w:val="es-ES_tradnl"/>
              </w:rPr>
            </w:pPr>
            <w:r w:rsidRPr="00FA2928">
              <w:rPr>
                <w:color w:val="000000"/>
                <w:lang w:val="es-ES_tradnl"/>
              </w:rPr>
              <w:t xml:space="preserve">44 889 </w:t>
            </w:r>
          </w:p>
        </w:tc>
        <w:tc>
          <w:tcPr>
            <w:tcW w:w="1942" w:type="dxa"/>
            <w:tcBorders>
              <w:top w:val="nil"/>
              <w:left w:val="nil"/>
              <w:bottom w:val="nil"/>
              <w:right w:val="nil"/>
            </w:tcBorders>
            <w:noWrap/>
            <w:hideMark/>
          </w:tcPr>
          <w:p w14:paraId="02C596A6" w14:textId="77DBE4B4" w:rsidR="00B8024B" w:rsidRPr="00FA2928" w:rsidRDefault="00B8024B" w:rsidP="00225D8B">
            <w:pPr>
              <w:pStyle w:val="Normal-pool-Table"/>
              <w:jc w:val="right"/>
              <w:rPr>
                <w:lang w:val="es-ES_tradnl"/>
              </w:rPr>
            </w:pPr>
            <w:r w:rsidRPr="00FA2928">
              <w:rPr>
                <w:color w:val="000000"/>
                <w:lang w:val="es-ES_tradnl"/>
              </w:rPr>
              <w:t xml:space="preserve">50 152 </w:t>
            </w:r>
          </w:p>
        </w:tc>
        <w:tc>
          <w:tcPr>
            <w:tcW w:w="1805" w:type="dxa"/>
            <w:tcBorders>
              <w:top w:val="nil"/>
              <w:left w:val="nil"/>
              <w:bottom w:val="nil"/>
              <w:right w:val="nil"/>
            </w:tcBorders>
            <w:noWrap/>
            <w:hideMark/>
          </w:tcPr>
          <w:p w14:paraId="713120D7" w14:textId="73F59048" w:rsidR="00B8024B" w:rsidRPr="00FA2928" w:rsidRDefault="00B8024B" w:rsidP="00225D8B">
            <w:pPr>
              <w:pStyle w:val="Normal-pool-Table"/>
              <w:jc w:val="right"/>
              <w:rPr>
                <w:lang w:val="es-ES_tradnl"/>
              </w:rPr>
            </w:pPr>
            <w:r w:rsidRPr="00FA2928">
              <w:rPr>
                <w:color w:val="000000"/>
                <w:lang w:val="es-ES_tradnl"/>
              </w:rPr>
              <w:t xml:space="preserve">52 781 </w:t>
            </w:r>
          </w:p>
        </w:tc>
      </w:tr>
      <w:tr w:rsidR="00B8024B" w:rsidRPr="00FA2928" w14:paraId="75645CA1" w14:textId="77777777" w:rsidTr="00627F4A">
        <w:trPr>
          <w:trHeight w:val="57"/>
          <w:jc w:val="right"/>
        </w:trPr>
        <w:tc>
          <w:tcPr>
            <w:tcW w:w="2660" w:type="dxa"/>
            <w:tcBorders>
              <w:top w:val="nil"/>
              <w:left w:val="nil"/>
              <w:bottom w:val="nil"/>
              <w:right w:val="nil"/>
            </w:tcBorders>
            <w:hideMark/>
          </w:tcPr>
          <w:p w14:paraId="30FD65EF" w14:textId="77777777" w:rsidR="00B8024B" w:rsidRPr="00FA2928" w:rsidRDefault="00B8024B" w:rsidP="00466B6D">
            <w:pPr>
              <w:pStyle w:val="Normal-pool-Table"/>
              <w:rPr>
                <w:lang w:val="es-ES_tradnl"/>
              </w:rPr>
            </w:pPr>
            <w:r w:rsidRPr="00FA2928">
              <w:rPr>
                <w:color w:val="000000"/>
                <w:lang w:val="es-ES_tradnl"/>
              </w:rPr>
              <w:t>Portugal</w:t>
            </w:r>
          </w:p>
        </w:tc>
        <w:tc>
          <w:tcPr>
            <w:tcW w:w="1778" w:type="dxa"/>
            <w:tcBorders>
              <w:top w:val="nil"/>
              <w:left w:val="nil"/>
              <w:bottom w:val="nil"/>
              <w:right w:val="nil"/>
            </w:tcBorders>
            <w:noWrap/>
            <w:hideMark/>
          </w:tcPr>
          <w:p w14:paraId="043C4590" w14:textId="77777777" w:rsidR="00B8024B" w:rsidRPr="00FA2928" w:rsidRDefault="00B8024B" w:rsidP="00225D8B">
            <w:pPr>
              <w:pStyle w:val="Normal-pool-Table"/>
              <w:jc w:val="right"/>
              <w:rPr>
                <w:lang w:val="es-ES_tradnl"/>
              </w:rPr>
            </w:pPr>
            <w:r w:rsidRPr="00FA2928">
              <w:rPr>
                <w:color w:val="000000"/>
                <w:lang w:val="es-ES_tradnl"/>
              </w:rPr>
              <w:t xml:space="preserve">0,327 </w:t>
            </w:r>
          </w:p>
        </w:tc>
        <w:tc>
          <w:tcPr>
            <w:tcW w:w="1528" w:type="dxa"/>
            <w:tcBorders>
              <w:top w:val="nil"/>
              <w:left w:val="nil"/>
              <w:bottom w:val="nil"/>
              <w:right w:val="nil"/>
            </w:tcBorders>
            <w:noWrap/>
            <w:hideMark/>
          </w:tcPr>
          <w:p w14:paraId="17456095" w14:textId="3D6F5FEB" w:rsidR="00B8024B" w:rsidRPr="00FA2928" w:rsidRDefault="00B8024B" w:rsidP="00225D8B">
            <w:pPr>
              <w:pStyle w:val="Normal-pool-Table"/>
              <w:jc w:val="right"/>
              <w:rPr>
                <w:lang w:val="es-ES_tradnl"/>
              </w:rPr>
            </w:pPr>
            <w:r w:rsidRPr="00FA2928">
              <w:rPr>
                <w:color w:val="000000"/>
                <w:lang w:val="es-ES_tradnl"/>
              </w:rPr>
              <w:t xml:space="preserve">17 718 </w:t>
            </w:r>
          </w:p>
        </w:tc>
        <w:tc>
          <w:tcPr>
            <w:tcW w:w="1942" w:type="dxa"/>
            <w:tcBorders>
              <w:top w:val="nil"/>
              <w:left w:val="nil"/>
              <w:bottom w:val="nil"/>
              <w:right w:val="nil"/>
            </w:tcBorders>
            <w:noWrap/>
            <w:hideMark/>
          </w:tcPr>
          <w:p w14:paraId="5B97019A" w14:textId="75D37FB5" w:rsidR="00B8024B" w:rsidRPr="00FA2928" w:rsidRDefault="00B8024B" w:rsidP="00225D8B">
            <w:pPr>
              <w:pStyle w:val="Normal-pool-Table"/>
              <w:jc w:val="right"/>
              <w:rPr>
                <w:lang w:val="es-ES_tradnl"/>
              </w:rPr>
            </w:pPr>
            <w:r w:rsidRPr="00FA2928">
              <w:rPr>
                <w:color w:val="000000"/>
                <w:lang w:val="es-ES_tradnl"/>
              </w:rPr>
              <w:t xml:space="preserve">19 795 </w:t>
            </w:r>
          </w:p>
        </w:tc>
        <w:tc>
          <w:tcPr>
            <w:tcW w:w="1805" w:type="dxa"/>
            <w:tcBorders>
              <w:top w:val="nil"/>
              <w:left w:val="nil"/>
              <w:bottom w:val="nil"/>
              <w:right w:val="nil"/>
            </w:tcBorders>
            <w:noWrap/>
            <w:hideMark/>
          </w:tcPr>
          <w:p w14:paraId="4B256A1B" w14:textId="548715E4" w:rsidR="00B8024B" w:rsidRPr="00FA2928" w:rsidRDefault="00B8024B" w:rsidP="00225D8B">
            <w:pPr>
              <w:pStyle w:val="Normal-pool-Table"/>
              <w:jc w:val="right"/>
              <w:rPr>
                <w:lang w:val="es-ES_tradnl"/>
              </w:rPr>
            </w:pPr>
            <w:r w:rsidRPr="00FA2928">
              <w:rPr>
                <w:color w:val="000000"/>
                <w:lang w:val="es-ES_tradnl"/>
              </w:rPr>
              <w:t xml:space="preserve">20 833 </w:t>
            </w:r>
          </w:p>
        </w:tc>
      </w:tr>
      <w:tr w:rsidR="00B8024B" w:rsidRPr="00FA2928" w14:paraId="31CC881F" w14:textId="77777777" w:rsidTr="00627F4A">
        <w:trPr>
          <w:trHeight w:val="57"/>
          <w:jc w:val="right"/>
        </w:trPr>
        <w:tc>
          <w:tcPr>
            <w:tcW w:w="2660" w:type="dxa"/>
            <w:tcBorders>
              <w:top w:val="nil"/>
              <w:left w:val="nil"/>
              <w:bottom w:val="nil"/>
              <w:right w:val="nil"/>
            </w:tcBorders>
            <w:hideMark/>
          </w:tcPr>
          <w:p w14:paraId="26428FFD" w14:textId="77777777" w:rsidR="00B8024B" w:rsidRPr="00FA2928" w:rsidRDefault="00B8024B" w:rsidP="00466B6D">
            <w:pPr>
              <w:pStyle w:val="Normal-pool-Table"/>
              <w:rPr>
                <w:lang w:val="es-ES_tradnl"/>
              </w:rPr>
            </w:pPr>
            <w:r w:rsidRPr="00FA2928">
              <w:rPr>
                <w:color w:val="000000"/>
                <w:lang w:val="es-ES_tradnl"/>
              </w:rPr>
              <w:lastRenderedPageBreak/>
              <w:t>Qatar</w:t>
            </w:r>
          </w:p>
        </w:tc>
        <w:tc>
          <w:tcPr>
            <w:tcW w:w="1778" w:type="dxa"/>
            <w:tcBorders>
              <w:top w:val="nil"/>
              <w:left w:val="nil"/>
              <w:bottom w:val="nil"/>
              <w:right w:val="nil"/>
            </w:tcBorders>
            <w:noWrap/>
            <w:hideMark/>
          </w:tcPr>
          <w:p w14:paraId="629AAE5B" w14:textId="77777777" w:rsidR="00B8024B" w:rsidRPr="00FA2928" w:rsidRDefault="00B8024B" w:rsidP="00225D8B">
            <w:pPr>
              <w:pStyle w:val="Normal-pool-Table"/>
              <w:jc w:val="right"/>
              <w:rPr>
                <w:lang w:val="es-ES_tradnl"/>
              </w:rPr>
            </w:pPr>
            <w:r w:rsidRPr="00FA2928">
              <w:rPr>
                <w:color w:val="000000"/>
                <w:lang w:val="es-ES_tradnl"/>
              </w:rPr>
              <w:t xml:space="preserve">0,245 </w:t>
            </w:r>
          </w:p>
        </w:tc>
        <w:tc>
          <w:tcPr>
            <w:tcW w:w="1528" w:type="dxa"/>
            <w:tcBorders>
              <w:top w:val="nil"/>
              <w:left w:val="nil"/>
              <w:bottom w:val="nil"/>
              <w:right w:val="nil"/>
            </w:tcBorders>
            <w:noWrap/>
            <w:hideMark/>
          </w:tcPr>
          <w:p w14:paraId="631FC3E8" w14:textId="39C7FE44" w:rsidR="00B8024B" w:rsidRPr="00FA2928" w:rsidRDefault="00B8024B" w:rsidP="00225D8B">
            <w:pPr>
              <w:pStyle w:val="Normal-pool-Table"/>
              <w:jc w:val="right"/>
              <w:rPr>
                <w:lang w:val="es-ES_tradnl"/>
              </w:rPr>
            </w:pPr>
            <w:r w:rsidRPr="00FA2928">
              <w:rPr>
                <w:color w:val="000000"/>
                <w:lang w:val="es-ES_tradnl"/>
              </w:rPr>
              <w:t xml:space="preserve">13 235 </w:t>
            </w:r>
          </w:p>
        </w:tc>
        <w:tc>
          <w:tcPr>
            <w:tcW w:w="1942" w:type="dxa"/>
            <w:tcBorders>
              <w:top w:val="nil"/>
              <w:left w:val="nil"/>
              <w:bottom w:val="nil"/>
              <w:right w:val="nil"/>
            </w:tcBorders>
            <w:noWrap/>
            <w:hideMark/>
          </w:tcPr>
          <w:p w14:paraId="54AB75DE" w14:textId="65D90709" w:rsidR="00B8024B" w:rsidRPr="00FA2928" w:rsidRDefault="00B8024B" w:rsidP="00225D8B">
            <w:pPr>
              <w:pStyle w:val="Normal-pool-Table"/>
              <w:jc w:val="right"/>
              <w:rPr>
                <w:lang w:val="es-ES_tradnl"/>
              </w:rPr>
            </w:pPr>
            <w:r w:rsidRPr="00FA2928">
              <w:rPr>
                <w:color w:val="000000"/>
                <w:lang w:val="es-ES_tradnl"/>
              </w:rPr>
              <w:t xml:space="preserve">14 787 </w:t>
            </w:r>
          </w:p>
        </w:tc>
        <w:tc>
          <w:tcPr>
            <w:tcW w:w="1805" w:type="dxa"/>
            <w:tcBorders>
              <w:top w:val="nil"/>
              <w:left w:val="nil"/>
              <w:bottom w:val="nil"/>
              <w:right w:val="nil"/>
            </w:tcBorders>
            <w:noWrap/>
            <w:hideMark/>
          </w:tcPr>
          <w:p w14:paraId="50D5B6A4" w14:textId="77C70E09" w:rsidR="00B8024B" w:rsidRPr="00FA2928" w:rsidRDefault="00B8024B" w:rsidP="00225D8B">
            <w:pPr>
              <w:pStyle w:val="Normal-pool-Table"/>
              <w:jc w:val="right"/>
              <w:rPr>
                <w:lang w:val="es-ES_tradnl"/>
              </w:rPr>
            </w:pPr>
            <w:r w:rsidRPr="00FA2928">
              <w:rPr>
                <w:color w:val="000000"/>
                <w:lang w:val="es-ES_tradnl"/>
              </w:rPr>
              <w:t xml:space="preserve">15 561 </w:t>
            </w:r>
          </w:p>
        </w:tc>
      </w:tr>
      <w:tr w:rsidR="00B8024B" w:rsidRPr="00FA2928" w14:paraId="451C6EC5" w14:textId="77777777" w:rsidTr="00627F4A">
        <w:trPr>
          <w:trHeight w:val="57"/>
          <w:jc w:val="right"/>
        </w:trPr>
        <w:tc>
          <w:tcPr>
            <w:tcW w:w="2660" w:type="dxa"/>
            <w:tcBorders>
              <w:top w:val="nil"/>
              <w:left w:val="nil"/>
              <w:bottom w:val="nil"/>
              <w:right w:val="nil"/>
            </w:tcBorders>
            <w:hideMark/>
          </w:tcPr>
          <w:p w14:paraId="0E8EDF3D" w14:textId="77777777" w:rsidR="00B8024B" w:rsidRPr="00FA2928" w:rsidRDefault="00B8024B" w:rsidP="00466B6D">
            <w:pPr>
              <w:pStyle w:val="Normal-pool-Table"/>
              <w:rPr>
                <w:lang w:val="es-ES_tradnl"/>
              </w:rPr>
            </w:pPr>
            <w:r w:rsidRPr="00FA2928">
              <w:rPr>
                <w:color w:val="000000"/>
                <w:lang w:val="es-ES_tradnl"/>
              </w:rPr>
              <w:t>Reino Unido de Gran Bretaña e Irlanda del Norte</w:t>
            </w:r>
          </w:p>
        </w:tc>
        <w:tc>
          <w:tcPr>
            <w:tcW w:w="1778" w:type="dxa"/>
            <w:tcBorders>
              <w:top w:val="nil"/>
              <w:left w:val="nil"/>
              <w:bottom w:val="nil"/>
              <w:right w:val="nil"/>
            </w:tcBorders>
            <w:noWrap/>
            <w:hideMark/>
          </w:tcPr>
          <w:p w14:paraId="1A16CFB3" w14:textId="77777777" w:rsidR="00B8024B" w:rsidRPr="00FA2928" w:rsidRDefault="00B8024B" w:rsidP="00225D8B">
            <w:pPr>
              <w:pStyle w:val="Normal-pool-Table"/>
              <w:jc w:val="right"/>
              <w:rPr>
                <w:lang w:val="es-ES_tradnl"/>
              </w:rPr>
            </w:pPr>
            <w:r w:rsidRPr="00FA2928">
              <w:rPr>
                <w:color w:val="000000"/>
                <w:lang w:val="es-ES_tradnl"/>
              </w:rPr>
              <w:t>3,983</w:t>
            </w:r>
          </w:p>
        </w:tc>
        <w:tc>
          <w:tcPr>
            <w:tcW w:w="1528" w:type="dxa"/>
            <w:tcBorders>
              <w:top w:val="nil"/>
              <w:left w:val="nil"/>
              <w:bottom w:val="nil"/>
              <w:right w:val="nil"/>
            </w:tcBorders>
            <w:noWrap/>
            <w:hideMark/>
          </w:tcPr>
          <w:p w14:paraId="782AC3C4" w14:textId="028D2DBF" w:rsidR="00B8024B" w:rsidRPr="00FA2928" w:rsidRDefault="00B8024B" w:rsidP="00225D8B">
            <w:pPr>
              <w:pStyle w:val="Normal-pool-Table"/>
              <w:jc w:val="right"/>
              <w:rPr>
                <w:lang w:val="es-ES_tradnl"/>
              </w:rPr>
            </w:pPr>
            <w:r w:rsidRPr="00FA2928">
              <w:rPr>
                <w:color w:val="000000"/>
                <w:lang w:val="es-ES_tradnl"/>
              </w:rPr>
              <w:t xml:space="preserve">215 588 </w:t>
            </w:r>
          </w:p>
        </w:tc>
        <w:tc>
          <w:tcPr>
            <w:tcW w:w="1942" w:type="dxa"/>
            <w:tcBorders>
              <w:top w:val="nil"/>
              <w:left w:val="nil"/>
              <w:bottom w:val="nil"/>
              <w:right w:val="nil"/>
            </w:tcBorders>
            <w:noWrap/>
            <w:hideMark/>
          </w:tcPr>
          <w:p w14:paraId="1BA529D2" w14:textId="68D5B5D0" w:rsidR="00B8024B" w:rsidRPr="00FA2928" w:rsidRDefault="00B8024B" w:rsidP="00225D8B">
            <w:pPr>
              <w:pStyle w:val="Normal-pool-Table"/>
              <w:jc w:val="right"/>
              <w:rPr>
                <w:lang w:val="es-ES_tradnl"/>
              </w:rPr>
            </w:pPr>
            <w:r w:rsidRPr="00FA2928">
              <w:rPr>
                <w:color w:val="000000"/>
                <w:lang w:val="es-ES_tradnl"/>
              </w:rPr>
              <w:t xml:space="preserve">240 864 </w:t>
            </w:r>
          </w:p>
        </w:tc>
        <w:tc>
          <w:tcPr>
            <w:tcW w:w="1805" w:type="dxa"/>
            <w:tcBorders>
              <w:top w:val="nil"/>
              <w:left w:val="nil"/>
              <w:bottom w:val="nil"/>
              <w:right w:val="nil"/>
            </w:tcBorders>
            <w:noWrap/>
            <w:hideMark/>
          </w:tcPr>
          <w:p w14:paraId="2A421B42" w14:textId="25E21C78" w:rsidR="00B8024B" w:rsidRPr="00FA2928" w:rsidRDefault="00B8024B" w:rsidP="00225D8B">
            <w:pPr>
              <w:pStyle w:val="Normal-pool-Table"/>
              <w:jc w:val="right"/>
              <w:rPr>
                <w:lang w:val="es-ES_tradnl"/>
              </w:rPr>
            </w:pPr>
            <w:r w:rsidRPr="00FA2928">
              <w:rPr>
                <w:color w:val="000000"/>
                <w:lang w:val="es-ES_tradnl"/>
              </w:rPr>
              <w:t xml:space="preserve">253 489 </w:t>
            </w:r>
          </w:p>
        </w:tc>
      </w:tr>
      <w:tr w:rsidR="00B8024B" w:rsidRPr="00FA2928" w14:paraId="071A9AB9" w14:textId="77777777" w:rsidTr="00627F4A">
        <w:trPr>
          <w:trHeight w:val="57"/>
          <w:jc w:val="right"/>
        </w:trPr>
        <w:tc>
          <w:tcPr>
            <w:tcW w:w="2660" w:type="dxa"/>
            <w:tcBorders>
              <w:top w:val="nil"/>
              <w:left w:val="nil"/>
              <w:bottom w:val="nil"/>
              <w:right w:val="nil"/>
            </w:tcBorders>
            <w:hideMark/>
          </w:tcPr>
          <w:p w14:paraId="6ED25374" w14:textId="77777777" w:rsidR="00B8024B" w:rsidRPr="00FA2928" w:rsidRDefault="00B8024B" w:rsidP="00C17437">
            <w:pPr>
              <w:pStyle w:val="Normal-pool-Table"/>
              <w:rPr>
                <w:lang w:val="es-ES_tradnl"/>
              </w:rPr>
            </w:pPr>
            <w:r w:rsidRPr="00FA2928">
              <w:rPr>
                <w:color w:val="000000"/>
                <w:lang w:val="es-ES_tradnl"/>
              </w:rPr>
              <w:t>República Árabe Siria</w:t>
            </w:r>
          </w:p>
        </w:tc>
        <w:tc>
          <w:tcPr>
            <w:tcW w:w="1778" w:type="dxa"/>
            <w:tcBorders>
              <w:top w:val="nil"/>
              <w:left w:val="nil"/>
              <w:bottom w:val="nil"/>
              <w:right w:val="nil"/>
            </w:tcBorders>
            <w:noWrap/>
            <w:hideMark/>
          </w:tcPr>
          <w:p w14:paraId="15D88BD2"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2F78A260"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41FA015C"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2F130103"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5EB0A122" w14:textId="77777777" w:rsidTr="00627F4A">
        <w:trPr>
          <w:trHeight w:val="57"/>
          <w:jc w:val="right"/>
        </w:trPr>
        <w:tc>
          <w:tcPr>
            <w:tcW w:w="2660" w:type="dxa"/>
            <w:tcBorders>
              <w:top w:val="nil"/>
              <w:left w:val="nil"/>
              <w:bottom w:val="nil"/>
              <w:right w:val="nil"/>
            </w:tcBorders>
            <w:hideMark/>
          </w:tcPr>
          <w:p w14:paraId="22AE5B63" w14:textId="77777777" w:rsidR="00B8024B" w:rsidRPr="00FA2928" w:rsidRDefault="00B8024B" w:rsidP="00C17437">
            <w:pPr>
              <w:pStyle w:val="Normal-pool-Table"/>
              <w:rPr>
                <w:lang w:val="es-ES_tradnl"/>
              </w:rPr>
            </w:pPr>
            <w:r w:rsidRPr="00FA2928">
              <w:rPr>
                <w:color w:val="000000"/>
                <w:lang w:val="es-ES_tradnl"/>
              </w:rPr>
              <w:t>República Centroafricana</w:t>
            </w:r>
          </w:p>
        </w:tc>
        <w:tc>
          <w:tcPr>
            <w:tcW w:w="1778" w:type="dxa"/>
            <w:tcBorders>
              <w:top w:val="nil"/>
              <w:left w:val="nil"/>
              <w:bottom w:val="nil"/>
              <w:right w:val="nil"/>
            </w:tcBorders>
            <w:noWrap/>
            <w:hideMark/>
          </w:tcPr>
          <w:p w14:paraId="15F4B6F0"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681AE416"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6AAD0418"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0A830056"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15A9FF94" w14:textId="77777777" w:rsidTr="00627F4A">
        <w:trPr>
          <w:trHeight w:val="57"/>
          <w:jc w:val="right"/>
        </w:trPr>
        <w:tc>
          <w:tcPr>
            <w:tcW w:w="2660" w:type="dxa"/>
            <w:tcBorders>
              <w:top w:val="nil"/>
              <w:left w:val="nil"/>
              <w:bottom w:val="nil"/>
              <w:right w:val="nil"/>
            </w:tcBorders>
            <w:hideMark/>
          </w:tcPr>
          <w:p w14:paraId="3922708A" w14:textId="77777777" w:rsidR="00B8024B" w:rsidRPr="00FA2928" w:rsidRDefault="00B8024B" w:rsidP="00466B6D">
            <w:pPr>
              <w:pStyle w:val="Normal-pool-Table"/>
              <w:rPr>
                <w:lang w:val="es-ES_tradnl"/>
              </w:rPr>
            </w:pPr>
            <w:r w:rsidRPr="00FA2928">
              <w:rPr>
                <w:color w:val="000000"/>
                <w:lang w:val="es-ES_tradnl"/>
              </w:rPr>
              <w:t>República de Corea</w:t>
            </w:r>
          </w:p>
        </w:tc>
        <w:tc>
          <w:tcPr>
            <w:tcW w:w="1778" w:type="dxa"/>
            <w:tcBorders>
              <w:top w:val="nil"/>
              <w:left w:val="nil"/>
              <w:bottom w:val="nil"/>
              <w:right w:val="nil"/>
            </w:tcBorders>
            <w:noWrap/>
            <w:hideMark/>
          </w:tcPr>
          <w:p w14:paraId="79443A24" w14:textId="77777777" w:rsidR="00B8024B" w:rsidRPr="00FA2928" w:rsidRDefault="00B8024B" w:rsidP="00225D8B">
            <w:pPr>
              <w:pStyle w:val="Normal-pool-Table"/>
              <w:jc w:val="right"/>
              <w:rPr>
                <w:lang w:val="es-ES_tradnl"/>
              </w:rPr>
            </w:pPr>
            <w:r w:rsidRPr="00FA2928">
              <w:rPr>
                <w:color w:val="000000"/>
                <w:lang w:val="es-ES_tradnl"/>
              </w:rPr>
              <w:t>2,344</w:t>
            </w:r>
          </w:p>
        </w:tc>
        <w:tc>
          <w:tcPr>
            <w:tcW w:w="1528" w:type="dxa"/>
            <w:tcBorders>
              <w:top w:val="nil"/>
              <w:left w:val="nil"/>
              <w:bottom w:val="nil"/>
              <w:right w:val="nil"/>
            </w:tcBorders>
            <w:noWrap/>
            <w:hideMark/>
          </w:tcPr>
          <w:p w14:paraId="49777961" w14:textId="175FB0D0" w:rsidR="00B8024B" w:rsidRPr="00FA2928" w:rsidRDefault="00B8024B" w:rsidP="00225D8B">
            <w:pPr>
              <w:pStyle w:val="Normal-pool-Table"/>
              <w:jc w:val="right"/>
              <w:rPr>
                <w:lang w:val="es-ES_tradnl"/>
              </w:rPr>
            </w:pPr>
            <w:r w:rsidRPr="00FA2928">
              <w:rPr>
                <w:color w:val="000000"/>
                <w:lang w:val="es-ES_tradnl"/>
              </w:rPr>
              <w:t xml:space="preserve">126 890 </w:t>
            </w:r>
          </w:p>
        </w:tc>
        <w:tc>
          <w:tcPr>
            <w:tcW w:w="1942" w:type="dxa"/>
            <w:tcBorders>
              <w:top w:val="nil"/>
              <w:left w:val="nil"/>
              <w:bottom w:val="nil"/>
              <w:right w:val="nil"/>
            </w:tcBorders>
            <w:noWrap/>
            <w:hideMark/>
          </w:tcPr>
          <w:p w14:paraId="07785349" w14:textId="4E8AE8E3" w:rsidR="00B8024B" w:rsidRPr="00FA2928" w:rsidRDefault="00B8024B" w:rsidP="00225D8B">
            <w:pPr>
              <w:pStyle w:val="Normal-pool-Table"/>
              <w:jc w:val="right"/>
              <w:rPr>
                <w:lang w:val="es-ES_tradnl"/>
              </w:rPr>
            </w:pPr>
            <w:r w:rsidRPr="00FA2928">
              <w:rPr>
                <w:color w:val="000000"/>
                <w:lang w:val="es-ES_tradnl"/>
              </w:rPr>
              <w:t xml:space="preserve">141 766 </w:t>
            </w:r>
          </w:p>
        </w:tc>
        <w:tc>
          <w:tcPr>
            <w:tcW w:w="1805" w:type="dxa"/>
            <w:tcBorders>
              <w:top w:val="nil"/>
              <w:left w:val="nil"/>
              <w:bottom w:val="nil"/>
              <w:right w:val="nil"/>
            </w:tcBorders>
            <w:noWrap/>
            <w:hideMark/>
          </w:tcPr>
          <w:p w14:paraId="2E1FD137" w14:textId="41A781C8" w:rsidR="00B8024B" w:rsidRPr="00FA2928" w:rsidRDefault="00B8024B" w:rsidP="00225D8B">
            <w:pPr>
              <w:pStyle w:val="Normal-pool-Table"/>
              <w:jc w:val="right"/>
              <w:rPr>
                <w:lang w:val="es-ES_tradnl"/>
              </w:rPr>
            </w:pPr>
            <w:r w:rsidRPr="00FA2928">
              <w:rPr>
                <w:color w:val="000000"/>
                <w:lang w:val="es-ES_tradnl"/>
              </w:rPr>
              <w:t xml:space="preserve">149 197 </w:t>
            </w:r>
          </w:p>
        </w:tc>
      </w:tr>
      <w:tr w:rsidR="00B8024B" w:rsidRPr="00FA2928" w14:paraId="1EC5A172" w14:textId="77777777" w:rsidTr="00627F4A">
        <w:trPr>
          <w:trHeight w:val="57"/>
          <w:jc w:val="right"/>
        </w:trPr>
        <w:tc>
          <w:tcPr>
            <w:tcW w:w="2660" w:type="dxa"/>
            <w:tcBorders>
              <w:top w:val="nil"/>
              <w:left w:val="nil"/>
              <w:bottom w:val="nil"/>
              <w:right w:val="nil"/>
            </w:tcBorders>
            <w:hideMark/>
          </w:tcPr>
          <w:p w14:paraId="35BE8704" w14:textId="77777777" w:rsidR="00B8024B" w:rsidRPr="00FA2928" w:rsidRDefault="00B8024B" w:rsidP="00C17437">
            <w:pPr>
              <w:pStyle w:val="Normal-pool-Table"/>
              <w:rPr>
                <w:lang w:val="es-ES_tradnl"/>
              </w:rPr>
            </w:pPr>
            <w:r w:rsidRPr="00FA2928">
              <w:rPr>
                <w:color w:val="000000"/>
                <w:lang w:val="es-ES_tradnl"/>
              </w:rPr>
              <w:t>República de Moldova</w:t>
            </w:r>
          </w:p>
        </w:tc>
        <w:tc>
          <w:tcPr>
            <w:tcW w:w="1778" w:type="dxa"/>
            <w:tcBorders>
              <w:top w:val="nil"/>
              <w:left w:val="nil"/>
              <w:bottom w:val="nil"/>
              <w:right w:val="nil"/>
            </w:tcBorders>
            <w:noWrap/>
            <w:hideMark/>
          </w:tcPr>
          <w:p w14:paraId="694E6B68"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007B7583"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1B57D851"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141257F9"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5FA552B2" w14:textId="77777777" w:rsidTr="00627F4A">
        <w:trPr>
          <w:trHeight w:val="57"/>
          <w:jc w:val="right"/>
        </w:trPr>
        <w:tc>
          <w:tcPr>
            <w:tcW w:w="2660" w:type="dxa"/>
            <w:tcBorders>
              <w:top w:val="nil"/>
              <w:left w:val="nil"/>
              <w:bottom w:val="nil"/>
              <w:right w:val="nil"/>
            </w:tcBorders>
            <w:hideMark/>
          </w:tcPr>
          <w:p w14:paraId="1ECF542A" w14:textId="15B0625C" w:rsidR="00B8024B" w:rsidRPr="00FA2928" w:rsidRDefault="00B8024B" w:rsidP="00C17437">
            <w:pPr>
              <w:pStyle w:val="Normal-pool-Table"/>
              <w:rPr>
                <w:lang w:val="es-ES_tradnl"/>
              </w:rPr>
            </w:pPr>
            <w:r w:rsidRPr="00FA2928">
              <w:rPr>
                <w:color w:val="000000"/>
                <w:lang w:val="es-ES_tradnl"/>
              </w:rPr>
              <w:t>República Democrática del</w:t>
            </w:r>
            <w:r w:rsidR="00627F4A">
              <w:rPr>
                <w:color w:val="000000"/>
                <w:lang w:val="es-ES_tradnl"/>
              </w:rPr>
              <w:t> </w:t>
            </w:r>
            <w:r w:rsidRPr="00FA2928">
              <w:rPr>
                <w:color w:val="000000"/>
                <w:lang w:val="es-ES_tradnl"/>
              </w:rPr>
              <w:t>Congo</w:t>
            </w:r>
          </w:p>
        </w:tc>
        <w:tc>
          <w:tcPr>
            <w:tcW w:w="1778" w:type="dxa"/>
            <w:tcBorders>
              <w:top w:val="nil"/>
              <w:left w:val="nil"/>
              <w:bottom w:val="nil"/>
              <w:right w:val="nil"/>
            </w:tcBorders>
            <w:noWrap/>
            <w:hideMark/>
          </w:tcPr>
          <w:p w14:paraId="12DCA4DE"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35AD8D10"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5E0967AE"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29DB5DAC"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123212B5" w14:textId="77777777" w:rsidTr="00627F4A">
        <w:trPr>
          <w:trHeight w:val="57"/>
          <w:jc w:val="right"/>
        </w:trPr>
        <w:tc>
          <w:tcPr>
            <w:tcW w:w="2660" w:type="dxa"/>
            <w:tcBorders>
              <w:top w:val="nil"/>
              <w:left w:val="nil"/>
              <w:bottom w:val="nil"/>
              <w:right w:val="nil"/>
            </w:tcBorders>
            <w:hideMark/>
          </w:tcPr>
          <w:p w14:paraId="64624DE1" w14:textId="77777777" w:rsidR="00B8024B" w:rsidRPr="00627F4A" w:rsidRDefault="00B8024B" w:rsidP="00627F4A">
            <w:pPr>
              <w:pStyle w:val="Normal-pool-Table"/>
              <w:ind w:right="-57"/>
              <w:rPr>
                <w:spacing w:val="-4"/>
                <w:lang w:val="es-ES_tradnl"/>
              </w:rPr>
            </w:pPr>
            <w:r w:rsidRPr="00627F4A">
              <w:rPr>
                <w:color w:val="000000"/>
                <w:spacing w:val="-4"/>
                <w:lang w:val="es-ES_tradnl"/>
              </w:rPr>
              <w:t>República Democrática Popular Lao</w:t>
            </w:r>
          </w:p>
        </w:tc>
        <w:tc>
          <w:tcPr>
            <w:tcW w:w="1778" w:type="dxa"/>
            <w:tcBorders>
              <w:top w:val="nil"/>
              <w:left w:val="nil"/>
              <w:bottom w:val="nil"/>
              <w:right w:val="nil"/>
            </w:tcBorders>
            <w:noWrap/>
            <w:hideMark/>
          </w:tcPr>
          <w:p w14:paraId="2A529B10"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3E1384FC"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0DE19F0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239E7D1A"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56091AE4" w14:textId="77777777" w:rsidTr="00627F4A">
        <w:trPr>
          <w:trHeight w:val="57"/>
          <w:jc w:val="right"/>
        </w:trPr>
        <w:tc>
          <w:tcPr>
            <w:tcW w:w="2660" w:type="dxa"/>
            <w:tcBorders>
              <w:top w:val="nil"/>
              <w:left w:val="nil"/>
              <w:bottom w:val="nil"/>
              <w:right w:val="nil"/>
            </w:tcBorders>
            <w:hideMark/>
          </w:tcPr>
          <w:p w14:paraId="26046F70" w14:textId="77777777" w:rsidR="00B8024B" w:rsidRPr="00FA2928" w:rsidRDefault="00B8024B" w:rsidP="00C17437">
            <w:pPr>
              <w:pStyle w:val="Normal-pool-Table"/>
              <w:rPr>
                <w:lang w:val="es-ES_tradnl"/>
              </w:rPr>
            </w:pPr>
            <w:r w:rsidRPr="00FA2928">
              <w:rPr>
                <w:color w:val="000000"/>
                <w:lang w:val="es-ES_tradnl"/>
              </w:rPr>
              <w:t>República Dominicana</w:t>
            </w:r>
          </w:p>
        </w:tc>
        <w:tc>
          <w:tcPr>
            <w:tcW w:w="1778" w:type="dxa"/>
            <w:tcBorders>
              <w:top w:val="nil"/>
              <w:left w:val="nil"/>
              <w:bottom w:val="nil"/>
              <w:right w:val="nil"/>
            </w:tcBorders>
            <w:noWrap/>
            <w:hideMark/>
          </w:tcPr>
          <w:p w14:paraId="1333F2AF"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4AF1D2A1"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3A2A470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02F39789"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796D3441" w14:textId="77777777" w:rsidTr="00627F4A">
        <w:trPr>
          <w:trHeight w:val="57"/>
          <w:jc w:val="right"/>
        </w:trPr>
        <w:tc>
          <w:tcPr>
            <w:tcW w:w="2660" w:type="dxa"/>
            <w:tcBorders>
              <w:top w:val="nil"/>
              <w:left w:val="nil"/>
              <w:bottom w:val="nil"/>
              <w:right w:val="nil"/>
            </w:tcBorders>
            <w:hideMark/>
          </w:tcPr>
          <w:p w14:paraId="3659788B" w14:textId="77777777" w:rsidR="00B8024B" w:rsidRPr="00FA2928" w:rsidRDefault="00B8024B" w:rsidP="00A93CBF">
            <w:pPr>
              <w:pStyle w:val="Normal-pool-Table"/>
              <w:rPr>
                <w:lang w:val="es-ES_tradnl"/>
              </w:rPr>
            </w:pPr>
            <w:r w:rsidRPr="00FA2928">
              <w:rPr>
                <w:color w:val="000000"/>
                <w:lang w:val="es-ES_tradnl"/>
              </w:rPr>
              <w:t>República Popular Democrática de Corea</w:t>
            </w:r>
          </w:p>
        </w:tc>
        <w:tc>
          <w:tcPr>
            <w:tcW w:w="1778" w:type="dxa"/>
            <w:tcBorders>
              <w:top w:val="nil"/>
              <w:left w:val="nil"/>
              <w:bottom w:val="nil"/>
              <w:right w:val="nil"/>
            </w:tcBorders>
            <w:noWrap/>
            <w:hideMark/>
          </w:tcPr>
          <w:p w14:paraId="21724391"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3796C7B3"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2E77F672"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4B3633C7"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29D71075" w14:textId="77777777" w:rsidTr="00627F4A">
        <w:trPr>
          <w:trHeight w:val="57"/>
          <w:jc w:val="right"/>
        </w:trPr>
        <w:tc>
          <w:tcPr>
            <w:tcW w:w="2660" w:type="dxa"/>
            <w:tcBorders>
              <w:top w:val="nil"/>
              <w:left w:val="nil"/>
              <w:bottom w:val="nil"/>
              <w:right w:val="nil"/>
            </w:tcBorders>
            <w:hideMark/>
          </w:tcPr>
          <w:p w14:paraId="6D7A8F15" w14:textId="77777777" w:rsidR="00B8024B" w:rsidRPr="00FA2928" w:rsidRDefault="00B8024B" w:rsidP="00C17437">
            <w:pPr>
              <w:pStyle w:val="Normal-pool-Table"/>
              <w:rPr>
                <w:lang w:val="es-ES_tradnl"/>
              </w:rPr>
            </w:pPr>
            <w:r w:rsidRPr="00FA2928">
              <w:rPr>
                <w:color w:val="000000"/>
                <w:lang w:val="es-ES_tradnl"/>
              </w:rPr>
              <w:t>República Unida de Tanzanía</w:t>
            </w:r>
          </w:p>
        </w:tc>
        <w:tc>
          <w:tcPr>
            <w:tcW w:w="1778" w:type="dxa"/>
            <w:tcBorders>
              <w:top w:val="nil"/>
              <w:left w:val="nil"/>
              <w:bottom w:val="nil"/>
              <w:right w:val="nil"/>
            </w:tcBorders>
            <w:noWrap/>
            <w:hideMark/>
          </w:tcPr>
          <w:p w14:paraId="11D00102"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73C35E40"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2903A3C1"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0BADE92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261AE5B9" w14:textId="77777777" w:rsidTr="00627F4A">
        <w:trPr>
          <w:trHeight w:val="57"/>
          <w:jc w:val="right"/>
        </w:trPr>
        <w:tc>
          <w:tcPr>
            <w:tcW w:w="2660" w:type="dxa"/>
            <w:tcBorders>
              <w:top w:val="nil"/>
              <w:left w:val="nil"/>
              <w:bottom w:val="nil"/>
              <w:right w:val="nil"/>
            </w:tcBorders>
            <w:hideMark/>
          </w:tcPr>
          <w:p w14:paraId="3A9F1951" w14:textId="77777777" w:rsidR="00B8024B" w:rsidRPr="00FA2928" w:rsidRDefault="00B8024B" w:rsidP="00466B6D">
            <w:pPr>
              <w:pStyle w:val="Normal-pool-Table"/>
              <w:rPr>
                <w:lang w:val="es-ES_tradnl"/>
              </w:rPr>
            </w:pPr>
            <w:r w:rsidRPr="00FA2928">
              <w:rPr>
                <w:color w:val="000000"/>
                <w:lang w:val="es-ES_tradnl"/>
              </w:rPr>
              <w:t>Rumanía</w:t>
            </w:r>
          </w:p>
        </w:tc>
        <w:tc>
          <w:tcPr>
            <w:tcW w:w="1778" w:type="dxa"/>
            <w:tcBorders>
              <w:top w:val="nil"/>
              <w:left w:val="nil"/>
              <w:bottom w:val="nil"/>
              <w:right w:val="nil"/>
            </w:tcBorders>
            <w:noWrap/>
            <w:hideMark/>
          </w:tcPr>
          <w:p w14:paraId="049B16D7" w14:textId="77777777" w:rsidR="00B8024B" w:rsidRPr="00FA2928" w:rsidRDefault="00B8024B" w:rsidP="00225D8B">
            <w:pPr>
              <w:pStyle w:val="Normal-pool-Table"/>
              <w:jc w:val="right"/>
              <w:rPr>
                <w:lang w:val="es-ES_tradnl"/>
              </w:rPr>
            </w:pPr>
            <w:r w:rsidRPr="00FA2928">
              <w:rPr>
                <w:color w:val="000000"/>
                <w:lang w:val="es-ES_tradnl"/>
              </w:rPr>
              <w:t xml:space="preserve">0,357 </w:t>
            </w:r>
          </w:p>
        </w:tc>
        <w:tc>
          <w:tcPr>
            <w:tcW w:w="1528" w:type="dxa"/>
            <w:tcBorders>
              <w:top w:val="nil"/>
              <w:left w:val="nil"/>
              <w:bottom w:val="nil"/>
              <w:right w:val="nil"/>
            </w:tcBorders>
            <w:noWrap/>
            <w:hideMark/>
          </w:tcPr>
          <w:p w14:paraId="4CC7E47C" w14:textId="4B98616D" w:rsidR="00B8024B" w:rsidRPr="00FA2928" w:rsidRDefault="00B8024B" w:rsidP="00225D8B">
            <w:pPr>
              <w:pStyle w:val="Normal-pool-Table"/>
              <w:jc w:val="right"/>
              <w:rPr>
                <w:lang w:val="es-ES_tradnl"/>
              </w:rPr>
            </w:pPr>
            <w:r w:rsidRPr="00FA2928">
              <w:rPr>
                <w:color w:val="000000"/>
                <w:lang w:val="es-ES_tradnl"/>
              </w:rPr>
              <w:t xml:space="preserve">19 339 </w:t>
            </w:r>
          </w:p>
        </w:tc>
        <w:tc>
          <w:tcPr>
            <w:tcW w:w="1942" w:type="dxa"/>
            <w:tcBorders>
              <w:top w:val="nil"/>
              <w:left w:val="nil"/>
              <w:bottom w:val="nil"/>
              <w:right w:val="nil"/>
            </w:tcBorders>
            <w:noWrap/>
            <w:hideMark/>
          </w:tcPr>
          <w:p w14:paraId="2B955399" w14:textId="060672EE" w:rsidR="00B8024B" w:rsidRPr="00FA2928" w:rsidRDefault="00B8024B" w:rsidP="00225D8B">
            <w:pPr>
              <w:pStyle w:val="Normal-pool-Table"/>
              <w:jc w:val="right"/>
              <w:rPr>
                <w:lang w:val="es-ES_tradnl"/>
              </w:rPr>
            </w:pPr>
            <w:r w:rsidRPr="00FA2928">
              <w:rPr>
                <w:color w:val="000000"/>
                <w:lang w:val="es-ES_tradnl"/>
              </w:rPr>
              <w:t xml:space="preserve">21 606 </w:t>
            </w:r>
          </w:p>
        </w:tc>
        <w:tc>
          <w:tcPr>
            <w:tcW w:w="1805" w:type="dxa"/>
            <w:tcBorders>
              <w:top w:val="nil"/>
              <w:left w:val="nil"/>
              <w:bottom w:val="nil"/>
              <w:right w:val="nil"/>
            </w:tcBorders>
            <w:noWrap/>
            <w:hideMark/>
          </w:tcPr>
          <w:p w14:paraId="1AB4D34D" w14:textId="323AB159" w:rsidR="00B8024B" w:rsidRPr="00FA2928" w:rsidRDefault="00B8024B" w:rsidP="00225D8B">
            <w:pPr>
              <w:pStyle w:val="Normal-pool-Table"/>
              <w:jc w:val="right"/>
              <w:rPr>
                <w:lang w:val="es-ES_tradnl"/>
              </w:rPr>
            </w:pPr>
            <w:r w:rsidRPr="00FA2928">
              <w:rPr>
                <w:color w:val="000000"/>
                <w:lang w:val="es-ES_tradnl"/>
              </w:rPr>
              <w:t xml:space="preserve">22 738 </w:t>
            </w:r>
          </w:p>
        </w:tc>
      </w:tr>
      <w:tr w:rsidR="00B8024B" w:rsidRPr="00FA2928" w14:paraId="3E308A1A" w14:textId="77777777" w:rsidTr="00627F4A">
        <w:trPr>
          <w:trHeight w:val="57"/>
          <w:jc w:val="right"/>
        </w:trPr>
        <w:tc>
          <w:tcPr>
            <w:tcW w:w="2660" w:type="dxa"/>
            <w:tcBorders>
              <w:top w:val="nil"/>
              <w:left w:val="nil"/>
              <w:bottom w:val="nil"/>
              <w:right w:val="nil"/>
            </w:tcBorders>
            <w:hideMark/>
          </w:tcPr>
          <w:p w14:paraId="70EBBF3F" w14:textId="77777777" w:rsidR="00B8024B" w:rsidRPr="00FA2928" w:rsidRDefault="00B8024B" w:rsidP="00C17437">
            <w:pPr>
              <w:pStyle w:val="Normal-pool-Table"/>
              <w:rPr>
                <w:lang w:val="es-ES_tradnl"/>
              </w:rPr>
            </w:pPr>
            <w:r w:rsidRPr="00FA2928">
              <w:rPr>
                <w:color w:val="000000"/>
                <w:lang w:val="es-ES_tradnl"/>
              </w:rPr>
              <w:t>Rwanda</w:t>
            </w:r>
          </w:p>
        </w:tc>
        <w:tc>
          <w:tcPr>
            <w:tcW w:w="1778" w:type="dxa"/>
            <w:tcBorders>
              <w:top w:val="nil"/>
              <w:left w:val="nil"/>
              <w:bottom w:val="nil"/>
              <w:right w:val="nil"/>
            </w:tcBorders>
            <w:noWrap/>
            <w:hideMark/>
          </w:tcPr>
          <w:p w14:paraId="1F14DA4F"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7E07DD4A"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0EC162DC"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2BFA58E1"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75CDF8DA" w14:textId="77777777" w:rsidTr="00627F4A">
        <w:trPr>
          <w:trHeight w:val="57"/>
          <w:jc w:val="right"/>
        </w:trPr>
        <w:tc>
          <w:tcPr>
            <w:tcW w:w="2660" w:type="dxa"/>
            <w:tcBorders>
              <w:top w:val="nil"/>
              <w:left w:val="nil"/>
              <w:bottom w:val="nil"/>
              <w:right w:val="nil"/>
            </w:tcBorders>
            <w:hideMark/>
          </w:tcPr>
          <w:p w14:paraId="672EE388" w14:textId="77777777" w:rsidR="00B8024B" w:rsidRPr="00FA2928" w:rsidRDefault="00B8024B" w:rsidP="00C17437">
            <w:pPr>
              <w:pStyle w:val="Normal-pool-Table"/>
              <w:rPr>
                <w:lang w:val="es-ES_tradnl"/>
              </w:rPr>
            </w:pPr>
            <w:r w:rsidRPr="00FA2928">
              <w:rPr>
                <w:color w:val="000000"/>
                <w:lang w:val="es-ES_tradnl"/>
              </w:rPr>
              <w:t>Saint Kitts y Nevis</w:t>
            </w:r>
          </w:p>
        </w:tc>
        <w:tc>
          <w:tcPr>
            <w:tcW w:w="1778" w:type="dxa"/>
            <w:tcBorders>
              <w:top w:val="nil"/>
              <w:left w:val="nil"/>
              <w:bottom w:val="nil"/>
              <w:right w:val="nil"/>
            </w:tcBorders>
            <w:noWrap/>
            <w:hideMark/>
          </w:tcPr>
          <w:p w14:paraId="0CDBBB51"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64ADBCE9"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7835101B"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26B7D75E"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10FF55C8" w14:textId="77777777" w:rsidTr="00627F4A">
        <w:trPr>
          <w:trHeight w:val="57"/>
          <w:jc w:val="right"/>
        </w:trPr>
        <w:tc>
          <w:tcPr>
            <w:tcW w:w="2660" w:type="dxa"/>
            <w:tcBorders>
              <w:top w:val="nil"/>
              <w:left w:val="nil"/>
              <w:bottom w:val="nil"/>
              <w:right w:val="nil"/>
            </w:tcBorders>
            <w:hideMark/>
          </w:tcPr>
          <w:p w14:paraId="79D0BCE0" w14:textId="77777777" w:rsidR="00B8024B" w:rsidRPr="00FA2928" w:rsidRDefault="00B8024B" w:rsidP="00C17437">
            <w:pPr>
              <w:pStyle w:val="Normal-pool-Table"/>
              <w:rPr>
                <w:lang w:val="es-ES_tradnl"/>
              </w:rPr>
            </w:pPr>
            <w:r w:rsidRPr="00FA2928">
              <w:rPr>
                <w:color w:val="000000"/>
                <w:lang w:val="es-ES_tradnl"/>
              </w:rPr>
              <w:t>Samoa</w:t>
            </w:r>
          </w:p>
        </w:tc>
        <w:tc>
          <w:tcPr>
            <w:tcW w:w="1778" w:type="dxa"/>
            <w:tcBorders>
              <w:top w:val="nil"/>
              <w:left w:val="nil"/>
              <w:bottom w:val="nil"/>
              <w:right w:val="nil"/>
            </w:tcBorders>
            <w:noWrap/>
            <w:hideMark/>
          </w:tcPr>
          <w:p w14:paraId="57EADCFA"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682C498B"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060E5AD4"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6FBF17C2"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226CACF8" w14:textId="77777777" w:rsidTr="00627F4A">
        <w:trPr>
          <w:trHeight w:val="57"/>
          <w:jc w:val="right"/>
        </w:trPr>
        <w:tc>
          <w:tcPr>
            <w:tcW w:w="2660" w:type="dxa"/>
            <w:tcBorders>
              <w:top w:val="nil"/>
              <w:left w:val="nil"/>
              <w:bottom w:val="nil"/>
              <w:right w:val="nil"/>
            </w:tcBorders>
            <w:hideMark/>
          </w:tcPr>
          <w:p w14:paraId="2E8A8724" w14:textId="77777777" w:rsidR="00B8024B" w:rsidRPr="00FA2928" w:rsidRDefault="00B8024B" w:rsidP="00C17437">
            <w:pPr>
              <w:pStyle w:val="Normal-pool-Table"/>
              <w:rPr>
                <w:lang w:val="es-ES_tradnl"/>
              </w:rPr>
            </w:pPr>
            <w:r w:rsidRPr="00FA2928">
              <w:rPr>
                <w:color w:val="000000"/>
                <w:lang w:val="es-ES_tradnl"/>
              </w:rPr>
              <w:t>San Marino</w:t>
            </w:r>
          </w:p>
        </w:tc>
        <w:tc>
          <w:tcPr>
            <w:tcW w:w="1778" w:type="dxa"/>
            <w:tcBorders>
              <w:top w:val="nil"/>
              <w:left w:val="nil"/>
              <w:bottom w:val="nil"/>
              <w:right w:val="nil"/>
            </w:tcBorders>
            <w:noWrap/>
            <w:hideMark/>
          </w:tcPr>
          <w:p w14:paraId="136F2D5F"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2B2C5F51"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60517D0B"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3136E7F0"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6FD59FC5" w14:textId="77777777" w:rsidTr="00627F4A">
        <w:trPr>
          <w:trHeight w:val="57"/>
          <w:jc w:val="right"/>
        </w:trPr>
        <w:tc>
          <w:tcPr>
            <w:tcW w:w="2660" w:type="dxa"/>
            <w:tcBorders>
              <w:top w:val="nil"/>
              <w:left w:val="nil"/>
              <w:bottom w:val="nil"/>
              <w:right w:val="nil"/>
            </w:tcBorders>
            <w:hideMark/>
          </w:tcPr>
          <w:p w14:paraId="3E346436" w14:textId="77777777" w:rsidR="00B8024B" w:rsidRPr="00FA2928" w:rsidRDefault="00B8024B" w:rsidP="00C17437">
            <w:pPr>
              <w:pStyle w:val="Normal-pool-Table"/>
              <w:rPr>
                <w:lang w:val="es-ES_tradnl"/>
              </w:rPr>
            </w:pPr>
            <w:r w:rsidRPr="00FA2928">
              <w:rPr>
                <w:color w:val="000000"/>
                <w:lang w:val="es-ES_tradnl"/>
              </w:rPr>
              <w:t>San Vicente y las Granadinas</w:t>
            </w:r>
          </w:p>
        </w:tc>
        <w:tc>
          <w:tcPr>
            <w:tcW w:w="1778" w:type="dxa"/>
            <w:tcBorders>
              <w:top w:val="nil"/>
              <w:left w:val="nil"/>
              <w:bottom w:val="nil"/>
              <w:right w:val="nil"/>
            </w:tcBorders>
            <w:noWrap/>
            <w:hideMark/>
          </w:tcPr>
          <w:p w14:paraId="7AF53558"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2C0C66FB"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72D78851"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51958329"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1A72B666" w14:textId="77777777" w:rsidTr="00627F4A">
        <w:trPr>
          <w:trHeight w:val="57"/>
          <w:jc w:val="right"/>
        </w:trPr>
        <w:tc>
          <w:tcPr>
            <w:tcW w:w="2660" w:type="dxa"/>
            <w:tcBorders>
              <w:top w:val="nil"/>
              <w:left w:val="nil"/>
              <w:bottom w:val="nil"/>
              <w:right w:val="nil"/>
            </w:tcBorders>
            <w:hideMark/>
          </w:tcPr>
          <w:p w14:paraId="715F4DA3" w14:textId="77777777" w:rsidR="00B8024B" w:rsidRPr="00FA2928" w:rsidRDefault="00B8024B" w:rsidP="00C17437">
            <w:pPr>
              <w:pStyle w:val="Normal-pool-Table"/>
              <w:rPr>
                <w:lang w:val="es-ES_tradnl"/>
              </w:rPr>
            </w:pPr>
            <w:r w:rsidRPr="00FA2928">
              <w:rPr>
                <w:color w:val="000000"/>
                <w:lang w:val="es-ES_tradnl"/>
              </w:rPr>
              <w:t>Santa Lucía</w:t>
            </w:r>
          </w:p>
        </w:tc>
        <w:tc>
          <w:tcPr>
            <w:tcW w:w="1778" w:type="dxa"/>
            <w:tcBorders>
              <w:top w:val="nil"/>
              <w:left w:val="nil"/>
              <w:bottom w:val="nil"/>
              <w:right w:val="nil"/>
            </w:tcBorders>
            <w:noWrap/>
            <w:hideMark/>
          </w:tcPr>
          <w:p w14:paraId="703256D4"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563A0384"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0AA5CC94"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15A5F34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678F3EB8" w14:textId="77777777" w:rsidTr="00627F4A">
        <w:trPr>
          <w:trHeight w:val="57"/>
          <w:jc w:val="right"/>
        </w:trPr>
        <w:tc>
          <w:tcPr>
            <w:tcW w:w="2660" w:type="dxa"/>
            <w:tcBorders>
              <w:top w:val="nil"/>
              <w:left w:val="nil"/>
              <w:bottom w:val="nil"/>
              <w:right w:val="nil"/>
            </w:tcBorders>
            <w:noWrap/>
            <w:hideMark/>
          </w:tcPr>
          <w:p w14:paraId="3DCC2519" w14:textId="77777777" w:rsidR="00B8024B" w:rsidRPr="00FA2928" w:rsidRDefault="00B8024B" w:rsidP="00C17437">
            <w:pPr>
              <w:pStyle w:val="Normal-pool-Table"/>
              <w:rPr>
                <w:lang w:val="es-ES_tradnl"/>
              </w:rPr>
            </w:pPr>
            <w:r w:rsidRPr="00FA2928">
              <w:rPr>
                <w:color w:val="000000"/>
                <w:lang w:val="es-ES_tradnl"/>
              </w:rPr>
              <w:t>Santa Sede</w:t>
            </w:r>
          </w:p>
        </w:tc>
        <w:tc>
          <w:tcPr>
            <w:tcW w:w="1778" w:type="dxa"/>
            <w:tcBorders>
              <w:top w:val="nil"/>
              <w:left w:val="nil"/>
              <w:bottom w:val="nil"/>
              <w:right w:val="nil"/>
            </w:tcBorders>
            <w:noWrap/>
            <w:hideMark/>
          </w:tcPr>
          <w:p w14:paraId="5BB7F2D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3AEC1C3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0F042CDA"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2E394EC2"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1E2F9AF2" w14:textId="77777777" w:rsidTr="00627F4A">
        <w:trPr>
          <w:trHeight w:val="57"/>
          <w:jc w:val="right"/>
        </w:trPr>
        <w:tc>
          <w:tcPr>
            <w:tcW w:w="2660" w:type="dxa"/>
            <w:tcBorders>
              <w:top w:val="nil"/>
              <w:left w:val="nil"/>
              <w:bottom w:val="nil"/>
              <w:right w:val="nil"/>
            </w:tcBorders>
            <w:hideMark/>
          </w:tcPr>
          <w:p w14:paraId="7D65F54D" w14:textId="77777777" w:rsidR="00B8024B" w:rsidRPr="00FA2928" w:rsidRDefault="00B8024B" w:rsidP="00C17437">
            <w:pPr>
              <w:pStyle w:val="Normal-pool-Table"/>
              <w:rPr>
                <w:lang w:val="es-ES_tradnl"/>
              </w:rPr>
            </w:pPr>
            <w:r w:rsidRPr="00FA2928">
              <w:rPr>
                <w:color w:val="000000"/>
                <w:lang w:val="es-ES_tradnl"/>
              </w:rPr>
              <w:t>Santo Tomé y Príncipe</w:t>
            </w:r>
          </w:p>
        </w:tc>
        <w:tc>
          <w:tcPr>
            <w:tcW w:w="1778" w:type="dxa"/>
            <w:tcBorders>
              <w:top w:val="nil"/>
              <w:left w:val="nil"/>
              <w:bottom w:val="nil"/>
              <w:right w:val="nil"/>
            </w:tcBorders>
            <w:noWrap/>
            <w:hideMark/>
          </w:tcPr>
          <w:p w14:paraId="4B8090B8"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1E3CC58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1C7287F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70D7B45F"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22561686" w14:textId="77777777" w:rsidTr="00627F4A">
        <w:trPr>
          <w:trHeight w:val="57"/>
          <w:jc w:val="right"/>
        </w:trPr>
        <w:tc>
          <w:tcPr>
            <w:tcW w:w="2660" w:type="dxa"/>
            <w:tcBorders>
              <w:top w:val="nil"/>
              <w:left w:val="nil"/>
              <w:bottom w:val="nil"/>
              <w:right w:val="nil"/>
            </w:tcBorders>
            <w:hideMark/>
          </w:tcPr>
          <w:p w14:paraId="2358081D" w14:textId="77777777" w:rsidR="00B8024B" w:rsidRPr="00FA2928" w:rsidRDefault="00B8024B" w:rsidP="00C17437">
            <w:pPr>
              <w:pStyle w:val="Normal-pool-Table"/>
              <w:rPr>
                <w:lang w:val="es-ES_tradnl"/>
              </w:rPr>
            </w:pPr>
            <w:r w:rsidRPr="00FA2928">
              <w:rPr>
                <w:color w:val="000000"/>
                <w:lang w:val="es-ES_tradnl"/>
              </w:rPr>
              <w:t>Senegal</w:t>
            </w:r>
          </w:p>
        </w:tc>
        <w:tc>
          <w:tcPr>
            <w:tcW w:w="1778" w:type="dxa"/>
            <w:tcBorders>
              <w:top w:val="nil"/>
              <w:left w:val="nil"/>
              <w:bottom w:val="nil"/>
              <w:right w:val="nil"/>
            </w:tcBorders>
            <w:noWrap/>
            <w:hideMark/>
          </w:tcPr>
          <w:p w14:paraId="033BFDFB"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2F8B3790"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0ADF5DB2"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361A19A1"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011AD648" w14:textId="77777777" w:rsidTr="00627F4A">
        <w:trPr>
          <w:trHeight w:val="57"/>
          <w:jc w:val="right"/>
        </w:trPr>
        <w:tc>
          <w:tcPr>
            <w:tcW w:w="2660" w:type="dxa"/>
            <w:tcBorders>
              <w:top w:val="nil"/>
              <w:left w:val="nil"/>
              <w:bottom w:val="nil"/>
              <w:right w:val="nil"/>
            </w:tcBorders>
            <w:hideMark/>
          </w:tcPr>
          <w:p w14:paraId="5BAACEC5" w14:textId="77777777" w:rsidR="00B8024B" w:rsidRPr="00FA2928" w:rsidRDefault="00B8024B" w:rsidP="00C17437">
            <w:pPr>
              <w:pStyle w:val="Normal-pool-Table"/>
              <w:rPr>
                <w:lang w:val="es-ES_tradnl"/>
              </w:rPr>
            </w:pPr>
            <w:r w:rsidRPr="00FA2928">
              <w:rPr>
                <w:color w:val="000000"/>
                <w:lang w:val="es-ES_tradnl"/>
              </w:rPr>
              <w:t>Serbia</w:t>
            </w:r>
          </w:p>
        </w:tc>
        <w:tc>
          <w:tcPr>
            <w:tcW w:w="1778" w:type="dxa"/>
            <w:tcBorders>
              <w:top w:val="nil"/>
              <w:left w:val="nil"/>
              <w:bottom w:val="nil"/>
              <w:right w:val="nil"/>
            </w:tcBorders>
            <w:noWrap/>
            <w:hideMark/>
          </w:tcPr>
          <w:p w14:paraId="42CB4F55"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0CAF3BB6"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399261B3"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3FBAECCA"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277025B8" w14:textId="77777777" w:rsidTr="00627F4A">
        <w:trPr>
          <w:trHeight w:val="57"/>
          <w:jc w:val="right"/>
        </w:trPr>
        <w:tc>
          <w:tcPr>
            <w:tcW w:w="2660" w:type="dxa"/>
            <w:tcBorders>
              <w:top w:val="nil"/>
              <w:left w:val="nil"/>
              <w:bottom w:val="nil"/>
              <w:right w:val="nil"/>
            </w:tcBorders>
            <w:hideMark/>
          </w:tcPr>
          <w:p w14:paraId="7D9B33E9" w14:textId="77777777" w:rsidR="00B8024B" w:rsidRPr="00FA2928" w:rsidRDefault="00B8024B" w:rsidP="00C17437">
            <w:pPr>
              <w:pStyle w:val="Normal-pool-Table"/>
              <w:rPr>
                <w:lang w:val="es-ES_tradnl"/>
              </w:rPr>
            </w:pPr>
            <w:r w:rsidRPr="00FA2928">
              <w:rPr>
                <w:color w:val="000000"/>
                <w:lang w:val="es-ES_tradnl"/>
              </w:rPr>
              <w:t>Seychelles</w:t>
            </w:r>
          </w:p>
        </w:tc>
        <w:tc>
          <w:tcPr>
            <w:tcW w:w="1778" w:type="dxa"/>
            <w:tcBorders>
              <w:top w:val="nil"/>
              <w:left w:val="nil"/>
              <w:bottom w:val="nil"/>
              <w:right w:val="nil"/>
            </w:tcBorders>
            <w:noWrap/>
            <w:hideMark/>
          </w:tcPr>
          <w:p w14:paraId="462374D8"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594669CB"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7D557D1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53ACCE38"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078DD4FB" w14:textId="77777777" w:rsidTr="00627F4A">
        <w:trPr>
          <w:trHeight w:val="57"/>
          <w:jc w:val="right"/>
        </w:trPr>
        <w:tc>
          <w:tcPr>
            <w:tcW w:w="2660" w:type="dxa"/>
            <w:tcBorders>
              <w:top w:val="nil"/>
              <w:left w:val="nil"/>
              <w:bottom w:val="nil"/>
              <w:right w:val="nil"/>
            </w:tcBorders>
            <w:hideMark/>
          </w:tcPr>
          <w:p w14:paraId="1463C27D" w14:textId="77777777" w:rsidR="00B8024B" w:rsidRPr="00FA2928" w:rsidRDefault="00B8024B" w:rsidP="00C17437">
            <w:pPr>
              <w:pStyle w:val="Normal-pool-Table"/>
              <w:rPr>
                <w:lang w:val="es-ES_tradnl"/>
              </w:rPr>
            </w:pPr>
            <w:r w:rsidRPr="00FA2928">
              <w:rPr>
                <w:color w:val="000000"/>
                <w:lang w:val="es-ES_tradnl"/>
              </w:rPr>
              <w:t>Sierra Leona</w:t>
            </w:r>
          </w:p>
        </w:tc>
        <w:tc>
          <w:tcPr>
            <w:tcW w:w="1778" w:type="dxa"/>
            <w:tcBorders>
              <w:top w:val="nil"/>
              <w:left w:val="nil"/>
              <w:bottom w:val="nil"/>
              <w:right w:val="nil"/>
            </w:tcBorders>
            <w:noWrap/>
            <w:hideMark/>
          </w:tcPr>
          <w:p w14:paraId="5228E331"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05A0A7F8"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7F588E69"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035C50A1"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4D03DC7A" w14:textId="77777777" w:rsidTr="00627F4A">
        <w:trPr>
          <w:trHeight w:val="57"/>
          <w:jc w:val="right"/>
        </w:trPr>
        <w:tc>
          <w:tcPr>
            <w:tcW w:w="2660" w:type="dxa"/>
            <w:tcBorders>
              <w:top w:val="nil"/>
              <w:left w:val="nil"/>
              <w:bottom w:val="nil"/>
              <w:right w:val="nil"/>
            </w:tcBorders>
            <w:hideMark/>
          </w:tcPr>
          <w:p w14:paraId="67306644" w14:textId="77777777" w:rsidR="00B8024B" w:rsidRPr="00FA2928" w:rsidRDefault="00B8024B" w:rsidP="00466B6D">
            <w:pPr>
              <w:pStyle w:val="Normal-pool-Table"/>
              <w:rPr>
                <w:lang w:val="es-ES_tradnl"/>
              </w:rPr>
            </w:pPr>
            <w:r w:rsidRPr="00FA2928">
              <w:rPr>
                <w:color w:val="000000"/>
                <w:lang w:val="es-ES_tradnl"/>
              </w:rPr>
              <w:t>Singapur</w:t>
            </w:r>
          </w:p>
        </w:tc>
        <w:tc>
          <w:tcPr>
            <w:tcW w:w="1778" w:type="dxa"/>
            <w:tcBorders>
              <w:top w:val="nil"/>
              <w:left w:val="nil"/>
              <w:bottom w:val="nil"/>
              <w:right w:val="nil"/>
            </w:tcBorders>
            <w:noWrap/>
            <w:hideMark/>
          </w:tcPr>
          <w:p w14:paraId="46D02AAD" w14:textId="77777777" w:rsidR="00B8024B" w:rsidRPr="00FA2928" w:rsidRDefault="00B8024B" w:rsidP="00225D8B">
            <w:pPr>
              <w:pStyle w:val="Normal-pool-Table"/>
              <w:jc w:val="right"/>
              <w:rPr>
                <w:lang w:val="es-ES_tradnl"/>
              </w:rPr>
            </w:pPr>
            <w:r w:rsidRPr="00FA2928">
              <w:rPr>
                <w:color w:val="000000"/>
                <w:lang w:val="es-ES_tradnl"/>
              </w:rPr>
              <w:t xml:space="preserve">0,478 </w:t>
            </w:r>
          </w:p>
        </w:tc>
        <w:tc>
          <w:tcPr>
            <w:tcW w:w="1528" w:type="dxa"/>
            <w:tcBorders>
              <w:top w:val="nil"/>
              <w:left w:val="nil"/>
              <w:bottom w:val="nil"/>
              <w:right w:val="nil"/>
            </w:tcBorders>
            <w:noWrap/>
            <w:hideMark/>
          </w:tcPr>
          <w:p w14:paraId="3B01FEDF" w14:textId="277C350F" w:rsidR="00B8024B" w:rsidRPr="00FA2928" w:rsidRDefault="00B8024B" w:rsidP="00225D8B">
            <w:pPr>
              <w:pStyle w:val="Normal-pool-Table"/>
              <w:jc w:val="right"/>
              <w:rPr>
                <w:lang w:val="es-ES_tradnl"/>
              </w:rPr>
            </w:pPr>
            <w:r w:rsidRPr="00FA2928">
              <w:rPr>
                <w:color w:val="000000"/>
                <w:lang w:val="es-ES_tradnl"/>
              </w:rPr>
              <w:t xml:space="preserve">25 875 </w:t>
            </w:r>
          </w:p>
        </w:tc>
        <w:tc>
          <w:tcPr>
            <w:tcW w:w="1942" w:type="dxa"/>
            <w:tcBorders>
              <w:top w:val="nil"/>
              <w:left w:val="nil"/>
              <w:bottom w:val="nil"/>
              <w:right w:val="nil"/>
            </w:tcBorders>
            <w:noWrap/>
            <w:hideMark/>
          </w:tcPr>
          <w:p w14:paraId="569B8A8D" w14:textId="696CB785" w:rsidR="00B8024B" w:rsidRPr="00FA2928" w:rsidRDefault="00B8024B" w:rsidP="00225D8B">
            <w:pPr>
              <w:pStyle w:val="Normal-pool-Table"/>
              <w:jc w:val="right"/>
              <w:rPr>
                <w:lang w:val="es-ES_tradnl"/>
              </w:rPr>
            </w:pPr>
            <w:r w:rsidRPr="00FA2928">
              <w:rPr>
                <w:color w:val="000000"/>
                <w:lang w:val="es-ES_tradnl"/>
              </w:rPr>
              <w:t xml:space="preserve">28 909 </w:t>
            </w:r>
          </w:p>
        </w:tc>
        <w:tc>
          <w:tcPr>
            <w:tcW w:w="1805" w:type="dxa"/>
            <w:tcBorders>
              <w:top w:val="nil"/>
              <w:left w:val="nil"/>
              <w:bottom w:val="nil"/>
              <w:right w:val="nil"/>
            </w:tcBorders>
            <w:noWrap/>
            <w:hideMark/>
          </w:tcPr>
          <w:p w14:paraId="281F1F63" w14:textId="6C2CA1A0" w:rsidR="00B8024B" w:rsidRPr="00FA2928" w:rsidRDefault="00B8024B" w:rsidP="00225D8B">
            <w:pPr>
              <w:pStyle w:val="Normal-pool-Table"/>
              <w:jc w:val="right"/>
              <w:rPr>
                <w:lang w:val="es-ES_tradnl"/>
              </w:rPr>
            </w:pPr>
            <w:r w:rsidRPr="00FA2928">
              <w:rPr>
                <w:color w:val="000000"/>
                <w:lang w:val="es-ES_tradnl"/>
              </w:rPr>
              <w:t xml:space="preserve">30 424 </w:t>
            </w:r>
          </w:p>
        </w:tc>
      </w:tr>
      <w:tr w:rsidR="00B8024B" w:rsidRPr="00FA2928" w14:paraId="6D5B7055" w14:textId="77777777" w:rsidTr="00627F4A">
        <w:trPr>
          <w:trHeight w:val="57"/>
          <w:jc w:val="right"/>
        </w:trPr>
        <w:tc>
          <w:tcPr>
            <w:tcW w:w="2660" w:type="dxa"/>
            <w:tcBorders>
              <w:top w:val="nil"/>
              <w:left w:val="nil"/>
              <w:bottom w:val="nil"/>
              <w:right w:val="nil"/>
            </w:tcBorders>
            <w:hideMark/>
          </w:tcPr>
          <w:p w14:paraId="282E010C" w14:textId="77777777" w:rsidR="00B8024B" w:rsidRPr="00FA2928" w:rsidRDefault="00B8024B" w:rsidP="00C17437">
            <w:pPr>
              <w:pStyle w:val="Normal-pool-Table"/>
              <w:rPr>
                <w:lang w:val="es-ES_tradnl"/>
              </w:rPr>
            </w:pPr>
            <w:r w:rsidRPr="00FA2928">
              <w:rPr>
                <w:color w:val="000000"/>
                <w:lang w:val="es-ES_tradnl"/>
              </w:rPr>
              <w:t>Somalia</w:t>
            </w:r>
          </w:p>
        </w:tc>
        <w:tc>
          <w:tcPr>
            <w:tcW w:w="1778" w:type="dxa"/>
            <w:tcBorders>
              <w:top w:val="nil"/>
              <w:left w:val="nil"/>
              <w:bottom w:val="nil"/>
              <w:right w:val="nil"/>
            </w:tcBorders>
            <w:noWrap/>
            <w:hideMark/>
          </w:tcPr>
          <w:p w14:paraId="07EB0334"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5DE68D33"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70C3B6EA"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1F4D2399"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0B5903C2" w14:textId="77777777" w:rsidTr="00627F4A">
        <w:trPr>
          <w:trHeight w:val="57"/>
          <w:jc w:val="right"/>
        </w:trPr>
        <w:tc>
          <w:tcPr>
            <w:tcW w:w="2660" w:type="dxa"/>
            <w:tcBorders>
              <w:top w:val="nil"/>
              <w:left w:val="nil"/>
              <w:bottom w:val="nil"/>
              <w:right w:val="nil"/>
            </w:tcBorders>
            <w:hideMark/>
          </w:tcPr>
          <w:p w14:paraId="67F15F38" w14:textId="77777777" w:rsidR="00B8024B" w:rsidRPr="00FA2928" w:rsidRDefault="00B8024B" w:rsidP="00C17437">
            <w:pPr>
              <w:pStyle w:val="Normal-pool-Table"/>
              <w:rPr>
                <w:lang w:val="es-ES_tradnl"/>
              </w:rPr>
            </w:pPr>
            <w:r w:rsidRPr="00FA2928">
              <w:rPr>
                <w:color w:val="000000"/>
                <w:lang w:val="es-ES_tradnl"/>
              </w:rPr>
              <w:t>Sri Lanka</w:t>
            </w:r>
          </w:p>
        </w:tc>
        <w:tc>
          <w:tcPr>
            <w:tcW w:w="1778" w:type="dxa"/>
            <w:tcBorders>
              <w:top w:val="nil"/>
              <w:left w:val="nil"/>
              <w:bottom w:val="nil"/>
              <w:right w:val="nil"/>
            </w:tcBorders>
            <w:noWrap/>
            <w:hideMark/>
          </w:tcPr>
          <w:p w14:paraId="31DEC83A"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4AB42D9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7D45CF7F"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7A362C93"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3C891599" w14:textId="77777777" w:rsidTr="00627F4A">
        <w:trPr>
          <w:trHeight w:val="57"/>
          <w:jc w:val="right"/>
        </w:trPr>
        <w:tc>
          <w:tcPr>
            <w:tcW w:w="2660" w:type="dxa"/>
            <w:tcBorders>
              <w:top w:val="nil"/>
              <w:left w:val="nil"/>
              <w:bottom w:val="nil"/>
              <w:right w:val="nil"/>
            </w:tcBorders>
            <w:hideMark/>
          </w:tcPr>
          <w:p w14:paraId="70F1E2CB" w14:textId="77777777" w:rsidR="00B8024B" w:rsidRPr="00FA2928" w:rsidRDefault="00B8024B" w:rsidP="00466B6D">
            <w:pPr>
              <w:pStyle w:val="Normal-pool-Table"/>
              <w:rPr>
                <w:lang w:val="es-ES_tradnl"/>
              </w:rPr>
            </w:pPr>
            <w:r w:rsidRPr="00FA2928">
              <w:rPr>
                <w:color w:val="000000"/>
                <w:lang w:val="es-ES_tradnl"/>
              </w:rPr>
              <w:t>Sudáfrica</w:t>
            </w:r>
          </w:p>
        </w:tc>
        <w:tc>
          <w:tcPr>
            <w:tcW w:w="1778" w:type="dxa"/>
            <w:tcBorders>
              <w:top w:val="nil"/>
              <w:left w:val="nil"/>
              <w:bottom w:val="nil"/>
              <w:right w:val="nil"/>
            </w:tcBorders>
            <w:noWrap/>
            <w:hideMark/>
          </w:tcPr>
          <w:p w14:paraId="0A96843B" w14:textId="77777777" w:rsidR="00B8024B" w:rsidRPr="00FA2928" w:rsidRDefault="00B8024B" w:rsidP="00225D8B">
            <w:pPr>
              <w:pStyle w:val="Normal-pool-Table"/>
              <w:jc w:val="right"/>
              <w:rPr>
                <w:lang w:val="es-ES_tradnl"/>
              </w:rPr>
            </w:pPr>
            <w:r w:rsidRPr="00FA2928">
              <w:rPr>
                <w:color w:val="000000"/>
                <w:lang w:val="es-ES_tradnl"/>
              </w:rPr>
              <w:t xml:space="preserve">0,251 </w:t>
            </w:r>
          </w:p>
        </w:tc>
        <w:tc>
          <w:tcPr>
            <w:tcW w:w="1528" w:type="dxa"/>
            <w:tcBorders>
              <w:top w:val="nil"/>
              <w:left w:val="nil"/>
              <w:bottom w:val="nil"/>
              <w:right w:val="nil"/>
            </w:tcBorders>
            <w:noWrap/>
            <w:hideMark/>
          </w:tcPr>
          <w:p w14:paraId="4B5B6FEC" w14:textId="70EB588B" w:rsidR="00B8024B" w:rsidRPr="00FA2928" w:rsidRDefault="00B8024B" w:rsidP="00225D8B">
            <w:pPr>
              <w:pStyle w:val="Normal-pool-Table"/>
              <w:jc w:val="right"/>
              <w:rPr>
                <w:lang w:val="es-ES_tradnl"/>
              </w:rPr>
            </w:pPr>
            <w:r w:rsidRPr="00FA2928">
              <w:rPr>
                <w:color w:val="000000"/>
                <w:lang w:val="es-ES_tradnl"/>
              </w:rPr>
              <w:t xml:space="preserve">13 559 </w:t>
            </w:r>
          </w:p>
        </w:tc>
        <w:tc>
          <w:tcPr>
            <w:tcW w:w="1942" w:type="dxa"/>
            <w:tcBorders>
              <w:top w:val="nil"/>
              <w:left w:val="nil"/>
              <w:bottom w:val="nil"/>
              <w:right w:val="nil"/>
            </w:tcBorders>
            <w:noWrap/>
            <w:hideMark/>
          </w:tcPr>
          <w:p w14:paraId="0DE19C2F" w14:textId="095F8698" w:rsidR="00B8024B" w:rsidRPr="00FA2928" w:rsidRDefault="00B8024B" w:rsidP="00225D8B">
            <w:pPr>
              <w:pStyle w:val="Normal-pool-Table"/>
              <w:jc w:val="right"/>
              <w:rPr>
                <w:lang w:val="es-ES_tradnl"/>
              </w:rPr>
            </w:pPr>
            <w:r w:rsidRPr="00FA2928">
              <w:rPr>
                <w:color w:val="000000"/>
                <w:lang w:val="es-ES_tradnl"/>
              </w:rPr>
              <w:t xml:space="preserve">15 148 </w:t>
            </w:r>
          </w:p>
        </w:tc>
        <w:tc>
          <w:tcPr>
            <w:tcW w:w="1805" w:type="dxa"/>
            <w:tcBorders>
              <w:top w:val="nil"/>
              <w:left w:val="nil"/>
              <w:bottom w:val="nil"/>
              <w:right w:val="nil"/>
            </w:tcBorders>
            <w:noWrap/>
            <w:hideMark/>
          </w:tcPr>
          <w:p w14:paraId="23317CAF" w14:textId="19BE47B0" w:rsidR="00B8024B" w:rsidRPr="00FA2928" w:rsidRDefault="00B8024B" w:rsidP="00225D8B">
            <w:pPr>
              <w:pStyle w:val="Normal-pool-Table"/>
              <w:jc w:val="right"/>
              <w:rPr>
                <w:lang w:val="es-ES_tradnl"/>
              </w:rPr>
            </w:pPr>
            <w:r w:rsidRPr="00FA2928">
              <w:rPr>
                <w:color w:val="000000"/>
                <w:lang w:val="es-ES_tradnl"/>
              </w:rPr>
              <w:t xml:space="preserve">15 942 </w:t>
            </w:r>
          </w:p>
        </w:tc>
      </w:tr>
      <w:tr w:rsidR="00B8024B" w:rsidRPr="00FA2928" w14:paraId="4D30E55D" w14:textId="77777777" w:rsidTr="00627F4A">
        <w:trPr>
          <w:trHeight w:val="57"/>
          <w:jc w:val="right"/>
        </w:trPr>
        <w:tc>
          <w:tcPr>
            <w:tcW w:w="2660" w:type="dxa"/>
            <w:tcBorders>
              <w:top w:val="nil"/>
              <w:left w:val="nil"/>
              <w:bottom w:val="nil"/>
              <w:right w:val="nil"/>
            </w:tcBorders>
            <w:hideMark/>
          </w:tcPr>
          <w:p w14:paraId="720E681E" w14:textId="77777777" w:rsidR="00B8024B" w:rsidRPr="00FA2928" w:rsidRDefault="00B8024B" w:rsidP="00C17437">
            <w:pPr>
              <w:pStyle w:val="Normal-pool-Table"/>
              <w:rPr>
                <w:lang w:val="es-ES_tradnl"/>
              </w:rPr>
            </w:pPr>
            <w:r w:rsidRPr="00FA2928">
              <w:rPr>
                <w:color w:val="000000"/>
                <w:lang w:val="es-ES_tradnl"/>
              </w:rPr>
              <w:t>Sudán</w:t>
            </w:r>
          </w:p>
        </w:tc>
        <w:tc>
          <w:tcPr>
            <w:tcW w:w="1778" w:type="dxa"/>
            <w:tcBorders>
              <w:top w:val="nil"/>
              <w:left w:val="nil"/>
              <w:bottom w:val="nil"/>
              <w:right w:val="nil"/>
            </w:tcBorders>
            <w:noWrap/>
            <w:hideMark/>
          </w:tcPr>
          <w:p w14:paraId="2DBD496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51B69E1B"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65DC64E5"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5317A565"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44B15395" w14:textId="77777777" w:rsidTr="00627F4A">
        <w:trPr>
          <w:trHeight w:val="57"/>
          <w:jc w:val="right"/>
        </w:trPr>
        <w:tc>
          <w:tcPr>
            <w:tcW w:w="2660" w:type="dxa"/>
            <w:tcBorders>
              <w:top w:val="nil"/>
              <w:left w:val="nil"/>
              <w:bottom w:val="nil"/>
              <w:right w:val="nil"/>
            </w:tcBorders>
            <w:hideMark/>
          </w:tcPr>
          <w:p w14:paraId="67DBFA2C" w14:textId="77777777" w:rsidR="00B8024B" w:rsidRPr="00FA2928" w:rsidRDefault="00B8024B" w:rsidP="00C17437">
            <w:pPr>
              <w:pStyle w:val="Normal-pool-Table"/>
              <w:rPr>
                <w:lang w:val="es-ES_tradnl"/>
              </w:rPr>
            </w:pPr>
            <w:r w:rsidRPr="00FA2928">
              <w:rPr>
                <w:color w:val="000000"/>
                <w:lang w:val="es-ES_tradnl"/>
              </w:rPr>
              <w:t>Sudán del Sur</w:t>
            </w:r>
          </w:p>
        </w:tc>
        <w:tc>
          <w:tcPr>
            <w:tcW w:w="1778" w:type="dxa"/>
            <w:tcBorders>
              <w:top w:val="nil"/>
              <w:left w:val="nil"/>
              <w:bottom w:val="nil"/>
              <w:right w:val="nil"/>
            </w:tcBorders>
            <w:noWrap/>
            <w:hideMark/>
          </w:tcPr>
          <w:p w14:paraId="7D195E92"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514DF92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375C3F96"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69001EFA"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04A16A60" w14:textId="77777777" w:rsidTr="00627F4A">
        <w:trPr>
          <w:trHeight w:val="57"/>
          <w:jc w:val="right"/>
        </w:trPr>
        <w:tc>
          <w:tcPr>
            <w:tcW w:w="2660" w:type="dxa"/>
            <w:tcBorders>
              <w:top w:val="nil"/>
              <w:left w:val="nil"/>
              <w:bottom w:val="nil"/>
              <w:right w:val="nil"/>
            </w:tcBorders>
            <w:hideMark/>
          </w:tcPr>
          <w:p w14:paraId="61E05125" w14:textId="77777777" w:rsidR="00B8024B" w:rsidRPr="00FA2928" w:rsidRDefault="00B8024B" w:rsidP="00466B6D">
            <w:pPr>
              <w:pStyle w:val="Normal-pool-Table"/>
              <w:rPr>
                <w:lang w:val="es-ES_tradnl"/>
              </w:rPr>
            </w:pPr>
            <w:r w:rsidRPr="00FA2928">
              <w:rPr>
                <w:color w:val="000000"/>
                <w:lang w:val="es-ES_tradnl"/>
              </w:rPr>
              <w:t>Suecia</w:t>
            </w:r>
          </w:p>
        </w:tc>
        <w:tc>
          <w:tcPr>
            <w:tcW w:w="1778" w:type="dxa"/>
            <w:tcBorders>
              <w:top w:val="nil"/>
              <w:left w:val="nil"/>
              <w:bottom w:val="nil"/>
              <w:right w:val="nil"/>
            </w:tcBorders>
            <w:noWrap/>
            <w:hideMark/>
          </w:tcPr>
          <w:p w14:paraId="7595E65C" w14:textId="77777777" w:rsidR="00B8024B" w:rsidRPr="00FA2928" w:rsidRDefault="00B8024B" w:rsidP="00225D8B">
            <w:pPr>
              <w:pStyle w:val="Normal-pool-Table"/>
              <w:jc w:val="right"/>
              <w:rPr>
                <w:lang w:val="es-ES_tradnl"/>
              </w:rPr>
            </w:pPr>
            <w:r w:rsidRPr="00FA2928">
              <w:rPr>
                <w:color w:val="000000"/>
                <w:lang w:val="es-ES_tradnl"/>
              </w:rPr>
              <w:t xml:space="preserve">0,820 </w:t>
            </w:r>
          </w:p>
        </w:tc>
        <w:tc>
          <w:tcPr>
            <w:tcW w:w="1528" w:type="dxa"/>
            <w:tcBorders>
              <w:top w:val="nil"/>
              <w:left w:val="nil"/>
              <w:bottom w:val="nil"/>
              <w:right w:val="nil"/>
            </w:tcBorders>
            <w:noWrap/>
            <w:hideMark/>
          </w:tcPr>
          <w:p w14:paraId="12B3432C" w14:textId="71FC5721" w:rsidR="00B8024B" w:rsidRPr="00FA2928" w:rsidRDefault="00B8024B" w:rsidP="00225D8B">
            <w:pPr>
              <w:pStyle w:val="Normal-pool-Table"/>
              <w:jc w:val="right"/>
              <w:rPr>
                <w:lang w:val="es-ES_tradnl"/>
              </w:rPr>
            </w:pPr>
            <w:r w:rsidRPr="00FA2928">
              <w:rPr>
                <w:color w:val="000000"/>
                <w:lang w:val="es-ES_tradnl"/>
              </w:rPr>
              <w:t xml:space="preserve">44 403 </w:t>
            </w:r>
          </w:p>
        </w:tc>
        <w:tc>
          <w:tcPr>
            <w:tcW w:w="1942" w:type="dxa"/>
            <w:tcBorders>
              <w:top w:val="nil"/>
              <w:left w:val="nil"/>
              <w:bottom w:val="nil"/>
              <w:right w:val="nil"/>
            </w:tcBorders>
            <w:noWrap/>
            <w:hideMark/>
          </w:tcPr>
          <w:p w14:paraId="0224AA1B" w14:textId="4E2B4A9F" w:rsidR="00B8024B" w:rsidRPr="00FA2928" w:rsidRDefault="00B8024B" w:rsidP="00225D8B">
            <w:pPr>
              <w:pStyle w:val="Normal-pool-Table"/>
              <w:jc w:val="right"/>
              <w:rPr>
                <w:lang w:val="es-ES_tradnl"/>
              </w:rPr>
            </w:pPr>
            <w:r w:rsidRPr="00FA2928">
              <w:rPr>
                <w:color w:val="000000"/>
                <w:lang w:val="es-ES_tradnl"/>
              </w:rPr>
              <w:t xml:space="preserve">49 609 </w:t>
            </w:r>
          </w:p>
        </w:tc>
        <w:tc>
          <w:tcPr>
            <w:tcW w:w="1805" w:type="dxa"/>
            <w:tcBorders>
              <w:top w:val="nil"/>
              <w:left w:val="nil"/>
              <w:bottom w:val="nil"/>
              <w:right w:val="nil"/>
            </w:tcBorders>
            <w:noWrap/>
            <w:hideMark/>
          </w:tcPr>
          <w:p w14:paraId="539E8D59" w14:textId="735F68A7" w:rsidR="00B8024B" w:rsidRPr="00FA2928" w:rsidRDefault="00B8024B" w:rsidP="00225D8B">
            <w:pPr>
              <w:pStyle w:val="Normal-pool-Table"/>
              <w:jc w:val="right"/>
              <w:rPr>
                <w:lang w:val="es-ES_tradnl"/>
              </w:rPr>
            </w:pPr>
            <w:r w:rsidRPr="00FA2928">
              <w:rPr>
                <w:color w:val="000000"/>
                <w:lang w:val="es-ES_tradnl"/>
              </w:rPr>
              <w:t xml:space="preserve">52 209 </w:t>
            </w:r>
          </w:p>
        </w:tc>
      </w:tr>
      <w:tr w:rsidR="00B8024B" w:rsidRPr="00FA2928" w14:paraId="7CD44C4A" w14:textId="77777777" w:rsidTr="00627F4A">
        <w:trPr>
          <w:trHeight w:val="57"/>
          <w:jc w:val="right"/>
        </w:trPr>
        <w:tc>
          <w:tcPr>
            <w:tcW w:w="2660" w:type="dxa"/>
            <w:tcBorders>
              <w:top w:val="nil"/>
              <w:left w:val="nil"/>
              <w:bottom w:val="nil"/>
              <w:right w:val="nil"/>
            </w:tcBorders>
            <w:hideMark/>
          </w:tcPr>
          <w:p w14:paraId="3F7AA397" w14:textId="77777777" w:rsidR="00B8024B" w:rsidRPr="00FA2928" w:rsidRDefault="00B8024B" w:rsidP="00466B6D">
            <w:pPr>
              <w:pStyle w:val="Normal-pool-Table"/>
              <w:rPr>
                <w:lang w:val="es-ES_tradnl"/>
              </w:rPr>
            </w:pPr>
            <w:r w:rsidRPr="00FA2928">
              <w:rPr>
                <w:color w:val="000000"/>
                <w:lang w:val="es-ES_tradnl"/>
              </w:rPr>
              <w:t>Suiza</w:t>
            </w:r>
          </w:p>
        </w:tc>
        <w:tc>
          <w:tcPr>
            <w:tcW w:w="1778" w:type="dxa"/>
            <w:tcBorders>
              <w:top w:val="nil"/>
              <w:left w:val="nil"/>
              <w:bottom w:val="nil"/>
              <w:right w:val="nil"/>
            </w:tcBorders>
            <w:noWrap/>
            <w:hideMark/>
          </w:tcPr>
          <w:p w14:paraId="5EE2B2F7" w14:textId="77777777" w:rsidR="00B8024B" w:rsidRPr="00FA2928" w:rsidRDefault="00B8024B" w:rsidP="00225D8B">
            <w:pPr>
              <w:pStyle w:val="Normal-pool-Table"/>
              <w:jc w:val="right"/>
              <w:rPr>
                <w:lang w:val="es-ES_tradnl"/>
              </w:rPr>
            </w:pPr>
            <w:r w:rsidRPr="00FA2928">
              <w:rPr>
                <w:color w:val="000000"/>
                <w:lang w:val="es-ES_tradnl"/>
              </w:rPr>
              <w:t>1,027</w:t>
            </w:r>
          </w:p>
        </w:tc>
        <w:tc>
          <w:tcPr>
            <w:tcW w:w="1528" w:type="dxa"/>
            <w:tcBorders>
              <w:top w:val="nil"/>
              <w:left w:val="nil"/>
              <w:bottom w:val="nil"/>
              <w:right w:val="nil"/>
            </w:tcBorders>
            <w:noWrap/>
            <w:hideMark/>
          </w:tcPr>
          <w:p w14:paraId="39F8A923" w14:textId="3699808A" w:rsidR="00B8024B" w:rsidRPr="00FA2928" w:rsidRDefault="00B8024B" w:rsidP="00225D8B">
            <w:pPr>
              <w:pStyle w:val="Normal-pool-Table"/>
              <w:jc w:val="right"/>
              <w:rPr>
                <w:lang w:val="es-ES_tradnl"/>
              </w:rPr>
            </w:pPr>
            <w:r w:rsidRPr="00FA2928">
              <w:rPr>
                <w:color w:val="000000"/>
                <w:lang w:val="es-ES_tradnl"/>
              </w:rPr>
              <w:t xml:space="preserve">55 586 </w:t>
            </w:r>
          </w:p>
        </w:tc>
        <w:tc>
          <w:tcPr>
            <w:tcW w:w="1942" w:type="dxa"/>
            <w:tcBorders>
              <w:top w:val="nil"/>
              <w:left w:val="nil"/>
              <w:bottom w:val="nil"/>
              <w:right w:val="nil"/>
            </w:tcBorders>
            <w:noWrap/>
            <w:hideMark/>
          </w:tcPr>
          <w:p w14:paraId="137D83C7" w14:textId="23920012" w:rsidR="00B8024B" w:rsidRPr="00FA2928" w:rsidRDefault="00B8024B" w:rsidP="00225D8B">
            <w:pPr>
              <w:pStyle w:val="Normal-pool-Table"/>
              <w:jc w:val="right"/>
              <w:rPr>
                <w:lang w:val="es-ES_tradnl"/>
              </w:rPr>
            </w:pPr>
            <w:r w:rsidRPr="00FA2928">
              <w:rPr>
                <w:color w:val="000000"/>
                <w:lang w:val="es-ES_tradnl"/>
              </w:rPr>
              <w:t xml:space="preserve">62 102 </w:t>
            </w:r>
          </w:p>
        </w:tc>
        <w:tc>
          <w:tcPr>
            <w:tcW w:w="1805" w:type="dxa"/>
            <w:tcBorders>
              <w:top w:val="nil"/>
              <w:left w:val="nil"/>
              <w:bottom w:val="nil"/>
              <w:right w:val="nil"/>
            </w:tcBorders>
            <w:noWrap/>
            <w:hideMark/>
          </w:tcPr>
          <w:p w14:paraId="51351786" w14:textId="71378FF1" w:rsidR="00B8024B" w:rsidRPr="00FA2928" w:rsidRDefault="00B8024B" w:rsidP="00225D8B">
            <w:pPr>
              <w:pStyle w:val="Normal-pool-Table"/>
              <w:jc w:val="right"/>
              <w:rPr>
                <w:lang w:val="es-ES_tradnl"/>
              </w:rPr>
            </w:pPr>
            <w:r w:rsidRPr="00FA2928">
              <w:rPr>
                <w:color w:val="000000"/>
                <w:lang w:val="es-ES_tradnl"/>
              </w:rPr>
              <w:t xml:space="preserve">65 357 </w:t>
            </w:r>
          </w:p>
        </w:tc>
      </w:tr>
      <w:tr w:rsidR="00B8024B" w:rsidRPr="00FA2928" w14:paraId="48997D48" w14:textId="77777777" w:rsidTr="00627F4A">
        <w:trPr>
          <w:trHeight w:val="57"/>
          <w:jc w:val="right"/>
        </w:trPr>
        <w:tc>
          <w:tcPr>
            <w:tcW w:w="2660" w:type="dxa"/>
            <w:tcBorders>
              <w:top w:val="nil"/>
              <w:left w:val="nil"/>
              <w:bottom w:val="nil"/>
              <w:right w:val="nil"/>
            </w:tcBorders>
            <w:hideMark/>
          </w:tcPr>
          <w:p w14:paraId="777FA033" w14:textId="77777777" w:rsidR="00B8024B" w:rsidRPr="00FA2928" w:rsidRDefault="00B8024B" w:rsidP="00C17437">
            <w:pPr>
              <w:pStyle w:val="Normal-pool-Table"/>
              <w:rPr>
                <w:lang w:val="es-ES_tradnl"/>
              </w:rPr>
            </w:pPr>
            <w:r w:rsidRPr="00FA2928">
              <w:rPr>
                <w:color w:val="000000"/>
                <w:lang w:val="es-ES_tradnl"/>
              </w:rPr>
              <w:t>Suriname</w:t>
            </w:r>
          </w:p>
        </w:tc>
        <w:tc>
          <w:tcPr>
            <w:tcW w:w="1778" w:type="dxa"/>
            <w:tcBorders>
              <w:top w:val="nil"/>
              <w:left w:val="nil"/>
              <w:bottom w:val="nil"/>
              <w:right w:val="nil"/>
            </w:tcBorders>
            <w:noWrap/>
            <w:hideMark/>
          </w:tcPr>
          <w:p w14:paraId="7631C553"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6E6C0AA5"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41E141C5"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79A4F6B5"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51B5A3C8" w14:textId="77777777" w:rsidTr="00627F4A">
        <w:trPr>
          <w:trHeight w:val="57"/>
          <w:jc w:val="right"/>
        </w:trPr>
        <w:tc>
          <w:tcPr>
            <w:tcW w:w="2660" w:type="dxa"/>
            <w:tcBorders>
              <w:top w:val="nil"/>
              <w:left w:val="nil"/>
              <w:bottom w:val="nil"/>
              <w:right w:val="nil"/>
            </w:tcBorders>
            <w:hideMark/>
          </w:tcPr>
          <w:p w14:paraId="436812D7" w14:textId="77777777" w:rsidR="00B8024B" w:rsidRPr="00FA2928" w:rsidRDefault="00B8024B" w:rsidP="00466B6D">
            <w:pPr>
              <w:pStyle w:val="Normal-pool-Table"/>
              <w:rPr>
                <w:lang w:val="es-ES_tradnl"/>
              </w:rPr>
            </w:pPr>
            <w:r w:rsidRPr="00FA2928">
              <w:rPr>
                <w:color w:val="000000"/>
                <w:lang w:val="es-ES_tradnl"/>
              </w:rPr>
              <w:t>Tailandia</w:t>
            </w:r>
          </w:p>
        </w:tc>
        <w:tc>
          <w:tcPr>
            <w:tcW w:w="1778" w:type="dxa"/>
            <w:tcBorders>
              <w:top w:val="nil"/>
              <w:left w:val="nil"/>
              <w:bottom w:val="nil"/>
              <w:right w:val="nil"/>
            </w:tcBorders>
            <w:noWrap/>
            <w:hideMark/>
          </w:tcPr>
          <w:p w14:paraId="0AA79A3A" w14:textId="77777777" w:rsidR="00B8024B" w:rsidRPr="00FA2928" w:rsidRDefault="00B8024B" w:rsidP="00225D8B">
            <w:pPr>
              <w:pStyle w:val="Normal-pool-Table"/>
              <w:jc w:val="right"/>
              <w:rPr>
                <w:lang w:val="es-ES_tradnl"/>
              </w:rPr>
            </w:pPr>
            <w:r w:rsidRPr="00FA2928">
              <w:rPr>
                <w:color w:val="000000"/>
                <w:lang w:val="es-ES_tradnl"/>
              </w:rPr>
              <w:t xml:space="preserve">0,340 </w:t>
            </w:r>
          </w:p>
        </w:tc>
        <w:tc>
          <w:tcPr>
            <w:tcW w:w="1528" w:type="dxa"/>
            <w:tcBorders>
              <w:top w:val="nil"/>
              <w:left w:val="nil"/>
              <w:bottom w:val="nil"/>
              <w:right w:val="nil"/>
            </w:tcBorders>
            <w:noWrap/>
            <w:hideMark/>
          </w:tcPr>
          <w:p w14:paraId="5AD4478F" w14:textId="5CD59813" w:rsidR="00B8024B" w:rsidRPr="00FA2928" w:rsidRDefault="00B8024B" w:rsidP="00225D8B">
            <w:pPr>
              <w:pStyle w:val="Normal-pool-Table"/>
              <w:jc w:val="right"/>
              <w:rPr>
                <w:lang w:val="es-ES_tradnl"/>
              </w:rPr>
            </w:pPr>
            <w:r w:rsidRPr="00FA2928">
              <w:rPr>
                <w:color w:val="000000"/>
                <w:lang w:val="es-ES_tradnl"/>
              </w:rPr>
              <w:t xml:space="preserve"> 18 420 </w:t>
            </w:r>
          </w:p>
        </w:tc>
        <w:tc>
          <w:tcPr>
            <w:tcW w:w="1942" w:type="dxa"/>
            <w:tcBorders>
              <w:top w:val="nil"/>
              <w:left w:val="nil"/>
              <w:bottom w:val="nil"/>
              <w:right w:val="nil"/>
            </w:tcBorders>
            <w:noWrap/>
            <w:hideMark/>
          </w:tcPr>
          <w:p w14:paraId="1CCA2466" w14:textId="41E1C4F0" w:rsidR="00B8024B" w:rsidRPr="00FA2928" w:rsidRDefault="00B8024B" w:rsidP="00225D8B">
            <w:pPr>
              <w:pStyle w:val="Normal-pool-Table"/>
              <w:jc w:val="right"/>
              <w:rPr>
                <w:lang w:val="es-ES_tradnl"/>
              </w:rPr>
            </w:pPr>
            <w:r w:rsidRPr="00FA2928">
              <w:rPr>
                <w:color w:val="000000"/>
                <w:lang w:val="es-ES_tradnl"/>
              </w:rPr>
              <w:t xml:space="preserve">20 580 </w:t>
            </w:r>
          </w:p>
        </w:tc>
        <w:tc>
          <w:tcPr>
            <w:tcW w:w="1805" w:type="dxa"/>
            <w:tcBorders>
              <w:top w:val="nil"/>
              <w:left w:val="nil"/>
              <w:bottom w:val="nil"/>
              <w:right w:val="nil"/>
            </w:tcBorders>
            <w:noWrap/>
            <w:hideMark/>
          </w:tcPr>
          <w:p w14:paraId="11E322AB" w14:textId="5C260D7A" w:rsidR="00B8024B" w:rsidRPr="00FA2928" w:rsidRDefault="00B8024B" w:rsidP="00225D8B">
            <w:pPr>
              <w:pStyle w:val="Normal-pool-Table"/>
              <w:jc w:val="right"/>
              <w:rPr>
                <w:lang w:val="es-ES_tradnl"/>
              </w:rPr>
            </w:pPr>
            <w:r w:rsidRPr="00FA2928">
              <w:rPr>
                <w:color w:val="000000"/>
                <w:lang w:val="es-ES_tradnl"/>
              </w:rPr>
              <w:t xml:space="preserve">21 659 </w:t>
            </w:r>
          </w:p>
        </w:tc>
      </w:tr>
      <w:tr w:rsidR="00B8024B" w:rsidRPr="00FA2928" w14:paraId="647BF7F4" w14:textId="77777777" w:rsidTr="00627F4A">
        <w:trPr>
          <w:trHeight w:val="57"/>
          <w:jc w:val="right"/>
        </w:trPr>
        <w:tc>
          <w:tcPr>
            <w:tcW w:w="2660" w:type="dxa"/>
            <w:tcBorders>
              <w:top w:val="nil"/>
              <w:left w:val="nil"/>
              <w:bottom w:val="nil"/>
              <w:right w:val="nil"/>
            </w:tcBorders>
            <w:hideMark/>
          </w:tcPr>
          <w:p w14:paraId="40590932" w14:textId="77777777" w:rsidR="00B8024B" w:rsidRPr="00FA2928" w:rsidRDefault="00B8024B" w:rsidP="00C17437">
            <w:pPr>
              <w:pStyle w:val="Normal-pool-Table"/>
              <w:rPr>
                <w:lang w:val="es-ES_tradnl"/>
              </w:rPr>
            </w:pPr>
            <w:r w:rsidRPr="00FA2928">
              <w:rPr>
                <w:color w:val="000000"/>
                <w:lang w:val="es-ES_tradnl"/>
              </w:rPr>
              <w:t>Tayikistán</w:t>
            </w:r>
          </w:p>
        </w:tc>
        <w:tc>
          <w:tcPr>
            <w:tcW w:w="1778" w:type="dxa"/>
            <w:tcBorders>
              <w:top w:val="nil"/>
              <w:left w:val="nil"/>
              <w:bottom w:val="nil"/>
              <w:right w:val="nil"/>
            </w:tcBorders>
            <w:noWrap/>
            <w:hideMark/>
          </w:tcPr>
          <w:p w14:paraId="32C29F54"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6F671D06"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61D16245"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38B3CAE8"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4FD97647" w14:textId="77777777" w:rsidTr="00627F4A">
        <w:trPr>
          <w:trHeight w:val="57"/>
          <w:jc w:val="right"/>
        </w:trPr>
        <w:tc>
          <w:tcPr>
            <w:tcW w:w="2660" w:type="dxa"/>
            <w:tcBorders>
              <w:top w:val="nil"/>
              <w:left w:val="nil"/>
              <w:bottom w:val="nil"/>
              <w:right w:val="nil"/>
            </w:tcBorders>
            <w:hideMark/>
          </w:tcPr>
          <w:p w14:paraId="02E42509" w14:textId="77777777" w:rsidR="00B8024B" w:rsidRPr="00FA2928" w:rsidRDefault="00B8024B" w:rsidP="00C17437">
            <w:pPr>
              <w:pStyle w:val="Normal-pool-Table"/>
              <w:rPr>
                <w:lang w:val="es-ES_tradnl"/>
              </w:rPr>
            </w:pPr>
            <w:r w:rsidRPr="00FA2928">
              <w:rPr>
                <w:color w:val="000000"/>
                <w:lang w:val="es-ES_tradnl"/>
              </w:rPr>
              <w:t>Timor-Leste</w:t>
            </w:r>
          </w:p>
        </w:tc>
        <w:tc>
          <w:tcPr>
            <w:tcW w:w="1778" w:type="dxa"/>
            <w:tcBorders>
              <w:top w:val="nil"/>
              <w:left w:val="nil"/>
              <w:bottom w:val="nil"/>
              <w:right w:val="nil"/>
            </w:tcBorders>
            <w:noWrap/>
            <w:hideMark/>
          </w:tcPr>
          <w:p w14:paraId="056D7223"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52C04E1B"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368144C9"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1838A332"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2B081C60" w14:textId="77777777" w:rsidTr="00627F4A">
        <w:trPr>
          <w:trHeight w:val="57"/>
          <w:jc w:val="right"/>
        </w:trPr>
        <w:tc>
          <w:tcPr>
            <w:tcW w:w="2660" w:type="dxa"/>
            <w:tcBorders>
              <w:top w:val="nil"/>
              <w:left w:val="nil"/>
              <w:bottom w:val="nil"/>
              <w:right w:val="nil"/>
            </w:tcBorders>
            <w:hideMark/>
          </w:tcPr>
          <w:p w14:paraId="649B55B6" w14:textId="77777777" w:rsidR="00B8024B" w:rsidRPr="00FA2928" w:rsidRDefault="00B8024B" w:rsidP="00C17437">
            <w:pPr>
              <w:pStyle w:val="Normal-pool-Table"/>
              <w:rPr>
                <w:lang w:val="es-ES_tradnl"/>
              </w:rPr>
            </w:pPr>
            <w:r w:rsidRPr="00FA2928">
              <w:rPr>
                <w:color w:val="000000"/>
                <w:lang w:val="es-ES_tradnl"/>
              </w:rPr>
              <w:t>Togo</w:t>
            </w:r>
          </w:p>
        </w:tc>
        <w:tc>
          <w:tcPr>
            <w:tcW w:w="1778" w:type="dxa"/>
            <w:tcBorders>
              <w:top w:val="nil"/>
              <w:left w:val="nil"/>
              <w:bottom w:val="nil"/>
              <w:right w:val="nil"/>
            </w:tcBorders>
            <w:noWrap/>
            <w:hideMark/>
          </w:tcPr>
          <w:p w14:paraId="363411BE"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06996BB6"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46C5D5BF"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2EA5D5CE"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79926FE6" w14:textId="77777777" w:rsidTr="00627F4A">
        <w:trPr>
          <w:trHeight w:val="57"/>
          <w:jc w:val="right"/>
        </w:trPr>
        <w:tc>
          <w:tcPr>
            <w:tcW w:w="2660" w:type="dxa"/>
            <w:tcBorders>
              <w:top w:val="nil"/>
              <w:left w:val="nil"/>
              <w:bottom w:val="nil"/>
              <w:right w:val="nil"/>
            </w:tcBorders>
            <w:hideMark/>
          </w:tcPr>
          <w:p w14:paraId="71354EDC" w14:textId="77777777" w:rsidR="00B8024B" w:rsidRPr="00FA2928" w:rsidRDefault="00B8024B" w:rsidP="00C17437">
            <w:pPr>
              <w:pStyle w:val="Normal-pool-Table"/>
              <w:rPr>
                <w:lang w:val="es-ES_tradnl"/>
              </w:rPr>
            </w:pPr>
            <w:r w:rsidRPr="00FA2928">
              <w:rPr>
                <w:color w:val="000000"/>
                <w:lang w:val="es-ES_tradnl"/>
              </w:rPr>
              <w:t>Tonga</w:t>
            </w:r>
          </w:p>
        </w:tc>
        <w:tc>
          <w:tcPr>
            <w:tcW w:w="1778" w:type="dxa"/>
            <w:tcBorders>
              <w:top w:val="nil"/>
              <w:left w:val="nil"/>
              <w:bottom w:val="nil"/>
              <w:right w:val="nil"/>
            </w:tcBorders>
            <w:noWrap/>
            <w:hideMark/>
          </w:tcPr>
          <w:p w14:paraId="251F52C6"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3DB72B5B"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3707091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23F498B0"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77FFE49E" w14:textId="77777777" w:rsidTr="00627F4A">
        <w:trPr>
          <w:trHeight w:val="57"/>
          <w:jc w:val="right"/>
        </w:trPr>
        <w:tc>
          <w:tcPr>
            <w:tcW w:w="2660" w:type="dxa"/>
            <w:tcBorders>
              <w:top w:val="nil"/>
              <w:left w:val="nil"/>
              <w:bottom w:val="nil"/>
              <w:right w:val="nil"/>
            </w:tcBorders>
            <w:hideMark/>
          </w:tcPr>
          <w:p w14:paraId="01DBD434" w14:textId="77777777" w:rsidR="00B8024B" w:rsidRPr="00FA2928" w:rsidRDefault="00B8024B" w:rsidP="00C17437">
            <w:pPr>
              <w:pStyle w:val="Normal-pool-Table"/>
              <w:rPr>
                <w:lang w:val="es-ES_tradnl"/>
              </w:rPr>
            </w:pPr>
            <w:r w:rsidRPr="00FA2928">
              <w:rPr>
                <w:color w:val="000000"/>
                <w:lang w:val="es-ES_tradnl"/>
              </w:rPr>
              <w:t>Trinidad y Tabago</w:t>
            </w:r>
          </w:p>
        </w:tc>
        <w:tc>
          <w:tcPr>
            <w:tcW w:w="1778" w:type="dxa"/>
            <w:tcBorders>
              <w:top w:val="nil"/>
              <w:left w:val="nil"/>
              <w:bottom w:val="nil"/>
              <w:right w:val="nil"/>
            </w:tcBorders>
            <w:noWrap/>
            <w:hideMark/>
          </w:tcPr>
          <w:p w14:paraId="696875E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6780F74A"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599BBBD5"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4681AE13"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38CCB1AD" w14:textId="77777777" w:rsidTr="00627F4A">
        <w:trPr>
          <w:trHeight w:val="57"/>
          <w:jc w:val="right"/>
        </w:trPr>
        <w:tc>
          <w:tcPr>
            <w:tcW w:w="2660" w:type="dxa"/>
            <w:tcBorders>
              <w:top w:val="nil"/>
              <w:left w:val="nil"/>
              <w:bottom w:val="nil"/>
              <w:right w:val="nil"/>
            </w:tcBorders>
            <w:hideMark/>
          </w:tcPr>
          <w:p w14:paraId="2EF279CF" w14:textId="77777777" w:rsidR="00B8024B" w:rsidRPr="00FA2928" w:rsidRDefault="00B8024B" w:rsidP="00C17437">
            <w:pPr>
              <w:pStyle w:val="Normal-pool-Table"/>
              <w:rPr>
                <w:lang w:val="es-ES_tradnl"/>
              </w:rPr>
            </w:pPr>
            <w:r w:rsidRPr="00FA2928">
              <w:rPr>
                <w:color w:val="000000"/>
                <w:lang w:val="es-ES_tradnl"/>
              </w:rPr>
              <w:t>Túnez</w:t>
            </w:r>
          </w:p>
        </w:tc>
        <w:tc>
          <w:tcPr>
            <w:tcW w:w="1778" w:type="dxa"/>
            <w:tcBorders>
              <w:top w:val="nil"/>
              <w:left w:val="nil"/>
              <w:bottom w:val="nil"/>
              <w:right w:val="nil"/>
            </w:tcBorders>
            <w:noWrap/>
            <w:hideMark/>
          </w:tcPr>
          <w:p w14:paraId="2737D025"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2338DC08"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575DE869"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48A9E540"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0650AC9F" w14:textId="77777777" w:rsidTr="00627F4A">
        <w:trPr>
          <w:trHeight w:val="57"/>
          <w:jc w:val="right"/>
        </w:trPr>
        <w:tc>
          <w:tcPr>
            <w:tcW w:w="2660" w:type="dxa"/>
            <w:tcBorders>
              <w:top w:val="nil"/>
              <w:left w:val="nil"/>
              <w:bottom w:val="nil"/>
              <w:right w:val="nil"/>
            </w:tcBorders>
            <w:hideMark/>
          </w:tcPr>
          <w:p w14:paraId="1FC90321" w14:textId="77777777" w:rsidR="00B8024B" w:rsidRPr="00FA2928" w:rsidRDefault="00B8024B" w:rsidP="00466B6D">
            <w:pPr>
              <w:pStyle w:val="Normal-pool-Table"/>
              <w:rPr>
                <w:lang w:val="es-ES_tradnl"/>
              </w:rPr>
            </w:pPr>
            <w:r w:rsidRPr="00FA2928">
              <w:rPr>
                <w:color w:val="000000"/>
                <w:lang w:val="es-ES_tradnl"/>
              </w:rPr>
              <w:t>Türkiye</w:t>
            </w:r>
          </w:p>
        </w:tc>
        <w:tc>
          <w:tcPr>
            <w:tcW w:w="1778" w:type="dxa"/>
            <w:tcBorders>
              <w:top w:val="nil"/>
              <w:left w:val="nil"/>
              <w:bottom w:val="nil"/>
              <w:right w:val="nil"/>
            </w:tcBorders>
            <w:noWrap/>
            <w:hideMark/>
          </w:tcPr>
          <w:p w14:paraId="7D89D530" w14:textId="77777777" w:rsidR="00B8024B" w:rsidRPr="00FA2928" w:rsidRDefault="00B8024B" w:rsidP="00225D8B">
            <w:pPr>
              <w:pStyle w:val="Normal-pool-Table"/>
              <w:jc w:val="right"/>
              <w:rPr>
                <w:lang w:val="es-ES_tradnl"/>
              </w:rPr>
            </w:pPr>
            <w:r w:rsidRPr="00FA2928">
              <w:rPr>
                <w:color w:val="000000"/>
                <w:lang w:val="es-ES_tradnl"/>
              </w:rPr>
              <w:t xml:space="preserve">0,684 </w:t>
            </w:r>
          </w:p>
        </w:tc>
        <w:tc>
          <w:tcPr>
            <w:tcW w:w="1528" w:type="dxa"/>
            <w:tcBorders>
              <w:top w:val="nil"/>
              <w:left w:val="nil"/>
              <w:bottom w:val="nil"/>
              <w:right w:val="nil"/>
            </w:tcBorders>
            <w:noWrap/>
            <w:hideMark/>
          </w:tcPr>
          <w:p w14:paraId="2BC4883A" w14:textId="399F7D4A" w:rsidR="00B8024B" w:rsidRPr="00FA2928" w:rsidRDefault="00B8024B" w:rsidP="00225D8B">
            <w:pPr>
              <w:pStyle w:val="Normal-pool-Table"/>
              <w:jc w:val="right"/>
              <w:rPr>
                <w:lang w:val="es-ES_tradnl"/>
              </w:rPr>
            </w:pPr>
            <w:r w:rsidRPr="00FA2928">
              <w:rPr>
                <w:color w:val="000000"/>
                <w:lang w:val="es-ES_tradnl"/>
              </w:rPr>
              <w:t xml:space="preserve">37 003 </w:t>
            </w:r>
          </w:p>
        </w:tc>
        <w:tc>
          <w:tcPr>
            <w:tcW w:w="1942" w:type="dxa"/>
            <w:tcBorders>
              <w:top w:val="nil"/>
              <w:left w:val="nil"/>
              <w:bottom w:val="nil"/>
              <w:right w:val="nil"/>
            </w:tcBorders>
            <w:noWrap/>
            <w:hideMark/>
          </w:tcPr>
          <w:p w14:paraId="2DAAE13A" w14:textId="41A39861" w:rsidR="00B8024B" w:rsidRPr="00FA2928" w:rsidRDefault="00B8024B" w:rsidP="00225D8B">
            <w:pPr>
              <w:pStyle w:val="Normal-pool-Table"/>
              <w:jc w:val="right"/>
              <w:rPr>
                <w:lang w:val="es-ES_tradnl"/>
              </w:rPr>
            </w:pPr>
            <w:r w:rsidRPr="00FA2928">
              <w:rPr>
                <w:color w:val="000000"/>
                <w:lang w:val="es-ES_tradnl"/>
              </w:rPr>
              <w:t xml:space="preserve">41 341 </w:t>
            </w:r>
          </w:p>
        </w:tc>
        <w:tc>
          <w:tcPr>
            <w:tcW w:w="1805" w:type="dxa"/>
            <w:tcBorders>
              <w:top w:val="nil"/>
              <w:left w:val="nil"/>
              <w:bottom w:val="nil"/>
              <w:right w:val="nil"/>
            </w:tcBorders>
            <w:noWrap/>
            <w:hideMark/>
          </w:tcPr>
          <w:p w14:paraId="0F8F44D7" w14:textId="3BFAAFF9" w:rsidR="00B8024B" w:rsidRPr="00FA2928" w:rsidRDefault="00B8024B" w:rsidP="00225D8B">
            <w:pPr>
              <w:pStyle w:val="Normal-pool-Table"/>
              <w:jc w:val="right"/>
              <w:rPr>
                <w:lang w:val="es-ES_tradnl"/>
              </w:rPr>
            </w:pPr>
            <w:r w:rsidRPr="00FA2928">
              <w:rPr>
                <w:color w:val="000000"/>
                <w:lang w:val="es-ES_tradnl"/>
              </w:rPr>
              <w:t xml:space="preserve">43 508 </w:t>
            </w:r>
          </w:p>
        </w:tc>
      </w:tr>
      <w:tr w:rsidR="00B8024B" w:rsidRPr="00FA2928" w14:paraId="17DF48AD" w14:textId="77777777" w:rsidTr="00627F4A">
        <w:trPr>
          <w:trHeight w:val="57"/>
          <w:jc w:val="right"/>
        </w:trPr>
        <w:tc>
          <w:tcPr>
            <w:tcW w:w="2660" w:type="dxa"/>
            <w:tcBorders>
              <w:top w:val="nil"/>
              <w:left w:val="nil"/>
              <w:bottom w:val="nil"/>
              <w:right w:val="nil"/>
            </w:tcBorders>
            <w:hideMark/>
          </w:tcPr>
          <w:p w14:paraId="5FFB124C" w14:textId="77777777" w:rsidR="00B8024B" w:rsidRPr="00FA2928" w:rsidRDefault="00B8024B" w:rsidP="00C17437">
            <w:pPr>
              <w:pStyle w:val="Normal-pool-Table"/>
              <w:rPr>
                <w:lang w:val="es-ES_tradnl"/>
              </w:rPr>
            </w:pPr>
            <w:r w:rsidRPr="00FA2928">
              <w:rPr>
                <w:color w:val="000000"/>
                <w:lang w:val="es-ES_tradnl"/>
              </w:rPr>
              <w:t>Turkmenistán</w:t>
            </w:r>
          </w:p>
        </w:tc>
        <w:tc>
          <w:tcPr>
            <w:tcW w:w="1778" w:type="dxa"/>
            <w:tcBorders>
              <w:top w:val="nil"/>
              <w:left w:val="nil"/>
              <w:bottom w:val="nil"/>
              <w:right w:val="nil"/>
            </w:tcBorders>
            <w:noWrap/>
            <w:hideMark/>
          </w:tcPr>
          <w:p w14:paraId="3DF9D2D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341A44CB"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6ECDEC8C"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6CF897AA"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1405D625" w14:textId="77777777" w:rsidTr="00627F4A">
        <w:trPr>
          <w:trHeight w:val="57"/>
          <w:jc w:val="right"/>
        </w:trPr>
        <w:tc>
          <w:tcPr>
            <w:tcW w:w="2660" w:type="dxa"/>
            <w:tcBorders>
              <w:top w:val="nil"/>
              <w:left w:val="nil"/>
              <w:bottom w:val="nil"/>
              <w:right w:val="nil"/>
            </w:tcBorders>
            <w:hideMark/>
          </w:tcPr>
          <w:p w14:paraId="6BF3C852" w14:textId="77777777" w:rsidR="00B8024B" w:rsidRPr="00FA2928" w:rsidRDefault="00B8024B" w:rsidP="00C17437">
            <w:pPr>
              <w:pStyle w:val="Normal-pool-Table"/>
              <w:rPr>
                <w:lang w:val="es-ES_tradnl"/>
              </w:rPr>
            </w:pPr>
            <w:r w:rsidRPr="00FA2928">
              <w:rPr>
                <w:color w:val="000000"/>
                <w:lang w:val="es-ES_tradnl"/>
              </w:rPr>
              <w:lastRenderedPageBreak/>
              <w:t>Tuvalu</w:t>
            </w:r>
          </w:p>
        </w:tc>
        <w:tc>
          <w:tcPr>
            <w:tcW w:w="1778" w:type="dxa"/>
            <w:tcBorders>
              <w:top w:val="nil"/>
              <w:left w:val="nil"/>
              <w:bottom w:val="nil"/>
              <w:right w:val="nil"/>
            </w:tcBorders>
            <w:noWrap/>
            <w:hideMark/>
          </w:tcPr>
          <w:p w14:paraId="0258E9D4"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280F1D0B"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66D9FD39"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53D45676"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54921FBD" w14:textId="77777777" w:rsidTr="00627F4A">
        <w:trPr>
          <w:trHeight w:val="57"/>
          <w:jc w:val="right"/>
        </w:trPr>
        <w:tc>
          <w:tcPr>
            <w:tcW w:w="2660" w:type="dxa"/>
            <w:tcBorders>
              <w:top w:val="nil"/>
              <w:left w:val="nil"/>
              <w:bottom w:val="nil"/>
              <w:right w:val="nil"/>
            </w:tcBorders>
            <w:hideMark/>
          </w:tcPr>
          <w:p w14:paraId="3EF504C9" w14:textId="77777777" w:rsidR="00B8024B" w:rsidRPr="00FA2928" w:rsidRDefault="00B8024B" w:rsidP="00C17437">
            <w:pPr>
              <w:pStyle w:val="Normal-pool-Table"/>
              <w:rPr>
                <w:lang w:val="es-ES_tradnl"/>
              </w:rPr>
            </w:pPr>
            <w:r w:rsidRPr="00FA2928">
              <w:rPr>
                <w:color w:val="000000"/>
                <w:lang w:val="es-ES_tradnl"/>
              </w:rPr>
              <w:t>Ucrania</w:t>
            </w:r>
          </w:p>
        </w:tc>
        <w:tc>
          <w:tcPr>
            <w:tcW w:w="1778" w:type="dxa"/>
            <w:tcBorders>
              <w:top w:val="nil"/>
              <w:left w:val="nil"/>
              <w:bottom w:val="nil"/>
              <w:right w:val="nil"/>
            </w:tcBorders>
            <w:noWrap/>
            <w:hideMark/>
          </w:tcPr>
          <w:p w14:paraId="58C56776"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281F0EE8"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4A8BA97B"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6AF1AD4C"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5692DFF2" w14:textId="77777777" w:rsidTr="00627F4A">
        <w:trPr>
          <w:trHeight w:val="57"/>
          <w:jc w:val="right"/>
        </w:trPr>
        <w:tc>
          <w:tcPr>
            <w:tcW w:w="2660" w:type="dxa"/>
            <w:tcBorders>
              <w:top w:val="nil"/>
              <w:left w:val="nil"/>
              <w:bottom w:val="nil"/>
              <w:right w:val="nil"/>
            </w:tcBorders>
            <w:hideMark/>
          </w:tcPr>
          <w:p w14:paraId="04D87B7E" w14:textId="77777777" w:rsidR="00B8024B" w:rsidRPr="00FA2928" w:rsidRDefault="00B8024B" w:rsidP="00C17437">
            <w:pPr>
              <w:pStyle w:val="Normal-pool-Table"/>
              <w:rPr>
                <w:lang w:val="es-ES_tradnl"/>
              </w:rPr>
            </w:pPr>
            <w:r w:rsidRPr="00FA2928">
              <w:rPr>
                <w:color w:val="000000"/>
                <w:lang w:val="es-ES_tradnl"/>
              </w:rPr>
              <w:t>Uganda</w:t>
            </w:r>
          </w:p>
        </w:tc>
        <w:tc>
          <w:tcPr>
            <w:tcW w:w="1778" w:type="dxa"/>
            <w:tcBorders>
              <w:top w:val="nil"/>
              <w:left w:val="nil"/>
              <w:bottom w:val="nil"/>
              <w:right w:val="nil"/>
            </w:tcBorders>
            <w:noWrap/>
            <w:hideMark/>
          </w:tcPr>
          <w:p w14:paraId="00063E7C"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0A97C6E2"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7BB5898A"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7E6A7EE4"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471631CB" w14:textId="77777777" w:rsidTr="00627F4A">
        <w:trPr>
          <w:trHeight w:val="57"/>
          <w:jc w:val="right"/>
        </w:trPr>
        <w:tc>
          <w:tcPr>
            <w:tcW w:w="2660" w:type="dxa"/>
            <w:tcBorders>
              <w:top w:val="nil"/>
              <w:left w:val="nil"/>
              <w:bottom w:val="nil"/>
              <w:right w:val="nil"/>
            </w:tcBorders>
            <w:hideMark/>
          </w:tcPr>
          <w:p w14:paraId="5BA62F23" w14:textId="77777777" w:rsidR="00B8024B" w:rsidRPr="00FA2928" w:rsidRDefault="00B8024B" w:rsidP="00466B6D">
            <w:pPr>
              <w:pStyle w:val="Normal-pool-Table"/>
              <w:rPr>
                <w:lang w:val="es-ES_tradnl"/>
              </w:rPr>
            </w:pPr>
            <w:r w:rsidRPr="00FA2928">
              <w:rPr>
                <w:color w:val="000000"/>
                <w:lang w:val="es-ES_tradnl"/>
              </w:rPr>
              <w:t>Unión Europea</w:t>
            </w:r>
          </w:p>
        </w:tc>
        <w:tc>
          <w:tcPr>
            <w:tcW w:w="1778" w:type="dxa"/>
            <w:tcBorders>
              <w:top w:val="nil"/>
              <w:left w:val="nil"/>
              <w:bottom w:val="nil"/>
              <w:right w:val="nil"/>
            </w:tcBorders>
            <w:noWrap/>
            <w:hideMark/>
          </w:tcPr>
          <w:p w14:paraId="116B44F5" w14:textId="77777777" w:rsidR="00B8024B" w:rsidRPr="00FA2928" w:rsidRDefault="00B8024B" w:rsidP="00225D8B">
            <w:pPr>
              <w:pStyle w:val="Normal-pool-Table"/>
              <w:jc w:val="right"/>
              <w:rPr>
                <w:lang w:val="es-ES_tradnl"/>
              </w:rPr>
            </w:pPr>
            <w:r w:rsidRPr="00FA2928">
              <w:rPr>
                <w:color w:val="000000"/>
                <w:lang w:val="es-ES_tradnl"/>
              </w:rPr>
              <w:t>2,495</w:t>
            </w:r>
          </w:p>
        </w:tc>
        <w:tc>
          <w:tcPr>
            <w:tcW w:w="1528" w:type="dxa"/>
            <w:tcBorders>
              <w:top w:val="nil"/>
              <w:left w:val="nil"/>
              <w:bottom w:val="nil"/>
              <w:right w:val="nil"/>
            </w:tcBorders>
            <w:noWrap/>
            <w:hideMark/>
          </w:tcPr>
          <w:p w14:paraId="5B412C6A" w14:textId="2C5A09D9" w:rsidR="00B8024B" w:rsidRPr="00FA2928" w:rsidRDefault="00B8024B" w:rsidP="00225D8B">
            <w:pPr>
              <w:pStyle w:val="Normal-pool-Table"/>
              <w:jc w:val="right"/>
              <w:rPr>
                <w:lang w:val="es-ES_tradnl"/>
              </w:rPr>
            </w:pPr>
            <w:r w:rsidRPr="00FA2928">
              <w:rPr>
                <w:color w:val="000000"/>
                <w:lang w:val="es-ES_tradnl"/>
              </w:rPr>
              <w:t xml:space="preserve">135 047 </w:t>
            </w:r>
          </w:p>
        </w:tc>
        <w:tc>
          <w:tcPr>
            <w:tcW w:w="1942" w:type="dxa"/>
            <w:tcBorders>
              <w:top w:val="nil"/>
              <w:left w:val="nil"/>
              <w:bottom w:val="nil"/>
              <w:right w:val="nil"/>
            </w:tcBorders>
            <w:noWrap/>
            <w:hideMark/>
          </w:tcPr>
          <w:p w14:paraId="6E51CE4C" w14:textId="3902CE1F" w:rsidR="00B8024B" w:rsidRPr="00FA2928" w:rsidRDefault="00B8024B" w:rsidP="00225D8B">
            <w:pPr>
              <w:pStyle w:val="Normal-pool-Table"/>
              <w:jc w:val="right"/>
              <w:rPr>
                <w:lang w:val="es-ES_tradnl"/>
              </w:rPr>
            </w:pPr>
            <w:r w:rsidRPr="00FA2928">
              <w:rPr>
                <w:color w:val="000000"/>
                <w:lang w:val="es-ES_tradnl"/>
              </w:rPr>
              <w:t xml:space="preserve">150 880 </w:t>
            </w:r>
          </w:p>
        </w:tc>
        <w:tc>
          <w:tcPr>
            <w:tcW w:w="1805" w:type="dxa"/>
            <w:tcBorders>
              <w:top w:val="nil"/>
              <w:left w:val="nil"/>
              <w:bottom w:val="nil"/>
              <w:right w:val="nil"/>
            </w:tcBorders>
            <w:noWrap/>
            <w:hideMark/>
          </w:tcPr>
          <w:p w14:paraId="53643A1C" w14:textId="114D4F96" w:rsidR="00B8024B" w:rsidRPr="00FA2928" w:rsidRDefault="00B8024B" w:rsidP="00225D8B">
            <w:pPr>
              <w:pStyle w:val="Normal-pool-Table"/>
              <w:jc w:val="right"/>
              <w:rPr>
                <w:lang w:val="es-ES_tradnl"/>
              </w:rPr>
            </w:pPr>
            <w:r w:rsidRPr="00FA2928">
              <w:rPr>
                <w:color w:val="000000"/>
                <w:lang w:val="es-ES_tradnl"/>
              </w:rPr>
              <w:t xml:space="preserve">158 788 </w:t>
            </w:r>
          </w:p>
        </w:tc>
      </w:tr>
      <w:tr w:rsidR="00B8024B" w:rsidRPr="00FA2928" w14:paraId="7E538F50" w14:textId="77777777" w:rsidTr="00627F4A">
        <w:trPr>
          <w:trHeight w:val="57"/>
          <w:jc w:val="right"/>
        </w:trPr>
        <w:tc>
          <w:tcPr>
            <w:tcW w:w="2660" w:type="dxa"/>
            <w:tcBorders>
              <w:top w:val="nil"/>
              <w:left w:val="nil"/>
              <w:bottom w:val="nil"/>
              <w:right w:val="nil"/>
            </w:tcBorders>
            <w:hideMark/>
          </w:tcPr>
          <w:p w14:paraId="3981089F" w14:textId="77777777" w:rsidR="00B8024B" w:rsidRPr="00FA2928" w:rsidRDefault="00B8024B" w:rsidP="00C17437">
            <w:pPr>
              <w:pStyle w:val="Normal-pool-Table"/>
              <w:rPr>
                <w:lang w:val="es-ES_tradnl"/>
              </w:rPr>
            </w:pPr>
            <w:r w:rsidRPr="00FA2928">
              <w:rPr>
                <w:color w:val="000000"/>
                <w:lang w:val="es-ES_tradnl"/>
              </w:rPr>
              <w:t>Uruguay</w:t>
            </w:r>
          </w:p>
        </w:tc>
        <w:tc>
          <w:tcPr>
            <w:tcW w:w="1778" w:type="dxa"/>
            <w:tcBorders>
              <w:top w:val="nil"/>
              <w:left w:val="nil"/>
              <w:bottom w:val="nil"/>
              <w:right w:val="nil"/>
            </w:tcBorders>
            <w:noWrap/>
            <w:hideMark/>
          </w:tcPr>
          <w:p w14:paraId="2634875E"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4839DF30"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6F341D8F"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3D5EF115"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438CA5B4" w14:textId="77777777" w:rsidTr="00627F4A">
        <w:trPr>
          <w:trHeight w:val="57"/>
          <w:jc w:val="right"/>
        </w:trPr>
        <w:tc>
          <w:tcPr>
            <w:tcW w:w="2660" w:type="dxa"/>
            <w:tcBorders>
              <w:top w:val="nil"/>
              <w:left w:val="nil"/>
              <w:bottom w:val="nil"/>
              <w:right w:val="nil"/>
            </w:tcBorders>
            <w:hideMark/>
          </w:tcPr>
          <w:p w14:paraId="66ADE459" w14:textId="77777777" w:rsidR="00B8024B" w:rsidRPr="00FA2928" w:rsidRDefault="00B8024B" w:rsidP="00C17437">
            <w:pPr>
              <w:pStyle w:val="Normal-pool-Table"/>
              <w:rPr>
                <w:lang w:val="es-ES_tradnl"/>
              </w:rPr>
            </w:pPr>
            <w:r w:rsidRPr="00FA2928">
              <w:rPr>
                <w:color w:val="000000"/>
                <w:lang w:val="es-ES_tradnl"/>
              </w:rPr>
              <w:t>Uzbekistán</w:t>
            </w:r>
          </w:p>
        </w:tc>
        <w:tc>
          <w:tcPr>
            <w:tcW w:w="1778" w:type="dxa"/>
            <w:tcBorders>
              <w:top w:val="nil"/>
              <w:left w:val="nil"/>
              <w:bottom w:val="nil"/>
              <w:right w:val="nil"/>
            </w:tcBorders>
            <w:noWrap/>
            <w:hideMark/>
          </w:tcPr>
          <w:p w14:paraId="381E26F0"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77C8A1A5"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66EE3CB0"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5C9B0E9E"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2529C4A9" w14:textId="77777777" w:rsidTr="00627F4A">
        <w:trPr>
          <w:trHeight w:val="57"/>
          <w:jc w:val="right"/>
        </w:trPr>
        <w:tc>
          <w:tcPr>
            <w:tcW w:w="2660" w:type="dxa"/>
            <w:tcBorders>
              <w:top w:val="nil"/>
              <w:left w:val="nil"/>
              <w:bottom w:val="nil"/>
              <w:right w:val="nil"/>
            </w:tcBorders>
            <w:hideMark/>
          </w:tcPr>
          <w:p w14:paraId="05BDD039" w14:textId="77777777" w:rsidR="00B8024B" w:rsidRPr="00FA2928" w:rsidRDefault="00B8024B" w:rsidP="00C17437">
            <w:pPr>
              <w:pStyle w:val="Normal-pool-Table"/>
              <w:rPr>
                <w:lang w:val="es-ES_tradnl"/>
              </w:rPr>
            </w:pPr>
            <w:r w:rsidRPr="00FA2928">
              <w:rPr>
                <w:color w:val="000000"/>
                <w:lang w:val="es-ES_tradnl"/>
              </w:rPr>
              <w:t>Vanuatu</w:t>
            </w:r>
          </w:p>
        </w:tc>
        <w:tc>
          <w:tcPr>
            <w:tcW w:w="1778" w:type="dxa"/>
            <w:tcBorders>
              <w:top w:val="nil"/>
              <w:left w:val="nil"/>
              <w:bottom w:val="nil"/>
              <w:right w:val="nil"/>
            </w:tcBorders>
            <w:noWrap/>
            <w:hideMark/>
          </w:tcPr>
          <w:p w14:paraId="5DE9C869"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6CBA5CB4"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44834932"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7B9BDAE7"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0AB5B3A5" w14:textId="77777777" w:rsidTr="00627F4A">
        <w:trPr>
          <w:trHeight w:val="57"/>
          <w:jc w:val="right"/>
        </w:trPr>
        <w:tc>
          <w:tcPr>
            <w:tcW w:w="2660" w:type="dxa"/>
            <w:tcBorders>
              <w:top w:val="nil"/>
              <w:left w:val="nil"/>
              <w:bottom w:val="nil"/>
              <w:right w:val="nil"/>
            </w:tcBorders>
            <w:hideMark/>
          </w:tcPr>
          <w:p w14:paraId="4E6A3AB8" w14:textId="77777777" w:rsidR="00B8024B" w:rsidRPr="00FA2928" w:rsidRDefault="00B8024B" w:rsidP="00C17437">
            <w:pPr>
              <w:pStyle w:val="Normal-pool-Table"/>
              <w:rPr>
                <w:lang w:val="es-ES_tradnl"/>
              </w:rPr>
            </w:pPr>
            <w:r w:rsidRPr="00FA2928">
              <w:rPr>
                <w:color w:val="000000"/>
                <w:lang w:val="es-ES_tradnl"/>
              </w:rPr>
              <w:t>Venezuela (República Bolivariana de)</w:t>
            </w:r>
          </w:p>
        </w:tc>
        <w:tc>
          <w:tcPr>
            <w:tcW w:w="1778" w:type="dxa"/>
            <w:tcBorders>
              <w:top w:val="nil"/>
              <w:left w:val="nil"/>
              <w:bottom w:val="nil"/>
              <w:right w:val="nil"/>
            </w:tcBorders>
            <w:noWrap/>
            <w:hideMark/>
          </w:tcPr>
          <w:p w14:paraId="5C5B8EF1"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3F87952F"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4F72F98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08DC6906"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22D8CFF3" w14:textId="77777777" w:rsidTr="00627F4A">
        <w:trPr>
          <w:trHeight w:val="57"/>
          <w:jc w:val="right"/>
        </w:trPr>
        <w:tc>
          <w:tcPr>
            <w:tcW w:w="2660" w:type="dxa"/>
            <w:tcBorders>
              <w:top w:val="nil"/>
              <w:left w:val="nil"/>
              <w:bottom w:val="nil"/>
              <w:right w:val="nil"/>
            </w:tcBorders>
            <w:hideMark/>
          </w:tcPr>
          <w:p w14:paraId="77B977B6" w14:textId="77777777" w:rsidR="00B8024B" w:rsidRPr="00FA2928" w:rsidRDefault="00B8024B" w:rsidP="00466B6D">
            <w:pPr>
              <w:pStyle w:val="Normal-pool-Table"/>
              <w:rPr>
                <w:lang w:val="es-ES_tradnl"/>
              </w:rPr>
            </w:pPr>
            <w:r w:rsidRPr="00FA2928">
              <w:rPr>
                <w:color w:val="000000"/>
                <w:lang w:val="es-ES_tradnl"/>
              </w:rPr>
              <w:t>Viet Nam</w:t>
            </w:r>
          </w:p>
        </w:tc>
        <w:tc>
          <w:tcPr>
            <w:tcW w:w="1778" w:type="dxa"/>
            <w:tcBorders>
              <w:top w:val="nil"/>
              <w:left w:val="nil"/>
              <w:bottom w:val="nil"/>
              <w:right w:val="nil"/>
            </w:tcBorders>
            <w:noWrap/>
            <w:hideMark/>
          </w:tcPr>
          <w:p w14:paraId="213278DB" w14:textId="77777777" w:rsidR="00B8024B" w:rsidRPr="00FA2928" w:rsidRDefault="00B8024B" w:rsidP="00225D8B">
            <w:pPr>
              <w:pStyle w:val="Normal-pool-Table"/>
              <w:jc w:val="right"/>
              <w:rPr>
                <w:lang w:val="es-ES_tradnl"/>
              </w:rPr>
            </w:pPr>
            <w:r w:rsidRPr="00FA2928">
              <w:rPr>
                <w:color w:val="000000"/>
                <w:lang w:val="es-ES_tradnl"/>
              </w:rPr>
              <w:t xml:space="preserve">0,159 </w:t>
            </w:r>
          </w:p>
        </w:tc>
        <w:tc>
          <w:tcPr>
            <w:tcW w:w="1528" w:type="dxa"/>
            <w:tcBorders>
              <w:top w:val="nil"/>
              <w:left w:val="nil"/>
              <w:bottom w:val="nil"/>
              <w:right w:val="nil"/>
            </w:tcBorders>
            <w:noWrap/>
            <w:hideMark/>
          </w:tcPr>
          <w:p w14:paraId="28532714" w14:textId="4917E27E" w:rsidR="00B8024B" w:rsidRPr="00FA2928" w:rsidRDefault="00B8024B" w:rsidP="00225D8B">
            <w:pPr>
              <w:pStyle w:val="Normal-pool-Table"/>
              <w:jc w:val="right"/>
              <w:rPr>
                <w:lang w:val="es-ES_tradnl"/>
              </w:rPr>
            </w:pPr>
            <w:r w:rsidRPr="00FA2928">
              <w:rPr>
                <w:color w:val="000000"/>
                <w:lang w:val="es-ES_tradnl"/>
              </w:rPr>
              <w:t xml:space="preserve">8 589 </w:t>
            </w:r>
          </w:p>
        </w:tc>
        <w:tc>
          <w:tcPr>
            <w:tcW w:w="1942" w:type="dxa"/>
            <w:tcBorders>
              <w:top w:val="nil"/>
              <w:left w:val="nil"/>
              <w:bottom w:val="nil"/>
              <w:right w:val="nil"/>
            </w:tcBorders>
            <w:noWrap/>
            <w:hideMark/>
          </w:tcPr>
          <w:p w14:paraId="190EE29D" w14:textId="4C9515E6" w:rsidR="00B8024B" w:rsidRPr="00FA2928" w:rsidRDefault="00B8024B" w:rsidP="00225D8B">
            <w:pPr>
              <w:pStyle w:val="Normal-pool-Table"/>
              <w:jc w:val="right"/>
              <w:rPr>
                <w:lang w:val="es-ES_tradnl"/>
              </w:rPr>
            </w:pPr>
            <w:r w:rsidRPr="00FA2928">
              <w:rPr>
                <w:color w:val="000000"/>
                <w:lang w:val="es-ES_tradnl"/>
              </w:rPr>
              <w:t xml:space="preserve">9 596 </w:t>
            </w:r>
          </w:p>
        </w:tc>
        <w:tc>
          <w:tcPr>
            <w:tcW w:w="1805" w:type="dxa"/>
            <w:tcBorders>
              <w:top w:val="nil"/>
              <w:left w:val="nil"/>
              <w:bottom w:val="nil"/>
              <w:right w:val="nil"/>
            </w:tcBorders>
            <w:noWrap/>
            <w:hideMark/>
          </w:tcPr>
          <w:p w14:paraId="6B186B49" w14:textId="6036C376" w:rsidR="00B8024B" w:rsidRPr="00FA2928" w:rsidRDefault="00B8024B" w:rsidP="00225D8B">
            <w:pPr>
              <w:pStyle w:val="Normal-pool-Table"/>
              <w:jc w:val="right"/>
              <w:rPr>
                <w:lang w:val="es-ES_tradnl"/>
              </w:rPr>
            </w:pPr>
            <w:r w:rsidRPr="00FA2928">
              <w:rPr>
                <w:color w:val="000000"/>
                <w:lang w:val="es-ES_tradnl"/>
              </w:rPr>
              <w:t xml:space="preserve">10 099 </w:t>
            </w:r>
          </w:p>
        </w:tc>
      </w:tr>
      <w:tr w:rsidR="00B8024B" w:rsidRPr="00FA2928" w14:paraId="0420E1C8" w14:textId="77777777" w:rsidTr="00627F4A">
        <w:trPr>
          <w:trHeight w:val="57"/>
          <w:jc w:val="right"/>
        </w:trPr>
        <w:tc>
          <w:tcPr>
            <w:tcW w:w="2660" w:type="dxa"/>
            <w:tcBorders>
              <w:top w:val="nil"/>
              <w:left w:val="nil"/>
              <w:bottom w:val="nil"/>
              <w:right w:val="nil"/>
            </w:tcBorders>
            <w:hideMark/>
          </w:tcPr>
          <w:p w14:paraId="72AE5D7D" w14:textId="77777777" w:rsidR="00B8024B" w:rsidRPr="00FA2928" w:rsidRDefault="00B8024B" w:rsidP="00C17437">
            <w:pPr>
              <w:pStyle w:val="Normal-pool-Table"/>
              <w:rPr>
                <w:lang w:val="es-ES_tradnl"/>
              </w:rPr>
            </w:pPr>
            <w:r w:rsidRPr="00FA2928">
              <w:rPr>
                <w:color w:val="000000"/>
                <w:lang w:val="es-ES_tradnl"/>
              </w:rPr>
              <w:t>Yemen</w:t>
            </w:r>
          </w:p>
        </w:tc>
        <w:tc>
          <w:tcPr>
            <w:tcW w:w="1778" w:type="dxa"/>
            <w:tcBorders>
              <w:top w:val="nil"/>
              <w:left w:val="nil"/>
              <w:bottom w:val="nil"/>
              <w:right w:val="nil"/>
            </w:tcBorders>
            <w:noWrap/>
            <w:hideMark/>
          </w:tcPr>
          <w:p w14:paraId="264577CD"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5211C2D2"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0E6BD9D8"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5A90E7FE"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54F34241" w14:textId="77777777" w:rsidTr="00627F4A">
        <w:trPr>
          <w:trHeight w:val="57"/>
          <w:jc w:val="right"/>
        </w:trPr>
        <w:tc>
          <w:tcPr>
            <w:tcW w:w="2660" w:type="dxa"/>
            <w:tcBorders>
              <w:top w:val="nil"/>
              <w:left w:val="nil"/>
              <w:bottom w:val="nil"/>
              <w:right w:val="nil"/>
            </w:tcBorders>
            <w:hideMark/>
          </w:tcPr>
          <w:p w14:paraId="7C825559" w14:textId="77777777" w:rsidR="00B8024B" w:rsidRPr="00FA2928" w:rsidRDefault="00B8024B" w:rsidP="00A93CBF">
            <w:pPr>
              <w:pStyle w:val="Normal-pool-Table"/>
              <w:rPr>
                <w:lang w:val="es-ES_tradnl"/>
              </w:rPr>
            </w:pPr>
            <w:r w:rsidRPr="00FA2928">
              <w:rPr>
                <w:color w:val="000000"/>
                <w:lang w:val="es-ES_tradnl"/>
              </w:rPr>
              <w:t>Zambia</w:t>
            </w:r>
          </w:p>
        </w:tc>
        <w:tc>
          <w:tcPr>
            <w:tcW w:w="1778" w:type="dxa"/>
            <w:tcBorders>
              <w:top w:val="nil"/>
              <w:left w:val="nil"/>
              <w:bottom w:val="nil"/>
              <w:right w:val="nil"/>
            </w:tcBorders>
            <w:noWrap/>
            <w:hideMark/>
          </w:tcPr>
          <w:p w14:paraId="2F11312B"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nil"/>
              <w:right w:val="nil"/>
            </w:tcBorders>
            <w:noWrap/>
            <w:hideMark/>
          </w:tcPr>
          <w:p w14:paraId="4197FF6F"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nil"/>
              <w:right w:val="nil"/>
            </w:tcBorders>
            <w:noWrap/>
            <w:hideMark/>
          </w:tcPr>
          <w:p w14:paraId="7F2F23BB"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nil"/>
              <w:right w:val="nil"/>
            </w:tcBorders>
            <w:noWrap/>
            <w:hideMark/>
          </w:tcPr>
          <w:p w14:paraId="4E7AB80A" w14:textId="77777777" w:rsidR="00B8024B" w:rsidRPr="00FA2928" w:rsidRDefault="00B8024B" w:rsidP="00A93CBF">
            <w:pPr>
              <w:pStyle w:val="Normal-pool-Table"/>
              <w:jc w:val="right"/>
              <w:rPr>
                <w:lang w:val="es-ES_tradnl" w:eastAsia="en-GB"/>
              </w:rPr>
            </w:pPr>
            <w:r w:rsidRPr="00FA2928">
              <w:rPr>
                <w:rFonts w:ascii="Symbol" w:eastAsia="Symbol" w:hAnsi="Symbol" w:cs="Symbol"/>
                <w:color w:val="000000"/>
                <w:lang w:val="es-ES_tradnl" w:eastAsia="en-GB"/>
              </w:rPr>
              <w:t></w:t>
            </w:r>
          </w:p>
        </w:tc>
      </w:tr>
      <w:tr w:rsidR="00B8024B" w:rsidRPr="00FA2928" w14:paraId="61CA4FA9" w14:textId="77777777" w:rsidTr="00627F4A">
        <w:trPr>
          <w:trHeight w:val="57"/>
          <w:jc w:val="right"/>
        </w:trPr>
        <w:tc>
          <w:tcPr>
            <w:tcW w:w="2660" w:type="dxa"/>
            <w:tcBorders>
              <w:top w:val="nil"/>
              <w:left w:val="nil"/>
              <w:bottom w:val="single" w:sz="4" w:space="0" w:color="auto"/>
              <w:right w:val="nil"/>
            </w:tcBorders>
            <w:hideMark/>
          </w:tcPr>
          <w:p w14:paraId="1341A3AA" w14:textId="77777777" w:rsidR="00B8024B" w:rsidRPr="00FA2928" w:rsidRDefault="00B8024B" w:rsidP="00C17437">
            <w:pPr>
              <w:pStyle w:val="Normal-pool-Table"/>
              <w:rPr>
                <w:lang w:val="es-ES_tradnl"/>
              </w:rPr>
            </w:pPr>
            <w:r w:rsidRPr="00FA2928">
              <w:rPr>
                <w:color w:val="000000"/>
                <w:lang w:val="es-ES_tradnl"/>
              </w:rPr>
              <w:t>Zimbabwe</w:t>
            </w:r>
          </w:p>
        </w:tc>
        <w:tc>
          <w:tcPr>
            <w:tcW w:w="1778" w:type="dxa"/>
            <w:tcBorders>
              <w:top w:val="nil"/>
              <w:left w:val="nil"/>
              <w:bottom w:val="single" w:sz="4" w:space="0" w:color="auto"/>
              <w:right w:val="nil"/>
            </w:tcBorders>
            <w:noWrap/>
            <w:hideMark/>
          </w:tcPr>
          <w:p w14:paraId="58306163"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528" w:type="dxa"/>
            <w:tcBorders>
              <w:top w:val="nil"/>
              <w:left w:val="nil"/>
              <w:bottom w:val="single" w:sz="4" w:space="0" w:color="auto"/>
              <w:right w:val="nil"/>
            </w:tcBorders>
            <w:noWrap/>
            <w:hideMark/>
          </w:tcPr>
          <w:p w14:paraId="5314E862"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942" w:type="dxa"/>
            <w:tcBorders>
              <w:top w:val="nil"/>
              <w:left w:val="nil"/>
              <w:bottom w:val="single" w:sz="4" w:space="0" w:color="auto"/>
              <w:right w:val="nil"/>
            </w:tcBorders>
            <w:noWrap/>
            <w:hideMark/>
          </w:tcPr>
          <w:p w14:paraId="6423D423"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c>
          <w:tcPr>
            <w:tcW w:w="1805" w:type="dxa"/>
            <w:tcBorders>
              <w:top w:val="nil"/>
              <w:left w:val="nil"/>
              <w:bottom w:val="single" w:sz="4" w:space="0" w:color="auto"/>
              <w:right w:val="nil"/>
            </w:tcBorders>
            <w:noWrap/>
            <w:hideMark/>
          </w:tcPr>
          <w:p w14:paraId="4D8E2911" w14:textId="77777777" w:rsidR="00B8024B" w:rsidRPr="00FA2928" w:rsidRDefault="00B8024B" w:rsidP="00225D8B">
            <w:pPr>
              <w:pStyle w:val="Normal-pool-Table"/>
              <w:jc w:val="right"/>
              <w:rPr>
                <w:lang w:val="es-ES_tradnl" w:eastAsia="en-GB"/>
              </w:rPr>
            </w:pPr>
            <w:r w:rsidRPr="00FA2928">
              <w:rPr>
                <w:rFonts w:ascii="Symbol" w:eastAsia="Symbol" w:hAnsi="Symbol" w:cs="Symbol"/>
                <w:color w:val="000000"/>
                <w:lang w:val="es-ES_tradnl" w:eastAsia="en-GB"/>
              </w:rPr>
              <w:t></w:t>
            </w:r>
          </w:p>
        </w:tc>
      </w:tr>
      <w:bookmarkEnd w:id="9"/>
      <w:tr w:rsidR="00E9538B" w:rsidRPr="00FA2928" w14:paraId="0A839B40" w14:textId="77777777" w:rsidTr="00627F4A">
        <w:trPr>
          <w:trHeight w:val="57"/>
          <w:jc w:val="right"/>
        </w:trPr>
        <w:tc>
          <w:tcPr>
            <w:tcW w:w="2660" w:type="dxa"/>
            <w:tcBorders>
              <w:top w:val="single" w:sz="4" w:space="0" w:color="auto"/>
              <w:left w:val="nil"/>
              <w:bottom w:val="single" w:sz="12" w:space="0" w:color="auto"/>
              <w:right w:val="nil"/>
            </w:tcBorders>
            <w:noWrap/>
            <w:hideMark/>
          </w:tcPr>
          <w:p w14:paraId="3D4FA469" w14:textId="77777777" w:rsidR="00E9538B" w:rsidRPr="00FA2928" w:rsidRDefault="00E9538B" w:rsidP="00466B6D">
            <w:pPr>
              <w:pStyle w:val="Normal-pool-Table"/>
              <w:rPr>
                <w:b/>
                <w:bCs/>
                <w:lang w:val="es-ES_tradnl"/>
              </w:rPr>
            </w:pPr>
            <w:r w:rsidRPr="00FA2928">
              <w:rPr>
                <w:b/>
                <w:bCs/>
                <w:color w:val="000000"/>
                <w:lang w:val="es-ES_tradnl"/>
              </w:rPr>
              <w:t>Total</w:t>
            </w:r>
          </w:p>
        </w:tc>
        <w:tc>
          <w:tcPr>
            <w:tcW w:w="1778" w:type="dxa"/>
            <w:tcBorders>
              <w:top w:val="single" w:sz="4" w:space="0" w:color="auto"/>
              <w:left w:val="nil"/>
              <w:bottom w:val="single" w:sz="12" w:space="0" w:color="auto"/>
              <w:right w:val="nil"/>
            </w:tcBorders>
            <w:noWrap/>
            <w:hideMark/>
          </w:tcPr>
          <w:p w14:paraId="336314DB" w14:textId="77777777" w:rsidR="00E9538B" w:rsidRPr="00FA2928" w:rsidRDefault="00E9538B" w:rsidP="00225D8B">
            <w:pPr>
              <w:pStyle w:val="Normal-pool-Table"/>
              <w:jc w:val="right"/>
              <w:rPr>
                <w:b/>
                <w:bCs/>
                <w:lang w:val="es-ES_tradnl"/>
              </w:rPr>
            </w:pPr>
            <w:r w:rsidRPr="00FA2928">
              <w:rPr>
                <w:b/>
                <w:bCs/>
                <w:color w:val="000000"/>
                <w:lang w:val="es-ES_tradnl"/>
              </w:rPr>
              <w:t>100,000</w:t>
            </w:r>
          </w:p>
        </w:tc>
        <w:tc>
          <w:tcPr>
            <w:tcW w:w="1528" w:type="dxa"/>
            <w:tcBorders>
              <w:top w:val="single" w:sz="4" w:space="0" w:color="auto"/>
              <w:left w:val="nil"/>
              <w:bottom w:val="single" w:sz="12" w:space="0" w:color="auto"/>
              <w:right w:val="nil"/>
            </w:tcBorders>
            <w:noWrap/>
            <w:hideMark/>
          </w:tcPr>
          <w:p w14:paraId="7B23DEAF" w14:textId="21EFA240" w:rsidR="00E9538B" w:rsidRPr="00FA2928" w:rsidRDefault="00E9538B" w:rsidP="00225D8B">
            <w:pPr>
              <w:pStyle w:val="Normal-pool-Table"/>
              <w:jc w:val="right"/>
              <w:rPr>
                <w:b/>
                <w:bCs/>
                <w:lang w:val="es-ES_tradnl"/>
              </w:rPr>
            </w:pPr>
            <w:r w:rsidRPr="00FA2928">
              <w:rPr>
                <w:b/>
                <w:bCs/>
                <w:color w:val="000000"/>
                <w:lang w:val="es-ES_tradnl"/>
              </w:rPr>
              <w:t>5</w:t>
            </w:r>
            <w:r w:rsidR="00B8024B" w:rsidRPr="00FA2928">
              <w:rPr>
                <w:b/>
                <w:bCs/>
                <w:color w:val="000000"/>
                <w:lang w:val="es-ES_tradnl"/>
              </w:rPr>
              <w:t> </w:t>
            </w:r>
            <w:r w:rsidRPr="00FA2928">
              <w:rPr>
                <w:b/>
                <w:bCs/>
                <w:color w:val="000000"/>
                <w:lang w:val="es-ES_tradnl"/>
              </w:rPr>
              <w:t>412</w:t>
            </w:r>
            <w:r w:rsidR="00B8024B" w:rsidRPr="00FA2928">
              <w:rPr>
                <w:b/>
                <w:bCs/>
                <w:color w:val="000000"/>
                <w:lang w:val="es-ES_tradnl"/>
              </w:rPr>
              <w:t> </w:t>
            </w:r>
            <w:r w:rsidRPr="00FA2928">
              <w:rPr>
                <w:b/>
                <w:bCs/>
                <w:color w:val="000000"/>
                <w:lang w:val="es-ES_tradnl"/>
              </w:rPr>
              <w:t>612</w:t>
            </w:r>
          </w:p>
        </w:tc>
        <w:tc>
          <w:tcPr>
            <w:tcW w:w="1942" w:type="dxa"/>
            <w:tcBorders>
              <w:top w:val="single" w:sz="4" w:space="0" w:color="auto"/>
              <w:left w:val="nil"/>
              <w:bottom w:val="single" w:sz="12" w:space="0" w:color="auto"/>
              <w:right w:val="nil"/>
            </w:tcBorders>
            <w:noWrap/>
            <w:hideMark/>
          </w:tcPr>
          <w:p w14:paraId="2A22EA91" w14:textId="45E50B82" w:rsidR="00E9538B" w:rsidRPr="00FA2928" w:rsidRDefault="00E9538B" w:rsidP="00225D8B">
            <w:pPr>
              <w:pStyle w:val="Normal-pool-Table"/>
              <w:jc w:val="right"/>
              <w:rPr>
                <w:b/>
                <w:bCs/>
                <w:lang w:val="es-ES_tradnl"/>
              </w:rPr>
            </w:pPr>
            <w:r w:rsidRPr="00FA2928">
              <w:rPr>
                <w:b/>
                <w:bCs/>
                <w:color w:val="000000"/>
                <w:lang w:val="es-ES_tradnl"/>
              </w:rPr>
              <w:t>6</w:t>
            </w:r>
            <w:r w:rsidR="00B8024B" w:rsidRPr="00FA2928">
              <w:rPr>
                <w:b/>
                <w:bCs/>
                <w:color w:val="000000"/>
                <w:lang w:val="es-ES_tradnl"/>
              </w:rPr>
              <w:t> </w:t>
            </w:r>
            <w:r w:rsidRPr="00FA2928">
              <w:rPr>
                <w:b/>
                <w:bCs/>
                <w:color w:val="000000"/>
                <w:lang w:val="es-ES_tradnl"/>
              </w:rPr>
              <w:t>047</w:t>
            </w:r>
            <w:r w:rsidR="00B8024B" w:rsidRPr="00FA2928">
              <w:rPr>
                <w:b/>
                <w:bCs/>
                <w:color w:val="000000"/>
                <w:lang w:val="es-ES_tradnl"/>
              </w:rPr>
              <w:t> </w:t>
            </w:r>
            <w:r w:rsidRPr="00FA2928">
              <w:rPr>
                <w:b/>
                <w:bCs/>
                <w:color w:val="000000"/>
                <w:lang w:val="es-ES_tradnl"/>
              </w:rPr>
              <w:t>195</w:t>
            </w:r>
          </w:p>
        </w:tc>
        <w:tc>
          <w:tcPr>
            <w:tcW w:w="1805" w:type="dxa"/>
            <w:tcBorders>
              <w:top w:val="single" w:sz="4" w:space="0" w:color="auto"/>
              <w:left w:val="nil"/>
              <w:bottom w:val="single" w:sz="12" w:space="0" w:color="auto"/>
              <w:right w:val="nil"/>
            </w:tcBorders>
            <w:noWrap/>
            <w:hideMark/>
          </w:tcPr>
          <w:p w14:paraId="188D946B" w14:textId="25DF1FEF" w:rsidR="00E9538B" w:rsidRPr="00FA2928" w:rsidRDefault="00E9538B" w:rsidP="00225D8B">
            <w:pPr>
              <w:pStyle w:val="Normal-pool-Table"/>
              <w:jc w:val="right"/>
              <w:rPr>
                <w:b/>
                <w:bCs/>
                <w:lang w:val="es-ES_tradnl"/>
              </w:rPr>
            </w:pPr>
            <w:r w:rsidRPr="00FA2928">
              <w:rPr>
                <w:b/>
                <w:bCs/>
                <w:color w:val="000000"/>
                <w:lang w:val="es-ES_tradnl"/>
              </w:rPr>
              <w:t>6</w:t>
            </w:r>
            <w:r w:rsidR="00B8024B" w:rsidRPr="00FA2928">
              <w:rPr>
                <w:b/>
                <w:bCs/>
                <w:color w:val="000000"/>
                <w:lang w:val="es-ES_tradnl"/>
              </w:rPr>
              <w:t> </w:t>
            </w:r>
            <w:r w:rsidRPr="00FA2928">
              <w:rPr>
                <w:b/>
                <w:bCs/>
                <w:color w:val="000000"/>
                <w:lang w:val="es-ES_tradnl"/>
              </w:rPr>
              <w:t>364</w:t>
            </w:r>
            <w:r w:rsidR="00B8024B" w:rsidRPr="00FA2928">
              <w:rPr>
                <w:b/>
                <w:bCs/>
                <w:color w:val="000000"/>
                <w:lang w:val="es-ES_tradnl"/>
              </w:rPr>
              <w:t> </w:t>
            </w:r>
            <w:r w:rsidRPr="00FA2928">
              <w:rPr>
                <w:b/>
                <w:bCs/>
                <w:color w:val="000000"/>
                <w:lang w:val="es-ES_tradnl"/>
              </w:rPr>
              <w:t>160</w:t>
            </w:r>
          </w:p>
        </w:tc>
      </w:tr>
    </w:tbl>
    <w:p w14:paraId="27666906" w14:textId="77777777" w:rsidR="00E9538B" w:rsidRPr="00FA2928" w:rsidRDefault="00E9538B" w:rsidP="00992F0D">
      <w:pPr>
        <w:pStyle w:val="NormalNonumber"/>
        <w:tabs>
          <w:tab w:val="clear" w:pos="1247"/>
          <w:tab w:val="left" w:pos="1560"/>
        </w:tabs>
        <w:ind w:firstLine="596"/>
        <w:rPr>
          <w:rFonts w:eastAsia="SimSun"/>
          <w:sz w:val="10"/>
          <w:szCs w:val="10"/>
          <w:lang w:val="es-ES_tradnl"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E9538B" w:rsidRPr="00FA2928" w14:paraId="71D8C96C" w14:textId="77777777" w:rsidTr="00E9538B">
        <w:tc>
          <w:tcPr>
            <w:tcW w:w="1897" w:type="dxa"/>
          </w:tcPr>
          <w:p w14:paraId="4820AD65" w14:textId="77777777" w:rsidR="00E9538B" w:rsidRPr="00FA2928" w:rsidRDefault="00E9538B" w:rsidP="00E9538B">
            <w:pPr>
              <w:pStyle w:val="Normal-pool"/>
              <w:spacing w:before="520"/>
              <w:rPr>
                <w:rFonts w:eastAsia="SimSun"/>
                <w:lang w:val="es-ES_tradnl" w:eastAsia="zh-CN"/>
              </w:rPr>
            </w:pPr>
          </w:p>
        </w:tc>
        <w:tc>
          <w:tcPr>
            <w:tcW w:w="1897" w:type="dxa"/>
          </w:tcPr>
          <w:p w14:paraId="28A8E112" w14:textId="77777777" w:rsidR="00E9538B" w:rsidRPr="00FA2928" w:rsidRDefault="00E9538B" w:rsidP="00E9538B">
            <w:pPr>
              <w:pStyle w:val="Normal-pool"/>
              <w:spacing w:before="520"/>
              <w:rPr>
                <w:rFonts w:eastAsia="SimSun"/>
                <w:lang w:val="es-ES_tradnl" w:eastAsia="zh-CN"/>
              </w:rPr>
            </w:pPr>
          </w:p>
        </w:tc>
        <w:tc>
          <w:tcPr>
            <w:tcW w:w="1897" w:type="dxa"/>
            <w:tcBorders>
              <w:bottom w:val="single" w:sz="4" w:space="0" w:color="auto"/>
            </w:tcBorders>
          </w:tcPr>
          <w:p w14:paraId="71CF4029" w14:textId="77777777" w:rsidR="00E9538B" w:rsidRPr="00FA2928" w:rsidRDefault="00E9538B" w:rsidP="00E9538B">
            <w:pPr>
              <w:pStyle w:val="Normal-pool"/>
              <w:spacing w:before="520"/>
              <w:rPr>
                <w:rFonts w:eastAsia="SimSun"/>
                <w:lang w:val="es-ES_tradnl" w:eastAsia="zh-CN"/>
              </w:rPr>
            </w:pPr>
          </w:p>
        </w:tc>
        <w:tc>
          <w:tcPr>
            <w:tcW w:w="1898" w:type="dxa"/>
          </w:tcPr>
          <w:p w14:paraId="36DD4FD1" w14:textId="77777777" w:rsidR="00E9538B" w:rsidRPr="00FA2928" w:rsidRDefault="00E9538B" w:rsidP="00E9538B">
            <w:pPr>
              <w:pStyle w:val="Normal-pool"/>
              <w:spacing w:before="520"/>
              <w:rPr>
                <w:rFonts w:eastAsia="SimSun"/>
                <w:lang w:val="es-ES_tradnl" w:eastAsia="zh-CN"/>
              </w:rPr>
            </w:pPr>
          </w:p>
        </w:tc>
        <w:tc>
          <w:tcPr>
            <w:tcW w:w="1898" w:type="dxa"/>
          </w:tcPr>
          <w:p w14:paraId="634BE68E" w14:textId="77777777" w:rsidR="00E9538B" w:rsidRPr="00FA2928" w:rsidRDefault="00E9538B" w:rsidP="00E9538B">
            <w:pPr>
              <w:pStyle w:val="Normal-pool"/>
              <w:spacing w:before="520"/>
              <w:rPr>
                <w:rFonts w:eastAsia="SimSun"/>
                <w:lang w:val="es-ES_tradnl" w:eastAsia="zh-CN"/>
              </w:rPr>
            </w:pPr>
          </w:p>
        </w:tc>
      </w:tr>
    </w:tbl>
    <w:p w14:paraId="2E36E98B" w14:textId="77777777" w:rsidR="00E9538B" w:rsidRPr="00FA2928" w:rsidRDefault="00E9538B" w:rsidP="00E9538B">
      <w:pPr>
        <w:pStyle w:val="Normal-pool"/>
        <w:rPr>
          <w:rFonts w:eastAsia="SimSun"/>
          <w:lang w:val="es-ES_tradnl" w:eastAsia="zh-CN"/>
        </w:rPr>
      </w:pPr>
    </w:p>
    <w:sectPr w:rsidR="00E9538B" w:rsidRPr="00FA2928" w:rsidSect="00414FF1">
      <w:footnotePr>
        <w:numRestart w:val="eachSect"/>
      </w:footnotePr>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F4384" w14:textId="77777777" w:rsidR="00D8098F" w:rsidRPr="006C0654" w:rsidRDefault="00D8098F">
      <w:r w:rsidRPr="006C0654">
        <w:separator/>
      </w:r>
    </w:p>
  </w:endnote>
  <w:endnote w:type="continuationSeparator" w:id="0">
    <w:p w14:paraId="1C013B71" w14:textId="77777777" w:rsidR="00D8098F" w:rsidRPr="006C0654" w:rsidRDefault="00D8098F">
      <w:r w:rsidRPr="006C06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Futura">
    <w:charset w:val="00"/>
    <w:family w:val="swiss"/>
    <w:pitch w:val="variable"/>
    <w:sig w:usb0="A00002AF" w:usb1="5000214A" w:usb2="00000000" w:usb3="00000000" w:csb0="0000009F" w:csb1="00000000"/>
  </w:font>
  <w:font w:name="H Futura Heavy">
    <w:altName w:val="Times New Roman"/>
    <w:charset w:val="4D"/>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D4C7" w14:textId="66838560" w:rsidR="00B8024B" w:rsidRPr="00414FF1" w:rsidRDefault="00B8024B" w:rsidP="00414FF1">
    <w:pPr>
      <w:pStyle w:val="Footer-pool"/>
    </w:pPr>
    <w:r>
      <w:rPr>
        <w:rStyle w:val="PageNumber"/>
        <w:b/>
      </w:rPr>
      <w:fldChar w:fldCharType="begin"/>
    </w:r>
    <w:r>
      <w:rPr>
        <w:rStyle w:val="PageNumber"/>
        <w:b/>
      </w:rPr>
      <w:instrText xml:space="preserve"> PAGE </w:instrText>
    </w:r>
    <w:r>
      <w:rPr>
        <w:rStyle w:val="PageNumber"/>
        <w:b/>
      </w:rPr>
      <w:fldChar w:fldCharType="separate"/>
    </w:r>
    <w:r w:rsidR="00BC1CA6">
      <w:rPr>
        <w:rStyle w:val="PageNumber"/>
        <w:b/>
        <w:noProof/>
      </w:rPr>
      <w:t>10</w:t>
    </w:r>
    <w:r>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D6D1C" w14:textId="433D174A" w:rsidR="00B8024B" w:rsidRPr="00414FF1" w:rsidRDefault="00B8024B" w:rsidP="00414FF1">
    <w:pPr>
      <w:pStyle w:val="Footer-pool"/>
      <w:jc w:val="right"/>
    </w:pPr>
    <w:r>
      <w:rPr>
        <w:rStyle w:val="PageNumber"/>
        <w:b/>
        <w:bCs/>
      </w:rPr>
      <w:fldChar w:fldCharType="begin"/>
    </w:r>
    <w:r>
      <w:rPr>
        <w:rStyle w:val="PageNumber"/>
        <w:b/>
        <w:bCs/>
      </w:rPr>
      <w:instrText xml:space="preserve"> PAGE \* MERGEFORMAT </w:instrText>
    </w:r>
    <w:r>
      <w:rPr>
        <w:rStyle w:val="PageNumber"/>
        <w:b/>
        <w:bCs/>
      </w:rPr>
      <w:fldChar w:fldCharType="separate"/>
    </w:r>
    <w:r w:rsidR="00BC1CA6">
      <w:rPr>
        <w:rStyle w:val="PageNumber"/>
        <w:b/>
        <w:bCs/>
        <w:noProof/>
      </w:rPr>
      <w:t>11</w:t>
    </w:r>
    <w:r>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5C0A" w14:textId="5DCD8389" w:rsidR="00B8024B" w:rsidRPr="006C0654" w:rsidRDefault="00B8024B" w:rsidP="00414FF1">
    <w:pPr>
      <w:pStyle w:val="Footer-jobnumber"/>
    </w:pPr>
    <w:bookmarkStart w:id="1" w:name="FooterJobDate"/>
    <w:r>
      <w:t>K2518719[</w:t>
    </w:r>
    <w:r w:rsidR="00FA2928">
      <w:t>S</w:t>
    </w:r>
    <w:r>
      <w:t>]</w:t>
    </w:r>
    <w:r>
      <w:tab/>
      <w:t>1</w:t>
    </w:r>
    <w:r w:rsidR="00957806">
      <w:t>3</w:t>
    </w:r>
    <w:r>
      <w:t>0</w:t>
    </w:r>
    <w:r w:rsidR="00FA2928">
      <w:t>3</w:t>
    </w:r>
    <w:r>
      <w:t>26</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A2B93" w14:textId="77777777" w:rsidR="00D8098F" w:rsidRPr="006C0654" w:rsidRDefault="00D8098F" w:rsidP="00FA2928">
      <w:pPr>
        <w:pStyle w:val="Footnote-Separator"/>
        <w:tabs>
          <w:tab w:val="clear" w:pos="1247"/>
          <w:tab w:val="clear" w:pos="1871"/>
          <w:tab w:val="clear" w:pos="2495"/>
          <w:tab w:val="clear" w:pos="3119"/>
          <w:tab w:val="clear" w:pos="3742"/>
          <w:tab w:val="clear" w:pos="4366"/>
          <w:tab w:val="clear" w:pos="4990"/>
        </w:tabs>
        <w:spacing w:before="20" w:after="40"/>
        <w:rPr>
          <w:szCs w:val="18"/>
        </w:rPr>
      </w:pPr>
      <w:r w:rsidRPr="006C0654">
        <w:separator/>
      </w:r>
    </w:p>
  </w:footnote>
  <w:footnote w:type="continuationSeparator" w:id="0">
    <w:p w14:paraId="79B358E3" w14:textId="77777777" w:rsidR="00D8098F" w:rsidRPr="006C0654" w:rsidRDefault="00D8098F" w:rsidP="00C70B49">
      <w:pPr>
        <w:pStyle w:val="Footnote-Separator"/>
      </w:pPr>
      <w:r w:rsidRPr="006C0654">
        <w:continuationSeparator/>
      </w:r>
    </w:p>
  </w:footnote>
  <w:footnote w:type="continuationNotice" w:id="1">
    <w:p w14:paraId="11A9B452" w14:textId="77777777" w:rsidR="00D8098F" w:rsidRPr="006C0654" w:rsidRDefault="00D8098F" w:rsidP="00C70B49">
      <w:pPr>
        <w:pStyle w:val="ASpacer"/>
      </w:pPr>
    </w:p>
  </w:footnote>
  <w:footnote w:id="2">
    <w:p w14:paraId="7ADB24E0" w14:textId="1995242D" w:rsidR="00B8024B" w:rsidRPr="00FA2928" w:rsidRDefault="00B8024B" w:rsidP="00330897">
      <w:pPr>
        <w:pStyle w:val="Footnote-Text"/>
        <w:rPr>
          <w:color w:val="000000" w:themeColor="text1"/>
          <w:szCs w:val="18"/>
          <w:lang w:val="es-ES"/>
        </w:rPr>
      </w:pPr>
      <w:r w:rsidRPr="00FA2928">
        <w:rPr>
          <w:rStyle w:val="FootnoteReference"/>
          <w:sz w:val="18"/>
          <w:lang w:val="es-ES"/>
        </w:rPr>
        <w:footnoteRef/>
      </w:r>
      <w:r w:rsidRPr="00FA2928">
        <w:rPr>
          <w:szCs w:val="18"/>
          <w:lang w:val="es-ES"/>
        </w:rPr>
        <w:t xml:space="preserve"> UNEP/OzL.Pro.37/2/Add.1, que remite al documento UNEP/OzL.Pro.37/INF/6.</w:t>
      </w:r>
    </w:p>
  </w:footnote>
  <w:footnote w:id="3">
    <w:p w14:paraId="6FF6925C" w14:textId="1B83BBCB" w:rsidR="00B8024B" w:rsidRPr="00FA2928" w:rsidRDefault="00B8024B" w:rsidP="00330897">
      <w:pPr>
        <w:pStyle w:val="FootnoteText"/>
        <w:tabs>
          <w:tab w:val="left" w:pos="624"/>
        </w:tabs>
        <w:spacing w:before="20" w:after="40"/>
        <w:ind w:left="1247"/>
        <w:rPr>
          <w:sz w:val="18"/>
          <w:szCs w:val="18"/>
          <w:lang w:val="es-ES"/>
        </w:rPr>
      </w:pPr>
      <w:r w:rsidRPr="00FA2928">
        <w:rPr>
          <w:rStyle w:val="FootnoteReference"/>
          <w:sz w:val="18"/>
          <w:lang w:val="es-ES"/>
        </w:rPr>
        <w:footnoteRef/>
      </w:r>
      <w:r w:rsidRPr="00FA2928">
        <w:rPr>
          <w:sz w:val="18"/>
          <w:szCs w:val="18"/>
          <w:lang w:val="es-ES"/>
        </w:rPr>
        <w:t xml:space="preserve"> Programa de las Naciones Unidas para el Medio Ambiente, </w:t>
      </w:r>
      <w:r w:rsidRPr="00FA2928">
        <w:rPr>
          <w:i/>
          <w:iCs/>
          <w:sz w:val="18"/>
          <w:szCs w:val="18"/>
          <w:lang w:val="es-ES"/>
        </w:rPr>
        <w:t xml:space="preserve">Report of the Technology and Economic Assessment Panel, Volume 2, Response to </w:t>
      </w:r>
      <w:proofErr w:type="spellStart"/>
      <w:r w:rsidRPr="00FA2928">
        <w:rPr>
          <w:i/>
          <w:iCs/>
          <w:sz w:val="18"/>
          <w:szCs w:val="18"/>
          <w:lang w:val="es-ES"/>
        </w:rPr>
        <w:t>Decision</w:t>
      </w:r>
      <w:proofErr w:type="spellEnd"/>
      <w:r w:rsidRPr="00FA2928">
        <w:rPr>
          <w:i/>
          <w:iCs/>
          <w:sz w:val="18"/>
          <w:szCs w:val="18"/>
          <w:lang w:val="es-ES"/>
        </w:rPr>
        <w:t xml:space="preserve"> XXXV/7: </w:t>
      </w:r>
      <w:proofErr w:type="spellStart"/>
      <w:r w:rsidRPr="00FA2928">
        <w:rPr>
          <w:i/>
          <w:iCs/>
          <w:sz w:val="18"/>
          <w:szCs w:val="18"/>
          <w:lang w:val="es-ES"/>
        </w:rPr>
        <w:t>Emissions</w:t>
      </w:r>
      <w:proofErr w:type="spellEnd"/>
      <w:r w:rsidRPr="00FA2928">
        <w:rPr>
          <w:i/>
          <w:iCs/>
          <w:sz w:val="18"/>
          <w:szCs w:val="18"/>
          <w:lang w:val="es-ES"/>
        </w:rPr>
        <w:t xml:space="preserve"> of HFC-23, </w:t>
      </w:r>
      <w:r w:rsidRPr="00FA2928">
        <w:rPr>
          <w:sz w:val="18"/>
          <w:szCs w:val="18"/>
          <w:lang w:val="es-ES"/>
        </w:rPr>
        <w:t>septiembre de</w:t>
      </w:r>
      <w:r w:rsidR="00FA2928" w:rsidRPr="00FA2928">
        <w:rPr>
          <w:sz w:val="18"/>
          <w:szCs w:val="18"/>
          <w:lang w:val="es-ES"/>
        </w:rPr>
        <w:t> </w:t>
      </w:r>
      <w:r w:rsidRPr="00FA2928">
        <w:rPr>
          <w:sz w:val="18"/>
          <w:szCs w:val="18"/>
          <w:lang w:val="es-ES"/>
        </w:rPr>
        <w:t>2025 (Nairobi, 2025).</w:t>
      </w:r>
    </w:p>
  </w:footnote>
  <w:footnote w:id="4">
    <w:p w14:paraId="4422A188" w14:textId="77777777" w:rsidR="00B8024B" w:rsidRPr="00FA2928" w:rsidRDefault="00B8024B" w:rsidP="00330897">
      <w:pPr>
        <w:pStyle w:val="Footnote-Text"/>
        <w:rPr>
          <w:szCs w:val="18"/>
          <w:lang w:val="es-ES"/>
        </w:rPr>
      </w:pPr>
      <w:r w:rsidRPr="00FA2928">
        <w:rPr>
          <w:szCs w:val="18"/>
          <w:vertAlign w:val="superscript"/>
          <w:lang w:val="es-ES"/>
        </w:rPr>
        <w:t>1</w:t>
      </w:r>
      <w:r w:rsidRPr="00FA2928">
        <w:rPr>
          <w:szCs w:val="18"/>
          <w:lang w:val="es-ES"/>
        </w:rPr>
        <w:t xml:space="preserve"> Programa de las Naciones Unidas para el Medio Ambiente, </w:t>
      </w:r>
      <w:r w:rsidRPr="00FA2928">
        <w:rPr>
          <w:i/>
          <w:szCs w:val="18"/>
          <w:lang w:val="es-ES"/>
        </w:rPr>
        <w:t>Report of the Technology and Economic Assessment Panel. Volume 1: Progress Report</w:t>
      </w:r>
      <w:r w:rsidRPr="00FA2928">
        <w:rPr>
          <w:szCs w:val="18"/>
          <w:lang w:val="es-ES"/>
        </w:rPr>
        <w:t>, mayo de 2025 (Nairobi, 2025).</w:t>
      </w:r>
    </w:p>
  </w:footnote>
  <w:footnote w:id="5">
    <w:p w14:paraId="7F9BB77E" w14:textId="7BC1EF91" w:rsidR="00B8024B" w:rsidRPr="00FA2928" w:rsidRDefault="00B8024B" w:rsidP="00330897">
      <w:pPr>
        <w:pStyle w:val="Footnote-Text"/>
        <w:rPr>
          <w:szCs w:val="18"/>
          <w:lang w:val="es-ES"/>
        </w:rPr>
      </w:pPr>
      <w:r w:rsidRPr="00FA2928">
        <w:rPr>
          <w:rStyle w:val="FootnoteReference"/>
          <w:sz w:val="18"/>
          <w:lang w:val="es-ES"/>
        </w:rPr>
        <w:footnoteRef/>
      </w:r>
      <w:r w:rsidRPr="00FA2928">
        <w:rPr>
          <w:szCs w:val="18"/>
          <w:lang w:val="es-ES"/>
        </w:rPr>
        <w:t xml:space="preserve"> </w:t>
      </w:r>
      <w:r w:rsidRPr="003D5C6B">
        <w:rPr>
          <w:spacing w:val="-2"/>
          <w:szCs w:val="18"/>
          <w:lang w:val="es-ES"/>
        </w:rPr>
        <w:t xml:space="preserve">Disponible en </w:t>
      </w:r>
      <w:hyperlink r:id="rId1" w:history="1">
        <w:r w:rsidR="003D5C6B" w:rsidRPr="003D5C6B">
          <w:rPr>
            <w:rStyle w:val="Hyperlink"/>
            <w:spacing w:val="-2"/>
            <w:szCs w:val="18"/>
            <w:lang w:val="es-ES"/>
          </w:rPr>
          <w:t>https://www.icao.int/sites/default/files/Meetings/a42/Documents/Resolutions/a42_res_prov_en.pdf</w:t>
        </w:r>
      </w:hyperlink>
      <w:r w:rsidR="003D5C6B">
        <w:rPr>
          <w:szCs w:val="18"/>
          <w:lang w:val="es-ES"/>
        </w:rPr>
        <w:t xml:space="preserve"> </w:t>
      </w:r>
      <w:r w:rsidRPr="003D5C6B">
        <w:rPr>
          <w:szCs w:val="18"/>
          <w:lang w:val="es-ES"/>
        </w:rPr>
        <w:t>(edición provisional).</w:t>
      </w:r>
      <w:hyperlink r:id="rId2" w:history="1"/>
    </w:p>
  </w:footnote>
  <w:footnote w:id="6">
    <w:p w14:paraId="13DB5BDB" w14:textId="29C1A830" w:rsidR="00B8024B" w:rsidRPr="00FA2928" w:rsidRDefault="00B8024B" w:rsidP="00330897">
      <w:pPr>
        <w:pStyle w:val="Footnote-Text"/>
        <w:rPr>
          <w:szCs w:val="18"/>
          <w:lang w:val="es-ES"/>
        </w:rPr>
      </w:pPr>
      <w:r w:rsidRPr="00FA2928">
        <w:rPr>
          <w:rStyle w:val="FootnoteReference"/>
          <w:sz w:val="18"/>
          <w:lang w:val="es-ES"/>
        </w:rPr>
        <w:footnoteRef/>
      </w:r>
      <w:r w:rsidRPr="00FA2928">
        <w:rPr>
          <w:szCs w:val="18"/>
          <w:lang w:val="es-ES"/>
        </w:rPr>
        <w:t xml:space="preserve"> Cubierto en el informe de evaluación de 2022 del Grupo de Evaluación Tecnológica y Económica.</w:t>
      </w:r>
    </w:p>
  </w:footnote>
  <w:footnote w:id="7">
    <w:p w14:paraId="146D3522" w14:textId="7C41B61A" w:rsidR="00B8024B" w:rsidRPr="00B8024B" w:rsidRDefault="0005178A" w:rsidP="00330897">
      <w:pPr>
        <w:tabs>
          <w:tab w:val="left" w:pos="624"/>
        </w:tabs>
        <w:spacing w:before="20" w:after="40"/>
        <w:ind w:left="1247"/>
        <w:rPr>
          <w:sz w:val="18"/>
          <w:szCs w:val="18"/>
          <w:lang w:val="es-ES"/>
        </w:rPr>
      </w:pPr>
      <w:r w:rsidRPr="0005178A">
        <w:rPr>
          <w:sz w:val="18"/>
          <w:szCs w:val="18"/>
          <w:vertAlign w:val="superscript"/>
          <w:lang w:val="es-ES"/>
        </w:rPr>
        <w:t>1</w:t>
      </w:r>
      <w:r>
        <w:rPr>
          <w:sz w:val="18"/>
          <w:szCs w:val="18"/>
          <w:lang w:val="es-ES"/>
        </w:rPr>
        <w:t xml:space="preserve"> </w:t>
      </w:r>
      <w:r w:rsidR="00B8024B" w:rsidRPr="00FA2928">
        <w:rPr>
          <w:sz w:val="18"/>
          <w:szCs w:val="18"/>
          <w:lang w:val="es-ES"/>
        </w:rPr>
        <w:t>Véase el documento UNEP/OzL.Pro.37/5.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A187" w14:textId="2181E8B6" w:rsidR="00B8024B" w:rsidRPr="00414FF1" w:rsidRDefault="00B8024B" w:rsidP="00414FF1">
    <w:pPr>
      <w:pStyle w:val="Header-pool"/>
    </w:pPr>
    <w:r>
      <w:rPr>
        <w:noProof/>
      </w:rPr>
      <w:t>UNEP/OzL.Pro.37/9/Add.1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05157" w14:textId="2FD6247C" w:rsidR="00B8024B" w:rsidRPr="00414FF1" w:rsidRDefault="00B8024B" w:rsidP="00414FF1">
    <w:pPr>
      <w:pStyle w:val="Header-pool"/>
      <w:jc w:val="right"/>
    </w:pPr>
    <w:r>
      <w:rPr>
        <w:noProof/>
      </w:rPr>
      <w:t>UNEP/OzL.Pro.37/9/Add.1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60CED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120DBC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AA49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88C71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C06B2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9E3A0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0849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4E02E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DC52F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6742E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6386A"/>
    <w:multiLevelType w:val="multilevel"/>
    <w:tmpl w:val="FFFFFFFF"/>
    <w:styleLink w:val="Listeactuelle72"/>
    <w:lvl w:ilvl="0">
      <w:start w:val="1"/>
      <w:numFmt w:val="decimal"/>
      <w:lvlText w:val="%1."/>
      <w:lvlJc w:val="left"/>
      <w:pPr>
        <w:tabs>
          <w:tab w:val="num" w:pos="1584"/>
        </w:tabs>
        <w:ind w:left="1623" w:hanging="363"/>
      </w:pPr>
      <w:rPr>
        <w:rFonts w:cs="Times New Roman" w:hint="default"/>
      </w:rPr>
    </w:lvl>
    <w:lvl w:ilvl="1">
      <w:start w:val="1"/>
      <w:numFmt w:val="lowerLetter"/>
      <w:lvlText w:val="%2."/>
      <w:lvlJc w:val="left"/>
      <w:pPr>
        <w:ind w:left="2309" w:hanging="360"/>
      </w:pPr>
      <w:rPr>
        <w:rFonts w:cs="Times New Roman"/>
      </w:rPr>
    </w:lvl>
    <w:lvl w:ilvl="2">
      <w:start w:val="1"/>
      <w:numFmt w:val="lowerRoman"/>
      <w:lvlText w:val="%3."/>
      <w:lvlJc w:val="right"/>
      <w:pPr>
        <w:ind w:left="3029" w:hanging="180"/>
      </w:pPr>
      <w:rPr>
        <w:rFonts w:cs="Times New Roman"/>
      </w:rPr>
    </w:lvl>
    <w:lvl w:ilvl="3">
      <w:start w:val="1"/>
      <w:numFmt w:val="decimal"/>
      <w:lvlText w:val="%4."/>
      <w:lvlJc w:val="left"/>
      <w:pPr>
        <w:ind w:left="3749" w:hanging="360"/>
      </w:pPr>
      <w:rPr>
        <w:rFonts w:cs="Times New Roman"/>
      </w:rPr>
    </w:lvl>
    <w:lvl w:ilvl="4">
      <w:start w:val="1"/>
      <w:numFmt w:val="lowerLetter"/>
      <w:lvlText w:val="%5."/>
      <w:lvlJc w:val="left"/>
      <w:pPr>
        <w:ind w:left="4469" w:hanging="360"/>
      </w:pPr>
      <w:rPr>
        <w:rFonts w:cs="Times New Roman"/>
      </w:rPr>
    </w:lvl>
    <w:lvl w:ilvl="5">
      <w:start w:val="1"/>
      <w:numFmt w:val="lowerRoman"/>
      <w:lvlText w:val="%6."/>
      <w:lvlJc w:val="right"/>
      <w:pPr>
        <w:ind w:left="5189" w:hanging="180"/>
      </w:pPr>
      <w:rPr>
        <w:rFonts w:cs="Times New Roman"/>
      </w:rPr>
    </w:lvl>
    <w:lvl w:ilvl="6">
      <w:start w:val="1"/>
      <w:numFmt w:val="decimal"/>
      <w:lvlText w:val="%7."/>
      <w:lvlJc w:val="left"/>
      <w:pPr>
        <w:ind w:left="5909" w:hanging="360"/>
      </w:pPr>
      <w:rPr>
        <w:rFonts w:cs="Times New Roman"/>
      </w:rPr>
    </w:lvl>
    <w:lvl w:ilvl="7">
      <w:start w:val="1"/>
      <w:numFmt w:val="lowerLetter"/>
      <w:lvlText w:val="%8."/>
      <w:lvlJc w:val="left"/>
      <w:pPr>
        <w:ind w:left="6629" w:hanging="360"/>
      </w:pPr>
      <w:rPr>
        <w:rFonts w:cs="Times New Roman"/>
      </w:rPr>
    </w:lvl>
    <w:lvl w:ilvl="8">
      <w:start w:val="1"/>
      <w:numFmt w:val="lowerRoman"/>
      <w:lvlText w:val="%9."/>
      <w:lvlJc w:val="right"/>
      <w:pPr>
        <w:ind w:left="7349" w:hanging="180"/>
      </w:pPr>
      <w:rPr>
        <w:rFonts w:cs="Times New Roman"/>
      </w:rPr>
    </w:lvl>
  </w:abstractNum>
  <w:abstractNum w:abstractNumId="11" w15:restartNumberingAfterBreak="0">
    <w:nsid w:val="00EE6BD8"/>
    <w:multiLevelType w:val="multilevel"/>
    <w:tmpl w:val="FFFFFFFF"/>
    <w:styleLink w:val="Listeactuelle78"/>
    <w:lvl w:ilvl="0">
      <w:start w:val="1"/>
      <w:numFmt w:val="decimal"/>
      <w:lvlText w:val="%1."/>
      <w:lvlJc w:val="left"/>
      <w:pPr>
        <w:ind w:left="2562" w:hanging="360"/>
      </w:pPr>
      <w:rPr>
        <w:rFonts w:cs="Times New Roman" w:hint="default"/>
      </w:rPr>
    </w:lvl>
    <w:lvl w:ilvl="1">
      <w:start w:val="1"/>
      <w:numFmt w:val="lowerLetter"/>
      <w:lvlText w:val="%2."/>
      <w:lvlJc w:val="left"/>
      <w:pPr>
        <w:ind w:left="3282" w:hanging="360"/>
      </w:pPr>
      <w:rPr>
        <w:rFonts w:cs="Times New Roman"/>
      </w:rPr>
    </w:lvl>
    <w:lvl w:ilvl="2">
      <w:start w:val="1"/>
      <w:numFmt w:val="lowerRoman"/>
      <w:lvlText w:val="%3."/>
      <w:lvlJc w:val="right"/>
      <w:pPr>
        <w:ind w:left="4002" w:hanging="180"/>
      </w:pPr>
      <w:rPr>
        <w:rFonts w:cs="Times New Roman"/>
      </w:rPr>
    </w:lvl>
    <w:lvl w:ilvl="3">
      <w:start w:val="1"/>
      <w:numFmt w:val="decimal"/>
      <w:lvlText w:val="%4."/>
      <w:lvlJc w:val="left"/>
      <w:pPr>
        <w:ind w:left="4722" w:hanging="360"/>
      </w:pPr>
      <w:rPr>
        <w:rFonts w:cs="Times New Roman"/>
      </w:rPr>
    </w:lvl>
    <w:lvl w:ilvl="4">
      <w:start w:val="1"/>
      <w:numFmt w:val="lowerLetter"/>
      <w:lvlText w:val="%5."/>
      <w:lvlJc w:val="left"/>
      <w:pPr>
        <w:ind w:left="5442" w:hanging="360"/>
      </w:pPr>
      <w:rPr>
        <w:rFonts w:cs="Times New Roman"/>
      </w:rPr>
    </w:lvl>
    <w:lvl w:ilvl="5">
      <w:start w:val="1"/>
      <w:numFmt w:val="lowerRoman"/>
      <w:lvlText w:val="%6."/>
      <w:lvlJc w:val="right"/>
      <w:pPr>
        <w:ind w:left="6162" w:hanging="180"/>
      </w:pPr>
      <w:rPr>
        <w:rFonts w:cs="Times New Roman"/>
      </w:rPr>
    </w:lvl>
    <w:lvl w:ilvl="6">
      <w:start w:val="1"/>
      <w:numFmt w:val="decimal"/>
      <w:lvlText w:val="%7."/>
      <w:lvlJc w:val="left"/>
      <w:pPr>
        <w:ind w:left="6882" w:hanging="360"/>
      </w:pPr>
      <w:rPr>
        <w:rFonts w:cs="Times New Roman"/>
      </w:rPr>
    </w:lvl>
    <w:lvl w:ilvl="7">
      <w:start w:val="1"/>
      <w:numFmt w:val="lowerLetter"/>
      <w:lvlText w:val="%8."/>
      <w:lvlJc w:val="left"/>
      <w:pPr>
        <w:ind w:left="7602" w:hanging="360"/>
      </w:pPr>
      <w:rPr>
        <w:rFonts w:cs="Times New Roman"/>
      </w:rPr>
    </w:lvl>
    <w:lvl w:ilvl="8">
      <w:start w:val="1"/>
      <w:numFmt w:val="lowerRoman"/>
      <w:lvlText w:val="%9."/>
      <w:lvlJc w:val="right"/>
      <w:pPr>
        <w:ind w:left="8322" w:hanging="180"/>
      </w:pPr>
      <w:rPr>
        <w:rFonts w:cs="Times New Roman"/>
      </w:rPr>
    </w:lvl>
  </w:abstractNum>
  <w:abstractNum w:abstractNumId="12"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3515FFA"/>
    <w:multiLevelType w:val="multilevel"/>
    <w:tmpl w:val="FFFFFFFF"/>
    <w:styleLink w:val="Listeactuelle27"/>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037F4F64"/>
    <w:multiLevelType w:val="multilevel"/>
    <w:tmpl w:val="FFFFFFFF"/>
    <w:styleLink w:val="Listeactuelle60"/>
    <w:lvl w:ilvl="0">
      <w:start w:val="1"/>
      <w:numFmt w:val="decimal"/>
      <w:lvlText w:val="%1."/>
      <w:lvlJc w:val="left"/>
      <w:pPr>
        <w:tabs>
          <w:tab w:val="num" w:pos="2552"/>
        </w:tabs>
        <w:ind w:left="2591" w:hanging="1344"/>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0470625C"/>
    <w:multiLevelType w:val="multilevel"/>
    <w:tmpl w:val="FFFFFFFF"/>
    <w:styleLink w:val="Listeactuelle81"/>
    <w:lvl w:ilvl="0">
      <w:start w:val="1"/>
      <w:numFmt w:val="lowerLetter"/>
      <w:lvlText w:val="%1)"/>
      <w:lvlJc w:val="left"/>
      <w:pPr>
        <w:tabs>
          <w:tab w:val="num" w:pos="3799"/>
        </w:tabs>
        <w:ind w:left="3838" w:hanging="363"/>
      </w:pPr>
      <w:rPr>
        <w:rFonts w:cs="Times New Roman" w:hint="default"/>
      </w:rPr>
    </w:lvl>
    <w:lvl w:ilvl="1">
      <w:start w:val="1"/>
      <w:numFmt w:val="decimal"/>
      <w:lvlText w:val="%2."/>
      <w:lvlJc w:val="left"/>
      <w:pPr>
        <w:tabs>
          <w:tab w:val="num" w:pos="2552"/>
        </w:tabs>
        <w:ind w:left="2588" w:hanging="360"/>
      </w:pPr>
      <w:rPr>
        <w:rFonts w:ascii="Times" w:hAnsi="Times" w:cs="Times New Roman" w:hint="default"/>
      </w:rPr>
    </w:lvl>
    <w:lvl w:ilvl="2">
      <w:start w:val="1"/>
      <w:numFmt w:val="lowerRoman"/>
      <w:lvlText w:val="%3."/>
      <w:lvlJc w:val="right"/>
      <w:pPr>
        <w:ind w:left="3407" w:hanging="180"/>
      </w:pPr>
      <w:rPr>
        <w:rFonts w:cs="Times New Roman"/>
      </w:rPr>
    </w:lvl>
    <w:lvl w:ilvl="3">
      <w:start w:val="1"/>
      <w:numFmt w:val="decimal"/>
      <w:lvlText w:val="%4."/>
      <w:lvlJc w:val="left"/>
      <w:pPr>
        <w:ind w:left="4127" w:hanging="360"/>
      </w:pPr>
      <w:rPr>
        <w:rFonts w:cs="Times New Roman"/>
      </w:rPr>
    </w:lvl>
    <w:lvl w:ilvl="4">
      <w:start w:val="1"/>
      <w:numFmt w:val="lowerLetter"/>
      <w:lvlText w:val="%5."/>
      <w:lvlJc w:val="left"/>
      <w:pPr>
        <w:ind w:left="4847" w:hanging="360"/>
      </w:pPr>
      <w:rPr>
        <w:rFonts w:cs="Times New Roman"/>
      </w:rPr>
    </w:lvl>
    <w:lvl w:ilvl="5">
      <w:start w:val="1"/>
      <w:numFmt w:val="lowerRoman"/>
      <w:lvlText w:val="%6."/>
      <w:lvlJc w:val="right"/>
      <w:pPr>
        <w:ind w:left="5567" w:hanging="180"/>
      </w:pPr>
      <w:rPr>
        <w:rFonts w:cs="Times New Roman"/>
      </w:rPr>
    </w:lvl>
    <w:lvl w:ilvl="6">
      <w:start w:val="1"/>
      <w:numFmt w:val="decimal"/>
      <w:lvlText w:val="%7."/>
      <w:lvlJc w:val="left"/>
      <w:pPr>
        <w:ind w:left="6287" w:hanging="360"/>
      </w:pPr>
      <w:rPr>
        <w:rFonts w:cs="Times New Roman"/>
      </w:rPr>
    </w:lvl>
    <w:lvl w:ilvl="7">
      <w:start w:val="1"/>
      <w:numFmt w:val="lowerLetter"/>
      <w:lvlText w:val="%8."/>
      <w:lvlJc w:val="left"/>
      <w:pPr>
        <w:ind w:left="7007" w:hanging="360"/>
      </w:pPr>
      <w:rPr>
        <w:rFonts w:cs="Times New Roman"/>
      </w:rPr>
    </w:lvl>
    <w:lvl w:ilvl="8">
      <w:start w:val="1"/>
      <w:numFmt w:val="lowerRoman"/>
      <w:lvlText w:val="%9."/>
      <w:lvlJc w:val="right"/>
      <w:pPr>
        <w:ind w:left="7727" w:hanging="180"/>
      </w:pPr>
      <w:rPr>
        <w:rFonts w:cs="Times New Roman"/>
      </w:rPr>
    </w:lvl>
  </w:abstractNum>
  <w:abstractNum w:abstractNumId="16" w15:restartNumberingAfterBreak="0">
    <w:nsid w:val="04781FCE"/>
    <w:multiLevelType w:val="hybridMultilevel"/>
    <w:tmpl w:val="CE04E8C2"/>
    <w:styleLink w:val="Listeactuelle3"/>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7" w15:restartNumberingAfterBreak="0">
    <w:nsid w:val="05E72116"/>
    <w:multiLevelType w:val="hybridMultilevel"/>
    <w:tmpl w:val="D22C5C00"/>
    <w:styleLink w:val="WWOutlineListStyle2"/>
    <w:lvl w:ilvl="0" w:tplc="0809000F">
      <w:start w:val="1"/>
      <w:numFmt w:val="decimal"/>
      <w:lvlText w:val="%1."/>
      <w:lvlJc w:val="left"/>
      <w:pPr>
        <w:ind w:left="720" w:hanging="360"/>
      </w:pPr>
    </w:lvl>
    <w:lvl w:ilvl="1" w:tplc="5E5ED10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60C1D89"/>
    <w:multiLevelType w:val="hybridMultilevel"/>
    <w:tmpl w:val="A0266AEA"/>
    <w:styleLink w:val="Listeactuelle12"/>
    <w:lvl w:ilvl="0" w:tplc="BC602F18">
      <w:start w:val="1"/>
      <w:numFmt w:val="lowerLetter"/>
      <w:lvlText w:val="%1)"/>
      <w:lvlJc w:val="left"/>
      <w:pPr>
        <w:ind w:left="1967" w:hanging="360"/>
      </w:pPr>
      <w:rPr>
        <w:rFonts w:hint="default"/>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78A640C"/>
    <w:multiLevelType w:val="hybridMultilevel"/>
    <w:tmpl w:val="19DC52D4"/>
    <w:styleLink w:val="Listeactuelle13"/>
    <w:lvl w:ilvl="0" w:tplc="55CCCFDE">
      <w:start w:val="1"/>
      <w:numFmt w:val="lowerRoman"/>
      <w:lvlText w:val="%1)"/>
      <w:lvlJc w:val="left"/>
      <w:pPr>
        <w:ind w:left="1967" w:hanging="72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20" w15:restartNumberingAfterBreak="0">
    <w:nsid w:val="083933C5"/>
    <w:multiLevelType w:val="hybridMultilevel"/>
    <w:tmpl w:val="83EC7D76"/>
    <w:lvl w:ilvl="0" w:tplc="BC602F18">
      <w:start w:val="1"/>
      <w:numFmt w:val="lowerLetter"/>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1" w15:restartNumberingAfterBreak="0">
    <w:nsid w:val="084A3AB1"/>
    <w:multiLevelType w:val="multilevel"/>
    <w:tmpl w:val="FFFFFFFF"/>
    <w:styleLink w:val="Listeactuelle37"/>
    <w:lvl w:ilvl="0">
      <w:start w:val="1"/>
      <w:numFmt w:val="upperLetter"/>
      <w:lvlText w:val="%1."/>
      <w:lvlJc w:val="left"/>
      <w:pPr>
        <w:ind w:left="1600" w:hanging="360"/>
      </w:pPr>
      <w:rPr>
        <w:rFonts w:cs="Times New Roman" w:hint="default"/>
      </w:rPr>
    </w:lvl>
    <w:lvl w:ilvl="1">
      <w:start w:val="1"/>
      <w:numFmt w:val="decimal"/>
      <w:lvlText w:val="%2."/>
      <w:lvlJc w:val="left"/>
      <w:pPr>
        <w:tabs>
          <w:tab w:val="num" w:pos="2591"/>
        </w:tabs>
        <w:ind w:left="2591" w:hanging="1344"/>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22" w15:restartNumberingAfterBreak="0">
    <w:nsid w:val="08862E21"/>
    <w:multiLevelType w:val="hybridMultilevel"/>
    <w:tmpl w:val="235CE2DE"/>
    <w:styleLink w:val="WWOutlineListStyle6"/>
    <w:lvl w:ilvl="0" w:tplc="0809000F">
      <w:start w:val="1"/>
      <w:numFmt w:val="decimal"/>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3" w15:restartNumberingAfterBreak="0">
    <w:nsid w:val="09DB3C22"/>
    <w:multiLevelType w:val="multilevel"/>
    <w:tmpl w:val="FFFFFFFF"/>
    <w:styleLink w:val="Listeactuelle79"/>
    <w:lvl w:ilvl="0">
      <w:start w:val="1"/>
      <w:numFmt w:val="decimal"/>
      <w:lvlText w:val="%1."/>
      <w:lvlJc w:val="left"/>
      <w:pPr>
        <w:ind w:left="1980" w:hanging="360"/>
      </w:pPr>
      <w:rPr>
        <w:rFonts w:cs="Times New Roman"/>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24" w15:restartNumberingAfterBreak="0">
    <w:nsid w:val="0AD6733D"/>
    <w:multiLevelType w:val="multilevel"/>
    <w:tmpl w:val="FFFFFFFF"/>
    <w:styleLink w:val="Listeactuelle77"/>
    <w:lvl w:ilvl="0">
      <w:start w:val="1"/>
      <w:numFmt w:val="lowerLetter"/>
      <w:lvlText w:val="%1)"/>
      <w:lvlJc w:val="left"/>
      <w:pPr>
        <w:ind w:left="2562" w:hanging="360"/>
      </w:pPr>
      <w:rPr>
        <w:rFonts w:cs="Times New Roman" w:hint="default"/>
      </w:rPr>
    </w:lvl>
    <w:lvl w:ilvl="1">
      <w:start w:val="1"/>
      <w:numFmt w:val="lowerLetter"/>
      <w:lvlText w:val="%2."/>
      <w:lvlJc w:val="left"/>
      <w:pPr>
        <w:ind w:left="3282" w:hanging="360"/>
      </w:pPr>
      <w:rPr>
        <w:rFonts w:cs="Times New Roman"/>
      </w:rPr>
    </w:lvl>
    <w:lvl w:ilvl="2">
      <w:start w:val="1"/>
      <w:numFmt w:val="lowerRoman"/>
      <w:lvlText w:val="%3."/>
      <w:lvlJc w:val="right"/>
      <w:pPr>
        <w:ind w:left="4002" w:hanging="180"/>
      </w:pPr>
      <w:rPr>
        <w:rFonts w:cs="Times New Roman"/>
      </w:rPr>
    </w:lvl>
    <w:lvl w:ilvl="3">
      <w:start w:val="1"/>
      <w:numFmt w:val="decimal"/>
      <w:lvlText w:val="%4."/>
      <w:lvlJc w:val="left"/>
      <w:pPr>
        <w:ind w:left="4722" w:hanging="360"/>
      </w:pPr>
      <w:rPr>
        <w:rFonts w:cs="Times New Roman"/>
      </w:rPr>
    </w:lvl>
    <w:lvl w:ilvl="4">
      <w:start w:val="1"/>
      <w:numFmt w:val="lowerLetter"/>
      <w:lvlText w:val="%5."/>
      <w:lvlJc w:val="left"/>
      <w:pPr>
        <w:ind w:left="5442" w:hanging="360"/>
      </w:pPr>
      <w:rPr>
        <w:rFonts w:cs="Times New Roman"/>
      </w:rPr>
    </w:lvl>
    <w:lvl w:ilvl="5">
      <w:start w:val="1"/>
      <w:numFmt w:val="lowerRoman"/>
      <w:lvlText w:val="%6."/>
      <w:lvlJc w:val="right"/>
      <w:pPr>
        <w:ind w:left="6162" w:hanging="180"/>
      </w:pPr>
      <w:rPr>
        <w:rFonts w:cs="Times New Roman"/>
      </w:rPr>
    </w:lvl>
    <w:lvl w:ilvl="6">
      <w:start w:val="1"/>
      <w:numFmt w:val="decimal"/>
      <w:lvlText w:val="%7."/>
      <w:lvlJc w:val="left"/>
      <w:pPr>
        <w:ind w:left="6882" w:hanging="360"/>
      </w:pPr>
      <w:rPr>
        <w:rFonts w:cs="Times New Roman"/>
      </w:rPr>
    </w:lvl>
    <w:lvl w:ilvl="7">
      <w:start w:val="1"/>
      <w:numFmt w:val="lowerLetter"/>
      <w:lvlText w:val="%8."/>
      <w:lvlJc w:val="left"/>
      <w:pPr>
        <w:ind w:left="7602" w:hanging="360"/>
      </w:pPr>
      <w:rPr>
        <w:rFonts w:cs="Times New Roman"/>
      </w:rPr>
    </w:lvl>
    <w:lvl w:ilvl="8">
      <w:start w:val="1"/>
      <w:numFmt w:val="lowerRoman"/>
      <w:lvlText w:val="%9."/>
      <w:lvlJc w:val="right"/>
      <w:pPr>
        <w:ind w:left="8322" w:hanging="180"/>
      </w:pPr>
      <w:rPr>
        <w:rFonts w:cs="Times New Roman"/>
      </w:rPr>
    </w:lvl>
  </w:abstractNum>
  <w:abstractNum w:abstractNumId="25" w15:restartNumberingAfterBreak="0">
    <w:nsid w:val="0AFF142B"/>
    <w:multiLevelType w:val="singleLevel"/>
    <w:tmpl w:val="B77E0326"/>
    <w:lvl w:ilvl="0">
      <w:start w:val="1"/>
      <w:numFmt w:val="lowerLetter"/>
      <w:pStyle w:val="Level2"/>
      <w:lvlText w:val="%1)"/>
      <w:lvlJc w:val="left"/>
      <w:pPr>
        <w:tabs>
          <w:tab w:val="num" w:pos="938"/>
        </w:tabs>
        <w:ind w:left="0" w:firstLine="578"/>
      </w:pPr>
    </w:lvl>
  </w:abstractNum>
  <w:abstractNum w:abstractNumId="26" w15:restartNumberingAfterBreak="0">
    <w:nsid w:val="0B3B04BB"/>
    <w:multiLevelType w:val="hybridMultilevel"/>
    <w:tmpl w:val="76727E40"/>
    <w:lvl w:ilvl="0" w:tplc="BC602F18">
      <w:start w:val="1"/>
      <w:numFmt w:val="lowerLetter"/>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7" w15:restartNumberingAfterBreak="0">
    <w:nsid w:val="0C7876EB"/>
    <w:multiLevelType w:val="hybridMultilevel"/>
    <w:tmpl w:val="B698809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8" w15:restartNumberingAfterBreak="0">
    <w:nsid w:val="0CFD0516"/>
    <w:multiLevelType w:val="multilevel"/>
    <w:tmpl w:val="FFFFFFFF"/>
    <w:styleLink w:val="Listeactuelle74"/>
    <w:lvl w:ilvl="0">
      <w:start w:val="1"/>
      <w:numFmt w:val="lowerLetter"/>
      <w:lvlText w:val="%1)"/>
      <w:lvlJc w:val="left"/>
      <w:pPr>
        <w:tabs>
          <w:tab w:val="num" w:pos="3794"/>
        </w:tabs>
        <w:ind w:left="3833" w:hanging="363"/>
      </w:pPr>
      <w:rPr>
        <w:rFonts w:cs="Times New Roman" w:hint="default"/>
      </w:rPr>
    </w:lvl>
    <w:lvl w:ilvl="1">
      <w:start w:val="1"/>
      <w:numFmt w:val="decimal"/>
      <w:lvlText w:val="%2."/>
      <w:lvlJc w:val="left"/>
      <w:pPr>
        <w:ind w:left="2682" w:hanging="360"/>
      </w:pPr>
      <w:rPr>
        <w:rFonts w:cs="Times New Roman" w:hint="default"/>
      </w:rPr>
    </w:lvl>
    <w:lvl w:ilvl="2">
      <w:start w:val="1"/>
      <w:numFmt w:val="lowerRoman"/>
      <w:lvlText w:val="%3."/>
      <w:lvlJc w:val="right"/>
      <w:pPr>
        <w:ind w:left="3402" w:hanging="180"/>
      </w:pPr>
      <w:rPr>
        <w:rFonts w:cs="Times New Roman"/>
      </w:rPr>
    </w:lvl>
    <w:lvl w:ilvl="3">
      <w:start w:val="1"/>
      <w:numFmt w:val="decimal"/>
      <w:lvlText w:val="%4."/>
      <w:lvlJc w:val="left"/>
      <w:pPr>
        <w:ind w:left="4122" w:hanging="360"/>
      </w:pPr>
      <w:rPr>
        <w:rFonts w:cs="Times New Roman"/>
      </w:rPr>
    </w:lvl>
    <w:lvl w:ilvl="4">
      <w:start w:val="1"/>
      <w:numFmt w:val="lowerLetter"/>
      <w:lvlText w:val="%5."/>
      <w:lvlJc w:val="left"/>
      <w:pPr>
        <w:ind w:left="4842" w:hanging="360"/>
      </w:pPr>
      <w:rPr>
        <w:rFonts w:cs="Times New Roman"/>
      </w:rPr>
    </w:lvl>
    <w:lvl w:ilvl="5">
      <w:start w:val="1"/>
      <w:numFmt w:val="lowerRoman"/>
      <w:lvlText w:val="%6."/>
      <w:lvlJc w:val="right"/>
      <w:pPr>
        <w:ind w:left="5562" w:hanging="180"/>
      </w:pPr>
      <w:rPr>
        <w:rFonts w:cs="Times New Roman"/>
      </w:rPr>
    </w:lvl>
    <w:lvl w:ilvl="6">
      <w:start w:val="1"/>
      <w:numFmt w:val="decimal"/>
      <w:lvlText w:val="%7."/>
      <w:lvlJc w:val="left"/>
      <w:pPr>
        <w:ind w:left="6282" w:hanging="360"/>
      </w:pPr>
      <w:rPr>
        <w:rFonts w:cs="Times New Roman"/>
      </w:rPr>
    </w:lvl>
    <w:lvl w:ilvl="7">
      <w:start w:val="1"/>
      <w:numFmt w:val="lowerLetter"/>
      <w:lvlText w:val="%8."/>
      <w:lvlJc w:val="left"/>
      <w:pPr>
        <w:ind w:left="7002" w:hanging="360"/>
      </w:pPr>
      <w:rPr>
        <w:rFonts w:cs="Times New Roman"/>
      </w:rPr>
    </w:lvl>
    <w:lvl w:ilvl="8">
      <w:start w:val="1"/>
      <w:numFmt w:val="lowerRoman"/>
      <w:lvlText w:val="%9."/>
      <w:lvlJc w:val="right"/>
      <w:pPr>
        <w:ind w:left="7722" w:hanging="180"/>
      </w:pPr>
      <w:rPr>
        <w:rFonts w:cs="Times New Roman"/>
      </w:rPr>
    </w:lvl>
  </w:abstractNum>
  <w:abstractNum w:abstractNumId="29" w15:restartNumberingAfterBreak="0">
    <w:nsid w:val="0D4A117C"/>
    <w:multiLevelType w:val="multilevel"/>
    <w:tmpl w:val="FFFFFFFF"/>
    <w:styleLink w:val="Listeactuelle24"/>
    <w:lvl w:ilvl="0">
      <w:start w:val="1"/>
      <w:numFmt w:val="decimal"/>
      <w:lvlText w:val="%1."/>
      <w:lvlJc w:val="left"/>
      <w:pPr>
        <w:ind w:left="2591" w:hanging="360"/>
      </w:pPr>
      <w:rPr>
        <w:rFonts w:cs="Times New Roman"/>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30" w15:restartNumberingAfterBreak="0">
    <w:nsid w:val="0D9D75CA"/>
    <w:multiLevelType w:val="multilevel"/>
    <w:tmpl w:val="FFFFFFFF"/>
    <w:styleLink w:val="Listeactuelle29"/>
    <w:lvl w:ilvl="0">
      <w:start w:val="1"/>
      <w:numFmt w:val="decimal"/>
      <w:lvlText w:val="%1."/>
      <w:lvlJc w:val="left"/>
      <w:pPr>
        <w:ind w:left="1704" w:hanging="1344"/>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0E1F6813"/>
    <w:multiLevelType w:val="multilevel"/>
    <w:tmpl w:val="FFFFFFFF"/>
    <w:styleLink w:val="Listeactuelle83"/>
    <w:lvl w:ilvl="0">
      <w:start w:val="1"/>
      <w:numFmt w:val="lowerLetter"/>
      <w:lvlText w:val="%1)"/>
      <w:lvlJc w:val="left"/>
      <w:pPr>
        <w:tabs>
          <w:tab w:val="num" w:pos="4394"/>
        </w:tabs>
        <w:ind w:left="4433" w:hanging="363"/>
      </w:pPr>
      <w:rPr>
        <w:rFonts w:cs="Times New Roman" w:hint="default"/>
      </w:rPr>
    </w:lvl>
    <w:lvl w:ilvl="1">
      <w:start w:val="1"/>
      <w:numFmt w:val="lowerLetter"/>
      <w:lvlText w:val="%2."/>
      <w:lvlJc w:val="left"/>
      <w:pPr>
        <w:ind w:left="3282" w:hanging="360"/>
      </w:pPr>
      <w:rPr>
        <w:rFonts w:cs="Times New Roman"/>
      </w:rPr>
    </w:lvl>
    <w:lvl w:ilvl="2">
      <w:start w:val="1"/>
      <w:numFmt w:val="decimal"/>
      <w:lvlText w:val="%3."/>
      <w:lvlJc w:val="left"/>
      <w:pPr>
        <w:tabs>
          <w:tab w:val="num" w:pos="2552"/>
        </w:tabs>
        <w:ind w:left="2591" w:hanging="363"/>
      </w:pPr>
      <w:rPr>
        <w:rFonts w:ascii="Times" w:hAnsi="Times" w:cs="Times New Roman" w:hint="default"/>
      </w:rPr>
    </w:lvl>
    <w:lvl w:ilvl="3">
      <w:start w:val="1"/>
      <w:numFmt w:val="decimal"/>
      <w:lvlText w:val="%4."/>
      <w:lvlJc w:val="left"/>
      <w:pPr>
        <w:ind w:left="4722" w:hanging="360"/>
      </w:pPr>
      <w:rPr>
        <w:rFonts w:cs="Times New Roman"/>
      </w:rPr>
    </w:lvl>
    <w:lvl w:ilvl="4">
      <w:start w:val="1"/>
      <w:numFmt w:val="lowerLetter"/>
      <w:lvlText w:val="%5."/>
      <w:lvlJc w:val="left"/>
      <w:pPr>
        <w:ind w:left="5442" w:hanging="360"/>
      </w:pPr>
      <w:rPr>
        <w:rFonts w:cs="Times New Roman"/>
      </w:rPr>
    </w:lvl>
    <w:lvl w:ilvl="5">
      <w:start w:val="1"/>
      <w:numFmt w:val="lowerRoman"/>
      <w:lvlText w:val="%6."/>
      <w:lvlJc w:val="right"/>
      <w:pPr>
        <w:ind w:left="6162" w:hanging="180"/>
      </w:pPr>
      <w:rPr>
        <w:rFonts w:cs="Times New Roman"/>
      </w:rPr>
    </w:lvl>
    <w:lvl w:ilvl="6">
      <w:start w:val="1"/>
      <w:numFmt w:val="decimal"/>
      <w:lvlText w:val="%7."/>
      <w:lvlJc w:val="left"/>
      <w:pPr>
        <w:ind w:left="6882" w:hanging="360"/>
      </w:pPr>
      <w:rPr>
        <w:rFonts w:cs="Times New Roman"/>
      </w:rPr>
    </w:lvl>
    <w:lvl w:ilvl="7">
      <w:start w:val="1"/>
      <w:numFmt w:val="lowerLetter"/>
      <w:lvlText w:val="%8."/>
      <w:lvlJc w:val="left"/>
      <w:pPr>
        <w:ind w:left="7602" w:hanging="360"/>
      </w:pPr>
      <w:rPr>
        <w:rFonts w:cs="Times New Roman"/>
      </w:rPr>
    </w:lvl>
    <w:lvl w:ilvl="8">
      <w:start w:val="1"/>
      <w:numFmt w:val="lowerRoman"/>
      <w:lvlText w:val="%9."/>
      <w:lvlJc w:val="right"/>
      <w:pPr>
        <w:ind w:left="8322" w:hanging="180"/>
      </w:pPr>
      <w:rPr>
        <w:rFonts w:cs="Times New Roman"/>
      </w:rPr>
    </w:lvl>
  </w:abstractNum>
  <w:abstractNum w:abstractNumId="32" w15:restartNumberingAfterBreak="0">
    <w:nsid w:val="112B52E7"/>
    <w:multiLevelType w:val="hybridMultilevel"/>
    <w:tmpl w:val="216A22EC"/>
    <w:styleLink w:val="Listeactuelle16"/>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33" w15:restartNumberingAfterBreak="0">
    <w:nsid w:val="11EC4B68"/>
    <w:multiLevelType w:val="multilevel"/>
    <w:tmpl w:val="FFFFFFFF"/>
    <w:styleLink w:val="Listeactuelle66"/>
    <w:lvl w:ilvl="0">
      <w:start w:val="1"/>
      <w:numFmt w:val="decimal"/>
      <w:lvlText w:val="%1."/>
      <w:lvlJc w:val="left"/>
      <w:pPr>
        <w:tabs>
          <w:tab w:val="num" w:pos="2552"/>
        </w:tabs>
        <w:ind w:left="2591" w:hanging="363"/>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12B72C4D"/>
    <w:multiLevelType w:val="hybridMultilevel"/>
    <w:tmpl w:val="C4AA35D0"/>
    <w:styleLink w:val="WWOutlineListStyle3"/>
    <w:lvl w:ilvl="0" w:tplc="DCEA78D0">
      <w:start w:val="1"/>
      <w:numFmt w:val="lowerRoman"/>
      <w:lvlText w:val="%1)"/>
      <w:lvlJc w:val="right"/>
      <w:pPr>
        <w:ind w:left="1967" w:hanging="360"/>
      </w:pPr>
      <w:rPr>
        <w:rFonts w:ascii="Times New Roman" w:eastAsia="SimSun" w:hAnsi="Times New Roman" w:cs="Times New Roman"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5" w15:restartNumberingAfterBreak="0">
    <w:nsid w:val="12BC6474"/>
    <w:multiLevelType w:val="multilevel"/>
    <w:tmpl w:val="FFFFFFFF"/>
    <w:styleLink w:val="Listeactuelle89"/>
    <w:lvl w:ilvl="0">
      <w:start w:val="1"/>
      <w:numFmt w:val="lowerLetter"/>
      <w:lvlText w:val="%1)"/>
      <w:lvlJc w:val="left"/>
      <w:pPr>
        <w:ind w:left="2591" w:hanging="360"/>
      </w:pPr>
      <w:rPr>
        <w:rFonts w:cs="Times New Roman" w:hint="default"/>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36" w15:restartNumberingAfterBreak="0">
    <w:nsid w:val="13862EB7"/>
    <w:multiLevelType w:val="singleLevel"/>
    <w:tmpl w:val="24F2E210"/>
    <w:lvl w:ilvl="0">
      <w:start w:val="1"/>
      <w:numFmt w:val="decimal"/>
      <w:pStyle w:val="Paralevel1"/>
      <w:lvlText w:val="%1."/>
      <w:lvlJc w:val="left"/>
      <w:pPr>
        <w:tabs>
          <w:tab w:val="num" w:pos="360"/>
        </w:tabs>
        <w:ind w:left="0" w:firstLine="0"/>
      </w:pPr>
      <w:rPr>
        <w:rFonts w:ascii="Times New Roman" w:hAnsi="Times New Roman" w:hint="default"/>
        <w:b w:val="0"/>
        <w:i w:val="0"/>
        <w:sz w:val="20"/>
        <w:szCs w:val="20"/>
      </w:rPr>
    </w:lvl>
  </w:abstractNum>
  <w:abstractNum w:abstractNumId="37" w15:restartNumberingAfterBreak="0">
    <w:nsid w:val="13FA0452"/>
    <w:multiLevelType w:val="multilevel"/>
    <w:tmpl w:val="FFFFFFFF"/>
    <w:styleLink w:val="Listeactuelle75"/>
    <w:lvl w:ilvl="0">
      <w:start w:val="1"/>
      <w:numFmt w:val="decimal"/>
      <w:lvlText w:val="%1."/>
      <w:lvlJc w:val="left"/>
      <w:pPr>
        <w:ind w:left="1962" w:hanging="360"/>
      </w:pPr>
      <w:rPr>
        <w:rFonts w:cs="Times New Roman" w:hint="default"/>
      </w:rPr>
    </w:lvl>
    <w:lvl w:ilvl="1">
      <w:start w:val="1"/>
      <w:numFmt w:val="lowerLetter"/>
      <w:lvlText w:val="%2."/>
      <w:lvlJc w:val="left"/>
      <w:pPr>
        <w:ind w:left="2682" w:hanging="360"/>
      </w:pPr>
      <w:rPr>
        <w:rFonts w:cs="Times New Roman"/>
      </w:rPr>
    </w:lvl>
    <w:lvl w:ilvl="2">
      <w:start w:val="1"/>
      <w:numFmt w:val="lowerRoman"/>
      <w:lvlText w:val="%3."/>
      <w:lvlJc w:val="right"/>
      <w:pPr>
        <w:ind w:left="3402" w:hanging="180"/>
      </w:pPr>
      <w:rPr>
        <w:rFonts w:cs="Times New Roman"/>
      </w:rPr>
    </w:lvl>
    <w:lvl w:ilvl="3">
      <w:start w:val="1"/>
      <w:numFmt w:val="decimal"/>
      <w:lvlText w:val="%4."/>
      <w:lvlJc w:val="left"/>
      <w:pPr>
        <w:ind w:left="4122" w:hanging="360"/>
      </w:pPr>
      <w:rPr>
        <w:rFonts w:cs="Times New Roman"/>
      </w:rPr>
    </w:lvl>
    <w:lvl w:ilvl="4">
      <w:start w:val="1"/>
      <w:numFmt w:val="lowerLetter"/>
      <w:lvlText w:val="%5."/>
      <w:lvlJc w:val="left"/>
      <w:pPr>
        <w:ind w:left="4842" w:hanging="360"/>
      </w:pPr>
      <w:rPr>
        <w:rFonts w:cs="Times New Roman"/>
      </w:rPr>
    </w:lvl>
    <w:lvl w:ilvl="5">
      <w:start w:val="1"/>
      <w:numFmt w:val="lowerRoman"/>
      <w:lvlText w:val="%6."/>
      <w:lvlJc w:val="right"/>
      <w:pPr>
        <w:ind w:left="5562" w:hanging="180"/>
      </w:pPr>
      <w:rPr>
        <w:rFonts w:cs="Times New Roman"/>
      </w:rPr>
    </w:lvl>
    <w:lvl w:ilvl="6">
      <w:start w:val="1"/>
      <w:numFmt w:val="decimal"/>
      <w:lvlText w:val="%7."/>
      <w:lvlJc w:val="left"/>
      <w:pPr>
        <w:ind w:left="6282" w:hanging="360"/>
      </w:pPr>
      <w:rPr>
        <w:rFonts w:cs="Times New Roman"/>
      </w:rPr>
    </w:lvl>
    <w:lvl w:ilvl="7">
      <w:start w:val="1"/>
      <w:numFmt w:val="lowerLetter"/>
      <w:lvlText w:val="%8."/>
      <w:lvlJc w:val="left"/>
      <w:pPr>
        <w:ind w:left="7002" w:hanging="360"/>
      </w:pPr>
      <w:rPr>
        <w:rFonts w:cs="Times New Roman"/>
      </w:rPr>
    </w:lvl>
    <w:lvl w:ilvl="8">
      <w:start w:val="1"/>
      <w:numFmt w:val="lowerRoman"/>
      <w:lvlText w:val="%9."/>
      <w:lvlJc w:val="right"/>
      <w:pPr>
        <w:ind w:left="7722" w:hanging="180"/>
      </w:pPr>
      <w:rPr>
        <w:rFonts w:cs="Times New Roman"/>
      </w:rPr>
    </w:lvl>
  </w:abstractNum>
  <w:abstractNum w:abstractNumId="38" w15:restartNumberingAfterBreak="0">
    <w:nsid w:val="142C1C99"/>
    <w:multiLevelType w:val="multilevel"/>
    <w:tmpl w:val="FFFFFFFF"/>
    <w:styleLink w:val="Listeactuelle87"/>
    <w:lvl w:ilvl="0">
      <w:start w:val="1"/>
      <w:numFmt w:val="decimal"/>
      <w:lvlText w:val="%1."/>
      <w:lvlJc w:val="left"/>
      <w:pPr>
        <w:ind w:left="2591" w:hanging="360"/>
      </w:pPr>
      <w:rPr>
        <w:rFonts w:cs="Times New Roman"/>
      </w:rPr>
    </w:lvl>
    <w:lvl w:ilvl="1">
      <w:start w:val="1"/>
      <w:numFmt w:val="lowerLetter"/>
      <w:lvlText w:val="%2)"/>
      <w:lvlJc w:val="left"/>
      <w:pPr>
        <w:ind w:left="2562" w:hanging="360"/>
      </w:pPr>
      <w:rPr>
        <w:rFonts w:cs="Times New Roman" w:hint="default"/>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39" w15:restartNumberingAfterBreak="0">
    <w:nsid w:val="143971FF"/>
    <w:multiLevelType w:val="multilevel"/>
    <w:tmpl w:val="FFFFFFFF"/>
    <w:styleLink w:val="Listeactuelle43"/>
    <w:lvl w:ilvl="0">
      <w:start w:val="1"/>
      <w:numFmt w:val="upperLetter"/>
      <w:lvlText w:val="%1."/>
      <w:lvlJc w:val="left"/>
      <w:pPr>
        <w:ind w:left="1600" w:hanging="360"/>
      </w:pPr>
      <w:rPr>
        <w:rFonts w:cs="Times New Roman" w:hint="default"/>
      </w:rPr>
    </w:lvl>
    <w:lvl w:ilvl="1">
      <w:start w:val="1"/>
      <w:numFmt w:val="decimal"/>
      <w:lvlText w:val="%2."/>
      <w:lvlJc w:val="left"/>
      <w:pPr>
        <w:tabs>
          <w:tab w:val="num" w:pos="2268"/>
        </w:tabs>
        <w:ind w:left="2591" w:hanging="363"/>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40" w15:restartNumberingAfterBreak="0">
    <w:nsid w:val="148024B8"/>
    <w:multiLevelType w:val="multilevel"/>
    <w:tmpl w:val="FFFFFFFF"/>
    <w:styleLink w:val="Listeactuelle70"/>
    <w:lvl w:ilvl="0">
      <w:start w:val="1"/>
      <w:numFmt w:val="decimal"/>
      <w:lvlText w:val="%1."/>
      <w:lvlJc w:val="left"/>
      <w:pPr>
        <w:tabs>
          <w:tab w:val="num" w:pos="2268"/>
        </w:tabs>
        <w:ind w:left="1600" w:hanging="360"/>
      </w:pPr>
      <w:rPr>
        <w:rFonts w:cs="Times New Roman" w:hint="default"/>
      </w:rPr>
    </w:lvl>
    <w:lvl w:ilvl="1">
      <w:start w:val="1"/>
      <w:numFmt w:val="lowerLetter"/>
      <w:lvlText w:val="%2."/>
      <w:lvlJc w:val="left"/>
      <w:pPr>
        <w:ind w:left="2496" w:hanging="360"/>
      </w:pPr>
      <w:rPr>
        <w:rFonts w:cs="Times New Roman"/>
      </w:rPr>
    </w:lvl>
    <w:lvl w:ilvl="2">
      <w:start w:val="1"/>
      <w:numFmt w:val="lowerRoman"/>
      <w:lvlText w:val="%3."/>
      <w:lvlJc w:val="right"/>
      <w:pPr>
        <w:ind w:left="3216" w:hanging="180"/>
      </w:pPr>
      <w:rPr>
        <w:rFonts w:cs="Times New Roman"/>
      </w:rPr>
    </w:lvl>
    <w:lvl w:ilvl="3">
      <w:start w:val="1"/>
      <w:numFmt w:val="decimal"/>
      <w:lvlText w:val="%4."/>
      <w:lvlJc w:val="left"/>
      <w:pPr>
        <w:ind w:left="3936" w:hanging="360"/>
      </w:pPr>
      <w:rPr>
        <w:rFonts w:cs="Times New Roman"/>
      </w:rPr>
    </w:lvl>
    <w:lvl w:ilvl="4">
      <w:start w:val="1"/>
      <w:numFmt w:val="lowerLetter"/>
      <w:lvlText w:val="%5."/>
      <w:lvlJc w:val="left"/>
      <w:pPr>
        <w:ind w:left="4656" w:hanging="360"/>
      </w:pPr>
      <w:rPr>
        <w:rFonts w:cs="Times New Roman"/>
      </w:rPr>
    </w:lvl>
    <w:lvl w:ilvl="5">
      <w:start w:val="1"/>
      <w:numFmt w:val="lowerRoman"/>
      <w:lvlText w:val="%6."/>
      <w:lvlJc w:val="right"/>
      <w:pPr>
        <w:ind w:left="5376" w:hanging="180"/>
      </w:pPr>
      <w:rPr>
        <w:rFonts w:cs="Times New Roman"/>
      </w:rPr>
    </w:lvl>
    <w:lvl w:ilvl="6">
      <w:start w:val="1"/>
      <w:numFmt w:val="decimal"/>
      <w:lvlText w:val="%7."/>
      <w:lvlJc w:val="left"/>
      <w:pPr>
        <w:ind w:left="6096" w:hanging="360"/>
      </w:pPr>
      <w:rPr>
        <w:rFonts w:cs="Times New Roman"/>
      </w:rPr>
    </w:lvl>
    <w:lvl w:ilvl="7">
      <w:start w:val="1"/>
      <w:numFmt w:val="lowerLetter"/>
      <w:lvlText w:val="%8."/>
      <w:lvlJc w:val="left"/>
      <w:pPr>
        <w:ind w:left="6816" w:hanging="360"/>
      </w:pPr>
      <w:rPr>
        <w:rFonts w:cs="Times New Roman"/>
      </w:rPr>
    </w:lvl>
    <w:lvl w:ilvl="8">
      <w:start w:val="1"/>
      <w:numFmt w:val="lowerRoman"/>
      <w:lvlText w:val="%9."/>
      <w:lvlJc w:val="right"/>
      <w:pPr>
        <w:ind w:left="7536" w:hanging="180"/>
      </w:pPr>
      <w:rPr>
        <w:rFonts w:cs="Times New Roman"/>
      </w:rPr>
    </w:lvl>
  </w:abstractNum>
  <w:abstractNum w:abstractNumId="41" w15:restartNumberingAfterBreak="0">
    <w:nsid w:val="1765248E"/>
    <w:multiLevelType w:val="hybridMultilevel"/>
    <w:tmpl w:val="217C0AC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2" w15:restartNumberingAfterBreak="0">
    <w:nsid w:val="17C04A15"/>
    <w:multiLevelType w:val="multilevel"/>
    <w:tmpl w:val="FFFFFFFF"/>
    <w:styleLink w:val="Listeactuelle41"/>
    <w:lvl w:ilvl="0">
      <w:start w:val="1"/>
      <w:numFmt w:val="decimal"/>
      <w:lvlText w:val="%1."/>
      <w:lvlJc w:val="left"/>
      <w:pPr>
        <w:tabs>
          <w:tab w:val="num" w:pos="2591"/>
        </w:tabs>
        <w:ind w:left="2591" w:hanging="1344"/>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3" w15:restartNumberingAfterBreak="0">
    <w:nsid w:val="182E43B1"/>
    <w:multiLevelType w:val="hybridMultilevel"/>
    <w:tmpl w:val="CE04E8C2"/>
    <w:styleLink w:val="Listeactuelle14"/>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4" w15:restartNumberingAfterBreak="0">
    <w:nsid w:val="18757CC3"/>
    <w:multiLevelType w:val="multilevel"/>
    <w:tmpl w:val="FFFFFFFF"/>
    <w:styleLink w:val="Listeactuelle62"/>
    <w:lvl w:ilvl="0">
      <w:start w:val="1"/>
      <w:numFmt w:val="decimal"/>
      <w:lvlText w:val="%1."/>
      <w:lvlJc w:val="left"/>
      <w:pPr>
        <w:ind w:left="1600" w:hanging="360"/>
      </w:pPr>
      <w:rPr>
        <w:rFonts w:cs="Times New Roman" w:hint="default"/>
      </w:rPr>
    </w:lvl>
    <w:lvl w:ilvl="1">
      <w:start w:val="1"/>
      <w:numFmt w:val="decimal"/>
      <w:lvlText w:val="%2."/>
      <w:lvlJc w:val="left"/>
      <w:pPr>
        <w:tabs>
          <w:tab w:val="num" w:pos="2552"/>
        </w:tabs>
        <w:ind w:left="2591" w:hanging="363"/>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45" w15:restartNumberingAfterBreak="0">
    <w:nsid w:val="192A0C00"/>
    <w:multiLevelType w:val="hybridMultilevel"/>
    <w:tmpl w:val="344825EE"/>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1A475174"/>
    <w:multiLevelType w:val="multilevel"/>
    <w:tmpl w:val="FFFFFFFF"/>
    <w:styleLink w:val="Listeactuelle57"/>
    <w:lvl w:ilvl="0">
      <w:start w:val="1"/>
      <w:numFmt w:val="decimal"/>
      <w:lvlText w:val="%1."/>
      <w:lvlJc w:val="left"/>
      <w:pPr>
        <w:tabs>
          <w:tab w:val="num" w:pos="2167"/>
        </w:tabs>
        <w:ind w:left="2206" w:hanging="363"/>
      </w:pPr>
      <w:rPr>
        <w:rFonts w:cs="Times New Roman" w:hint="default"/>
      </w:rPr>
    </w:lvl>
    <w:lvl w:ilvl="1">
      <w:start w:val="1"/>
      <w:numFmt w:val="decimal"/>
      <w:lvlText w:val="%2."/>
      <w:lvlJc w:val="left"/>
      <w:pPr>
        <w:tabs>
          <w:tab w:val="num" w:pos="2167"/>
        </w:tabs>
        <w:ind w:left="2206" w:hanging="363"/>
      </w:pPr>
      <w:rPr>
        <w:rFonts w:cs="Times New Roman" w:hint="default"/>
      </w:rPr>
    </w:lvl>
    <w:lvl w:ilvl="2">
      <w:start w:val="1"/>
      <w:numFmt w:val="decimal"/>
      <w:lvlText w:val="%3."/>
      <w:lvlJc w:val="left"/>
      <w:pPr>
        <w:ind w:left="1955" w:hanging="360"/>
      </w:pPr>
      <w:rPr>
        <w:rFonts w:cs="Times New Roman"/>
      </w:rPr>
    </w:lvl>
    <w:lvl w:ilvl="3">
      <w:start w:val="1"/>
      <w:numFmt w:val="decimal"/>
      <w:lvlText w:val="%4."/>
      <w:lvlJc w:val="left"/>
      <w:pPr>
        <w:ind w:left="2495" w:hanging="360"/>
      </w:pPr>
      <w:rPr>
        <w:rFonts w:cs="Times New Roman"/>
      </w:rPr>
    </w:lvl>
    <w:lvl w:ilvl="4">
      <w:start w:val="1"/>
      <w:numFmt w:val="lowerLetter"/>
      <w:lvlText w:val="%5."/>
      <w:lvlJc w:val="left"/>
      <w:pPr>
        <w:ind w:left="3215" w:hanging="360"/>
      </w:pPr>
      <w:rPr>
        <w:rFonts w:cs="Times New Roman"/>
      </w:rPr>
    </w:lvl>
    <w:lvl w:ilvl="5">
      <w:start w:val="1"/>
      <w:numFmt w:val="lowerRoman"/>
      <w:lvlText w:val="%6."/>
      <w:lvlJc w:val="right"/>
      <w:pPr>
        <w:ind w:left="3935" w:hanging="180"/>
      </w:pPr>
      <w:rPr>
        <w:rFonts w:cs="Times New Roman"/>
      </w:rPr>
    </w:lvl>
    <w:lvl w:ilvl="6">
      <w:start w:val="1"/>
      <w:numFmt w:val="decimal"/>
      <w:lvlText w:val="%7."/>
      <w:lvlJc w:val="left"/>
      <w:pPr>
        <w:ind w:left="4655" w:hanging="360"/>
      </w:pPr>
      <w:rPr>
        <w:rFonts w:cs="Times New Roman"/>
      </w:rPr>
    </w:lvl>
    <w:lvl w:ilvl="7">
      <w:start w:val="1"/>
      <w:numFmt w:val="lowerLetter"/>
      <w:lvlText w:val="%8."/>
      <w:lvlJc w:val="left"/>
      <w:pPr>
        <w:ind w:left="5375" w:hanging="360"/>
      </w:pPr>
      <w:rPr>
        <w:rFonts w:cs="Times New Roman"/>
      </w:rPr>
    </w:lvl>
    <w:lvl w:ilvl="8">
      <w:start w:val="1"/>
      <w:numFmt w:val="lowerRoman"/>
      <w:lvlText w:val="%9."/>
      <w:lvlJc w:val="right"/>
      <w:pPr>
        <w:ind w:left="6095" w:hanging="180"/>
      </w:pPr>
      <w:rPr>
        <w:rFonts w:cs="Times New Roman"/>
      </w:rPr>
    </w:lvl>
  </w:abstractNum>
  <w:abstractNum w:abstractNumId="47"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48" w15:restartNumberingAfterBreak="0">
    <w:nsid w:val="1C826116"/>
    <w:multiLevelType w:val="hybridMultilevel"/>
    <w:tmpl w:val="AC164A6A"/>
    <w:styleLink w:val="Listeactuelle8"/>
    <w:lvl w:ilvl="0" w:tplc="BC602F18">
      <w:start w:val="1"/>
      <w:numFmt w:val="lowerLetter"/>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9" w15:restartNumberingAfterBreak="0">
    <w:nsid w:val="1D435B74"/>
    <w:multiLevelType w:val="hybridMultilevel"/>
    <w:tmpl w:val="A6C0BA3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0" w15:restartNumberingAfterBreak="0">
    <w:nsid w:val="1D980F86"/>
    <w:multiLevelType w:val="hybridMultilevel"/>
    <w:tmpl w:val="97AADB7C"/>
    <w:styleLink w:val="Listeactuelle10"/>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1" w15:restartNumberingAfterBreak="0">
    <w:nsid w:val="1DE04CA9"/>
    <w:multiLevelType w:val="multilevel"/>
    <w:tmpl w:val="FFFFFFFF"/>
    <w:styleLink w:val="Listeactuelle51"/>
    <w:lvl w:ilvl="0">
      <w:start w:val="1"/>
      <w:numFmt w:val="upperLetter"/>
      <w:lvlText w:val="%1."/>
      <w:lvlJc w:val="left"/>
      <w:pPr>
        <w:ind w:left="1600" w:hanging="360"/>
      </w:pPr>
      <w:rPr>
        <w:rFonts w:cs="Times New Roman" w:hint="default"/>
      </w:rPr>
    </w:lvl>
    <w:lvl w:ilvl="1">
      <w:start w:val="1"/>
      <w:numFmt w:val="decimal"/>
      <w:lvlText w:val="%2."/>
      <w:lvlJc w:val="left"/>
      <w:pPr>
        <w:tabs>
          <w:tab w:val="num" w:pos="2552"/>
        </w:tabs>
        <w:ind w:left="2591" w:hanging="363"/>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52" w15:restartNumberingAfterBreak="0">
    <w:nsid w:val="1DEA447C"/>
    <w:multiLevelType w:val="multilevel"/>
    <w:tmpl w:val="FFFFFFFF"/>
    <w:styleLink w:val="Listeactuelle71"/>
    <w:lvl w:ilvl="0">
      <w:start w:val="1"/>
      <w:numFmt w:val="decimal"/>
      <w:lvlText w:val="%1."/>
      <w:lvlJc w:val="left"/>
      <w:pPr>
        <w:tabs>
          <w:tab w:val="num" w:pos="2167"/>
        </w:tabs>
        <w:ind w:left="2203" w:hanging="360"/>
      </w:pPr>
      <w:rPr>
        <w:rFonts w:cs="Times New Roman" w:hint="default"/>
      </w:rPr>
    </w:lvl>
    <w:lvl w:ilvl="1">
      <w:start w:val="1"/>
      <w:numFmt w:val="lowerLetter"/>
      <w:lvlText w:val="%2."/>
      <w:lvlJc w:val="left"/>
      <w:pPr>
        <w:ind w:left="2111" w:hanging="360"/>
      </w:pPr>
      <w:rPr>
        <w:rFonts w:cs="Times New Roman"/>
      </w:rPr>
    </w:lvl>
    <w:lvl w:ilvl="2">
      <w:start w:val="1"/>
      <w:numFmt w:val="lowerRoman"/>
      <w:lvlText w:val="%3."/>
      <w:lvlJc w:val="right"/>
      <w:pPr>
        <w:ind w:left="2831" w:hanging="180"/>
      </w:pPr>
      <w:rPr>
        <w:rFonts w:cs="Times New Roman"/>
      </w:rPr>
    </w:lvl>
    <w:lvl w:ilvl="3">
      <w:start w:val="1"/>
      <w:numFmt w:val="decimal"/>
      <w:lvlText w:val="%4."/>
      <w:lvlJc w:val="left"/>
      <w:pPr>
        <w:ind w:left="3551" w:hanging="360"/>
      </w:pPr>
      <w:rPr>
        <w:rFonts w:cs="Times New Roman"/>
      </w:rPr>
    </w:lvl>
    <w:lvl w:ilvl="4">
      <w:start w:val="1"/>
      <w:numFmt w:val="lowerLetter"/>
      <w:lvlText w:val="%5."/>
      <w:lvlJc w:val="left"/>
      <w:pPr>
        <w:ind w:left="4271" w:hanging="360"/>
      </w:pPr>
      <w:rPr>
        <w:rFonts w:cs="Times New Roman"/>
      </w:rPr>
    </w:lvl>
    <w:lvl w:ilvl="5">
      <w:start w:val="1"/>
      <w:numFmt w:val="lowerRoman"/>
      <w:lvlText w:val="%6."/>
      <w:lvlJc w:val="right"/>
      <w:pPr>
        <w:ind w:left="4991" w:hanging="180"/>
      </w:pPr>
      <w:rPr>
        <w:rFonts w:cs="Times New Roman"/>
      </w:rPr>
    </w:lvl>
    <w:lvl w:ilvl="6">
      <w:start w:val="1"/>
      <w:numFmt w:val="decimal"/>
      <w:lvlText w:val="%7."/>
      <w:lvlJc w:val="left"/>
      <w:pPr>
        <w:ind w:left="5711" w:hanging="360"/>
      </w:pPr>
      <w:rPr>
        <w:rFonts w:cs="Times New Roman"/>
      </w:rPr>
    </w:lvl>
    <w:lvl w:ilvl="7">
      <w:start w:val="1"/>
      <w:numFmt w:val="lowerLetter"/>
      <w:lvlText w:val="%8."/>
      <w:lvlJc w:val="left"/>
      <w:pPr>
        <w:ind w:left="6431" w:hanging="360"/>
      </w:pPr>
      <w:rPr>
        <w:rFonts w:cs="Times New Roman"/>
      </w:rPr>
    </w:lvl>
    <w:lvl w:ilvl="8">
      <w:start w:val="1"/>
      <w:numFmt w:val="lowerRoman"/>
      <w:lvlText w:val="%9."/>
      <w:lvlJc w:val="right"/>
      <w:pPr>
        <w:ind w:left="7151" w:hanging="180"/>
      </w:pPr>
      <w:rPr>
        <w:rFonts w:cs="Times New Roman"/>
      </w:rPr>
    </w:lvl>
  </w:abstractNum>
  <w:abstractNum w:abstractNumId="53" w15:restartNumberingAfterBreak="0">
    <w:nsid w:val="1E86244D"/>
    <w:multiLevelType w:val="hybridMultilevel"/>
    <w:tmpl w:val="CB4A6C94"/>
    <w:lvl w:ilvl="0" w:tplc="FFFFFFFF">
      <w:start w:val="1"/>
      <w:numFmt w:val="decimal"/>
      <w:lvlText w:val="%1."/>
      <w:lvlJc w:val="left"/>
      <w:pPr>
        <w:ind w:left="2591" w:hanging="360"/>
      </w:pPr>
    </w:lvl>
    <w:lvl w:ilvl="1" w:tplc="FFFFFFFF">
      <w:start w:val="1"/>
      <w:numFmt w:val="lowerLetter"/>
      <w:lvlText w:val="%2)"/>
      <w:lvlJc w:val="left"/>
      <w:pPr>
        <w:ind w:left="3311" w:hanging="360"/>
      </w:p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start w:val="1"/>
      <w:numFmt w:val="lowerRoman"/>
      <w:lvlText w:val="%6."/>
      <w:lvlJc w:val="right"/>
      <w:pPr>
        <w:ind w:left="6191" w:hanging="180"/>
      </w:pPr>
    </w:lvl>
    <w:lvl w:ilvl="6" w:tplc="FFFFFFFF">
      <w:start w:val="1"/>
      <w:numFmt w:val="decimal"/>
      <w:lvlText w:val="%7."/>
      <w:lvlJc w:val="left"/>
      <w:pPr>
        <w:ind w:left="6911" w:hanging="360"/>
      </w:pPr>
    </w:lvl>
    <w:lvl w:ilvl="7" w:tplc="FFFFFFFF">
      <w:start w:val="1"/>
      <w:numFmt w:val="lowerLetter"/>
      <w:lvlText w:val="%8."/>
      <w:lvlJc w:val="left"/>
      <w:pPr>
        <w:ind w:left="7631" w:hanging="360"/>
      </w:pPr>
    </w:lvl>
    <w:lvl w:ilvl="8" w:tplc="FFFFFFFF">
      <w:start w:val="1"/>
      <w:numFmt w:val="lowerRoman"/>
      <w:lvlText w:val="%9."/>
      <w:lvlJc w:val="right"/>
      <w:pPr>
        <w:ind w:left="8351" w:hanging="180"/>
      </w:pPr>
    </w:lvl>
  </w:abstractNum>
  <w:abstractNum w:abstractNumId="54" w15:restartNumberingAfterBreak="0">
    <w:nsid w:val="1F843441"/>
    <w:multiLevelType w:val="multilevel"/>
    <w:tmpl w:val="FFFFFFFF"/>
    <w:styleLink w:val="WWOutlineListStyle5"/>
    <w:lvl w:ilvl="0">
      <w:start w:val="1"/>
      <w:numFmt w:val="decimal"/>
      <w:lvlText w:val="%1."/>
      <w:lvlJc w:val="left"/>
      <w:pPr>
        <w:tabs>
          <w:tab w:val="num" w:pos="2552"/>
        </w:tabs>
        <w:ind w:left="2588" w:hanging="360"/>
      </w:pPr>
      <w:rPr>
        <w:rFonts w:cs="Times New Roman" w:hint="default"/>
      </w:rPr>
    </w:lvl>
    <w:lvl w:ilvl="1">
      <w:start w:val="1"/>
      <w:numFmt w:val="lowerLetter"/>
      <w:lvlText w:val="%2."/>
      <w:lvlJc w:val="left"/>
      <w:pPr>
        <w:ind w:left="2687" w:hanging="360"/>
      </w:pPr>
      <w:rPr>
        <w:rFonts w:cs="Times New Roman"/>
      </w:rPr>
    </w:lvl>
    <w:lvl w:ilvl="2">
      <w:start w:val="1"/>
      <w:numFmt w:val="lowerRoman"/>
      <w:lvlText w:val="%3."/>
      <w:lvlJc w:val="right"/>
      <w:pPr>
        <w:ind w:left="3407" w:hanging="180"/>
      </w:pPr>
      <w:rPr>
        <w:rFonts w:cs="Times New Roman"/>
      </w:rPr>
    </w:lvl>
    <w:lvl w:ilvl="3">
      <w:start w:val="1"/>
      <w:numFmt w:val="decimal"/>
      <w:lvlText w:val="%4."/>
      <w:lvlJc w:val="left"/>
      <w:pPr>
        <w:ind w:left="4127" w:hanging="360"/>
      </w:pPr>
      <w:rPr>
        <w:rFonts w:cs="Times New Roman"/>
      </w:rPr>
    </w:lvl>
    <w:lvl w:ilvl="4">
      <w:start w:val="1"/>
      <w:numFmt w:val="lowerLetter"/>
      <w:lvlText w:val="%5."/>
      <w:lvlJc w:val="left"/>
      <w:pPr>
        <w:ind w:left="4847" w:hanging="360"/>
      </w:pPr>
      <w:rPr>
        <w:rFonts w:cs="Times New Roman"/>
      </w:rPr>
    </w:lvl>
    <w:lvl w:ilvl="5">
      <w:start w:val="1"/>
      <w:numFmt w:val="lowerRoman"/>
      <w:lvlText w:val="%6."/>
      <w:lvlJc w:val="right"/>
      <w:pPr>
        <w:ind w:left="5567" w:hanging="180"/>
      </w:pPr>
      <w:rPr>
        <w:rFonts w:cs="Times New Roman"/>
      </w:rPr>
    </w:lvl>
    <w:lvl w:ilvl="6">
      <w:start w:val="1"/>
      <w:numFmt w:val="decimal"/>
      <w:lvlText w:val="%7."/>
      <w:lvlJc w:val="left"/>
      <w:pPr>
        <w:ind w:left="6287" w:hanging="360"/>
      </w:pPr>
      <w:rPr>
        <w:rFonts w:cs="Times New Roman"/>
      </w:rPr>
    </w:lvl>
    <w:lvl w:ilvl="7">
      <w:start w:val="1"/>
      <w:numFmt w:val="lowerLetter"/>
      <w:lvlText w:val="%8."/>
      <w:lvlJc w:val="left"/>
      <w:pPr>
        <w:ind w:left="7007" w:hanging="360"/>
      </w:pPr>
      <w:rPr>
        <w:rFonts w:cs="Times New Roman"/>
      </w:rPr>
    </w:lvl>
    <w:lvl w:ilvl="8">
      <w:start w:val="1"/>
      <w:numFmt w:val="lowerRoman"/>
      <w:lvlText w:val="%9."/>
      <w:lvlJc w:val="right"/>
      <w:pPr>
        <w:ind w:left="7727" w:hanging="180"/>
      </w:pPr>
      <w:rPr>
        <w:rFonts w:cs="Times New Roman"/>
      </w:rPr>
    </w:lvl>
  </w:abstractNum>
  <w:abstractNum w:abstractNumId="55" w15:restartNumberingAfterBreak="0">
    <w:nsid w:val="21C81DE2"/>
    <w:multiLevelType w:val="hybridMultilevel"/>
    <w:tmpl w:val="8954FEDA"/>
    <w:styleLink w:val="Listeactuelle2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56" w15:restartNumberingAfterBreak="0">
    <w:nsid w:val="231C3085"/>
    <w:multiLevelType w:val="singleLevel"/>
    <w:tmpl w:val="BFA0F994"/>
    <w:lvl w:ilvl="0">
      <w:start w:val="1"/>
      <w:numFmt w:val="lowerLetter"/>
      <w:pStyle w:val="Paralevel2"/>
      <w:lvlText w:val="%1)"/>
      <w:lvlJc w:val="left"/>
      <w:pPr>
        <w:tabs>
          <w:tab w:val="num" w:pos="938"/>
        </w:tabs>
        <w:ind w:left="0" w:firstLine="578"/>
      </w:pPr>
    </w:lvl>
  </w:abstractNum>
  <w:abstractNum w:abstractNumId="57" w15:restartNumberingAfterBreak="0">
    <w:nsid w:val="24354101"/>
    <w:multiLevelType w:val="multilevel"/>
    <w:tmpl w:val="FFFFFFFF"/>
    <w:styleLink w:val="Listeactuelle40"/>
    <w:lvl w:ilvl="0">
      <w:start w:val="1"/>
      <w:numFmt w:val="upperLetter"/>
      <w:lvlText w:val="%1."/>
      <w:lvlJc w:val="left"/>
      <w:pPr>
        <w:ind w:left="1600" w:hanging="360"/>
      </w:pPr>
      <w:rPr>
        <w:rFonts w:cs="Times New Roman" w:hint="default"/>
      </w:rPr>
    </w:lvl>
    <w:lvl w:ilvl="1">
      <w:start w:val="1"/>
      <w:numFmt w:val="decimal"/>
      <w:lvlText w:val="%2."/>
      <w:lvlJc w:val="left"/>
      <w:pPr>
        <w:tabs>
          <w:tab w:val="num" w:pos="2552"/>
        </w:tabs>
        <w:ind w:left="2591" w:hanging="363"/>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58" w15:restartNumberingAfterBreak="0">
    <w:nsid w:val="253D5D65"/>
    <w:multiLevelType w:val="multilevel"/>
    <w:tmpl w:val="FFFFFFFF"/>
    <w:styleLink w:val="Listeactuelle88"/>
    <w:lvl w:ilvl="0">
      <w:start w:val="1"/>
      <w:numFmt w:val="decimal"/>
      <w:lvlText w:val="%1."/>
      <w:lvlJc w:val="left"/>
      <w:pPr>
        <w:ind w:left="2591" w:hanging="360"/>
      </w:pPr>
      <w:rPr>
        <w:rFonts w:ascii="Times" w:hAnsi="Times" w:cs="Times New Roman" w:hint="default"/>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59" w15:restartNumberingAfterBreak="0">
    <w:nsid w:val="26606DDC"/>
    <w:multiLevelType w:val="hybridMultilevel"/>
    <w:tmpl w:val="D5A0E3FA"/>
    <w:styleLink w:val="Listeactuelle6"/>
    <w:lvl w:ilvl="0" w:tplc="8EC8188A">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0" w15:restartNumberingAfterBreak="0">
    <w:nsid w:val="26A1386C"/>
    <w:multiLevelType w:val="hybridMultilevel"/>
    <w:tmpl w:val="D566234C"/>
    <w:lvl w:ilvl="0" w:tplc="FFFFFFFF">
      <w:start w:val="1"/>
      <w:numFmt w:val="decimal"/>
      <w:lvlText w:val="%1."/>
      <w:lvlJc w:val="left"/>
      <w:pPr>
        <w:ind w:left="1967" w:hanging="360"/>
      </w:p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1" w15:restartNumberingAfterBreak="0">
    <w:nsid w:val="26B763F2"/>
    <w:multiLevelType w:val="hybridMultilevel"/>
    <w:tmpl w:val="AC164A6A"/>
    <w:styleLink w:val="Listeactuelle19"/>
    <w:lvl w:ilvl="0" w:tplc="BC602F18">
      <w:start w:val="1"/>
      <w:numFmt w:val="lowerLetter"/>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2" w15:restartNumberingAfterBreak="0">
    <w:nsid w:val="27B50A87"/>
    <w:multiLevelType w:val="hybridMultilevel"/>
    <w:tmpl w:val="4196701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3" w15:restartNumberingAfterBreak="0">
    <w:nsid w:val="28127C76"/>
    <w:multiLevelType w:val="multilevel"/>
    <w:tmpl w:val="FFFFFFFF"/>
    <w:styleLink w:val="Listeactuelle54"/>
    <w:lvl w:ilvl="0">
      <w:start w:val="1"/>
      <w:numFmt w:val="decimal"/>
      <w:lvlText w:val="%1."/>
      <w:lvlJc w:val="left"/>
      <w:pPr>
        <w:tabs>
          <w:tab w:val="num" w:pos="2552"/>
        </w:tabs>
        <w:ind w:left="2591" w:hanging="363"/>
      </w:pPr>
      <w:rPr>
        <w:rFonts w:cs="Times New Roman" w:hint="default"/>
      </w:rPr>
    </w:lvl>
    <w:lvl w:ilvl="1">
      <w:start w:val="1"/>
      <w:numFmt w:val="lowerLetter"/>
      <w:lvlText w:val="%2."/>
      <w:lvlJc w:val="left"/>
      <w:pPr>
        <w:ind w:left="2534" w:hanging="360"/>
      </w:pPr>
      <w:rPr>
        <w:rFonts w:cs="Times New Roman"/>
      </w:rPr>
    </w:lvl>
    <w:lvl w:ilvl="2">
      <w:start w:val="1"/>
      <w:numFmt w:val="lowerRoman"/>
      <w:lvlText w:val="%3."/>
      <w:lvlJc w:val="right"/>
      <w:pPr>
        <w:ind w:left="3254" w:hanging="180"/>
      </w:pPr>
      <w:rPr>
        <w:rFonts w:cs="Times New Roman"/>
      </w:rPr>
    </w:lvl>
    <w:lvl w:ilvl="3">
      <w:start w:val="1"/>
      <w:numFmt w:val="decimal"/>
      <w:lvlText w:val="%4."/>
      <w:lvlJc w:val="left"/>
      <w:pPr>
        <w:ind w:left="3974" w:hanging="360"/>
      </w:pPr>
      <w:rPr>
        <w:rFonts w:cs="Times New Roman"/>
      </w:rPr>
    </w:lvl>
    <w:lvl w:ilvl="4">
      <w:start w:val="1"/>
      <w:numFmt w:val="lowerLetter"/>
      <w:lvlText w:val="%5."/>
      <w:lvlJc w:val="left"/>
      <w:pPr>
        <w:ind w:left="4694" w:hanging="360"/>
      </w:pPr>
      <w:rPr>
        <w:rFonts w:cs="Times New Roman"/>
      </w:rPr>
    </w:lvl>
    <w:lvl w:ilvl="5">
      <w:start w:val="1"/>
      <w:numFmt w:val="lowerRoman"/>
      <w:lvlText w:val="%6."/>
      <w:lvlJc w:val="right"/>
      <w:pPr>
        <w:ind w:left="5414" w:hanging="180"/>
      </w:pPr>
      <w:rPr>
        <w:rFonts w:cs="Times New Roman"/>
      </w:rPr>
    </w:lvl>
    <w:lvl w:ilvl="6">
      <w:start w:val="1"/>
      <w:numFmt w:val="decimal"/>
      <w:lvlText w:val="%7."/>
      <w:lvlJc w:val="left"/>
      <w:pPr>
        <w:ind w:left="6134" w:hanging="360"/>
      </w:pPr>
      <w:rPr>
        <w:rFonts w:cs="Times New Roman"/>
      </w:rPr>
    </w:lvl>
    <w:lvl w:ilvl="7">
      <w:start w:val="1"/>
      <w:numFmt w:val="lowerLetter"/>
      <w:lvlText w:val="%8."/>
      <w:lvlJc w:val="left"/>
      <w:pPr>
        <w:ind w:left="6854" w:hanging="360"/>
      </w:pPr>
      <w:rPr>
        <w:rFonts w:cs="Times New Roman"/>
      </w:rPr>
    </w:lvl>
    <w:lvl w:ilvl="8">
      <w:start w:val="1"/>
      <w:numFmt w:val="lowerRoman"/>
      <w:lvlText w:val="%9."/>
      <w:lvlJc w:val="right"/>
      <w:pPr>
        <w:ind w:left="7574" w:hanging="180"/>
      </w:pPr>
      <w:rPr>
        <w:rFonts w:cs="Times New Roman"/>
      </w:rPr>
    </w:lvl>
  </w:abstractNum>
  <w:abstractNum w:abstractNumId="64" w15:restartNumberingAfterBreak="0">
    <w:nsid w:val="2AA40E59"/>
    <w:multiLevelType w:val="multilevel"/>
    <w:tmpl w:val="FFFFFFFF"/>
    <w:styleLink w:val="Listeactuelle32"/>
    <w:lvl w:ilvl="0">
      <w:start w:val="1"/>
      <w:numFmt w:val="decimal"/>
      <w:lvlText w:val="%1."/>
      <w:lvlJc w:val="left"/>
      <w:pPr>
        <w:tabs>
          <w:tab w:val="num" w:pos="1707"/>
        </w:tabs>
        <w:ind w:left="1704" w:hanging="1344"/>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5" w15:restartNumberingAfterBreak="0">
    <w:nsid w:val="2C417C48"/>
    <w:multiLevelType w:val="hybridMultilevel"/>
    <w:tmpl w:val="6F765FE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6" w15:restartNumberingAfterBreak="0">
    <w:nsid w:val="2D9B4892"/>
    <w:multiLevelType w:val="hybridMultilevel"/>
    <w:tmpl w:val="ACACF160"/>
    <w:lvl w:ilvl="0" w:tplc="BC602F18">
      <w:start w:val="1"/>
      <w:numFmt w:val="lowerLetter"/>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7" w15:restartNumberingAfterBreak="0">
    <w:nsid w:val="31C755B7"/>
    <w:multiLevelType w:val="hybridMultilevel"/>
    <w:tmpl w:val="0784BFCC"/>
    <w:lvl w:ilvl="0" w:tplc="AD2A9510">
      <w:start w:val="1"/>
      <w:numFmt w:val="decimal"/>
      <w:lvlText w:val="%1."/>
      <w:lvlJc w:val="left"/>
      <w:pPr>
        <w:ind w:left="1020" w:hanging="360"/>
      </w:pPr>
    </w:lvl>
    <w:lvl w:ilvl="1" w:tplc="236A2068">
      <w:start w:val="1"/>
      <w:numFmt w:val="decimal"/>
      <w:lvlText w:val="%2."/>
      <w:lvlJc w:val="left"/>
      <w:pPr>
        <w:ind w:left="1020" w:hanging="360"/>
      </w:pPr>
    </w:lvl>
    <w:lvl w:ilvl="2" w:tplc="A4664A9C">
      <w:start w:val="1"/>
      <w:numFmt w:val="decimal"/>
      <w:lvlText w:val="%3."/>
      <w:lvlJc w:val="left"/>
      <w:pPr>
        <w:ind w:left="1020" w:hanging="360"/>
      </w:pPr>
    </w:lvl>
    <w:lvl w:ilvl="3" w:tplc="D9D451BE">
      <w:start w:val="1"/>
      <w:numFmt w:val="decimal"/>
      <w:lvlText w:val="%4."/>
      <w:lvlJc w:val="left"/>
      <w:pPr>
        <w:ind w:left="1020" w:hanging="360"/>
      </w:pPr>
    </w:lvl>
    <w:lvl w:ilvl="4" w:tplc="74E28706">
      <w:start w:val="1"/>
      <w:numFmt w:val="decimal"/>
      <w:lvlText w:val="%5."/>
      <w:lvlJc w:val="left"/>
      <w:pPr>
        <w:ind w:left="1020" w:hanging="360"/>
      </w:pPr>
    </w:lvl>
    <w:lvl w:ilvl="5" w:tplc="652E2DE6">
      <w:start w:val="1"/>
      <w:numFmt w:val="decimal"/>
      <w:lvlText w:val="%6."/>
      <w:lvlJc w:val="left"/>
      <w:pPr>
        <w:ind w:left="1020" w:hanging="360"/>
      </w:pPr>
    </w:lvl>
    <w:lvl w:ilvl="6" w:tplc="5AB0A61C">
      <w:start w:val="1"/>
      <w:numFmt w:val="decimal"/>
      <w:lvlText w:val="%7."/>
      <w:lvlJc w:val="left"/>
      <w:pPr>
        <w:ind w:left="1020" w:hanging="360"/>
      </w:pPr>
    </w:lvl>
    <w:lvl w:ilvl="7" w:tplc="11A44150">
      <w:start w:val="1"/>
      <w:numFmt w:val="decimal"/>
      <w:lvlText w:val="%8."/>
      <w:lvlJc w:val="left"/>
      <w:pPr>
        <w:ind w:left="1020" w:hanging="360"/>
      </w:pPr>
    </w:lvl>
    <w:lvl w:ilvl="8" w:tplc="0376410E">
      <w:start w:val="1"/>
      <w:numFmt w:val="decimal"/>
      <w:lvlText w:val="%9."/>
      <w:lvlJc w:val="left"/>
      <w:pPr>
        <w:ind w:left="1020" w:hanging="360"/>
      </w:pPr>
    </w:lvl>
  </w:abstractNum>
  <w:abstractNum w:abstractNumId="68" w15:restartNumberingAfterBreak="0">
    <w:nsid w:val="32291314"/>
    <w:multiLevelType w:val="multilevel"/>
    <w:tmpl w:val="FFFFFFFF"/>
    <w:styleLink w:val="Listeactuelle58"/>
    <w:lvl w:ilvl="0">
      <w:start w:val="1"/>
      <w:numFmt w:val="decimal"/>
      <w:lvlText w:val="%1."/>
      <w:lvlJc w:val="left"/>
      <w:pPr>
        <w:ind w:left="720" w:hanging="360"/>
      </w:pPr>
      <w:rPr>
        <w:rFonts w:ascii="Times" w:hAnsi="Time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9"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33533E25"/>
    <w:multiLevelType w:val="hybridMultilevel"/>
    <w:tmpl w:val="A0266AEA"/>
    <w:styleLink w:val="Listeactuelle1"/>
    <w:lvl w:ilvl="0" w:tplc="BC602F18">
      <w:start w:val="1"/>
      <w:numFmt w:val="lowerLetter"/>
      <w:lvlText w:val="%1)"/>
      <w:lvlJc w:val="left"/>
      <w:pPr>
        <w:ind w:left="1967" w:hanging="360"/>
      </w:pPr>
      <w:rPr>
        <w:rFonts w:hint="default"/>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71" w15:restartNumberingAfterBreak="0">
    <w:nsid w:val="33D24E97"/>
    <w:multiLevelType w:val="hybridMultilevel"/>
    <w:tmpl w:val="418ACE06"/>
    <w:lvl w:ilvl="0" w:tplc="BC602F18">
      <w:start w:val="1"/>
      <w:numFmt w:val="lowerLetter"/>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2" w15:restartNumberingAfterBreak="0">
    <w:nsid w:val="35524299"/>
    <w:multiLevelType w:val="hybridMultilevel"/>
    <w:tmpl w:val="A22601D6"/>
    <w:lvl w:ilvl="0" w:tplc="BC602F18">
      <w:start w:val="1"/>
      <w:numFmt w:val="lowerLetter"/>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3" w15:restartNumberingAfterBreak="0">
    <w:nsid w:val="36EA5BC8"/>
    <w:multiLevelType w:val="hybridMultilevel"/>
    <w:tmpl w:val="940C1D02"/>
    <w:styleLink w:val="WWOutlineListStyle1"/>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4" w15:restartNumberingAfterBreak="0">
    <w:nsid w:val="38A71E97"/>
    <w:multiLevelType w:val="hybridMultilevel"/>
    <w:tmpl w:val="D5A0E3FA"/>
    <w:styleLink w:val="Listeactuelle17"/>
    <w:lvl w:ilvl="0" w:tplc="8EC8188A">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5" w15:restartNumberingAfterBreak="0">
    <w:nsid w:val="38A72A03"/>
    <w:multiLevelType w:val="multilevel"/>
    <w:tmpl w:val="FFFFFFFF"/>
    <w:styleLink w:val="Listeactuelle91"/>
    <w:lvl w:ilvl="0">
      <w:start w:val="1"/>
      <w:numFmt w:val="lowerLetter"/>
      <w:lvlText w:val="%1)"/>
      <w:lvlJc w:val="left"/>
      <w:pPr>
        <w:tabs>
          <w:tab w:val="num" w:pos="3799"/>
        </w:tabs>
        <w:ind w:left="3838" w:hanging="363"/>
      </w:pPr>
      <w:rPr>
        <w:rFonts w:cs="Times New Roman" w:hint="default"/>
      </w:rPr>
    </w:lvl>
    <w:lvl w:ilvl="1">
      <w:start w:val="1"/>
      <w:numFmt w:val="decimal"/>
      <w:lvlText w:val="%2."/>
      <w:lvlJc w:val="left"/>
      <w:pPr>
        <w:tabs>
          <w:tab w:val="num" w:pos="2552"/>
        </w:tabs>
        <w:ind w:left="2588" w:hanging="360"/>
      </w:pPr>
      <w:rPr>
        <w:rFonts w:ascii="Times" w:hAnsi="Times" w:cs="Times New Roman" w:hint="default"/>
      </w:rPr>
    </w:lvl>
    <w:lvl w:ilvl="2">
      <w:start w:val="1"/>
      <w:numFmt w:val="lowerRoman"/>
      <w:lvlText w:val="%3."/>
      <w:lvlJc w:val="right"/>
      <w:pPr>
        <w:ind w:left="3407" w:hanging="180"/>
      </w:pPr>
      <w:rPr>
        <w:rFonts w:cs="Times New Roman"/>
      </w:rPr>
    </w:lvl>
    <w:lvl w:ilvl="3">
      <w:start w:val="1"/>
      <w:numFmt w:val="decimal"/>
      <w:lvlText w:val="%4."/>
      <w:lvlJc w:val="left"/>
      <w:pPr>
        <w:ind w:left="4127" w:hanging="360"/>
      </w:pPr>
      <w:rPr>
        <w:rFonts w:cs="Times New Roman"/>
      </w:rPr>
    </w:lvl>
    <w:lvl w:ilvl="4">
      <w:start w:val="1"/>
      <w:numFmt w:val="lowerLetter"/>
      <w:lvlText w:val="%5."/>
      <w:lvlJc w:val="left"/>
      <w:pPr>
        <w:ind w:left="4847" w:hanging="360"/>
      </w:pPr>
      <w:rPr>
        <w:rFonts w:cs="Times New Roman"/>
      </w:rPr>
    </w:lvl>
    <w:lvl w:ilvl="5">
      <w:start w:val="1"/>
      <w:numFmt w:val="lowerRoman"/>
      <w:lvlText w:val="%6."/>
      <w:lvlJc w:val="right"/>
      <w:pPr>
        <w:ind w:left="5567" w:hanging="180"/>
      </w:pPr>
      <w:rPr>
        <w:rFonts w:cs="Times New Roman"/>
      </w:rPr>
    </w:lvl>
    <w:lvl w:ilvl="6">
      <w:start w:val="1"/>
      <w:numFmt w:val="decimal"/>
      <w:lvlText w:val="%7."/>
      <w:lvlJc w:val="left"/>
      <w:pPr>
        <w:ind w:left="6287" w:hanging="360"/>
      </w:pPr>
      <w:rPr>
        <w:rFonts w:cs="Times New Roman"/>
      </w:rPr>
    </w:lvl>
    <w:lvl w:ilvl="7">
      <w:start w:val="1"/>
      <w:numFmt w:val="lowerLetter"/>
      <w:lvlText w:val="%8."/>
      <w:lvlJc w:val="left"/>
      <w:pPr>
        <w:ind w:left="7007" w:hanging="360"/>
      </w:pPr>
      <w:rPr>
        <w:rFonts w:cs="Times New Roman"/>
      </w:rPr>
    </w:lvl>
    <w:lvl w:ilvl="8">
      <w:start w:val="1"/>
      <w:numFmt w:val="lowerRoman"/>
      <w:lvlText w:val="%9."/>
      <w:lvlJc w:val="right"/>
      <w:pPr>
        <w:ind w:left="7727" w:hanging="180"/>
      </w:pPr>
      <w:rPr>
        <w:rFonts w:cs="Times New Roman"/>
      </w:rPr>
    </w:lvl>
  </w:abstractNum>
  <w:abstractNum w:abstractNumId="76" w15:restartNumberingAfterBreak="0">
    <w:nsid w:val="39A2373E"/>
    <w:multiLevelType w:val="multilevel"/>
    <w:tmpl w:val="FFFFFFFF"/>
    <w:styleLink w:val="Listeactuelle28"/>
    <w:lvl w:ilvl="0">
      <w:start w:val="1"/>
      <w:numFmt w:val="decimal"/>
      <w:lvlText w:val="%1."/>
      <w:lvlJc w:val="left"/>
      <w:pPr>
        <w:ind w:left="2584" w:hanging="1344"/>
      </w:pPr>
      <w:rPr>
        <w:rFonts w:cs="Times New Roman" w:hint="default"/>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77" w15:restartNumberingAfterBreak="0">
    <w:nsid w:val="3A70199B"/>
    <w:multiLevelType w:val="hybridMultilevel"/>
    <w:tmpl w:val="216A22EC"/>
    <w:styleLink w:val="Listeactuelle5"/>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78" w15:restartNumberingAfterBreak="0">
    <w:nsid w:val="3AFE6793"/>
    <w:multiLevelType w:val="multilevel"/>
    <w:tmpl w:val="FFFFFFFF"/>
    <w:styleLink w:val="Listeactuelle26"/>
    <w:lvl w:ilvl="0">
      <w:start w:val="1"/>
      <w:numFmt w:val="decimal"/>
      <w:lvlText w:val="%1."/>
      <w:lvlJc w:val="left"/>
      <w:pPr>
        <w:ind w:left="2591" w:hanging="1344"/>
      </w:pPr>
      <w:rPr>
        <w:rFonts w:cs="Times New Roman" w:hint="default"/>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79" w15:restartNumberingAfterBreak="0">
    <w:nsid w:val="3DBF0992"/>
    <w:multiLevelType w:val="multilevel"/>
    <w:tmpl w:val="FFFFFFFF"/>
    <w:styleLink w:val="Listeactuelle39"/>
    <w:lvl w:ilvl="0">
      <w:start w:val="1"/>
      <w:numFmt w:val="upperLetter"/>
      <w:lvlText w:val="%1."/>
      <w:lvlJc w:val="left"/>
      <w:pPr>
        <w:ind w:left="1600" w:hanging="360"/>
      </w:pPr>
      <w:rPr>
        <w:rFonts w:cs="Times New Roman" w:hint="default"/>
      </w:rPr>
    </w:lvl>
    <w:lvl w:ilvl="1">
      <w:start w:val="1"/>
      <w:numFmt w:val="decimal"/>
      <w:lvlText w:val="%2."/>
      <w:lvlJc w:val="left"/>
      <w:pPr>
        <w:tabs>
          <w:tab w:val="num" w:pos="2591"/>
        </w:tabs>
        <w:ind w:left="2591" w:hanging="363"/>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80" w15:restartNumberingAfterBreak="0">
    <w:nsid w:val="3E9F129B"/>
    <w:multiLevelType w:val="hybridMultilevel"/>
    <w:tmpl w:val="EC3AF38C"/>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81" w15:restartNumberingAfterBreak="0">
    <w:nsid w:val="3F655979"/>
    <w:multiLevelType w:val="multilevel"/>
    <w:tmpl w:val="FFFFFFFF"/>
    <w:styleLink w:val="Listeactuelle34"/>
    <w:lvl w:ilvl="0">
      <w:start w:val="1"/>
      <w:numFmt w:val="decimal"/>
      <w:lvlText w:val="%1."/>
      <w:lvlJc w:val="left"/>
      <w:pPr>
        <w:tabs>
          <w:tab w:val="num" w:pos="2591"/>
        </w:tabs>
        <w:ind w:left="2591" w:hanging="1344"/>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2" w15:restartNumberingAfterBreak="0">
    <w:nsid w:val="3F6C65D0"/>
    <w:multiLevelType w:val="multilevel"/>
    <w:tmpl w:val="FFFFFFFF"/>
    <w:styleLink w:val="Listeactuelle25"/>
    <w:lvl w:ilvl="0">
      <w:start w:val="1"/>
      <w:numFmt w:val="decimal"/>
      <w:lvlText w:val="%1."/>
      <w:lvlJc w:val="left"/>
      <w:pPr>
        <w:ind w:left="2591" w:hanging="363"/>
      </w:pPr>
      <w:rPr>
        <w:rFonts w:cs="Times New Roman" w:hint="default"/>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83" w15:restartNumberingAfterBreak="0">
    <w:nsid w:val="3FD45747"/>
    <w:multiLevelType w:val="hybridMultilevel"/>
    <w:tmpl w:val="19DC52D4"/>
    <w:styleLink w:val="Listeactuelle2"/>
    <w:lvl w:ilvl="0" w:tplc="55CCCFDE">
      <w:start w:val="1"/>
      <w:numFmt w:val="lowerRoman"/>
      <w:lvlText w:val="%1)"/>
      <w:lvlJc w:val="left"/>
      <w:pPr>
        <w:ind w:left="1967" w:hanging="72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84" w15:restartNumberingAfterBreak="0">
    <w:nsid w:val="41D0155D"/>
    <w:multiLevelType w:val="hybridMultilevel"/>
    <w:tmpl w:val="64E2B7EE"/>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85" w15:restartNumberingAfterBreak="0">
    <w:nsid w:val="424816D2"/>
    <w:multiLevelType w:val="multilevel"/>
    <w:tmpl w:val="FFFFFFFF"/>
    <w:styleLink w:val="Listeactuelle90"/>
    <w:lvl w:ilvl="0">
      <w:start w:val="1"/>
      <w:numFmt w:val="decimal"/>
      <w:lvlText w:val="%1."/>
      <w:lvlJc w:val="left"/>
      <w:pPr>
        <w:ind w:left="1967" w:hanging="360"/>
      </w:pPr>
      <w:rPr>
        <w:rFonts w:cs="Times New Roman" w:hint="default"/>
      </w:rPr>
    </w:lvl>
    <w:lvl w:ilvl="1">
      <w:start w:val="1"/>
      <w:numFmt w:val="lowerLetter"/>
      <w:lvlText w:val="%2."/>
      <w:lvlJc w:val="left"/>
      <w:pPr>
        <w:ind w:left="2687" w:hanging="360"/>
      </w:pPr>
      <w:rPr>
        <w:rFonts w:cs="Times New Roman"/>
      </w:rPr>
    </w:lvl>
    <w:lvl w:ilvl="2">
      <w:start w:val="1"/>
      <w:numFmt w:val="lowerRoman"/>
      <w:lvlText w:val="%3."/>
      <w:lvlJc w:val="right"/>
      <w:pPr>
        <w:ind w:left="3407" w:hanging="180"/>
      </w:pPr>
      <w:rPr>
        <w:rFonts w:cs="Times New Roman"/>
      </w:rPr>
    </w:lvl>
    <w:lvl w:ilvl="3">
      <w:start w:val="1"/>
      <w:numFmt w:val="decimal"/>
      <w:lvlText w:val="%4."/>
      <w:lvlJc w:val="left"/>
      <w:pPr>
        <w:ind w:left="4127" w:hanging="360"/>
      </w:pPr>
      <w:rPr>
        <w:rFonts w:cs="Times New Roman"/>
      </w:rPr>
    </w:lvl>
    <w:lvl w:ilvl="4">
      <w:start w:val="1"/>
      <w:numFmt w:val="lowerLetter"/>
      <w:lvlText w:val="%5."/>
      <w:lvlJc w:val="left"/>
      <w:pPr>
        <w:ind w:left="4847" w:hanging="360"/>
      </w:pPr>
      <w:rPr>
        <w:rFonts w:cs="Times New Roman"/>
      </w:rPr>
    </w:lvl>
    <w:lvl w:ilvl="5">
      <w:start w:val="1"/>
      <w:numFmt w:val="lowerRoman"/>
      <w:lvlText w:val="%6."/>
      <w:lvlJc w:val="right"/>
      <w:pPr>
        <w:ind w:left="5567" w:hanging="180"/>
      </w:pPr>
      <w:rPr>
        <w:rFonts w:cs="Times New Roman"/>
      </w:rPr>
    </w:lvl>
    <w:lvl w:ilvl="6">
      <w:start w:val="1"/>
      <w:numFmt w:val="decimal"/>
      <w:lvlText w:val="%7."/>
      <w:lvlJc w:val="left"/>
      <w:pPr>
        <w:ind w:left="6287" w:hanging="360"/>
      </w:pPr>
      <w:rPr>
        <w:rFonts w:cs="Times New Roman"/>
      </w:rPr>
    </w:lvl>
    <w:lvl w:ilvl="7">
      <w:start w:val="1"/>
      <w:numFmt w:val="lowerLetter"/>
      <w:lvlText w:val="%8."/>
      <w:lvlJc w:val="left"/>
      <w:pPr>
        <w:ind w:left="7007" w:hanging="360"/>
      </w:pPr>
      <w:rPr>
        <w:rFonts w:cs="Times New Roman"/>
      </w:rPr>
    </w:lvl>
    <w:lvl w:ilvl="8">
      <w:start w:val="1"/>
      <w:numFmt w:val="lowerRoman"/>
      <w:lvlText w:val="%9."/>
      <w:lvlJc w:val="right"/>
      <w:pPr>
        <w:ind w:left="7727" w:hanging="180"/>
      </w:pPr>
      <w:rPr>
        <w:rFonts w:cs="Times New Roman"/>
      </w:rPr>
    </w:lvl>
  </w:abstractNum>
  <w:abstractNum w:abstractNumId="86" w15:restartNumberingAfterBreak="0">
    <w:nsid w:val="42BC63DF"/>
    <w:multiLevelType w:val="multilevel"/>
    <w:tmpl w:val="FFFFFFFF"/>
    <w:styleLink w:val="Listeactuelle31"/>
    <w:lvl w:ilvl="0">
      <w:start w:val="1"/>
      <w:numFmt w:val="decimal"/>
      <w:lvlText w:val="%1."/>
      <w:lvlJc w:val="left"/>
      <w:pPr>
        <w:tabs>
          <w:tab w:val="num" w:pos="2586"/>
        </w:tabs>
        <w:ind w:left="2584" w:hanging="1344"/>
      </w:pPr>
      <w:rPr>
        <w:rFonts w:cs="Times New Roman" w:hint="default"/>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87" w15:restartNumberingAfterBreak="0">
    <w:nsid w:val="44192B99"/>
    <w:multiLevelType w:val="multilevel"/>
    <w:tmpl w:val="FFFFFFFF"/>
    <w:styleLink w:val="Listeactuelle38"/>
    <w:lvl w:ilvl="0">
      <w:start w:val="1"/>
      <w:numFmt w:val="upperLetter"/>
      <w:lvlText w:val="%1."/>
      <w:lvlJc w:val="left"/>
      <w:pPr>
        <w:ind w:left="1600" w:hanging="360"/>
      </w:pPr>
      <w:rPr>
        <w:rFonts w:cs="Times New Roman" w:hint="default"/>
      </w:rPr>
    </w:lvl>
    <w:lvl w:ilvl="1">
      <w:start w:val="1"/>
      <w:numFmt w:val="decimal"/>
      <w:lvlText w:val="%2."/>
      <w:lvlJc w:val="left"/>
      <w:pPr>
        <w:tabs>
          <w:tab w:val="num" w:pos="2591"/>
        </w:tabs>
        <w:ind w:left="2591" w:hanging="363"/>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88" w15:restartNumberingAfterBreak="0">
    <w:nsid w:val="4426328A"/>
    <w:multiLevelType w:val="multilevel"/>
    <w:tmpl w:val="FFFFFFFF"/>
    <w:styleLink w:val="Listeactuelle55"/>
    <w:lvl w:ilvl="0">
      <w:start w:val="1"/>
      <w:numFmt w:val="decimal"/>
      <w:lvlText w:val="%1."/>
      <w:lvlJc w:val="left"/>
      <w:pPr>
        <w:tabs>
          <w:tab w:val="num" w:pos="2591"/>
        </w:tabs>
        <w:ind w:left="2591" w:hanging="1344"/>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9" w15:restartNumberingAfterBreak="0">
    <w:nsid w:val="450B79DA"/>
    <w:multiLevelType w:val="multilevel"/>
    <w:tmpl w:val="FFFFFFFF"/>
    <w:styleLink w:val="Listeactuelle33"/>
    <w:lvl w:ilvl="0">
      <w:start w:val="1"/>
      <w:numFmt w:val="decimal"/>
      <w:lvlText w:val="%1."/>
      <w:lvlJc w:val="left"/>
      <w:pPr>
        <w:ind w:left="1605" w:hanging="1245"/>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0" w15:restartNumberingAfterBreak="0">
    <w:nsid w:val="45297A86"/>
    <w:multiLevelType w:val="hybridMultilevel"/>
    <w:tmpl w:val="81342430"/>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91" w15:restartNumberingAfterBreak="0">
    <w:nsid w:val="458C4E59"/>
    <w:multiLevelType w:val="hybridMultilevel"/>
    <w:tmpl w:val="D566234C"/>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92" w15:restartNumberingAfterBreak="0">
    <w:nsid w:val="46B008CE"/>
    <w:multiLevelType w:val="multilevel"/>
    <w:tmpl w:val="FFFFFFFF"/>
    <w:styleLink w:val="Listeactuelle53"/>
    <w:lvl w:ilvl="0">
      <w:start w:val="1"/>
      <w:numFmt w:val="decimal"/>
      <w:lvlText w:val="%1."/>
      <w:lvlJc w:val="left"/>
      <w:pPr>
        <w:ind w:left="1814" w:hanging="360"/>
      </w:pPr>
      <w:rPr>
        <w:rFonts w:cs="Times New Roman"/>
      </w:rPr>
    </w:lvl>
    <w:lvl w:ilvl="1">
      <w:start w:val="1"/>
      <w:numFmt w:val="lowerLetter"/>
      <w:lvlText w:val="%2."/>
      <w:lvlJc w:val="left"/>
      <w:pPr>
        <w:ind w:left="2534" w:hanging="360"/>
      </w:pPr>
      <w:rPr>
        <w:rFonts w:cs="Times New Roman"/>
      </w:rPr>
    </w:lvl>
    <w:lvl w:ilvl="2">
      <w:start w:val="1"/>
      <w:numFmt w:val="lowerRoman"/>
      <w:lvlText w:val="%3."/>
      <w:lvlJc w:val="right"/>
      <w:pPr>
        <w:ind w:left="3254" w:hanging="180"/>
      </w:pPr>
      <w:rPr>
        <w:rFonts w:cs="Times New Roman"/>
      </w:rPr>
    </w:lvl>
    <w:lvl w:ilvl="3">
      <w:start w:val="1"/>
      <w:numFmt w:val="decimal"/>
      <w:lvlText w:val="%4."/>
      <w:lvlJc w:val="left"/>
      <w:pPr>
        <w:ind w:left="3974" w:hanging="360"/>
      </w:pPr>
      <w:rPr>
        <w:rFonts w:cs="Times New Roman"/>
      </w:rPr>
    </w:lvl>
    <w:lvl w:ilvl="4">
      <w:start w:val="1"/>
      <w:numFmt w:val="lowerLetter"/>
      <w:lvlText w:val="%5."/>
      <w:lvlJc w:val="left"/>
      <w:pPr>
        <w:ind w:left="4694" w:hanging="360"/>
      </w:pPr>
      <w:rPr>
        <w:rFonts w:cs="Times New Roman"/>
      </w:rPr>
    </w:lvl>
    <w:lvl w:ilvl="5">
      <w:start w:val="1"/>
      <w:numFmt w:val="lowerRoman"/>
      <w:lvlText w:val="%6."/>
      <w:lvlJc w:val="right"/>
      <w:pPr>
        <w:ind w:left="5414" w:hanging="180"/>
      </w:pPr>
      <w:rPr>
        <w:rFonts w:cs="Times New Roman"/>
      </w:rPr>
    </w:lvl>
    <w:lvl w:ilvl="6">
      <w:start w:val="1"/>
      <w:numFmt w:val="decimal"/>
      <w:lvlText w:val="%7."/>
      <w:lvlJc w:val="left"/>
      <w:pPr>
        <w:ind w:left="6134" w:hanging="360"/>
      </w:pPr>
      <w:rPr>
        <w:rFonts w:cs="Times New Roman"/>
      </w:rPr>
    </w:lvl>
    <w:lvl w:ilvl="7">
      <w:start w:val="1"/>
      <w:numFmt w:val="lowerLetter"/>
      <w:lvlText w:val="%8."/>
      <w:lvlJc w:val="left"/>
      <w:pPr>
        <w:ind w:left="6854" w:hanging="360"/>
      </w:pPr>
      <w:rPr>
        <w:rFonts w:cs="Times New Roman"/>
      </w:rPr>
    </w:lvl>
    <w:lvl w:ilvl="8">
      <w:start w:val="1"/>
      <w:numFmt w:val="lowerRoman"/>
      <w:lvlText w:val="%9."/>
      <w:lvlJc w:val="right"/>
      <w:pPr>
        <w:ind w:left="7574" w:hanging="180"/>
      </w:pPr>
      <w:rPr>
        <w:rFonts w:cs="Times New Roman"/>
      </w:rPr>
    </w:lvl>
  </w:abstractNum>
  <w:abstractNum w:abstractNumId="93" w15:restartNumberingAfterBreak="0">
    <w:nsid w:val="470E28D5"/>
    <w:multiLevelType w:val="multilevel"/>
    <w:tmpl w:val="FFFFFFFF"/>
    <w:styleLink w:val="Listeactuelle69"/>
    <w:lvl w:ilvl="0">
      <w:start w:val="1"/>
      <w:numFmt w:val="lowerLetter"/>
      <w:lvlText w:val="%1)"/>
      <w:lvlJc w:val="left"/>
      <w:pPr>
        <w:tabs>
          <w:tab w:val="num" w:pos="2552"/>
        </w:tabs>
        <w:ind w:left="2591" w:hanging="363"/>
      </w:pPr>
      <w:rPr>
        <w:rFonts w:cs="Times New Roman" w:hint="default"/>
      </w:rPr>
    </w:lvl>
    <w:lvl w:ilvl="1">
      <w:start w:val="1"/>
      <w:numFmt w:val="lowerLetter"/>
      <w:lvlText w:val="%2."/>
      <w:lvlJc w:val="left"/>
      <w:pPr>
        <w:ind w:left="1441"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1" w:hanging="360"/>
      </w:pPr>
      <w:rPr>
        <w:rFonts w:cs="Times New Roman"/>
      </w:rPr>
    </w:lvl>
    <w:lvl w:ilvl="4">
      <w:start w:val="1"/>
      <w:numFmt w:val="lowerLetter"/>
      <w:lvlText w:val="%5."/>
      <w:lvlJc w:val="left"/>
      <w:pPr>
        <w:ind w:left="3601" w:hanging="360"/>
      </w:pPr>
      <w:rPr>
        <w:rFonts w:cs="Times New Roman"/>
      </w:rPr>
    </w:lvl>
    <w:lvl w:ilvl="5">
      <w:start w:val="1"/>
      <w:numFmt w:val="lowerRoman"/>
      <w:lvlText w:val="%6."/>
      <w:lvlJc w:val="right"/>
      <w:pPr>
        <w:ind w:left="4321" w:hanging="180"/>
      </w:pPr>
      <w:rPr>
        <w:rFonts w:cs="Times New Roman"/>
      </w:rPr>
    </w:lvl>
    <w:lvl w:ilvl="6">
      <w:start w:val="1"/>
      <w:numFmt w:val="decimal"/>
      <w:lvlText w:val="%7."/>
      <w:lvlJc w:val="left"/>
      <w:pPr>
        <w:ind w:left="5041" w:hanging="360"/>
      </w:pPr>
      <w:rPr>
        <w:rFonts w:cs="Times New Roman"/>
      </w:rPr>
    </w:lvl>
    <w:lvl w:ilvl="7">
      <w:start w:val="1"/>
      <w:numFmt w:val="lowerLetter"/>
      <w:lvlText w:val="%8."/>
      <w:lvlJc w:val="left"/>
      <w:pPr>
        <w:ind w:left="5761" w:hanging="360"/>
      </w:pPr>
      <w:rPr>
        <w:rFonts w:cs="Times New Roman"/>
      </w:rPr>
    </w:lvl>
    <w:lvl w:ilvl="8">
      <w:start w:val="1"/>
      <w:numFmt w:val="lowerRoman"/>
      <w:lvlText w:val="%9."/>
      <w:lvlJc w:val="right"/>
      <w:pPr>
        <w:ind w:left="6481" w:hanging="180"/>
      </w:pPr>
      <w:rPr>
        <w:rFonts w:cs="Times New Roman"/>
      </w:rPr>
    </w:lvl>
  </w:abstractNum>
  <w:abstractNum w:abstractNumId="94" w15:restartNumberingAfterBreak="0">
    <w:nsid w:val="491F7853"/>
    <w:multiLevelType w:val="multilevel"/>
    <w:tmpl w:val="FFFFFFFF"/>
    <w:styleLink w:val="Listeactuelle44"/>
    <w:lvl w:ilvl="0">
      <w:start w:val="1"/>
      <w:numFmt w:val="decimal"/>
      <w:lvlText w:val="%1."/>
      <w:lvlJc w:val="left"/>
      <w:pPr>
        <w:tabs>
          <w:tab w:val="num" w:pos="2586"/>
        </w:tabs>
        <w:ind w:left="2584" w:hanging="356"/>
      </w:pPr>
      <w:rPr>
        <w:rFonts w:cs="Times New Roman" w:hint="default"/>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95" w15:restartNumberingAfterBreak="0">
    <w:nsid w:val="49C378F7"/>
    <w:multiLevelType w:val="hybridMultilevel"/>
    <w:tmpl w:val="F7BEBC12"/>
    <w:lvl w:ilvl="0" w:tplc="0809000F">
      <w:start w:val="1"/>
      <w:numFmt w:val="decimal"/>
      <w:lvlText w:val="%1."/>
      <w:lvlJc w:val="left"/>
      <w:pPr>
        <w:ind w:left="1967" w:hanging="360"/>
      </w:pPr>
    </w:lvl>
    <w:lvl w:ilvl="1" w:tplc="7528EFE6">
      <w:start w:val="1"/>
      <w:numFmt w:val="lowerLetter"/>
      <w:lvlText w:val="%2)"/>
      <w:lvlJc w:val="left"/>
      <w:pPr>
        <w:ind w:left="2953" w:hanging="626"/>
      </w:pPr>
      <w:rPr>
        <w:rFonts w:hint="default"/>
      </w:r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96" w15:restartNumberingAfterBreak="0">
    <w:nsid w:val="49E81D48"/>
    <w:multiLevelType w:val="hybridMultilevel"/>
    <w:tmpl w:val="8954FEDA"/>
    <w:styleLink w:val="Listeactuelle11"/>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97" w15:restartNumberingAfterBreak="0">
    <w:nsid w:val="4A3C13F1"/>
    <w:multiLevelType w:val="hybridMultilevel"/>
    <w:tmpl w:val="76E47D8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98" w15:restartNumberingAfterBreak="0">
    <w:nsid w:val="4B2225BC"/>
    <w:multiLevelType w:val="hybridMultilevel"/>
    <w:tmpl w:val="CCCC6AEA"/>
    <w:lvl w:ilvl="0" w:tplc="0409000F">
      <w:start w:val="1"/>
      <w:numFmt w:val="bullet"/>
      <w:pStyle w:val="Bullets"/>
      <w:lvlText w:val=""/>
      <w:lvlJc w:val="left"/>
      <w:pPr>
        <w:ind w:left="360" w:hanging="360"/>
      </w:pPr>
      <w:rPr>
        <w:rFonts w:ascii="Symbol" w:hAnsi="Symbol" w:hint="default"/>
      </w:rPr>
    </w:lvl>
    <w:lvl w:ilvl="1" w:tplc="BF64D242" w:tentative="1">
      <w:start w:val="1"/>
      <w:numFmt w:val="bullet"/>
      <w:lvlText w:val="o"/>
      <w:lvlJc w:val="left"/>
      <w:pPr>
        <w:ind w:left="1080" w:hanging="360"/>
      </w:pPr>
      <w:rPr>
        <w:rFonts w:ascii="Courier New" w:hAnsi="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99" w15:restartNumberingAfterBreak="0">
    <w:nsid w:val="4BC227F4"/>
    <w:multiLevelType w:val="multilevel"/>
    <w:tmpl w:val="FFFFFFFF"/>
    <w:styleLink w:val="Listeactuelle82"/>
    <w:lvl w:ilvl="0">
      <w:start w:val="1"/>
      <w:numFmt w:val="lowerLetter"/>
      <w:lvlText w:val="%1)"/>
      <w:lvlJc w:val="left"/>
      <w:pPr>
        <w:ind w:left="2562" w:hanging="360"/>
      </w:pPr>
      <w:rPr>
        <w:rFonts w:cs="Times New Roman"/>
      </w:rPr>
    </w:lvl>
    <w:lvl w:ilvl="1">
      <w:start w:val="1"/>
      <w:numFmt w:val="lowerLetter"/>
      <w:lvlText w:val="%2."/>
      <w:lvlJc w:val="left"/>
      <w:pPr>
        <w:ind w:left="3282" w:hanging="360"/>
      </w:pPr>
      <w:rPr>
        <w:rFonts w:cs="Times New Roman"/>
      </w:rPr>
    </w:lvl>
    <w:lvl w:ilvl="2">
      <w:start w:val="1"/>
      <w:numFmt w:val="lowerRoman"/>
      <w:lvlText w:val="%3."/>
      <w:lvlJc w:val="right"/>
      <w:pPr>
        <w:ind w:left="4002" w:hanging="180"/>
      </w:pPr>
      <w:rPr>
        <w:rFonts w:cs="Times New Roman"/>
      </w:rPr>
    </w:lvl>
    <w:lvl w:ilvl="3">
      <w:start w:val="1"/>
      <w:numFmt w:val="decimal"/>
      <w:lvlText w:val="%4."/>
      <w:lvlJc w:val="left"/>
      <w:pPr>
        <w:ind w:left="4722" w:hanging="360"/>
      </w:pPr>
      <w:rPr>
        <w:rFonts w:cs="Times New Roman"/>
      </w:rPr>
    </w:lvl>
    <w:lvl w:ilvl="4">
      <w:start w:val="1"/>
      <w:numFmt w:val="lowerLetter"/>
      <w:lvlText w:val="%5."/>
      <w:lvlJc w:val="left"/>
      <w:pPr>
        <w:ind w:left="5442" w:hanging="360"/>
      </w:pPr>
      <w:rPr>
        <w:rFonts w:cs="Times New Roman"/>
      </w:rPr>
    </w:lvl>
    <w:lvl w:ilvl="5">
      <w:start w:val="1"/>
      <w:numFmt w:val="lowerRoman"/>
      <w:lvlText w:val="%6."/>
      <w:lvlJc w:val="right"/>
      <w:pPr>
        <w:ind w:left="6162" w:hanging="180"/>
      </w:pPr>
      <w:rPr>
        <w:rFonts w:cs="Times New Roman"/>
      </w:rPr>
    </w:lvl>
    <w:lvl w:ilvl="6">
      <w:start w:val="1"/>
      <w:numFmt w:val="decimal"/>
      <w:lvlText w:val="%7."/>
      <w:lvlJc w:val="left"/>
      <w:pPr>
        <w:ind w:left="6882" w:hanging="360"/>
      </w:pPr>
      <w:rPr>
        <w:rFonts w:cs="Times New Roman"/>
      </w:rPr>
    </w:lvl>
    <w:lvl w:ilvl="7">
      <w:start w:val="1"/>
      <w:numFmt w:val="lowerLetter"/>
      <w:lvlText w:val="%8."/>
      <w:lvlJc w:val="left"/>
      <w:pPr>
        <w:ind w:left="7602" w:hanging="360"/>
      </w:pPr>
      <w:rPr>
        <w:rFonts w:cs="Times New Roman"/>
      </w:rPr>
    </w:lvl>
    <w:lvl w:ilvl="8">
      <w:start w:val="1"/>
      <w:numFmt w:val="lowerRoman"/>
      <w:lvlText w:val="%9."/>
      <w:lvlJc w:val="right"/>
      <w:pPr>
        <w:ind w:left="8322" w:hanging="180"/>
      </w:pPr>
      <w:rPr>
        <w:rFonts w:cs="Times New Roman"/>
      </w:rPr>
    </w:lvl>
  </w:abstractNum>
  <w:abstractNum w:abstractNumId="100" w15:restartNumberingAfterBreak="0">
    <w:nsid w:val="4CAA5E1B"/>
    <w:multiLevelType w:val="multilevel"/>
    <w:tmpl w:val="FFFFFFFF"/>
    <w:styleLink w:val="Listeactuelle85"/>
    <w:lvl w:ilvl="0">
      <w:start w:val="1"/>
      <w:numFmt w:val="decimal"/>
      <w:lvlText w:val="%1."/>
      <w:lvlJc w:val="left"/>
      <w:pPr>
        <w:ind w:left="1980" w:hanging="360"/>
      </w:pPr>
      <w:rPr>
        <w:rFonts w:cs="Times New Roman"/>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101" w15:restartNumberingAfterBreak="0">
    <w:nsid w:val="4CFC24C4"/>
    <w:multiLevelType w:val="multilevel"/>
    <w:tmpl w:val="FFFFFFFF"/>
    <w:styleLink w:val="Listeactuelle65"/>
    <w:lvl w:ilvl="0">
      <w:start w:val="1"/>
      <w:numFmt w:val="decimal"/>
      <w:lvlText w:val="%1."/>
      <w:lvlJc w:val="left"/>
      <w:pPr>
        <w:tabs>
          <w:tab w:val="num" w:pos="2552"/>
        </w:tabs>
        <w:ind w:left="2591" w:hanging="363"/>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2" w15:restartNumberingAfterBreak="0">
    <w:nsid w:val="4EBD6056"/>
    <w:multiLevelType w:val="singleLevel"/>
    <w:tmpl w:val="22D82B4C"/>
    <w:lvl w:ilvl="0">
      <w:start w:val="1"/>
      <w:numFmt w:val="lowerRoman"/>
      <w:pStyle w:val="Paralevel3"/>
      <w:lvlText w:val="%1)"/>
      <w:lvlJc w:val="left"/>
      <w:pPr>
        <w:tabs>
          <w:tab w:val="num" w:pos="2892"/>
        </w:tabs>
        <w:ind w:left="2892" w:hanging="579"/>
      </w:pPr>
      <w:rPr>
        <w:rFonts w:hint="default"/>
      </w:rPr>
    </w:lvl>
  </w:abstractNum>
  <w:abstractNum w:abstractNumId="103" w15:restartNumberingAfterBreak="0">
    <w:nsid w:val="4F1A6B5C"/>
    <w:multiLevelType w:val="multilevel"/>
    <w:tmpl w:val="FFFFFFFF"/>
    <w:styleLink w:val="Listeactuelle47"/>
    <w:lvl w:ilvl="0">
      <w:start w:val="1"/>
      <w:numFmt w:val="decimal"/>
      <w:lvlText w:val="%1."/>
      <w:lvlJc w:val="left"/>
      <w:pPr>
        <w:tabs>
          <w:tab w:val="num" w:pos="2552"/>
        </w:tabs>
        <w:ind w:left="1600" w:hanging="360"/>
      </w:pPr>
      <w:rPr>
        <w:rFonts w:cs="Times New Roman" w:hint="default"/>
      </w:rPr>
    </w:lvl>
    <w:lvl w:ilvl="1">
      <w:start w:val="1"/>
      <w:numFmt w:val="lowerLetter"/>
      <w:lvlText w:val="%2."/>
      <w:lvlJc w:val="left"/>
      <w:pPr>
        <w:ind w:left="2496" w:hanging="360"/>
      </w:pPr>
      <w:rPr>
        <w:rFonts w:cs="Times New Roman"/>
      </w:rPr>
    </w:lvl>
    <w:lvl w:ilvl="2">
      <w:start w:val="1"/>
      <w:numFmt w:val="lowerRoman"/>
      <w:lvlText w:val="%3."/>
      <w:lvlJc w:val="right"/>
      <w:pPr>
        <w:ind w:left="3216" w:hanging="180"/>
      </w:pPr>
      <w:rPr>
        <w:rFonts w:cs="Times New Roman"/>
      </w:rPr>
    </w:lvl>
    <w:lvl w:ilvl="3">
      <w:start w:val="1"/>
      <w:numFmt w:val="decimal"/>
      <w:lvlText w:val="%4."/>
      <w:lvlJc w:val="left"/>
      <w:pPr>
        <w:ind w:left="3936" w:hanging="360"/>
      </w:pPr>
      <w:rPr>
        <w:rFonts w:cs="Times New Roman"/>
      </w:rPr>
    </w:lvl>
    <w:lvl w:ilvl="4">
      <w:start w:val="1"/>
      <w:numFmt w:val="lowerLetter"/>
      <w:lvlText w:val="%5."/>
      <w:lvlJc w:val="left"/>
      <w:pPr>
        <w:ind w:left="4656" w:hanging="360"/>
      </w:pPr>
      <w:rPr>
        <w:rFonts w:cs="Times New Roman"/>
      </w:rPr>
    </w:lvl>
    <w:lvl w:ilvl="5">
      <w:start w:val="1"/>
      <w:numFmt w:val="lowerRoman"/>
      <w:lvlText w:val="%6."/>
      <w:lvlJc w:val="right"/>
      <w:pPr>
        <w:ind w:left="5376" w:hanging="180"/>
      </w:pPr>
      <w:rPr>
        <w:rFonts w:cs="Times New Roman"/>
      </w:rPr>
    </w:lvl>
    <w:lvl w:ilvl="6">
      <w:start w:val="1"/>
      <w:numFmt w:val="decimal"/>
      <w:lvlText w:val="%7."/>
      <w:lvlJc w:val="left"/>
      <w:pPr>
        <w:ind w:left="6096" w:hanging="360"/>
      </w:pPr>
      <w:rPr>
        <w:rFonts w:cs="Times New Roman"/>
      </w:rPr>
    </w:lvl>
    <w:lvl w:ilvl="7">
      <w:start w:val="1"/>
      <w:numFmt w:val="lowerLetter"/>
      <w:lvlText w:val="%8."/>
      <w:lvlJc w:val="left"/>
      <w:pPr>
        <w:ind w:left="6816" w:hanging="360"/>
      </w:pPr>
      <w:rPr>
        <w:rFonts w:cs="Times New Roman"/>
      </w:rPr>
    </w:lvl>
    <w:lvl w:ilvl="8">
      <w:start w:val="1"/>
      <w:numFmt w:val="lowerRoman"/>
      <w:lvlText w:val="%9."/>
      <w:lvlJc w:val="right"/>
      <w:pPr>
        <w:ind w:left="7536" w:hanging="180"/>
      </w:pPr>
      <w:rPr>
        <w:rFonts w:cs="Times New Roman"/>
      </w:rPr>
    </w:lvl>
  </w:abstractNum>
  <w:abstractNum w:abstractNumId="104" w15:restartNumberingAfterBreak="0">
    <w:nsid w:val="4F5B2B8A"/>
    <w:multiLevelType w:val="multilevel"/>
    <w:tmpl w:val="FFFFFFFF"/>
    <w:styleLink w:val="Listeactuelle52"/>
    <w:lvl w:ilvl="0">
      <w:start w:val="1"/>
      <w:numFmt w:val="upperLetter"/>
      <w:lvlText w:val="%1."/>
      <w:lvlJc w:val="left"/>
      <w:pPr>
        <w:ind w:left="1600" w:hanging="360"/>
      </w:pPr>
      <w:rPr>
        <w:rFonts w:cs="Times New Roman" w:hint="default"/>
      </w:rPr>
    </w:lvl>
    <w:lvl w:ilvl="1">
      <w:start w:val="1"/>
      <w:numFmt w:val="decimal"/>
      <w:lvlText w:val="%2."/>
      <w:lvlJc w:val="left"/>
      <w:pPr>
        <w:tabs>
          <w:tab w:val="num" w:pos="2552"/>
        </w:tabs>
        <w:ind w:left="2591" w:hanging="363"/>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105" w15:restartNumberingAfterBreak="0">
    <w:nsid w:val="50895292"/>
    <w:multiLevelType w:val="singleLevel"/>
    <w:tmpl w:val="3736A298"/>
    <w:lvl w:ilvl="0">
      <w:start w:val="1"/>
      <w:numFmt w:val="decimal"/>
      <w:pStyle w:val="Normal-num"/>
      <w:lvlText w:val="%1."/>
      <w:lvlJc w:val="left"/>
      <w:pPr>
        <w:tabs>
          <w:tab w:val="num" w:pos="1855"/>
        </w:tabs>
        <w:ind w:left="1855" w:hanging="720"/>
      </w:pPr>
      <w:rPr>
        <w:rFonts w:ascii="Times New Roman" w:eastAsia="Times New Roman" w:hAnsi="Times New Roman" w:cs="Times New Roman"/>
      </w:rPr>
    </w:lvl>
  </w:abstractNum>
  <w:abstractNum w:abstractNumId="106" w15:restartNumberingAfterBreak="0">
    <w:nsid w:val="51D47CC0"/>
    <w:multiLevelType w:val="multilevel"/>
    <w:tmpl w:val="FFFFFFFF"/>
    <w:styleLink w:val="Listeactuelle68"/>
    <w:lvl w:ilvl="0">
      <w:start w:val="1"/>
      <w:numFmt w:val="lowerLetter"/>
      <w:lvlText w:val="%1)"/>
      <w:lvlJc w:val="left"/>
      <w:pPr>
        <w:ind w:left="721" w:hanging="360"/>
      </w:pPr>
      <w:rPr>
        <w:rFonts w:cs="Times New Roman" w:hint="default"/>
      </w:rPr>
    </w:lvl>
    <w:lvl w:ilvl="1">
      <w:start w:val="1"/>
      <w:numFmt w:val="lowerLetter"/>
      <w:lvlText w:val="%2."/>
      <w:lvlJc w:val="left"/>
      <w:pPr>
        <w:ind w:left="1441"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1" w:hanging="360"/>
      </w:pPr>
      <w:rPr>
        <w:rFonts w:cs="Times New Roman"/>
      </w:rPr>
    </w:lvl>
    <w:lvl w:ilvl="4">
      <w:start w:val="1"/>
      <w:numFmt w:val="lowerLetter"/>
      <w:lvlText w:val="%5."/>
      <w:lvlJc w:val="left"/>
      <w:pPr>
        <w:ind w:left="3601" w:hanging="360"/>
      </w:pPr>
      <w:rPr>
        <w:rFonts w:cs="Times New Roman"/>
      </w:rPr>
    </w:lvl>
    <w:lvl w:ilvl="5">
      <w:start w:val="1"/>
      <w:numFmt w:val="lowerRoman"/>
      <w:lvlText w:val="%6."/>
      <w:lvlJc w:val="right"/>
      <w:pPr>
        <w:ind w:left="4321" w:hanging="180"/>
      </w:pPr>
      <w:rPr>
        <w:rFonts w:cs="Times New Roman"/>
      </w:rPr>
    </w:lvl>
    <w:lvl w:ilvl="6">
      <w:start w:val="1"/>
      <w:numFmt w:val="decimal"/>
      <w:lvlText w:val="%7."/>
      <w:lvlJc w:val="left"/>
      <w:pPr>
        <w:ind w:left="5041" w:hanging="360"/>
      </w:pPr>
      <w:rPr>
        <w:rFonts w:cs="Times New Roman"/>
      </w:rPr>
    </w:lvl>
    <w:lvl w:ilvl="7">
      <w:start w:val="1"/>
      <w:numFmt w:val="lowerLetter"/>
      <w:lvlText w:val="%8."/>
      <w:lvlJc w:val="left"/>
      <w:pPr>
        <w:ind w:left="5761" w:hanging="360"/>
      </w:pPr>
      <w:rPr>
        <w:rFonts w:cs="Times New Roman"/>
      </w:rPr>
    </w:lvl>
    <w:lvl w:ilvl="8">
      <w:start w:val="1"/>
      <w:numFmt w:val="lowerRoman"/>
      <w:lvlText w:val="%9."/>
      <w:lvlJc w:val="right"/>
      <w:pPr>
        <w:ind w:left="6481" w:hanging="180"/>
      </w:pPr>
      <w:rPr>
        <w:rFonts w:cs="Times New Roman"/>
      </w:rPr>
    </w:lvl>
  </w:abstractNum>
  <w:abstractNum w:abstractNumId="107"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08" w15:restartNumberingAfterBreak="0">
    <w:nsid w:val="54F17071"/>
    <w:multiLevelType w:val="hybridMultilevel"/>
    <w:tmpl w:val="B9CC65CE"/>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09" w15:restartNumberingAfterBreak="0">
    <w:nsid w:val="558C2989"/>
    <w:multiLevelType w:val="hybridMultilevel"/>
    <w:tmpl w:val="ACACF160"/>
    <w:lvl w:ilvl="0" w:tplc="FFFFFFFF">
      <w:start w:val="1"/>
      <w:numFmt w:val="lowerLetter"/>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10" w15:restartNumberingAfterBreak="0">
    <w:nsid w:val="56914477"/>
    <w:multiLevelType w:val="hybridMultilevel"/>
    <w:tmpl w:val="AC164A6A"/>
    <w:styleLink w:val="Listeactuelle20"/>
    <w:lvl w:ilvl="0" w:tplc="FFFFFFFF">
      <w:start w:val="1"/>
      <w:numFmt w:val="lowerLetter"/>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11" w15:restartNumberingAfterBreak="0">
    <w:nsid w:val="580040D9"/>
    <w:multiLevelType w:val="multilevel"/>
    <w:tmpl w:val="FFFFFFFF"/>
    <w:styleLink w:val="Listeactuelle48"/>
    <w:lvl w:ilvl="0">
      <w:start w:val="1"/>
      <w:numFmt w:val="decimal"/>
      <w:lvlText w:val="%1."/>
      <w:lvlJc w:val="left"/>
      <w:pPr>
        <w:tabs>
          <w:tab w:val="num" w:pos="1599"/>
        </w:tabs>
        <w:ind w:left="1600" w:hanging="360"/>
      </w:pPr>
      <w:rPr>
        <w:rFonts w:cs="Times New Roman" w:hint="default"/>
      </w:rPr>
    </w:lvl>
    <w:lvl w:ilvl="1">
      <w:start w:val="1"/>
      <w:numFmt w:val="lowerLetter"/>
      <w:lvlText w:val="%2."/>
      <w:lvlJc w:val="left"/>
      <w:pPr>
        <w:ind w:left="2496" w:hanging="360"/>
      </w:pPr>
      <w:rPr>
        <w:rFonts w:cs="Times New Roman"/>
      </w:rPr>
    </w:lvl>
    <w:lvl w:ilvl="2">
      <w:start w:val="1"/>
      <w:numFmt w:val="lowerRoman"/>
      <w:lvlText w:val="%3."/>
      <w:lvlJc w:val="right"/>
      <w:pPr>
        <w:ind w:left="3216" w:hanging="180"/>
      </w:pPr>
      <w:rPr>
        <w:rFonts w:cs="Times New Roman"/>
      </w:rPr>
    </w:lvl>
    <w:lvl w:ilvl="3">
      <w:start w:val="1"/>
      <w:numFmt w:val="decimal"/>
      <w:lvlText w:val="%4."/>
      <w:lvlJc w:val="left"/>
      <w:pPr>
        <w:ind w:left="3936" w:hanging="360"/>
      </w:pPr>
      <w:rPr>
        <w:rFonts w:cs="Times New Roman"/>
      </w:rPr>
    </w:lvl>
    <w:lvl w:ilvl="4">
      <w:start w:val="1"/>
      <w:numFmt w:val="lowerLetter"/>
      <w:lvlText w:val="%5."/>
      <w:lvlJc w:val="left"/>
      <w:pPr>
        <w:ind w:left="4656" w:hanging="360"/>
      </w:pPr>
      <w:rPr>
        <w:rFonts w:cs="Times New Roman"/>
      </w:rPr>
    </w:lvl>
    <w:lvl w:ilvl="5">
      <w:start w:val="1"/>
      <w:numFmt w:val="lowerRoman"/>
      <w:lvlText w:val="%6."/>
      <w:lvlJc w:val="right"/>
      <w:pPr>
        <w:ind w:left="5376" w:hanging="180"/>
      </w:pPr>
      <w:rPr>
        <w:rFonts w:cs="Times New Roman"/>
      </w:rPr>
    </w:lvl>
    <w:lvl w:ilvl="6">
      <w:start w:val="1"/>
      <w:numFmt w:val="decimal"/>
      <w:lvlText w:val="%7."/>
      <w:lvlJc w:val="left"/>
      <w:pPr>
        <w:ind w:left="6096" w:hanging="360"/>
      </w:pPr>
      <w:rPr>
        <w:rFonts w:cs="Times New Roman"/>
      </w:rPr>
    </w:lvl>
    <w:lvl w:ilvl="7">
      <w:start w:val="1"/>
      <w:numFmt w:val="lowerLetter"/>
      <w:lvlText w:val="%8."/>
      <w:lvlJc w:val="left"/>
      <w:pPr>
        <w:ind w:left="6816" w:hanging="360"/>
      </w:pPr>
      <w:rPr>
        <w:rFonts w:cs="Times New Roman"/>
      </w:rPr>
    </w:lvl>
    <w:lvl w:ilvl="8">
      <w:start w:val="1"/>
      <w:numFmt w:val="lowerRoman"/>
      <w:lvlText w:val="%9."/>
      <w:lvlJc w:val="right"/>
      <w:pPr>
        <w:ind w:left="7536" w:hanging="180"/>
      </w:pPr>
      <w:rPr>
        <w:rFonts w:cs="Times New Roman"/>
      </w:rPr>
    </w:lvl>
  </w:abstractNum>
  <w:abstractNum w:abstractNumId="112" w15:restartNumberingAfterBreak="0">
    <w:nsid w:val="58AF67A0"/>
    <w:multiLevelType w:val="multilevel"/>
    <w:tmpl w:val="FFFFFFFF"/>
    <w:styleLink w:val="Listeactuelle84"/>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3" w15:restartNumberingAfterBreak="0">
    <w:nsid w:val="5AF70E6A"/>
    <w:multiLevelType w:val="hybridMultilevel"/>
    <w:tmpl w:val="97AADB7C"/>
    <w:styleLink w:val="Listeactuelle21"/>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14" w15:restartNumberingAfterBreak="0">
    <w:nsid w:val="5CB9707E"/>
    <w:multiLevelType w:val="multilevel"/>
    <w:tmpl w:val="A3D486C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upperRoman"/>
      <w:lvlText w:val="%8."/>
      <w:lvlJc w:val="left"/>
      <w:pPr>
        <w:ind w:left="720" w:hanging="720"/>
      </w:pPr>
    </w:lvl>
    <w:lvl w:ilvl="8">
      <w:start w:val="6"/>
      <w:numFmt w:val="upperLetter"/>
      <w:lvlText w:val="%9."/>
      <w:lvlJc w:val="left"/>
      <w:pPr>
        <w:ind w:left="360" w:hanging="360"/>
      </w:pPr>
    </w:lvl>
  </w:abstractNum>
  <w:abstractNum w:abstractNumId="115" w15:restartNumberingAfterBreak="0">
    <w:nsid w:val="5D1D5A2D"/>
    <w:multiLevelType w:val="multilevel"/>
    <w:tmpl w:val="FFFFFFFF"/>
    <w:styleLink w:val="Listeactuelle59"/>
    <w:lvl w:ilvl="0">
      <w:start w:val="1"/>
      <w:numFmt w:val="decimal"/>
      <w:lvlText w:val="%1."/>
      <w:lvlJc w:val="left"/>
      <w:pPr>
        <w:tabs>
          <w:tab w:val="num" w:pos="2552"/>
        </w:tabs>
        <w:ind w:left="2591" w:hanging="363"/>
      </w:pPr>
      <w:rPr>
        <w:rFonts w:ascii="Times" w:hAnsi="Time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6" w15:restartNumberingAfterBreak="0">
    <w:nsid w:val="60F90C9C"/>
    <w:multiLevelType w:val="multilevel"/>
    <w:tmpl w:val="FFFFFFFF"/>
    <w:styleLink w:val="Normallist11"/>
    <w:lvl w:ilvl="0">
      <w:start w:val="1"/>
      <w:numFmt w:val="lowerLetter"/>
      <w:lvlText w:val="%1)"/>
      <w:lvlJc w:val="left"/>
      <w:pPr>
        <w:ind w:left="1440" w:hanging="360"/>
      </w:pPr>
      <w:rPr>
        <w:rFonts w:cs="Times New Roman"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17" w15:restartNumberingAfterBreak="0">
    <w:nsid w:val="621E5ECE"/>
    <w:multiLevelType w:val="multilevel"/>
    <w:tmpl w:val="FFFFFFFF"/>
    <w:styleLink w:val="Listeactuelle50"/>
    <w:lvl w:ilvl="0">
      <w:start w:val="1"/>
      <w:numFmt w:val="decimal"/>
      <w:lvlText w:val="%1."/>
      <w:lvlJc w:val="left"/>
      <w:pPr>
        <w:tabs>
          <w:tab w:val="num" w:pos="1985"/>
        </w:tabs>
        <w:ind w:left="1600" w:hanging="360"/>
      </w:pPr>
      <w:rPr>
        <w:rFonts w:cs="Times New Roman" w:hint="default"/>
      </w:rPr>
    </w:lvl>
    <w:lvl w:ilvl="1">
      <w:start w:val="1"/>
      <w:numFmt w:val="lowerLetter"/>
      <w:lvlText w:val="%2."/>
      <w:lvlJc w:val="left"/>
      <w:pPr>
        <w:ind w:left="2496" w:hanging="360"/>
      </w:pPr>
      <w:rPr>
        <w:rFonts w:cs="Times New Roman"/>
      </w:rPr>
    </w:lvl>
    <w:lvl w:ilvl="2">
      <w:start w:val="1"/>
      <w:numFmt w:val="lowerRoman"/>
      <w:lvlText w:val="%3."/>
      <w:lvlJc w:val="right"/>
      <w:pPr>
        <w:ind w:left="3216" w:hanging="180"/>
      </w:pPr>
      <w:rPr>
        <w:rFonts w:cs="Times New Roman"/>
      </w:rPr>
    </w:lvl>
    <w:lvl w:ilvl="3">
      <w:start w:val="1"/>
      <w:numFmt w:val="decimal"/>
      <w:lvlText w:val="%4."/>
      <w:lvlJc w:val="left"/>
      <w:pPr>
        <w:ind w:left="3936" w:hanging="360"/>
      </w:pPr>
      <w:rPr>
        <w:rFonts w:cs="Times New Roman"/>
      </w:rPr>
    </w:lvl>
    <w:lvl w:ilvl="4">
      <w:start w:val="1"/>
      <w:numFmt w:val="lowerLetter"/>
      <w:lvlText w:val="%5."/>
      <w:lvlJc w:val="left"/>
      <w:pPr>
        <w:ind w:left="4656" w:hanging="360"/>
      </w:pPr>
      <w:rPr>
        <w:rFonts w:cs="Times New Roman"/>
      </w:rPr>
    </w:lvl>
    <w:lvl w:ilvl="5">
      <w:start w:val="1"/>
      <w:numFmt w:val="lowerRoman"/>
      <w:lvlText w:val="%6."/>
      <w:lvlJc w:val="right"/>
      <w:pPr>
        <w:ind w:left="5376" w:hanging="180"/>
      </w:pPr>
      <w:rPr>
        <w:rFonts w:cs="Times New Roman"/>
      </w:rPr>
    </w:lvl>
    <w:lvl w:ilvl="6">
      <w:start w:val="1"/>
      <w:numFmt w:val="decimal"/>
      <w:lvlText w:val="%7."/>
      <w:lvlJc w:val="left"/>
      <w:pPr>
        <w:ind w:left="6096" w:hanging="360"/>
      </w:pPr>
      <w:rPr>
        <w:rFonts w:cs="Times New Roman"/>
      </w:rPr>
    </w:lvl>
    <w:lvl w:ilvl="7">
      <w:start w:val="1"/>
      <w:numFmt w:val="lowerLetter"/>
      <w:lvlText w:val="%8."/>
      <w:lvlJc w:val="left"/>
      <w:pPr>
        <w:ind w:left="6816" w:hanging="360"/>
      </w:pPr>
      <w:rPr>
        <w:rFonts w:cs="Times New Roman"/>
      </w:rPr>
    </w:lvl>
    <w:lvl w:ilvl="8">
      <w:start w:val="1"/>
      <w:numFmt w:val="lowerRoman"/>
      <w:lvlText w:val="%9."/>
      <w:lvlJc w:val="right"/>
      <w:pPr>
        <w:ind w:left="7536" w:hanging="180"/>
      </w:pPr>
      <w:rPr>
        <w:rFonts w:cs="Times New Roman"/>
      </w:rPr>
    </w:lvl>
  </w:abstractNum>
  <w:abstractNum w:abstractNumId="118" w15:restartNumberingAfterBreak="0">
    <w:nsid w:val="62B46AB9"/>
    <w:multiLevelType w:val="hybridMultilevel"/>
    <w:tmpl w:val="AB102818"/>
    <w:lvl w:ilvl="0" w:tplc="0809000F">
      <w:start w:val="1"/>
      <w:numFmt w:val="decimal"/>
      <w:lvlText w:val="%1."/>
      <w:lvlJc w:val="left"/>
      <w:pPr>
        <w:ind w:left="1967" w:hanging="360"/>
      </w:p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19" w15:restartNumberingAfterBreak="0">
    <w:nsid w:val="6581480B"/>
    <w:multiLevelType w:val="hybridMultilevel"/>
    <w:tmpl w:val="450C386C"/>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0" w15:restartNumberingAfterBreak="0">
    <w:nsid w:val="66E53E40"/>
    <w:multiLevelType w:val="multilevel"/>
    <w:tmpl w:val="FFFFFFFF"/>
    <w:styleLink w:val="Listeactuelle42"/>
    <w:lvl w:ilvl="0">
      <w:start w:val="1"/>
      <w:numFmt w:val="upperLetter"/>
      <w:lvlText w:val="%1."/>
      <w:lvlJc w:val="left"/>
      <w:pPr>
        <w:ind w:left="1600" w:hanging="360"/>
      </w:pPr>
      <w:rPr>
        <w:rFonts w:cs="Times New Roman" w:hint="default"/>
      </w:rPr>
    </w:lvl>
    <w:lvl w:ilvl="1">
      <w:start w:val="1"/>
      <w:numFmt w:val="decimal"/>
      <w:lvlText w:val="%2."/>
      <w:lvlJc w:val="left"/>
      <w:pPr>
        <w:tabs>
          <w:tab w:val="num" w:pos="2591"/>
        </w:tabs>
        <w:ind w:left="2591" w:hanging="363"/>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121" w15:restartNumberingAfterBreak="0">
    <w:nsid w:val="67EA4C2D"/>
    <w:multiLevelType w:val="multilevel"/>
    <w:tmpl w:val="FFFFFFFF"/>
    <w:styleLink w:val="Listeactuelle73"/>
    <w:lvl w:ilvl="0">
      <w:start w:val="1"/>
      <w:numFmt w:val="decimal"/>
      <w:lvlText w:val="%1."/>
      <w:lvlJc w:val="left"/>
      <w:pPr>
        <w:tabs>
          <w:tab w:val="num" w:pos="2552"/>
        </w:tabs>
        <w:ind w:left="2591" w:hanging="363"/>
      </w:pPr>
      <w:rPr>
        <w:rFonts w:cs="Times New Roman" w:hint="default"/>
      </w:rPr>
    </w:lvl>
    <w:lvl w:ilvl="1">
      <w:start w:val="1"/>
      <w:numFmt w:val="lowerLetter"/>
      <w:lvlText w:val="%2."/>
      <w:lvlJc w:val="left"/>
      <w:pPr>
        <w:ind w:left="2309" w:hanging="360"/>
      </w:pPr>
      <w:rPr>
        <w:rFonts w:cs="Times New Roman"/>
      </w:rPr>
    </w:lvl>
    <w:lvl w:ilvl="2">
      <w:start w:val="1"/>
      <w:numFmt w:val="lowerRoman"/>
      <w:lvlText w:val="%3."/>
      <w:lvlJc w:val="right"/>
      <w:pPr>
        <w:ind w:left="3029" w:hanging="180"/>
      </w:pPr>
      <w:rPr>
        <w:rFonts w:cs="Times New Roman"/>
      </w:rPr>
    </w:lvl>
    <w:lvl w:ilvl="3">
      <w:start w:val="1"/>
      <w:numFmt w:val="decimal"/>
      <w:lvlText w:val="%4."/>
      <w:lvlJc w:val="left"/>
      <w:pPr>
        <w:ind w:left="3749" w:hanging="360"/>
      </w:pPr>
      <w:rPr>
        <w:rFonts w:cs="Times New Roman"/>
      </w:rPr>
    </w:lvl>
    <w:lvl w:ilvl="4">
      <w:start w:val="1"/>
      <w:numFmt w:val="lowerLetter"/>
      <w:lvlText w:val="%5."/>
      <w:lvlJc w:val="left"/>
      <w:pPr>
        <w:ind w:left="4469" w:hanging="360"/>
      </w:pPr>
      <w:rPr>
        <w:rFonts w:cs="Times New Roman"/>
      </w:rPr>
    </w:lvl>
    <w:lvl w:ilvl="5">
      <w:start w:val="1"/>
      <w:numFmt w:val="lowerRoman"/>
      <w:lvlText w:val="%6."/>
      <w:lvlJc w:val="right"/>
      <w:pPr>
        <w:ind w:left="5189" w:hanging="180"/>
      </w:pPr>
      <w:rPr>
        <w:rFonts w:cs="Times New Roman"/>
      </w:rPr>
    </w:lvl>
    <w:lvl w:ilvl="6">
      <w:start w:val="1"/>
      <w:numFmt w:val="decimal"/>
      <w:lvlText w:val="%7."/>
      <w:lvlJc w:val="left"/>
      <w:pPr>
        <w:ind w:left="5909" w:hanging="360"/>
      </w:pPr>
      <w:rPr>
        <w:rFonts w:cs="Times New Roman"/>
      </w:rPr>
    </w:lvl>
    <w:lvl w:ilvl="7">
      <w:start w:val="1"/>
      <w:numFmt w:val="lowerLetter"/>
      <w:lvlText w:val="%8."/>
      <w:lvlJc w:val="left"/>
      <w:pPr>
        <w:ind w:left="6629" w:hanging="360"/>
      </w:pPr>
      <w:rPr>
        <w:rFonts w:cs="Times New Roman"/>
      </w:rPr>
    </w:lvl>
    <w:lvl w:ilvl="8">
      <w:start w:val="1"/>
      <w:numFmt w:val="lowerRoman"/>
      <w:lvlText w:val="%9."/>
      <w:lvlJc w:val="right"/>
      <w:pPr>
        <w:ind w:left="7349" w:hanging="180"/>
      </w:pPr>
      <w:rPr>
        <w:rFonts w:cs="Times New Roman"/>
      </w:rPr>
    </w:lvl>
  </w:abstractNum>
  <w:abstractNum w:abstractNumId="122" w15:restartNumberingAfterBreak="0">
    <w:nsid w:val="68110F17"/>
    <w:multiLevelType w:val="multilevel"/>
    <w:tmpl w:val="FFFFFFFF"/>
    <w:styleLink w:val="Listeactuelle36"/>
    <w:lvl w:ilvl="0">
      <w:start w:val="1"/>
      <w:numFmt w:val="upperLetter"/>
      <w:lvlText w:val="%1."/>
      <w:lvlJc w:val="left"/>
      <w:pPr>
        <w:ind w:left="1600" w:hanging="360"/>
      </w:pPr>
      <w:rPr>
        <w:rFonts w:cs="Times New Roman" w:hint="default"/>
      </w:rPr>
    </w:lvl>
    <w:lvl w:ilvl="1">
      <w:start w:val="1"/>
      <w:numFmt w:val="decimal"/>
      <w:lvlText w:val="%2."/>
      <w:lvlJc w:val="left"/>
      <w:pPr>
        <w:ind w:left="2320" w:hanging="360"/>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123" w15:restartNumberingAfterBreak="0">
    <w:nsid w:val="683451D8"/>
    <w:multiLevelType w:val="multilevel"/>
    <w:tmpl w:val="FFFFFFFF"/>
    <w:styleLink w:val="Listeactuelle6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4" w15:restartNumberingAfterBreak="0">
    <w:nsid w:val="68D925CB"/>
    <w:multiLevelType w:val="hybridMultilevel"/>
    <w:tmpl w:val="0F3CD80A"/>
    <w:styleLink w:val="Listeactuelle1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5" w15:restartNumberingAfterBreak="0">
    <w:nsid w:val="6B6A1338"/>
    <w:multiLevelType w:val="hybridMultilevel"/>
    <w:tmpl w:val="0F3CD80A"/>
    <w:styleLink w:val="Listeactuelle7"/>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6" w15:restartNumberingAfterBreak="0">
    <w:nsid w:val="6D523A95"/>
    <w:multiLevelType w:val="multilevel"/>
    <w:tmpl w:val="FFFFFFFF"/>
    <w:styleLink w:val="Listeactuelle86"/>
    <w:lvl w:ilvl="0">
      <w:start w:val="1"/>
      <w:numFmt w:val="decimal"/>
      <w:lvlText w:val="%1."/>
      <w:lvlJc w:val="left"/>
      <w:pPr>
        <w:ind w:left="1980" w:hanging="360"/>
      </w:pPr>
      <w:rPr>
        <w:rFonts w:cs="Times New Roman"/>
      </w:rPr>
    </w:lvl>
    <w:lvl w:ilvl="1">
      <w:start w:val="1"/>
      <w:numFmt w:val="lowerLetter"/>
      <w:lvlText w:val="%2)"/>
      <w:lvlJc w:val="left"/>
      <w:pPr>
        <w:ind w:left="3311" w:hanging="360"/>
      </w:pPr>
      <w:rPr>
        <w:rFonts w:cs="Times New Roman" w:hint="default"/>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127" w15:restartNumberingAfterBreak="0">
    <w:nsid w:val="6DDF428E"/>
    <w:multiLevelType w:val="multilevel"/>
    <w:tmpl w:val="FFFFFFFF"/>
    <w:styleLink w:val="Listeactuelle35"/>
    <w:lvl w:ilvl="0">
      <w:start w:val="1"/>
      <w:numFmt w:val="decimal"/>
      <w:lvlText w:val="%1."/>
      <w:lvlJc w:val="left"/>
      <w:pPr>
        <w:tabs>
          <w:tab w:val="num" w:pos="2591"/>
        </w:tabs>
        <w:ind w:left="2591" w:hanging="1344"/>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8" w15:restartNumberingAfterBreak="0">
    <w:nsid w:val="6F235CB6"/>
    <w:multiLevelType w:val="multilevel"/>
    <w:tmpl w:val="FFFFFFFF"/>
    <w:styleLink w:val="Listeactuelle49"/>
    <w:lvl w:ilvl="0">
      <w:start w:val="1"/>
      <w:numFmt w:val="decimal"/>
      <w:lvlText w:val="%1."/>
      <w:lvlJc w:val="left"/>
      <w:pPr>
        <w:tabs>
          <w:tab w:val="num" w:pos="1985"/>
        </w:tabs>
        <w:ind w:left="1600" w:hanging="360"/>
      </w:pPr>
      <w:rPr>
        <w:rFonts w:cs="Times New Roman" w:hint="default"/>
      </w:rPr>
    </w:lvl>
    <w:lvl w:ilvl="1">
      <w:start w:val="1"/>
      <w:numFmt w:val="lowerLetter"/>
      <w:lvlText w:val="%2."/>
      <w:lvlJc w:val="left"/>
      <w:pPr>
        <w:ind w:left="2496" w:hanging="360"/>
      </w:pPr>
      <w:rPr>
        <w:rFonts w:cs="Times New Roman"/>
      </w:rPr>
    </w:lvl>
    <w:lvl w:ilvl="2">
      <w:start w:val="1"/>
      <w:numFmt w:val="lowerRoman"/>
      <w:lvlText w:val="%3."/>
      <w:lvlJc w:val="right"/>
      <w:pPr>
        <w:ind w:left="3216" w:hanging="180"/>
      </w:pPr>
      <w:rPr>
        <w:rFonts w:cs="Times New Roman"/>
      </w:rPr>
    </w:lvl>
    <w:lvl w:ilvl="3">
      <w:start w:val="1"/>
      <w:numFmt w:val="decimal"/>
      <w:lvlText w:val="%4."/>
      <w:lvlJc w:val="left"/>
      <w:pPr>
        <w:ind w:left="3936" w:hanging="360"/>
      </w:pPr>
      <w:rPr>
        <w:rFonts w:cs="Times New Roman"/>
      </w:rPr>
    </w:lvl>
    <w:lvl w:ilvl="4">
      <w:start w:val="1"/>
      <w:numFmt w:val="lowerLetter"/>
      <w:lvlText w:val="%5."/>
      <w:lvlJc w:val="left"/>
      <w:pPr>
        <w:ind w:left="4656" w:hanging="360"/>
      </w:pPr>
      <w:rPr>
        <w:rFonts w:cs="Times New Roman"/>
      </w:rPr>
    </w:lvl>
    <w:lvl w:ilvl="5">
      <w:start w:val="1"/>
      <w:numFmt w:val="lowerRoman"/>
      <w:lvlText w:val="%6."/>
      <w:lvlJc w:val="right"/>
      <w:pPr>
        <w:ind w:left="5376" w:hanging="180"/>
      </w:pPr>
      <w:rPr>
        <w:rFonts w:cs="Times New Roman"/>
      </w:rPr>
    </w:lvl>
    <w:lvl w:ilvl="6">
      <w:start w:val="1"/>
      <w:numFmt w:val="decimal"/>
      <w:lvlText w:val="%7."/>
      <w:lvlJc w:val="left"/>
      <w:pPr>
        <w:ind w:left="6096" w:hanging="360"/>
      </w:pPr>
      <w:rPr>
        <w:rFonts w:cs="Times New Roman"/>
      </w:rPr>
    </w:lvl>
    <w:lvl w:ilvl="7">
      <w:start w:val="1"/>
      <w:numFmt w:val="lowerLetter"/>
      <w:lvlText w:val="%8."/>
      <w:lvlJc w:val="left"/>
      <w:pPr>
        <w:ind w:left="6816" w:hanging="360"/>
      </w:pPr>
      <w:rPr>
        <w:rFonts w:cs="Times New Roman"/>
      </w:rPr>
    </w:lvl>
    <w:lvl w:ilvl="8">
      <w:start w:val="1"/>
      <w:numFmt w:val="lowerRoman"/>
      <w:lvlText w:val="%9."/>
      <w:lvlJc w:val="right"/>
      <w:pPr>
        <w:ind w:left="7536" w:hanging="180"/>
      </w:pPr>
      <w:rPr>
        <w:rFonts w:cs="Times New Roman"/>
      </w:rPr>
    </w:lvl>
  </w:abstractNum>
  <w:abstractNum w:abstractNumId="129" w15:restartNumberingAfterBreak="0">
    <w:nsid w:val="6FEE4DEB"/>
    <w:multiLevelType w:val="hybridMultilevel"/>
    <w:tmpl w:val="571AD986"/>
    <w:styleLink w:val="Listeactuelle15"/>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0"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1" w15:restartNumberingAfterBreak="0">
    <w:nsid w:val="6FFC6B31"/>
    <w:multiLevelType w:val="hybridMultilevel"/>
    <w:tmpl w:val="1254640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2" w15:restartNumberingAfterBreak="0">
    <w:nsid w:val="71786365"/>
    <w:multiLevelType w:val="hybridMultilevel"/>
    <w:tmpl w:val="CA8294BC"/>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3" w15:restartNumberingAfterBreak="0">
    <w:nsid w:val="74066A65"/>
    <w:multiLevelType w:val="hybridMultilevel"/>
    <w:tmpl w:val="AC164A6A"/>
    <w:styleLink w:val="Listeactuelle9"/>
    <w:lvl w:ilvl="0" w:tplc="FFFFFFFF">
      <w:start w:val="1"/>
      <w:numFmt w:val="lowerLetter"/>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34" w15:restartNumberingAfterBreak="0">
    <w:nsid w:val="75725A2E"/>
    <w:multiLevelType w:val="multilevel"/>
    <w:tmpl w:val="FFFFFFFF"/>
    <w:styleLink w:val="Listeactuelle61"/>
    <w:lvl w:ilvl="0">
      <w:start w:val="1"/>
      <w:numFmt w:val="decimal"/>
      <w:lvlText w:val="%1."/>
      <w:lvlJc w:val="left"/>
      <w:pPr>
        <w:tabs>
          <w:tab w:val="num" w:pos="2552"/>
        </w:tabs>
        <w:ind w:left="2591" w:hanging="363"/>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5" w15:restartNumberingAfterBreak="0">
    <w:nsid w:val="76613426"/>
    <w:multiLevelType w:val="multilevel"/>
    <w:tmpl w:val="FFFFFFFF"/>
    <w:styleLink w:val="Listeactuelle23"/>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6" w15:restartNumberingAfterBreak="0">
    <w:nsid w:val="76FF5C31"/>
    <w:multiLevelType w:val="multilevel"/>
    <w:tmpl w:val="FFFFFFFF"/>
    <w:styleLink w:val="Listeactuelle63"/>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7" w15:restartNumberingAfterBreak="0">
    <w:nsid w:val="788E24CD"/>
    <w:multiLevelType w:val="hybridMultilevel"/>
    <w:tmpl w:val="309062C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8" w15:restartNumberingAfterBreak="0">
    <w:nsid w:val="78A05F56"/>
    <w:multiLevelType w:val="hybridMultilevel"/>
    <w:tmpl w:val="571AD986"/>
    <w:styleLink w:val="Listeactuelle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9" w15:restartNumberingAfterBreak="0">
    <w:nsid w:val="78D547E2"/>
    <w:multiLevelType w:val="hybridMultilevel"/>
    <w:tmpl w:val="E3D2AEDE"/>
    <w:styleLink w:val="WWOutlineListStyle4"/>
    <w:lvl w:ilvl="0" w:tplc="BC602F18">
      <w:start w:val="1"/>
      <w:numFmt w:val="lowerLetter"/>
      <w:lvlText w:val="%1)"/>
      <w:lvlJc w:val="left"/>
      <w:pPr>
        <w:ind w:left="2591" w:hanging="360"/>
      </w:pPr>
      <w:rPr>
        <w:rFonts w:hint="default"/>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0" w15:restartNumberingAfterBreak="0">
    <w:nsid w:val="7C581E1B"/>
    <w:multiLevelType w:val="multilevel"/>
    <w:tmpl w:val="FFFFFFFF"/>
    <w:styleLink w:val="Listeactuelle30"/>
    <w:lvl w:ilvl="0">
      <w:start w:val="1"/>
      <w:numFmt w:val="decimal"/>
      <w:lvlText w:val="%1."/>
      <w:lvlJc w:val="left"/>
      <w:pPr>
        <w:ind w:left="2584" w:hanging="1344"/>
      </w:pPr>
      <w:rPr>
        <w:rFonts w:cs="Times New Roman" w:hint="default"/>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141" w15:restartNumberingAfterBreak="0">
    <w:nsid w:val="7C7A3066"/>
    <w:multiLevelType w:val="hybridMultilevel"/>
    <w:tmpl w:val="C89A3E06"/>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2" w15:restartNumberingAfterBreak="0">
    <w:nsid w:val="7C83797A"/>
    <w:multiLevelType w:val="multilevel"/>
    <w:tmpl w:val="FFFFFFFF"/>
    <w:styleLink w:val="Listeactuelle46"/>
    <w:lvl w:ilvl="0">
      <w:start w:val="1"/>
      <w:numFmt w:val="decimal"/>
      <w:lvlText w:val="%1."/>
      <w:lvlJc w:val="left"/>
      <w:pPr>
        <w:ind w:left="1776" w:hanging="360"/>
      </w:pPr>
      <w:rPr>
        <w:rFonts w:cs="Times New Roman" w:hint="default"/>
      </w:rPr>
    </w:lvl>
    <w:lvl w:ilvl="1">
      <w:start w:val="1"/>
      <w:numFmt w:val="lowerLetter"/>
      <w:lvlText w:val="%2."/>
      <w:lvlJc w:val="left"/>
      <w:pPr>
        <w:ind w:left="2496" w:hanging="360"/>
      </w:pPr>
      <w:rPr>
        <w:rFonts w:cs="Times New Roman"/>
      </w:rPr>
    </w:lvl>
    <w:lvl w:ilvl="2">
      <w:start w:val="1"/>
      <w:numFmt w:val="lowerRoman"/>
      <w:lvlText w:val="%3."/>
      <w:lvlJc w:val="right"/>
      <w:pPr>
        <w:ind w:left="3216" w:hanging="180"/>
      </w:pPr>
      <w:rPr>
        <w:rFonts w:cs="Times New Roman"/>
      </w:rPr>
    </w:lvl>
    <w:lvl w:ilvl="3">
      <w:start w:val="1"/>
      <w:numFmt w:val="decimal"/>
      <w:lvlText w:val="%4."/>
      <w:lvlJc w:val="left"/>
      <w:pPr>
        <w:ind w:left="3936" w:hanging="360"/>
      </w:pPr>
      <w:rPr>
        <w:rFonts w:cs="Times New Roman"/>
      </w:rPr>
    </w:lvl>
    <w:lvl w:ilvl="4">
      <w:start w:val="1"/>
      <w:numFmt w:val="lowerLetter"/>
      <w:lvlText w:val="%5."/>
      <w:lvlJc w:val="left"/>
      <w:pPr>
        <w:ind w:left="4656" w:hanging="360"/>
      </w:pPr>
      <w:rPr>
        <w:rFonts w:cs="Times New Roman"/>
      </w:rPr>
    </w:lvl>
    <w:lvl w:ilvl="5">
      <w:start w:val="1"/>
      <w:numFmt w:val="lowerRoman"/>
      <w:lvlText w:val="%6."/>
      <w:lvlJc w:val="right"/>
      <w:pPr>
        <w:ind w:left="5376" w:hanging="180"/>
      </w:pPr>
      <w:rPr>
        <w:rFonts w:cs="Times New Roman"/>
      </w:rPr>
    </w:lvl>
    <w:lvl w:ilvl="6">
      <w:start w:val="1"/>
      <w:numFmt w:val="decimal"/>
      <w:lvlText w:val="%7."/>
      <w:lvlJc w:val="left"/>
      <w:pPr>
        <w:ind w:left="6096" w:hanging="360"/>
      </w:pPr>
      <w:rPr>
        <w:rFonts w:cs="Times New Roman"/>
      </w:rPr>
    </w:lvl>
    <w:lvl w:ilvl="7">
      <w:start w:val="1"/>
      <w:numFmt w:val="lowerLetter"/>
      <w:lvlText w:val="%8."/>
      <w:lvlJc w:val="left"/>
      <w:pPr>
        <w:ind w:left="6816" w:hanging="360"/>
      </w:pPr>
      <w:rPr>
        <w:rFonts w:cs="Times New Roman"/>
      </w:rPr>
    </w:lvl>
    <w:lvl w:ilvl="8">
      <w:start w:val="1"/>
      <w:numFmt w:val="lowerRoman"/>
      <w:lvlText w:val="%9."/>
      <w:lvlJc w:val="right"/>
      <w:pPr>
        <w:ind w:left="7536" w:hanging="180"/>
      </w:pPr>
      <w:rPr>
        <w:rFonts w:cs="Times New Roman"/>
      </w:rPr>
    </w:lvl>
  </w:abstractNum>
  <w:abstractNum w:abstractNumId="143" w15:restartNumberingAfterBreak="0">
    <w:nsid w:val="7DBC66E8"/>
    <w:multiLevelType w:val="multilevel"/>
    <w:tmpl w:val="FFFFFFFF"/>
    <w:styleLink w:val="Listeactuelle67"/>
    <w:lvl w:ilvl="0">
      <w:start w:val="1"/>
      <w:numFmt w:val="decimal"/>
      <w:lvlText w:val="%1."/>
      <w:lvlJc w:val="left"/>
      <w:pPr>
        <w:ind w:left="2558" w:hanging="360"/>
      </w:pPr>
      <w:rPr>
        <w:rFonts w:cs="Times New Roman" w:hint="default"/>
      </w:rPr>
    </w:lvl>
    <w:lvl w:ilvl="1">
      <w:start w:val="1"/>
      <w:numFmt w:val="lowerLetter"/>
      <w:lvlText w:val="%2."/>
      <w:lvlJc w:val="left"/>
      <w:pPr>
        <w:ind w:left="3277" w:hanging="360"/>
      </w:pPr>
      <w:rPr>
        <w:rFonts w:cs="Times New Roman"/>
      </w:rPr>
    </w:lvl>
    <w:lvl w:ilvl="2">
      <w:start w:val="1"/>
      <w:numFmt w:val="lowerRoman"/>
      <w:lvlText w:val="%3."/>
      <w:lvlJc w:val="right"/>
      <w:pPr>
        <w:ind w:left="3997" w:hanging="180"/>
      </w:pPr>
      <w:rPr>
        <w:rFonts w:cs="Times New Roman"/>
      </w:rPr>
    </w:lvl>
    <w:lvl w:ilvl="3">
      <w:start w:val="1"/>
      <w:numFmt w:val="decimal"/>
      <w:lvlText w:val="%4."/>
      <w:lvlJc w:val="left"/>
      <w:pPr>
        <w:ind w:left="4717" w:hanging="360"/>
      </w:pPr>
      <w:rPr>
        <w:rFonts w:cs="Times New Roman"/>
      </w:rPr>
    </w:lvl>
    <w:lvl w:ilvl="4">
      <w:start w:val="1"/>
      <w:numFmt w:val="lowerLetter"/>
      <w:lvlText w:val="%5."/>
      <w:lvlJc w:val="left"/>
      <w:pPr>
        <w:ind w:left="5437" w:hanging="360"/>
      </w:pPr>
      <w:rPr>
        <w:rFonts w:cs="Times New Roman"/>
      </w:rPr>
    </w:lvl>
    <w:lvl w:ilvl="5">
      <w:start w:val="1"/>
      <w:numFmt w:val="lowerRoman"/>
      <w:lvlText w:val="%6."/>
      <w:lvlJc w:val="right"/>
      <w:pPr>
        <w:ind w:left="6157" w:hanging="180"/>
      </w:pPr>
      <w:rPr>
        <w:rFonts w:cs="Times New Roman"/>
      </w:rPr>
    </w:lvl>
    <w:lvl w:ilvl="6">
      <w:start w:val="1"/>
      <w:numFmt w:val="decimal"/>
      <w:lvlText w:val="%7."/>
      <w:lvlJc w:val="left"/>
      <w:pPr>
        <w:ind w:left="6877" w:hanging="360"/>
      </w:pPr>
      <w:rPr>
        <w:rFonts w:cs="Times New Roman"/>
      </w:rPr>
    </w:lvl>
    <w:lvl w:ilvl="7">
      <w:start w:val="1"/>
      <w:numFmt w:val="lowerLetter"/>
      <w:lvlText w:val="%8."/>
      <w:lvlJc w:val="left"/>
      <w:pPr>
        <w:ind w:left="7597" w:hanging="360"/>
      </w:pPr>
      <w:rPr>
        <w:rFonts w:cs="Times New Roman"/>
      </w:rPr>
    </w:lvl>
    <w:lvl w:ilvl="8">
      <w:start w:val="1"/>
      <w:numFmt w:val="lowerRoman"/>
      <w:lvlText w:val="%9."/>
      <w:lvlJc w:val="right"/>
      <w:pPr>
        <w:ind w:left="8317" w:hanging="180"/>
      </w:pPr>
      <w:rPr>
        <w:rFonts w:cs="Times New Roman"/>
      </w:rPr>
    </w:lvl>
  </w:abstractNum>
  <w:abstractNum w:abstractNumId="144" w15:restartNumberingAfterBreak="0">
    <w:nsid w:val="7E4A3C32"/>
    <w:multiLevelType w:val="multilevel"/>
    <w:tmpl w:val="FFFFFFFF"/>
    <w:styleLink w:val="Listeactuelle45"/>
    <w:lvl w:ilvl="0">
      <w:start w:val="1"/>
      <w:numFmt w:val="decimal"/>
      <w:lvlText w:val="%1."/>
      <w:lvlJc w:val="left"/>
      <w:pPr>
        <w:tabs>
          <w:tab w:val="num" w:pos="2591"/>
        </w:tabs>
        <w:ind w:left="2591" w:hanging="1344"/>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5" w15:restartNumberingAfterBreak="0">
    <w:nsid w:val="7E66529C"/>
    <w:multiLevelType w:val="multilevel"/>
    <w:tmpl w:val="FFFFFFFF"/>
    <w:styleLink w:val="Listeactuelle80"/>
    <w:lvl w:ilvl="0">
      <w:start w:val="1"/>
      <w:numFmt w:val="decimal"/>
      <w:lvlText w:val="%1."/>
      <w:lvlJc w:val="left"/>
      <w:pPr>
        <w:tabs>
          <w:tab w:val="num" w:pos="2552"/>
        </w:tabs>
        <w:ind w:left="2591" w:hanging="363"/>
      </w:pPr>
      <w:rPr>
        <w:rFonts w:cs="Times New Roman" w:hint="default"/>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146" w15:restartNumberingAfterBreak="0">
    <w:nsid w:val="7EAD7BE7"/>
    <w:multiLevelType w:val="multilevel"/>
    <w:tmpl w:val="FFFFFFFF"/>
    <w:styleLink w:val="Listeactuelle76"/>
    <w:lvl w:ilvl="0">
      <w:start w:val="1"/>
      <w:numFmt w:val="decimal"/>
      <w:lvlText w:val="%1."/>
      <w:lvlJc w:val="left"/>
      <w:pPr>
        <w:ind w:left="2562" w:hanging="360"/>
      </w:pPr>
      <w:rPr>
        <w:rFonts w:cs="Times New Roman" w:hint="default"/>
      </w:rPr>
    </w:lvl>
    <w:lvl w:ilvl="1">
      <w:start w:val="1"/>
      <w:numFmt w:val="lowerLetter"/>
      <w:lvlText w:val="%2."/>
      <w:lvlJc w:val="left"/>
      <w:pPr>
        <w:ind w:left="3282" w:hanging="360"/>
      </w:pPr>
      <w:rPr>
        <w:rFonts w:cs="Times New Roman"/>
      </w:rPr>
    </w:lvl>
    <w:lvl w:ilvl="2">
      <w:start w:val="1"/>
      <w:numFmt w:val="lowerRoman"/>
      <w:lvlText w:val="%3."/>
      <w:lvlJc w:val="right"/>
      <w:pPr>
        <w:ind w:left="4002" w:hanging="180"/>
      </w:pPr>
      <w:rPr>
        <w:rFonts w:cs="Times New Roman"/>
      </w:rPr>
    </w:lvl>
    <w:lvl w:ilvl="3">
      <w:start w:val="1"/>
      <w:numFmt w:val="decimal"/>
      <w:lvlText w:val="%4."/>
      <w:lvlJc w:val="left"/>
      <w:pPr>
        <w:ind w:left="4722" w:hanging="360"/>
      </w:pPr>
      <w:rPr>
        <w:rFonts w:cs="Times New Roman"/>
      </w:rPr>
    </w:lvl>
    <w:lvl w:ilvl="4">
      <w:start w:val="1"/>
      <w:numFmt w:val="lowerLetter"/>
      <w:lvlText w:val="%5."/>
      <w:lvlJc w:val="left"/>
      <w:pPr>
        <w:ind w:left="5442" w:hanging="360"/>
      </w:pPr>
      <w:rPr>
        <w:rFonts w:cs="Times New Roman"/>
      </w:rPr>
    </w:lvl>
    <w:lvl w:ilvl="5">
      <w:start w:val="1"/>
      <w:numFmt w:val="lowerRoman"/>
      <w:lvlText w:val="%6."/>
      <w:lvlJc w:val="right"/>
      <w:pPr>
        <w:ind w:left="6162" w:hanging="180"/>
      </w:pPr>
      <w:rPr>
        <w:rFonts w:cs="Times New Roman"/>
      </w:rPr>
    </w:lvl>
    <w:lvl w:ilvl="6">
      <w:start w:val="1"/>
      <w:numFmt w:val="decimal"/>
      <w:lvlText w:val="%7."/>
      <w:lvlJc w:val="left"/>
      <w:pPr>
        <w:ind w:left="6882" w:hanging="360"/>
      </w:pPr>
      <w:rPr>
        <w:rFonts w:cs="Times New Roman"/>
      </w:rPr>
    </w:lvl>
    <w:lvl w:ilvl="7">
      <w:start w:val="1"/>
      <w:numFmt w:val="lowerLetter"/>
      <w:lvlText w:val="%8."/>
      <w:lvlJc w:val="left"/>
      <w:pPr>
        <w:ind w:left="7602" w:hanging="360"/>
      </w:pPr>
      <w:rPr>
        <w:rFonts w:cs="Times New Roman"/>
      </w:rPr>
    </w:lvl>
    <w:lvl w:ilvl="8">
      <w:start w:val="1"/>
      <w:numFmt w:val="lowerRoman"/>
      <w:lvlText w:val="%9."/>
      <w:lvlJc w:val="right"/>
      <w:pPr>
        <w:ind w:left="8322" w:hanging="180"/>
      </w:pPr>
      <w:rPr>
        <w:rFonts w:cs="Times New Roman"/>
      </w:rPr>
    </w:lvl>
  </w:abstractNum>
  <w:abstractNum w:abstractNumId="147" w15:restartNumberingAfterBreak="0">
    <w:nsid w:val="7F2D42A6"/>
    <w:multiLevelType w:val="multilevel"/>
    <w:tmpl w:val="FFFFFFFF"/>
    <w:styleLink w:val="Listeactuelle56"/>
    <w:lvl w:ilvl="0">
      <w:start w:val="1"/>
      <w:numFmt w:val="decimal"/>
      <w:lvlText w:val="%1."/>
      <w:lvlJc w:val="left"/>
      <w:pPr>
        <w:tabs>
          <w:tab w:val="num" w:pos="2552"/>
        </w:tabs>
        <w:ind w:left="2591" w:hanging="363"/>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346324597">
    <w:abstractNumId w:val="107"/>
  </w:num>
  <w:num w:numId="2" w16cid:durableId="1971475224">
    <w:abstractNumId w:val="130"/>
  </w:num>
  <w:num w:numId="3" w16cid:durableId="2061199196">
    <w:abstractNumId w:val="69"/>
  </w:num>
  <w:num w:numId="4" w16cid:durableId="1584416409">
    <w:abstractNumId w:val="12"/>
  </w:num>
  <w:num w:numId="5" w16cid:durableId="2084990753">
    <w:abstractNumId w:val="47"/>
  </w:num>
  <w:num w:numId="6" w16cid:durableId="1829207828">
    <w:abstractNumId w:val="9"/>
  </w:num>
  <w:num w:numId="7" w16cid:durableId="1517882315">
    <w:abstractNumId w:val="7"/>
  </w:num>
  <w:num w:numId="8" w16cid:durableId="1068958310">
    <w:abstractNumId w:val="6"/>
  </w:num>
  <w:num w:numId="9" w16cid:durableId="1190726082">
    <w:abstractNumId w:val="5"/>
  </w:num>
  <w:num w:numId="10" w16cid:durableId="1680885924">
    <w:abstractNumId w:val="4"/>
  </w:num>
  <w:num w:numId="11" w16cid:durableId="595401537">
    <w:abstractNumId w:val="8"/>
  </w:num>
  <w:num w:numId="12" w16cid:durableId="1203519047">
    <w:abstractNumId w:val="3"/>
  </w:num>
  <w:num w:numId="13" w16cid:durableId="598685691">
    <w:abstractNumId w:val="2"/>
  </w:num>
  <w:num w:numId="14" w16cid:durableId="1902131000">
    <w:abstractNumId w:val="1"/>
  </w:num>
  <w:num w:numId="15" w16cid:durableId="450822292">
    <w:abstractNumId w:val="0"/>
  </w:num>
  <w:num w:numId="16" w16cid:durableId="444347933">
    <w:abstractNumId w:val="70"/>
  </w:num>
  <w:num w:numId="17" w16cid:durableId="302735592">
    <w:abstractNumId w:val="83"/>
  </w:num>
  <w:num w:numId="18" w16cid:durableId="1486504586">
    <w:abstractNumId w:val="16"/>
  </w:num>
  <w:num w:numId="19" w16cid:durableId="2059621749">
    <w:abstractNumId w:val="138"/>
  </w:num>
  <w:num w:numId="20" w16cid:durableId="1735736144">
    <w:abstractNumId w:val="77"/>
  </w:num>
  <w:num w:numId="21" w16cid:durableId="650869575">
    <w:abstractNumId w:val="59"/>
  </w:num>
  <w:num w:numId="22" w16cid:durableId="102266503">
    <w:abstractNumId w:val="125"/>
  </w:num>
  <w:num w:numId="23" w16cid:durableId="1968733995">
    <w:abstractNumId w:val="48"/>
  </w:num>
  <w:num w:numId="24" w16cid:durableId="325986780">
    <w:abstractNumId w:val="133"/>
  </w:num>
  <w:num w:numId="25" w16cid:durableId="1566991011">
    <w:abstractNumId w:val="50"/>
  </w:num>
  <w:num w:numId="26" w16cid:durableId="181283589">
    <w:abstractNumId w:val="96"/>
  </w:num>
  <w:num w:numId="27" w16cid:durableId="1948654590">
    <w:abstractNumId w:val="18"/>
  </w:num>
  <w:num w:numId="28" w16cid:durableId="793519755">
    <w:abstractNumId w:val="19"/>
  </w:num>
  <w:num w:numId="29" w16cid:durableId="1983074563">
    <w:abstractNumId w:val="43"/>
  </w:num>
  <w:num w:numId="30" w16cid:durableId="163740025">
    <w:abstractNumId w:val="129"/>
  </w:num>
  <w:num w:numId="31" w16cid:durableId="1526626992">
    <w:abstractNumId w:val="32"/>
  </w:num>
  <w:num w:numId="32" w16cid:durableId="881139610">
    <w:abstractNumId w:val="74"/>
  </w:num>
  <w:num w:numId="33" w16cid:durableId="246427458">
    <w:abstractNumId w:val="124"/>
  </w:num>
  <w:num w:numId="34" w16cid:durableId="2103799726">
    <w:abstractNumId w:val="61"/>
  </w:num>
  <w:num w:numId="35" w16cid:durableId="1272667810">
    <w:abstractNumId w:val="110"/>
  </w:num>
  <w:num w:numId="36" w16cid:durableId="1021785131">
    <w:abstractNumId w:val="113"/>
  </w:num>
  <w:num w:numId="37" w16cid:durableId="619798510">
    <w:abstractNumId w:val="55"/>
  </w:num>
  <w:num w:numId="38" w16cid:durableId="1760102729">
    <w:abstractNumId w:val="135"/>
  </w:num>
  <w:num w:numId="39" w16cid:durableId="302740993">
    <w:abstractNumId w:val="29"/>
  </w:num>
  <w:num w:numId="40" w16cid:durableId="903952174">
    <w:abstractNumId w:val="82"/>
  </w:num>
  <w:num w:numId="41" w16cid:durableId="538399792">
    <w:abstractNumId w:val="78"/>
  </w:num>
  <w:num w:numId="42" w16cid:durableId="755827426">
    <w:abstractNumId w:val="13"/>
  </w:num>
  <w:num w:numId="43" w16cid:durableId="168763922">
    <w:abstractNumId w:val="76"/>
  </w:num>
  <w:num w:numId="44" w16cid:durableId="1813982432">
    <w:abstractNumId w:val="30"/>
  </w:num>
  <w:num w:numId="45" w16cid:durableId="791168393">
    <w:abstractNumId w:val="140"/>
  </w:num>
  <w:num w:numId="46" w16cid:durableId="906500046">
    <w:abstractNumId w:val="86"/>
  </w:num>
  <w:num w:numId="47" w16cid:durableId="1438059080">
    <w:abstractNumId w:val="64"/>
  </w:num>
  <w:num w:numId="48" w16cid:durableId="172301729">
    <w:abstractNumId w:val="89"/>
  </w:num>
  <w:num w:numId="49" w16cid:durableId="355543927">
    <w:abstractNumId w:val="81"/>
  </w:num>
  <w:num w:numId="50" w16cid:durableId="1841195234">
    <w:abstractNumId w:val="127"/>
  </w:num>
  <w:num w:numId="51" w16cid:durableId="324944015">
    <w:abstractNumId w:val="122"/>
  </w:num>
  <w:num w:numId="52" w16cid:durableId="1383678414">
    <w:abstractNumId w:val="21"/>
  </w:num>
  <w:num w:numId="53" w16cid:durableId="322005011">
    <w:abstractNumId w:val="87"/>
  </w:num>
  <w:num w:numId="54" w16cid:durableId="436753618">
    <w:abstractNumId w:val="79"/>
  </w:num>
  <w:num w:numId="55" w16cid:durableId="578179432">
    <w:abstractNumId w:val="57"/>
  </w:num>
  <w:num w:numId="56" w16cid:durableId="97255578">
    <w:abstractNumId w:val="42"/>
  </w:num>
  <w:num w:numId="57" w16cid:durableId="278680661">
    <w:abstractNumId w:val="120"/>
  </w:num>
  <w:num w:numId="58" w16cid:durableId="2015643316">
    <w:abstractNumId w:val="39"/>
  </w:num>
  <w:num w:numId="59" w16cid:durableId="536085422">
    <w:abstractNumId w:val="94"/>
  </w:num>
  <w:num w:numId="60" w16cid:durableId="290669736">
    <w:abstractNumId w:val="144"/>
  </w:num>
  <w:num w:numId="61" w16cid:durableId="352194648">
    <w:abstractNumId w:val="142"/>
  </w:num>
  <w:num w:numId="62" w16cid:durableId="601232362">
    <w:abstractNumId w:val="103"/>
  </w:num>
  <w:num w:numId="63" w16cid:durableId="608660500">
    <w:abstractNumId w:val="111"/>
  </w:num>
  <w:num w:numId="64" w16cid:durableId="1750731230">
    <w:abstractNumId w:val="128"/>
  </w:num>
  <w:num w:numId="65" w16cid:durableId="589387979">
    <w:abstractNumId w:val="117"/>
  </w:num>
  <w:num w:numId="66" w16cid:durableId="493108123">
    <w:abstractNumId w:val="51"/>
  </w:num>
  <w:num w:numId="67" w16cid:durableId="1991396707">
    <w:abstractNumId w:val="104"/>
  </w:num>
  <w:num w:numId="68" w16cid:durableId="866870307">
    <w:abstractNumId w:val="92"/>
  </w:num>
  <w:num w:numId="69" w16cid:durableId="447048313">
    <w:abstractNumId w:val="63"/>
  </w:num>
  <w:num w:numId="70" w16cid:durableId="1202981558">
    <w:abstractNumId w:val="88"/>
  </w:num>
  <w:num w:numId="71" w16cid:durableId="415707101">
    <w:abstractNumId w:val="147"/>
  </w:num>
  <w:num w:numId="72" w16cid:durableId="1680231692">
    <w:abstractNumId w:val="46"/>
  </w:num>
  <w:num w:numId="73" w16cid:durableId="1796677295">
    <w:abstractNumId w:val="68"/>
  </w:num>
  <w:num w:numId="74" w16cid:durableId="84500736">
    <w:abstractNumId w:val="115"/>
  </w:num>
  <w:num w:numId="75" w16cid:durableId="1933778681">
    <w:abstractNumId w:val="14"/>
  </w:num>
  <w:num w:numId="76" w16cid:durableId="649674895">
    <w:abstractNumId w:val="134"/>
  </w:num>
  <w:num w:numId="77" w16cid:durableId="538324798">
    <w:abstractNumId w:val="44"/>
  </w:num>
  <w:num w:numId="78" w16cid:durableId="1982926602">
    <w:abstractNumId w:val="136"/>
  </w:num>
  <w:num w:numId="79" w16cid:durableId="1989743518">
    <w:abstractNumId w:val="123"/>
  </w:num>
  <w:num w:numId="80" w16cid:durableId="566309996">
    <w:abstractNumId w:val="101"/>
  </w:num>
  <w:num w:numId="81" w16cid:durableId="1275165332">
    <w:abstractNumId w:val="33"/>
  </w:num>
  <w:num w:numId="82" w16cid:durableId="1473130898">
    <w:abstractNumId w:val="143"/>
  </w:num>
  <w:num w:numId="83" w16cid:durableId="1644893460">
    <w:abstractNumId w:val="106"/>
  </w:num>
  <w:num w:numId="84" w16cid:durableId="372120507">
    <w:abstractNumId w:val="93"/>
  </w:num>
  <w:num w:numId="85" w16cid:durableId="1319267962">
    <w:abstractNumId w:val="40"/>
  </w:num>
  <w:num w:numId="86" w16cid:durableId="584847195">
    <w:abstractNumId w:val="52"/>
  </w:num>
  <w:num w:numId="87" w16cid:durableId="112016859">
    <w:abstractNumId w:val="10"/>
  </w:num>
  <w:num w:numId="88" w16cid:durableId="225457543">
    <w:abstractNumId w:val="121"/>
  </w:num>
  <w:num w:numId="89" w16cid:durableId="1916086794">
    <w:abstractNumId w:val="28"/>
  </w:num>
  <w:num w:numId="90" w16cid:durableId="1860698351">
    <w:abstractNumId w:val="37"/>
  </w:num>
  <w:num w:numId="91" w16cid:durableId="2132361624">
    <w:abstractNumId w:val="146"/>
  </w:num>
  <w:num w:numId="92" w16cid:durableId="1590235555">
    <w:abstractNumId w:val="24"/>
  </w:num>
  <w:num w:numId="93" w16cid:durableId="143590432">
    <w:abstractNumId w:val="11"/>
  </w:num>
  <w:num w:numId="94" w16cid:durableId="2020233453">
    <w:abstractNumId w:val="23"/>
  </w:num>
  <w:num w:numId="95" w16cid:durableId="280891089">
    <w:abstractNumId w:val="145"/>
  </w:num>
  <w:num w:numId="96" w16cid:durableId="1430737017">
    <w:abstractNumId w:val="15"/>
  </w:num>
  <w:num w:numId="97" w16cid:durableId="921448006">
    <w:abstractNumId w:val="99"/>
  </w:num>
  <w:num w:numId="98" w16cid:durableId="468785431">
    <w:abstractNumId w:val="31"/>
  </w:num>
  <w:num w:numId="99" w16cid:durableId="1064837335">
    <w:abstractNumId w:val="112"/>
  </w:num>
  <w:num w:numId="100" w16cid:durableId="756055265">
    <w:abstractNumId w:val="100"/>
  </w:num>
  <w:num w:numId="101" w16cid:durableId="1052190985">
    <w:abstractNumId w:val="126"/>
  </w:num>
  <w:num w:numId="102" w16cid:durableId="2147162482">
    <w:abstractNumId w:val="38"/>
  </w:num>
  <w:num w:numId="103" w16cid:durableId="1736275193">
    <w:abstractNumId w:val="58"/>
  </w:num>
  <w:num w:numId="104" w16cid:durableId="1966885423">
    <w:abstractNumId w:val="35"/>
  </w:num>
  <w:num w:numId="105" w16cid:durableId="1718507210">
    <w:abstractNumId w:val="85"/>
  </w:num>
  <w:num w:numId="106" w16cid:durableId="1615360210">
    <w:abstractNumId w:val="75"/>
  </w:num>
  <w:num w:numId="107" w16cid:durableId="2128311262">
    <w:abstractNumId w:val="116"/>
  </w:num>
  <w:num w:numId="108" w16cid:durableId="75398939">
    <w:abstractNumId w:val="54"/>
  </w:num>
  <w:num w:numId="109" w16cid:durableId="1036547449">
    <w:abstractNumId w:val="22"/>
  </w:num>
  <w:num w:numId="110" w16cid:durableId="832914548">
    <w:abstractNumId w:val="139"/>
  </w:num>
  <w:num w:numId="111" w16cid:durableId="1028332113">
    <w:abstractNumId w:val="34"/>
  </w:num>
  <w:num w:numId="112" w16cid:durableId="1639453260">
    <w:abstractNumId w:val="17"/>
  </w:num>
  <w:num w:numId="113" w16cid:durableId="432941176">
    <w:abstractNumId w:val="73"/>
  </w:num>
  <w:num w:numId="114" w16cid:durableId="1802116979">
    <w:abstractNumId w:val="114"/>
  </w:num>
  <w:num w:numId="115" w16cid:durableId="537620394">
    <w:abstractNumId w:val="105"/>
  </w:num>
  <w:num w:numId="116" w16cid:durableId="1549416884">
    <w:abstractNumId w:val="36"/>
  </w:num>
  <w:num w:numId="117" w16cid:durableId="1836341988">
    <w:abstractNumId w:val="56"/>
  </w:num>
  <w:num w:numId="118" w16cid:durableId="1372219097">
    <w:abstractNumId w:val="102"/>
  </w:num>
  <w:num w:numId="119" w16cid:durableId="874149293">
    <w:abstractNumId w:val="25"/>
  </w:num>
  <w:num w:numId="120" w16cid:durableId="278142939">
    <w:abstractNumId w:val="98"/>
  </w:num>
  <w:num w:numId="121" w16cid:durableId="1989287301">
    <w:abstractNumId w:val="53"/>
  </w:num>
  <w:num w:numId="122" w16cid:durableId="606081954">
    <w:abstractNumId w:val="67"/>
  </w:num>
  <w:num w:numId="123" w16cid:durableId="436366380">
    <w:abstractNumId w:val="65"/>
  </w:num>
  <w:num w:numId="124" w16cid:durableId="2131362625">
    <w:abstractNumId w:val="66"/>
  </w:num>
  <w:num w:numId="125" w16cid:durableId="94598391">
    <w:abstractNumId w:val="109"/>
  </w:num>
  <w:num w:numId="126" w16cid:durableId="1414283481">
    <w:abstractNumId w:val="26"/>
  </w:num>
  <w:num w:numId="127" w16cid:durableId="481968468">
    <w:abstractNumId w:val="45"/>
  </w:num>
  <w:num w:numId="128" w16cid:durableId="2108771772">
    <w:abstractNumId w:val="132"/>
  </w:num>
  <w:num w:numId="129" w16cid:durableId="1136029214">
    <w:abstractNumId w:val="20"/>
  </w:num>
  <w:num w:numId="130" w16cid:durableId="1446538030">
    <w:abstractNumId w:val="84"/>
  </w:num>
  <w:num w:numId="131" w16cid:durableId="988480496">
    <w:abstractNumId w:val="95"/>
  </w:num>
  <w:num w:numId="132" w16cid:durableId="640963500">
    <w:abstractNumId w:val="119"/>
  </w:num>
  <w:num w:numId="133" w16cid:durableId="1128474397">
    <w:abstractNumId w:val="49"/>
  </w:num>
  <w:num w:numId="134" w16cid:durableId="31881978">
    <w:abstractNumId w:val="118"/>
  </w:num>
  <w:num w:numId="135" w16cid:durableId="708995934">
    <w:abstractNumId w:val="27"/>
  </w:num>
  <w:num w:numId="136" w16cid:durableId="929852643">
    <w:abstractNumId w:val="90"/>
  </w:num>
  <w:num w:numId="137" w16cid:durableId="115486705">
    <w:abstractNumId w:val="137"/>
  </w:num>
  <w:num w:numId="138" w16cid:durableId="1589196696">
    <w:abstractNumId w:val="80"/>
  </w:num>
  <w:num w:numId="139" w16cid:durableId="172110812">
    <w:abstractNumId w:val="62"/>
  </w:num>
  <w:num w:numId="140" w16cid:durableId="1387757004">
    <w:abstractNumId w:val="97"/>
  </w:num>
  <w:num w:numId="141" w16cid:durableId="1932808405">
    <w:abstractNumId w:val="91"/>
  </w:num>
  <w:num w:numId="142" w16cid:durableId="1482960477">
    <w:abstractNumId w:val="60"/>
  </w:num>
  <w:num w:numId="143" w16cid:durableId="1026519069">
    <w:abstractNumId w:val="108"/>
  </w:num>
  <w:num w:numId="144" w16cid:durableId="1588535932">
    <w:abstractNumId w:val="131"/>
  </w:num>
  <w:num w:numId="145" w16cid:durableId="1679693827">
    <w:abstractNumId w:val="141"/>
  </w:num>
  <w:num w:numId="146" w16cid:durableId="693311655">
    <w:abstractNumId w:val="41"/>
  </w:num>
  <w:num w:numId="147" w16cid:durableId="429201131">
    <w:abstractNumId w:val="71"/>
  </w:num>
  <w:num w:numId="148" w16cid:durableId="1823111180">
    <w:abstractNumId w:val="72"/>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GB" w:vendorID="64" w:dllVersion="0" w:nlCheck="1" w:checkStyle="0"/>
  <w:activeWritingStyle w:appName="MSWord" w:lang="es-ES" w:vendorID="64" w:dllVersion="6" w:nlCheck="1" w:checkStyle="1"/>
  <w:activeWritingStyle w:appName="MSWord" w:lang="en-GB" w:vendorID="64" w:dllVersion="6" w:nlCheck="1" w:checkStyle="1"/>
  <w:activeWritingStyle w:appName="MSWord" w:lang="es-ES"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54"/>
    <w:rsid w:val="00003213"/>
    <w:rsid w:val="00006660"/>
    <w:rsid w:val="0001086F"/>
    <w:rsid w:val="00010E8D"/>
    <w:rsid w:val="00011FE7"/>
    <w:rsid w:val="000134DD"/>
    <w:rsid w:val="000149E6"/>
    <w:rsid w:val="00016AF3"/>
    <w:rsid w:val="00016D8F"/>
    <w:rsid w:val="00017F23"/>
    <w:rsid w:val="000208C8"/>
    <w:rsid w:val="000247B0"/>
    <w:rsid w:val="0002597E"/>
    <w:rsid w:val="00026997"/>
    <w:rsid w:val="00033E0B"/>
    <w:rsid w:val="00035EDE"/>
    <w:rsid w:val="00045A27"/>
    <w:rsid w:val="000509B4"/>
    <w:rsid w:val="0005178A"/>
    <w:rsid w:val="000535C4"/>
    <w:rsid w:val="00053AF5"/>
    <w:rsid w:val="00053EF5"/>
    <w:rsid w:val="00054ECC"/>
    <w:rsid w:val="00056836"/>
    <w:rsid w:val="00056B2C"/>
    <w:rsid w:val="0006035B"/>
    <w:rsid w:val="00061947"/>
    <w:rsid w:val="0006608F"/>
    <w:rsid w:val="000677AE"/>
    <w:rsid w:val="0007166E"/>
    <w:rsid w:val="00071886"/>
    <w:rsid w:val="000742BC"/>
    <w:rsid w:val="0007504E"/>
    <w:rsid w:val="00076D2D"/>
    <w:rsid w:val="0008041D"/>
    <w:rsid w:val="00080D0B"/>
    <w:rsid w:val="00080D1B"/>
    <w:rsid w:val="00082A0C"/>
    <w:rsid w:val="00082DCD"/>
    <w:rsid w:val="00083504"/>
    <w:rsid w:val="00083669"/>
    <w:rsid w:val="00083A27"/>
    <w:rsid w:val="00084C4F"/>
    <w:rsid w:val="0008710B"/>
    <w:rsid w:val="000874D3"/>
    <w:rsid w:val="00094DB4"/>
    <w:rsid w:val="0009640C"/>
    <w:rsid w:val="00096AEC"/>
    <w:rsid w:val="000A39FF"/>
    <w:rsid w:val="000A4780"/>
    <w:rsid w:val="000A72E7"/>
    <w:rsid w:val="000B21D5"/>
    <w:rsid w:val="000B22A2"/>
    <w:rsid w:val="000C14C3"/>
    <w:rsid w:val="000C2A52"/>
    <w:rsid w:val="000C394A"/>
    <w:rsid w:val="000C46A9"/>
    <w:rsid w:val="000D33C0"/>
    <w:rsid w:val="000D53FB"/>
    <w:rsid w:val="000D5884"/>
    <w:rsid w:val="000D6941"/>
    <w:rsid w:val="000D71B6"/>
    <w:rsid w:val="000E01B8"/>
    <w:rsid w:val="000E0405"/>
    <w:rsid w:val="000E0679"/>
    <w:rsid w:val="000E1D30"/>
    <w:rsid w:val="000E46FF"/>
    <w:rsid w:val="000E49B7"/>
    <w:rsid w:val="000E6DC5"/>
    <w:rsid w:val="000E7B8C"/>
    <w:rsid w:val="000F1927"/>
    <w:rsid w:val="000F31CB"/>
    <w:rsid w:val="000F6CFF"/>
    <w:rsid w:val="00102AE8"/>
    <w:rsid w:val="00103EDC"/>
    <w:rsid w:val="00105F92"/>
    <w:rsid w:val="00106B6F"/>
    <w:rsid w:val="00107797"/>
    <w:rsid w:val="00110547"/>
    <w:rsid w:val="00115061"/>
    <w:rsid w:val="00115A76"/>
    <w:rsid w:val="00115F73"/>
    <w:rsid w:val="001175AA"/>
    <w:rsid w:val="001202E3"/>
    <w:rsid w:val="001211A5"/>
    <w:rsid w:val="00123699"/>
    <w:rsid w:val="00124B25"/>
    <w:rsid w:val="001263C6"/>
    <w:rsid w:val="0013059D"/>
    <w:rsid w:val="00131CB7"/>
    <w:rsid w:val="00135A89"/>
    <w:rsid w:val="0014083A"/>
    <w:rsid w:val="00141A55"/>
    <w:rsid w:val="00141F2F"/>
    <w:rsid w:val="001446A3"/>
    <w:rsid w:val="001519D5"/>
    <w:rsid w:val="001533BC"/>
    <w:rsid w:val="00154CDB"/>
    <w:rsid w:val="00155395"/>
    <w:rsid w:val="00160619"/>
    <w:rsid w:val="00161935"/>
    <w:rsid w:val="00161984"/>
    <w:rsid w:val="00165E26"/>
    <w:rsid w:val="00165E62"/>
    <w:rsid w:val="00166C28"/>
    <w:rsid w:val="00172D3C"/>
    <w:rsid w:val="00172E6C"/>
    <w:rsid w:val="00173D27"/>
    <w:rsid w:val="00174739"/>
    <w:rsid w:val="0017486F"/>
    <w:rsid w:val="00174CD7"/>
    <w:rsid w:val="001811D5"/>
    <w:rsid w:val="0018127C"/>
    <w:rsid w:val="00181EC8"/>
    <w:rsid w:val="00181FC0"/>
    <w:rsid w:val="001841F2"/>
    <w:rsid w:val="00184349"/>
    <w:rsid w:val="00184353"/>
    <w:rsid w:val="0019040C"/>
    <w:rsid w:val="0019161E"/>
    <w:rsid w:val="00195F33"/>
    <w:rsid w:val="00197C63"/>
    <w:rsid w:val="001A003E"/>
    <w:rsid w:val="001A0294"/>
    <w:rsid w:val="001A3360"/>
    <w:rsid w:val="001A3A27"/>
    <w:rsid w:val="001A47DB"/>
    <w:rsid w:val="001A5EE1"/>
    <w:rsid w:val="001A7FF9"/>
    <w:rsid w:val="001B0B53"/>
    <w:rsid w:val="001B1617"/>
    <w:rsid w:val="001B3C13"/>
    <w:rsid w:val="001B504B"/>
    <w:rsid w:val="001C147D"/>
    <w:rsid w:val="001C29FC"/>
    <w:rsid w:val="001D2F63"/>
    <w:rsid w:val="001D3874"/>
    <w:rsid w:val="001D5287"/>
    <w:rsid w:val="001D5344"/>
    <w:rsid w:val="001D7E75"/>
    <w:rsid w:val="001D7F01"/>
    <w:rsid w:val="001E22D1"/>
    <w:rsid w:val="001E513A"/>
    <w:rsid w:val="001E56D2"/>
    <w:rsid w:val="001E7D56"/>
    <w:rsid w:val="001F009E"/>
    <w:rsid w:val="001F1972"/>
    <w:rsid w:val="001F3E9C"/>
    <w:rsid w:val="001F75DE"/>
    <w:rsid w:val="00200D58"/>
    <w:rsid w:val="002013BE"/>
    <w:rsid w:val="00204500"/>
    <w:rsid w:val="002063A4"/>
    <w:rsid w:val="00206F97"/>
    <w:rsid w:val="0021145B"/>
    <w:rsid w:val="00214277"/>
    <w:rsid w:val="00214BFA"/>
    <w:rsid w:val="002220D2"/>
    <w:rsid w:val="0022269B"/>
    <w:rsid w:val="0022269D"/>
    <w:rsid w:val="00222D1C"/>
    <w:rsid w:val="00225D27"/>
    <w:rsid w:val="00225D8B"/>
    <w:rsid w:val="0022762D"/>
    <w:rsid w:val="0022797E"/>
    <w:rsid w:val="00230745"/>
    <w:rsid w:val="00232303"/>
    <w:rsid w:val="00232E83"/>
    <w:rsid w:val="00234806"/>
    <w:rsid w:val="002378D6"/>
    <w:rsid w:val="00237B5A"/>
    <w:rsid w:val="00240178"/>
    <w:rsid w:val="00241434"/>
    <w:rsid w:val="0024335D"/>
    <w:rsid w:val="00243D36"/>
    <w:rsid w:val="00243E54"/>
    <w:rsid w:val="0024463E"/>
    <w:rsid w:val="00245539"/>
    <w:rsid w:val="00247707"/>
    <w:rsid w:val="0025695A"/>
    <w:rsid w:val="00261324"/>
    <w:rsid w:val="00262B29"/>
    <w:rsid w:val="00263171"/>
    <w:rsid w:val="00263603"/>
    <w:rsid w:val="00267A72"/>
    <w:rsid w:val="00270221"/>
    <w:rsid w:val="00271A38"/>
    <w:rsid w:val="0027251D"/>
    <w:rsid w:val="00275F7E"/>
    <w:rsid w:val="00277919"/>
    <w:rsid w:val="002819F4"/>
    <w:rsid w:val="002823C0"/>
    <w:rsid w:val="002845F6"/>
    <w:rsid w:val="00286740"/>
    <w:rsid w:val="00286DC3"/>
    <w:rsid w:val="00287515"/>
    <w:rsid w:val="00287B42"/>
    <w:rsid w:val="002917E6"/>
    <w:rsid w:val="0029292E"/>
    <w:rsid w:val="002929D8"/>
    <w:rsid w:val="002935C2"/>
    <w:rsid w:val="00294009"/>
    <w:rsid w:val="00296F6F"/>
    <w:rsid w:val="002A237D"/>
    <w:rsid w:val="002A2FE0"/>
    <w:rsid w:val="002A3B78"/>
    <w:rsid w:val="002A4B82"/>
    <w:rsid w:val="002A4C53"/>
    <w:rsid w:val="002B0672"/>
    <w:rsid w:val="002B1B4C"/>
    <w:rsid w:val="002B247F"/>
    <w:rsid w:val="002B3297"/>
    <w:rsid w:val="002B6C61"/>
    <w:rsid w:val="002C029A"/>
    <w:rsid w:val="002C0E8B"/>
    <w:rsid w:val="002C145D"/>
    <w:rsid w:val="002C2C3E"/>
    <w:rsid w:val="002C533E"/>
    <w:rsid w:val="002C5525"/>
    <w:rsid w:val="002C5657"/>
    <w:rsid w:val="002C639F"/>
    <w:rsid w:val="002D027F"/>
    <w:rsid w:val="002D3976"/>
    <w:rsid w:val="002D7A85"/>
    <w:rsid w:val="002D7B60"/>
    <w:rsid w:val="002E19D4"/>
    <w:rsid w:val="002E1E8F"/>
    <w:rsid w:val="002E5457"/>
    <w:rsid w:val="002F0362"/>
    <w:rsid w:val="002F1BDF"/>
    <w:rsid w:val="002F260F"/>
    <w:rsid w:val="002F40F2"/>
    <w:rsid w:val="002F4449"/>
    <w:rsid w:val="002F4761"/>
    <w:rsid w:val="002F5C79"/>
    <w:rsid w:val="002F63FD"/>
    <w:rsid w:val="003019E2"/>
    <w:rsid w:val="003032FF"/>
    <w:rsid w:val="0031413F"/>
    <w:rsid w:val="003148BB"/>
    <w:rsid w:val="00317976"/>
    <w:rsid w:val="00317FC7"/>
    <w:rsid w:val="00323885"/>
    <w:rsid w:val="00323ACB"/>
    <w:rsid w:val="00325B18"/>
    <w:rsid w:val="0032634B"/>
    <w:rsid w:val="00330897"/>
    <w:rsid w:val="00331475"/>
    <w:rsid w:val="0033535D"/>
    <w:rsid w:val="003359CF"/>
    <w:rsid w:val="00336487"/>
    <w:rsid w:val="003371DB"/>
    <w:rsid w:val="00340D13"/>
    <w:rsid w:val="003515EA"/>
    <w:rsid w:val="00351A93"/>
    <w:rsid w:val="0035238B"/>
    <w:rsid w:val="00353B38"/>
    <w:rsid w:val="00355EA9"/>
    <w:rsid w:val="003565A2"/>
    <w:rsid w:val="00356E1A"/>
    <w:rsid w:val="003578DE"/>
    <w:rsid w:val="00364B1F"/>
    <w:rsid w:val="003657CE"/>
    <w:rsid w:val="00365F6B"/>
    <w:rsid w:val="00370BF9"/>
    <w:rsid w:val="00371340"/>
    <w:rsid w:val="003728F7"/>
    <w:rsid w:val="00372C06"/>
    <w:rsid w:val="00375449"/>
    <w:rsid w:val="003759E2"/>
    <w:rsid w:val="00380954"/>
    <w:rsid w:val="00382A9D"/>
    <w:rsid w:val="00383FFA"/>
    <w:rsid w:val="00385E74"/>
    <w:rsid w:val="00386999"/>
    <w:rsid w:val="00387BB5"/>
    <w:rsid w:val="00390145"/>
    <w:rsid w:val="00390FB3"/>
    <w:rsid w:val="00394379"/>
    <w:rsid w:val="00394A43"/>
    <w:rsid w:val="00394A4D"/>
    <w:rsid w:val="00396257"/>
    <w:rsid w:val="00397E96"/>
    <w:rsid w:val="00397EB8"/>
    <w:rsid w:val="003A03C7"/>
    <w:rsid w:val="003A07AB"/>
    <w:rsid w:val="003A086E"/>
    <w:rsid w:val="003A0874"/>
    <w:rsid w:val="003A1C4A"/>
    <w:rsid w:val="003A37B8"/>
    <w:rsid w:val="003A4FD0"/>
    <w:rsid w:val="003A61C2"/>
    <w:rsid w:val="003A69D1"/>
    <w:rsid w:val="003A7705"/>
    <w:rsid w:val="003B1545"/>
    <w:rsid w:val="003B47CD"/>
    <w:rsid w:val="003B5568"/>
    <w:rsid w:val="003B66E3"/>
    <w:rsid w:val="003B6F75"/>
    <w:rsid w:val="003C035E"/>
    <w:rsid w:val="003C3267"/>
    <w:rsid w:val="003C409D"/>
    <w:rsid w:val="003C5BA6"/>
    <w:rsid w:val="003C645A"/>
    <w:rsid w:val="003C7B30"/>
    <w:rsid w:val="003D06C2"/>
    <w:rsid w:val="003D1444"/>
    <w:rsid w:val="003D1BF1"/>
    <w:rsid w:val="003D2BFF"/>
    <w:rsid w:val="003D5C6B"/>
    <w:rsid w:val="003D7FC1"/>
    <w:rsid w:val="003E2962"/>
    <w:rsid w:val="003E297A"/>
    <w:rsid w:val="003F0E85"/>
    <w:rsid w:val="003F21E2"/>
    <w:rsid w:val="003F3C31"/>
    <w:rsid w:val="003F45F1"/>
    <w:rsid w:val="003F7EBD"/>
    <w:rsid w:val="00400FA2"/>
    <w:rsid w:val="00403430"/>
    <w:rsid w:val="004045CD"/>
    <w:rsid w:val="00404CB5"/>
    <w:rsid w:val="00405251"/>
    <w:rsid w:val="00405574"/>
    <w:rsid w:val="00405AAA"/>
    <w:rsid w:val="00407D9C"/>
    <w:rsid w:val="00410C55"/>
    <w:rsid w:val="00413F3A"/>
    <w:rsid w:val="00414717"/>
    <w:rsid w:val="00414C13"/>
    <w:rsid w:val="00414FF1"/>
    <w:rsid w:val="0041604D"/>
    <w:rsid w:val="00416854"/>
    <w:rsid w:val="004175CA"/>
    <w:rsid w:val="00417725"/>
    <w:rsid w:val="0041779A"/>
    <w:rsid w:val="00417B99"/>
    <w:rsid w:val="004208E7"/>
    <w:rsid w:val="00424314"/>
    <w:rsid w:val="004243EA"/>
    <w:rsid w:val="004304FA"/>
    <w:rsid w:val="00430BA8"/>
    <w:rsid w:val="004328FF"/>
    <w:rsid w:val="00435AF2"/>
    <w:rsid w:val="00437F26"/>
    <w:rsid w:val="00444097"/>
    <w:rsid w:val="0044427E"/>
    <w:rsid w:val="0044537E"/>
    <w:rsid w:val="00445487"/>
    <w:rsid w:val="00451D25"/>
    <w:rsid w:val="00452F54"/>
    <w:rsid w:val="004546C6"/>
    <w:rsid w:val="00454769"/>
    <w:rsid w:val="00454C98"/>
    <w:rsid w:val="00456D58"/>
    <w:rsid w:val="004636B6"/>
    <w:rsid w:val="0046531F"/>
    <w:rsid w:val="00466991"/>
    <w:rsid w:val="00466B6D"/>
    <w:rsid w:val="004671E4"/>
    <w:rsid w:val="0047064C"/>
    <w:rsid w:val="00474D90"/>
    <w:rsid w:val="00475482"/>
    <w:rsid w:val="00477AFF"/>
    <w:rsid w:val="00477DC1"/>
    <w:rsid w:val="00481DD0"/>
    <w:rsid w:val="00481F0B"/>
    <w:rsid w:val="00485E7A"/>
    <w:rsid w:val="00494C23"/>
    <w:rsid w:val="00495BFE"/>
    <w:rsid w:val="00497E1D"/>
    <w:rsid w:val="004A0F41"/>
    <w:rsid w:val="004A1299"/>
    <w:rsid w:val="004A42E1"/>
    <w:rsid w:val="004A4B41"/>
    <w:rsid w:val="004A6E82"/>
    <w:rsid w:val="004B162C"/>
    <w:rsid w:val="004B46EA"/>
    <w:rsid w:val="004B5514"/>
    <w:rsid w:val="004C3CE9"/>
    <w:rsid w:val="004C3DBE"/>
    <w:rsid w:val="004C5B15"/>
    <w:rsid w:val="004C5C96"/>
    <w:rsid w:val="004C704A"/>
    <w:rsid w:val="004C753B"/>
    <w:rsid w:val="004D06A4"/>
    <w:rsid w:val="004D1DAF"/>
    <w:rsid w:val="004D2048"/>
    <w:rsid w:val="004D2672"/>
    <w:rsid w:val="004D60EA"/>
    <w:rsid w:val="004E135B"/>
    <w:rsid w:val="004E5709"/>
    <w:rsid w:val="004E59D4"/>
    <w:rsid w:val="004E6EDE"/>
    <w:rsid w:val="004E79AC"/>
    <w:rsid w:val="004E7A56"/>
    <w:rsid w:val="004F1663"/>
    <w:rsid w:val="004F1A81"/>
    <w:rsid w:val="004F29AB"/>
    <w:rsid w:val="004F33D3"/>
    <w:rsid w:val="004F35A5"/>
    <w:rsid w:val="004F6F52"/>
    <w:rsid w:val="0050023E"/>
    <w:rsid w:val="00510B9B"/>
    <w:rsid w:val="00513107"/>
    <w:rsid w:val="00517D07"/>
    <w:rsid w:val="005218D9"/>
    <w:rsid w:val="00532E47"/>
    <w:rsid w:val="00536186"/>
    <w:rsid w:val="00536826"/>
    <w:rsid w:val="00542641"/>
    <w:rsid w:val="00544CBB"/>
    <w:rsid w:val="00544E12"/>
    <w:rsid w:val="00550518"/>
    <w:rsid w:val="00550818"/>
    <w:rsid w:val="00552CD6"/>
    <w:rsid w:val="005553A7"/>
    <w:rsid w:val="00560732"/>
    <w:rsid w:val="00564560"/>
    <w:rsid w:val="0056482E"/>
    <w:rsid w:val="00564B53"/>
    <w:rsid w:val="0057128F"/>
    <w:rsid w:val="0057315F"/>
    <w:rsid w:val="00575DF1"/>
    <w:rsid w:val="00576104"/>
    <w:rsid w:val="005940BC"/>
    <w:rsid w:val="00594BA0"/>
    <w:rsid w:val="00595C7C"/>
    <w:rsid w:val="005969B0"/>
    <w:rsid w:val="005A0493"/>
    <w:rsid w:val="005A3507"/>
    <w:rsid w:val="005A4C15"/>
    <w:rsid w:val="005A5810"/>
    <w:rsid w:val="005A6D83"/>
    <w:rsid w:val="005B1E28"/>
    <w:rsid w:val="005C0F65"/>
    <w:rsid w:val="005C124B"/>
    <w:rsid w:val="005C66F5"/>
    <w:rsid w:val="005C67C8"/>
    <w:rsid w:val="005C6951"/>
    <w:rsid w:val="005D0249"/>
    <w:rsid w:val="005D2326"/>
    <w:rsid w:val="005D47CA"/>
    <w:rsid w:val="005D6E8C"/>
    <w:rsid w:val="005E1026"/>
    <w:rsid w:val="005E3BFC"/>
    <w:rsid w:val="005E480E"/>
    <w:rsid w:val="005E6B7C"/>
    <w:rsid w:val="005E730E"/>
    <w:rsid w:val="005F100C"/>
    <w:rsid w:val="005F2F82"/>
    <w:rsid w:val="005F5118"/>
    <w:rsid w:val="005F68DA"/>
    <w:rsid w:val="005F75E6"/>
    <w:rsid w:val="006014DD"/>
    <w:rsid w:val="00601D9D"/>
    <w:rsid w:val="00602B58"/>
    <w:rsid w:val="0060667C"/>
    <w:rsid w:val="006076D3"/>
    <w:rsid w:val="0060773B"/>
    <w:rsid w:val="00607D94"/>
    <w:rsid w:val="00610302"/>
    <w:rsid w:val="00614861"/>
    <w:rsid w:val="006157B5"/>
    <w:rsid w:val="0061766C"/>
    <w:rsid w:val="00617919"/>
    <w:rsid w:val="00621826"/>
    <w:rsid w:val="0062363D"/>
    <w:rsid w:val="00623BA3"/>
    <w:rsid w:val="006241BF"/>
    <w:rsid w:val="00625DF8"/>
    <w:rsid w:val="00626889"/>
    <w:rsid w:val="00626FC6"/>
    <w:rsid w:val="00627069"/>
    <w:rsid w:val="00627F4A"/>
    <w:rsid w:val="006303B4"/>
    <w:rsid w:val="0063077C"/>
    <w:rsid w:val="00633CEB"/>
    <w:rsid w:val="00633D3D"/>
    <w:rsid w:val="00633F3A"/>
    <w:rsid w:val="006367DF"/>
    <w:rsid w:val="006411D6"/>
    <w:rsid w:val="00641703"/>
    <w:rsid w:val="006423FA"/>
    <w:rsid w:val="006431A6"/>
    <w:rsid w:val="006437D3"/>
    <w:rsid w:val="00643F34"/>
    <w:rsid w:val="00644E8D"/>
    <w:rsid w:val="006459F6"/>
    <w:rsid w:val="006469D8"/>
    <w:rsid w:val="006501AD"/>
    <w:rsid w:val="00651A63"/>
    <w:rsid w:val="00651BFA"/>
    <w:rsid w:val="006533B3"/>
    <w:rsid w:val="00655645"/>
    <w:rsid w:val="006558F9"/>
    <w:rsid w:val="006564AA"/>
    <w:rsid w:val="0066367C"/>
    <w:rsid w:val="00663A80"/>
    <w:rsid w:val="00665A4B"/>
    <w:rsid w:val="00665A64"/>
    <w:rsid w:val="006731FE"/>
    <w:rsid w:val="00676AFD"/>
    <w:rsid w:val="006775B3"/>
    <w:rsid w:val="006862B0"/>
    <w:rsid w:val="00690B59"/>
    <w:rsid w:val="00690F9F"/>
    <w:rsid w:val="00692E2A"/>
    <w:rsid w:val="00693B08"/>
    <w:rsid w:val="0069416A"/>
    <w:rsid w:val="00694561"/>
    <w:rsid w:val="006A76F2"/>
    <w:rsid w:val="006B4305"/>
    <w:rsid w:val="006B68D4"/>
    <w:rsid w:val="006B7DE2"/>
    <w:rsid w:val="006C0654"/>
    <w:rsid w:val="006C2FF3"/>
    <w:rsid w:val="006C3DDA"/>
    <w:rsid w:val="006C7226"/>
    <w:rsid w:val="006D3277"/>
    <w:rsid w:val="006D7EFB"/>
    <w:rsid w:val="006E1190"/>
    <w:rsid w:val="006E1C4D"/>
    <w:rsid w:val="006E4F2A"/>
    <w:rsid w:val="006E6672"/>
    <w:rsid w:val="006E6722"/>
    <w:rsid w:val="006F10F1"/>
    <w:rsid w:val="007003D0"/>
    <w:rsid w:val="007027B9"/>
    <w:rsid w:val="00702A5D"/>
    <w:rsid w:val="00702FB2"/>
    <w:rsid w:val="007069C6"/>
    <w:rsid w:val="00707799"/>
    <w:rsid w:val="007078AE"/>
    <w:rsid w:val="00710D4B"/>
    <w:rsid w:val="00711143"/>
    <w:rsid w:val="00712119"/>
    <w:rsid w:val="00713D8F"/>
    <w:rsid w:val="007146DF"/>
    <w:rsid w:val="00714BA2"/>
    <w:rsid w:val="00715D0C"/>
    <w:rsid w:val="00715E88"/>
    <w:rsid w:val="0071656C"/>
    <w:rsid w:val="00723955"/>
    <w:rsid w:val="00724214"/>
    <w:rsid w:val="0072508B"/>
    <w:rsid w:val="0072683D"/>
    <w:rsid w:val="007313B7"/>
    <w:rsid w:val="00732257"/>
    <w:rsid w:val="00733E50"/>
    <w:rsid w:val="00733F00"/>
    <w:rsid w:val="00734CAA"/>
    <w:rsid w:val="007354C5"/>
    <w:rsid w:val="00736583"/>
    <w:rsid w:val="0073702C"/>
    <w:rsid w:val="007377F7"/>
    <w:rsid w:val="00746AA1"/>
    <w:rsid w:val="00750D70"/>
    <w:rsid w:val="00751F37"/>
    <w:rsid w:val="0075473A"/>
    <w:rsid w:val="00755106"/>
    <w:rsid w:val="0075514C"/>
    <w:rsid w:val="0075533C"/>
    <w:rsid w:val="007556AD"/>
    <w:rsid w:val="00755CFA"/>
    <w:rsid w:val="007564EA"/>
    <w:rsid w:val="00757581"/>
    <w:rsid w:val="007611A0"/>
    <w:rsid w:val="007658A0"/>
    <w:rsid w:val="007658A8"/>
    <w:rsid w:val="00770497"/>
    <w:rsid w:val="00770D9B"/>
    <w:rsid w:val="0077132C"/>
    <w:rsid w:val="007713C0"/>
    <w:rsid w:val="00771992"/>
    <w:rsid w:val="00774FD2"/>
    <w:rsid w:val="00775E07"/>
    <w:rsid w:val="00781AB2"/>
    <w:rsid w:val="00781ED0"/>
    <w:rsid w:val="00782EEC"/>
    <w:rsid w:val="00783907"/>
    <w:rsid w:val="00793F68"/>
    <w:rsid w:val="00794CE4"/>
    <w:rsid w:val="00796D3F"/>
    <w:rsid w:val="007A0534"/>
    <w:rsid w:val="007A1683"/>
    <w:rsid w:val="007A2A4A"/>
    <w:rsid w:val="007A36F8"/>
    <w:rsid w:val="007A38CE"/>
    <w:rsid w:val="007A4EC5"/>
    <w:rsid w:val="007A507E"/>
    <w:rsid w:val="007A593C"/>
    <w:rsid w:val="007A5C12"/>
    <w:rsid w:val="007A7CB0"/>
    <w:rsid w:val="007B68A3"/>
    <w:rsid w:val="007B70C3"/>
    <w:rsid w:val="007C1628"/>
    <w:rsid w:val="007C2541"/>
    <w:rsid w:val="007D5970"/>
    <w:rsid w:val="007D66A8"/>
    <w:rsid w:val="007D773D"/>
    <w:rsid w:val="007E003F"/>
    <w:rsid w:val="007E1AB5"/>
    <w:rsid w:val="007E2DD8"/>
    <w:rsid w:val="007F68E9"/>
    <w:rsid w:val="007F7BF0"/>
    <w:rsid w:val="00802E72"/>
    <w:rsid w:val="00805256"/>
    <w:rsid w:val="008059CD"/>
    <w:rsid w:val="00805F1D"/>
    <w:rsid w:val="008061D4"/>
    <w:rsid w:val="00810C69"/>
    <w:rsid w:val="008117B2"/>
    <w:rsid w:val="00811BEF"/>
    <w:rsid w:val="008164F2"/>
    <w:rsid w:val="00816E89"/>
    <w:rsid w:val="00820A15"/>
    <w:rsid w:val="00821395"/>
    <w:rsid w:val="00821A43"/>
    <w:rsid w:val="00822193"/>
    <w:rsid w:val="00824D72"/>
    <w:rsid w:val="00830E26"/>
    <w:rsid w:val="008325BF"/>
    <w:rsid w:val="008338AB"/>
    <w:rsid w:val="00837471"/>
    <w:rsid w:val="0083797C"/>
    <w:rsid w:val="00843576"/>
    <w:rsid w:val="00843B64"/>
    <w:rsid w:val="0084454A"/>
    <w:rsid w:val="00844E5E"/>
    <w:rsid w:val="00845945"/>
    <w:rsid w:val="00846666"/>
    <w:rsid w:val="008470BD"/>
    <w:rsid w:val="008478FC"/>
    <w:rsid w:val="0085262A"/>
    <w:rsid w:val="00852C61"/>
    <w:rsid w:val="00853728"/>
    <w:rsid w:val="00853ABC"/>
    <w:rsid w:val="00857A5B"/>
    <w:rsid w:val="00857CA2"/>
    <w:rsid w:val="00861C4D"/>
    <w:rsid w:val="00864BDD"/>
    <w:rsid w:val="00864FD7"/>
    <w:rsid w:val="0086672E"/>
    <w:rsid w:val="00866A65"/>
    <w:rsid w:val="00867BFF"/>
    <w:rsid w:val="00871EEF"/>
    <w:rsid w:val="0087378E"/>
    <w:rsid w:val="0087446F"/>
    <w:rsid w:val="008764B8"/>
    <w:rsid w:val="00876CA6"/>
    <w:rsid w:val="00881D7F"/>
    <w:rsid w:val="0088225D"/>
    <w:rsid w:val="00882E8D"/>
    <w:rsid w:val="008835C2"/>
    <w:rsid w:val="0088480A"/>
    <w:rsid w:val="0088757A"/>
    <w:rsid w:val="008929DE"/>
    <w:rsid w:val="008957DD"/>
    <w:rsid w:val="008974BB"/>
    <w:rsid w:val="00897D98"/>
    <w:rsid w:val="008A0134"/>
    <w:rsid w:val="008A1169"/>
    <w:rsid w:val="008A26B4"/>
    <w:rsid w:val="008A2717"/>
    <w:rsid w:val="008A6ADF"/>
    <w:rsid w:val="008A6DF2"/>
    <w:rsid w:val="008A7807"/>
    <w:rsid w:val="008B0D6B"/>
    <w:rsid w:val="008B2CDF"/>
    <w:rsid w:val="008B3753"/>
    <w:rsid w:val="008B3832"/>
    <w:rsid w:val="008B4CC9"/>
    <w:rsid w:val="008B7808"/>
    <w:rsid w:val="008C13F0"/>
    <w:rsid w:val="008C186A"/>
    <w:rsid w:val="008C1B8B"/>
    <w:rsid w:val="008C2AA9"/>
    <w:rsid w:val="008C3D8F"/>
    <w:rsid w:val="008C7452"/>
    <w:rsid w:val="008C799C"/>
    <w:rsid w:val="008D2A33"/>
    <w:rsid w:val="008D3AE0"/>
    <w:rsid w:val="008D6FC5"/>
    <w:rsid w:val="008D7769"/>
    <w:rsid w:val="008D7C99"/>
    <w:rsid w:val="008E0FCB"/>
    <w:rsid w:val="008E20DA"/>
    <w:rsid w:val="008E5C43"/>
    <w:rsid w:val="008F08EB"/>
    <w:rsid w:val="008F0FF8"/>
    <w:rsid w:val="008F2C1A"/>
    <w:rsid w:val="008F3E65"/>
    <w:rsid w:val="008F6A15"/>
    <w:rsid w:val="008F714A"/>
    <w:rsid w:val="008F7B5C"/>
    <w:rsid w:val="00906030"/>
    <w:rsid w:val="00907D78"/>
    <w:rsid w:val="00917F46"/>
    <w:rsid w:val="009212E2"/>
    <w:rsid w:val="0092178C"/>
    <w:rsid w:val="00923145"/>
    <w:rsid w:val="0092493F"/>
    <w:rsid w:val="00925054"/>
    <w:rsid w:val="00930B88"/>
    <w:rsid w:val="009378DC"/>
    <w:rsid w:val="00940DCC"/>
    <w:rsid w:val="0094179A"/>
    <w:rsid w:val="00943647"/>
    <w:rsid w:val="0094459E"/>
    <w:rsid w:val="00944DBC"/>
    <w:rsid w:val="00950977"/>
    <w:rsid w:val="00951A7B"/>
    <w:rsid w:val="009539DB"/>
    <w:rsid w:val="009541F7"/>
    <w:rsid w:val="0095606A"/>
    <w:rsid w:val="009564A6"/>
    <w:rsid w:val="00957806"/>
    <w:rsid w:val="009604D6"/>
    <w:rsid w:val="00961A33"/>
    <w:rsid w:val="009628B9"/>
    <w:rsid w:val="0096636F"/>
    <w:rsid w:val="00966CCE"/>
    <w:rsid w:val="00967621"/>
    <w:rsid w:val="00967E6A"/>
    <w:rsid w:val="00971A89"/>
    <w:rsid w:val="00972165"/>
    <w:rsid w:val="0097354E"/>
    <w:rsid w:val="00974CC4"/>
    <w:rsid w:val="009753E6"/>
    <w:rsid w:val="00975545"/>
    <w:rsid w:val="00977082"/>
    <w:rsid w:val="0098025C"/>
    <w:rsid w:val="00980797"/>
    <w:rsid w:val="009871C7"/>
    <w:rsid w:val="00990562"/>
    <w:rsid w:val="00992F0D"/>
    <w:rsid w:val="009935AC"/>
    <w:rsid w:val="009A0561"/>
    <w:rsid w:val="009A6054"/>
    <w:rsid w:val="009B4269"/>
    <w:rsid w:val="009B4A0F"/>
    <w:rsid w:val="009C0E11"/>
    <w:rsid w:val="009C0FEC"/>
    <w:rsid w:val="009C11D2"/>
    <w:rsid w:val="009C5EED"/>
    <w:rsid w:val="009C6C70"/>
    <w:rsid w:val="009C7BAB"/>
    <w:rsid w:val="009D0922"/>
    <w:rsid w:val="009D0B63"/>
    <w:rsid w:val="009D2E54"/>
    <w:rsid w:val="009E1A50"/>
    <w:rsid w:val="009E23F1"/>
    <w:rsid w:val="009E307E"/>
    <w:rsid w:val="009E47E3"/>
    <w:rsid w:val="009F125B"/>
    <w:rsid w:val="009F4B19"/>
    <w:rsid w:val="009F5E89"/>
    <w:rsid w:val="009F7327"/>
    <w:rsid w:val="009F74E9"/>
    <w:rsid w:val="00A009A1"/>
    <w:rsid w:val="00A00D6D"/>
    <w:rsid w:val="00A02D0D"/>
    <w:rsid w:val="00A03A4A"/>
    <w:rsid w:val="00A06A0E"/>
    <w:rsid w:val="00A06E36"/>
    <w:rsid w:val="00A07493"/>
    <w:rsid w:val="00A07870"/>
    <w:rsid w:val="00A07F19"/>
    <w:rsid w:val="00A11D47"/>
    <w:rsid w:val="00A12CCC"/>
    <w:rsid w:val="00A1348D"/>
    <w:rsid w:val="00A142D1"/>
    <w:rsid w:val="00A1489E"/>
    <w:rsid w:val="00A16490"/>
    <w:rsid w:val="00A1678A"/>
    <w:rsid w:val="00A2001E"/>
    <w:rsid w:val="00A232EE"/>
    <w:rsid w:val="00A366F0"/>
    <w:rsid w:val="00A4175F"/>
    <w:rsid w:val="00A42573"/>
    <w:rsid w:val="00A44411"/>
    <w:rsid w:val="00A469FA"/>
    <w:rsid w:val="00A50E94"/>
    <w:rsid w:val="00A55B01"/>
    <w:rsid w:val="00A56B5B"/>
    <w:rsid w:val="00A603FF"/>
    <w:rsid w:val="00A62D9E"/>
    <w:rsid w:val="00A64823"/>
    <w:rsid w:val="00A657DD"/>
    <w:rsid w:val="00A65F94"/>
    <w:rsid w:val="00A666A6"/>
    <w:rsid w:val="00A675FD"/>
    <w:rsid w:val="00A72437"/>
    <w:rsid w:val="00A736C9"/>
    <w:rsid w:val="00A77557"/>
    <w:rsid w:val="00A80611"/>
    <w:rsid w:val="00A81680"/>
    <w:rsid w:val="00A83731"/>
    <w:rsid w:val="00A838F2"/>
    <w:rsid w:val="00A84B15"/>
    <w:rsid w:val="00A8604D"/>
    <w:rsid w:val="00A865E7"/>
    <w:rsid w:val="00A87016"/>
    <w:rsid w:val="00A908B4"/>
    <w:rsid w:val="00A90FB9"/>
    <w:rsid w:val="00A93778"/>
    <w:rsid w:val="00A93CBF"/>
    <w:rsid w:val="00A95682"/>
    <w:rsid w:val="00AA0E40"/>
    <w:rsid w:val="00AA2F8F"/>
    <w:rsid w:val="00AB1F69"/>
    <w:rsid w:val="00AB3B9C"/>
    <w:rsid w:val="00AB5340"/>
    <w:rsid w:val="00AB6A0A"/>
    <w:rsid w:val="00AB7CF0"/>
    <w:rsid w:val="00AB7E83"/>
    <w:rsid w:val="00AC010E"/>
    <w:rsid w:val="00AC01CC"/>
    <w:rsid w:val="00AC0DE4"/>
    <w:rsid w:val="00AC16B8"/>
    <w:rsid w:val="00AC313E"/>
    <w:rsid w:val="00AC3BCD"/>
    <w:rsid w:val="00AC445F"/>
    <w:rsid w:val="00AC7C96"/>
    <w:rsid w:val="00AE1715"/>
    <w:rsid w:val="00AE223A"/>
    <w:rsid w:val="00AE237D"/>
    <w:rsid w:val="00AE29BA"/>
    <w:rsid w:val="00AE2A3D"/>
    <w:rsid w:val="00AE444C"/>
    <w:rsid w:val="00AE502A"/>
    <w:rsid w:val="00AE74DB"/>
    <w:rsid w:val="00AE76B9"/>
    <w:rsid w:val="00AF0DF7"/>
    <w:rsid w:val="00AF3B7C"/>
    <w:rsid w:val="00AF40D5"/>
    <w:rsid w:val="00AF5035"/>
    <w:rsid w:val="00AF557C"/>
    <w:rsid w:val="00AF7C07"/>
    <w:rsid w:val="00B03184"/>
    <w:rsid w:val="00B045FC"/>
    <w:rsid w:val="00B117B2"/>
    <w:rsid w:val="00B15A9E"/>
    <w:rsid w:val="00B216E7"/>
    <w:rsid w:val="00B22C93"/>
    <w:rsid w:val="00B231F0"/>
    <w:rsid w:val="00B23CFD"/>
    <w:rsid w:val="00B27589"/>
    <w:rsid w:val="00B27B00"/>
    <w:rsid w:val="00B31DE9"/>
    <w:rsid w:val="00B327D5"/>
    <w:rsid w:val="00B32A81"/>
    <w:rsid w:val="00B3538D"/>
    <w:rsid w:val="00B369B6"/>
    <w:rsid w:val="00B37851"/>
    <w:rsid w:val="00B37D8F"/>
    <w:rsid w:val="00B37EF9"/>
    <w:rsid w:val="00B405B7"/>
    <w:rsid w:val="00B408B7"/>
    <w:rsid w:val="00B45E6D"/>
    <w:rsid w:val="00B473C9"/>
    <w:rsid w:val="00B47EA7"/>
    <w:rsid w:val="00B51185"/>
    <w:rsid w:val="00B51431"/>
    <w:rsid w:val="00B52222"/>
    <w:rsid w:val="00B5232D"/>
    <w:rsid w:val="00B523A2"/>
    <w:rsid w:val="00B52DA0"/>
    <w:rsid w:val="00B54FE7"/>
    <w:rsid w:val="00B55C40"/>
    <w:rsid w:val="00B57C47"/>
    <w:rsid w:val="00B66901"/>
    <w:rsid w:val="00B66D90"/>
    <w:rsid w:val="00B66DD0"/>
    <w:rsid w:val="00B71E6D"/>
    <w:rsid w:val="00B72070"/>
    <w:rsid w:val="00B72203"/>
    <w:rsid w:val="00B74150"/>
    <w:rsid w:val="00B75215"/>
    <w:rsid w:val="00B777DA"/>
    <w:rsid w:val="00B779E1"/>
    <w:rsid w:val="00B8024B"/>
    <w:rsid w:val="00B81215"/>
    <w:rsid w:val="00B82C38"/>
    <w:rsid w:val="00B84F1C"/>
    <w:rsid w:val="00B859A3"/>
    <w:rsid w:val="00B91EE1"/>
    <w:rsid w:val="00B949D3"/>
    <w:rsid w:val="00B97121"/>
    <w:rsid w:val="00BA0090"/>
    <w:rsid w:val="00BA1330"/>
    <w:rsid w:val="00BA1A67"/>
    <w:rsid w:val="00BA21C5"/>
    <w:rsid w:val="00BA4969"/>
    <w:rsid w:val="00BA5D34"/>
    <w:rsid w:val="00BA6BD3"/>
    <w:rsid w:val="00BB1AF4"/>
    <w:rsid w:val="00BB49DE"/>
    <w:rsid w:val="00BB59EF"/>
    <w:rsid w:val="00BB5BA3"/>
    <w:rsid w:val="00BC07FE"/>
    <w:rsid w:val="00BC1480"/>
    <w:rsid w:val="00BC188D"/>
    <w:rsid w:val="00BC1CA6"/>
    <w:rsid w:val="00BC4851"/>
    <w:rsid w:val="00BC73B9"/>
    <w:rsid w:val="00BD0163"/>
    <w:rsid w:val="00BD0A3B"/>
    <w:rsid w:val="00BD159E"/>
    <w:rsid w:val="00BD5658"/>
    <w:rsid w:val="00BD5A3D"/>
    <w:rsid w:val="00BD6835"/>
    <w:rsid w:val="00BE1D4F"/>
    <w:rsid w:val="00BE5B5F"/>
    <w:rsid w:val="00BE6DDC"/>
    <w:rsid w:val="00BF0216"/>
    <w:rsid w:val="00BF0504"/>
    <w:rsid w:val="00BF24CA"/>
    <w:rsid w:val="00BF4B68"/>
    <w:rsid w:val="00BF74BD"/>
    <w:rsid w:val="00C0773D"/>
    <w:rsid w:val="00C11CD2"/>
    <w:rsid w:val="00C13685"/>
    <w:rsid w:val="00C15E6A"/>
    <w:rsid w:val="00C17437"/>
    <w:rsid w:val="00C17AC2"/>
    <w:rsid w:val="00C25F81"/>
    <w:rsid w:val="00C26F55"/>
    <w:rsid w:val="00C27BF5"/>
    <w:rsid w:val="00C30C63"/>
    <w:rsid w:val="00C327E0"/>
    <w:rsid w:val="00C32B37"/>
    <w:rsid w:val="00C36B8B"/>
    <w:rsid w:val="00C374A0"/>
    <w:rsid w:val="00C376C2"/>
    <w:rsid w:val="00C37D5F"/>
    <w:rsid w:val="00C4312A"/>
    <w:rsid w:val="00C47DBF"/>
    <w:rsid w:val="00C500FF"/>
    <w:rsid w:val="00C514A1"/>
    <w:rsid w:val="00C53666"/>
    <w:rsid w:val="00C538EE"/>
    <w:rsid w:val="00C552FF"/>
    <w:rsid w:val="00C558DA"/>
    <w:rsid w:val="00C55AF3"/>
    <w:rsid w:val="00C60713"/>
    <w:rsid w:val="00C6096E"/>
    <w:rsid w:val="00C61819"/>
    <w:rsid w:val="00C654F1"/>
    <w:rsid w:val="00C67E1A"/>
    <w:rsid w:val="00C70B49"/>
    <w:rsid w:val="00C727B9"/>
    <w:rsid w:val="00C737E2"/>
    <w:rsid w:val="00C75132"/>
    <w:rsid w:val="00C75C7C"/>
    <w:rsid w:val="00C81951"/>
    <w:rsid w:val="00C83A8F"/>
    <w:rsid w:val="00C84759"/>
    <w:rsid w:val="00C84CA2"/>
    <w:rsid w:val="00C8636D"/>
    <w:rsid w:val="00C930BE"/>
    <w:rsid w:val="00C97578"/>
    <w:rsid w:val="00CA1388"/>
    <w:rsid w:val="00CA21F3"/>
    <w:rsid w:val="00CA2BE3"/>
    <w:rsid w:val="00CA4F68"/>
    <w:rsid w:val="00CA6C7F"/>
    <w:rsid w:val="00CA78AF"/>
    <w:rsid w:val="00CA7CA2"/>
    <w:rsid w:val="00CB32FB"/>
    <w:rsid w:val="00CB3D72"/>
    <w:rsid w:val="00CB4712"/>
    <w:rsid w:val="00CB58C4"/>
    <w:rsid w:val="00CB6F8C"/>
    <w:rsid w:val="00CC0260"/>
    <w:rsid w:val="00CC10A6"/>
    <w:rsid w:val="00CC42AB"/>
    <w:rsid w:val="00CC5B66"/>
    <w:rsid w:val="00CC64C5"/>
    <w:rsid w:val="00CD37D3"/>
    <w:rsid w:val="00CD5EB8"/>
    <w:rsid w:val="00CD6AC7"/>
    <w:rsid w:val="00CD7044"/>
    <w:rsid w:val="00CE08B9"/>
    <w:rsid w:val="00CE35DD"/>
    <w:rsid w:val="00CE524C"/>
    <w:rsid w:val="00CE7BC9"/>
    <w:rsid w:val="00CF05ED"/>
    <w:rsid w:val="00CF141F"/>
    <w:rsid w:val="00CF2622"/>
    <w:rsid w:val="00CF4777"/>
    <w:rsid w:val="00CF51E9"/>
    <w:rsid w:val="00CF5AF8"/>
    <w:rsid w:val="00D00AA8"/>
    <w:rsid w:val="00D02615"/>
    <w:rsid w:val="00D03AF3"/>
    <w:rsid w:val="00D051EE"/>
    <w:rsid w:val="00D0678C"/>
    <w:rsid w:val="00D067BB"/>
    <w:rsid w:val="00D070CC"/>
    <w:rsid w:val="00D1052A"/>
    <w:rsid w:val="00D1352A"/>
    <w:rsid w:val="00D13EDE"/>
    <w:rsid w:val="00D169AF"/>
    <w:rsid w:val="00D176BD"/>
    <w:rsid w:val="00D17D24"/>
    <w:rsid w:val="00D2335E"/>
    <w:rsid w:val="00D24A8F"/>
    <w:rsid w:val="00D25249"/>
    <w:rsid w:val="00D255A7"/>
    <w:rsid w:val="00D27E93"/>
    <w:rsid w:val="00D33EB0"/>
    <w:rsid w:val="00D3550E"/>
    <w:rsid w:val="00D363FB"/>
    <w:rsid w:val="00D40FE4"/>
    <w:rsid w:val="00D44172"/>
    <w:rsid w:val="00D458C2"/>
    <w:rsid w:val="00D500CB"/>
    <w:rsid w:val="00D526D8"/>
    <w:rsid w:val="00D543A6"/>
    <w:rsid w:val="00D549E3"/>
    <w:rsid w:val="00D5644F"/>
    <w:rsid w:val="00D568B2"/>
    <w:rsid w:val="00D608B9"/>
    <w:rsid w:val="00D63B8C"/>
    <w:rsid w:val="00D64B6E"/>
    <w:rsid w:val="00D70B5B"/>
    <w:rsid w:val="00D712FD"/>
    <w:rsid w:val="00D72CB6"/>
    <w:rsid w:val="00D739CC"/>
    <w:rsid w:val="00D74145"/>
    <w:rsid w:val="00D74DD9"/>
    <w:rsid w:val="00D7672B"/>
    <w:rsid w:val="00D8093D"/>
    <w:rsid w:val="00D8098F"/>
    <w:rsid w:val="00D8108C"/>
    <w:rsid w:val="00D81D79"/>
    <w:rsid w:val="00D82B37"/>
    <w:rsid w:val="00D82CA5"/>
    <w:rsid w:val="00D82F04"/>
    <w:rsid w:val="00D82F3D"/>
    <w:rsid w:val="00D842AE"/>
    <w:rsid w:val="00D84F86"/>
    <w:rsid w:val="00D85405"/>
    <w:rsid w:val="00D919DF"/>
    <w:rsid w:val="00D91CEE"/>
    <w:rsid w:val="00D9211C"/>
    <w:rsid w:val="00D92DE0"/>
    <w:rsid w:val="00D92FEF"/>
    <w:rsid w:val="00D93A0F"/>
    <w:rsid w:val="00D95CC9"/>
    <w:rsid w:val="00DA1BCA"/>
    <w:rsid w:val="00DA3FFA"/>
    <w:rsid w:val="00DA4379"/>
    <w:rsid w:val="00DA5779"/>
    <w:rsid w:val="00DA7299"/>
    <w:rsid w:val="00DA7AAA"/>
    <w:rsid w:val="00DB36B7"/>
    <w:rsid w:val="00DB3E23"/>
    <w:rsid w:val="00DB3FA2"/>
    <w:rsid w:val="00DC2481"/>
    <w:rsid w:val="00DC2A75"/>
    <w:rsid w:val="00DC46FF"/>
    <w:rsid w:val="00DC4EE0"/>
    <w:rsid w:val="00DC5254"/>
    <w:rsid w:val="00DD1A4F"/>
    <w:rsid w:val="00DD3107"/>
    <w:rsid w:val="00DD4DBA"/>
    <w:rsid w:val="00DD5B4D"/>
    <w:rsid w:val="00DD5EFF"/>
    <w:rsid w:val="00DD7C2C"/>
    <w:rsid w:val="00DE06CD"/>
    <w:rsid w:val="00DE42B0"/>
    <w:rsid w:val="00DE500F"/>
    <w:rsid w:val="00DE609D"/>
    <w:rsid w:val="00DE6E55"/>
    <w:rsid w:val="00DF0E23"/>
    <w:rsid w:val="00DF5660"/>
    <w:rsid w:val="00DF7306"/>
    <w:rsid w:val="00E0496F"/>
    <w:rsid w:val="00E0574F"/>
    <w:rsid w:val="00E06797"/>
    <w:rsid w:val="00E06915"/>
    <w:rsid w:val="00E122BC"/>
    <w:rsid w:val="00E1265B"/>
    <w:rsid w:val="00E13B48"/>
    <w:rsid w:val="00E1404F"/>
    <w:rsid w:val="00E20801"/>
    <w:rsid w:val="00E212EF"/>
    <w:rsid w:val="00E21C83"/>
    <w:rsid w:val="00E233D0"/>
    <w:rsid w:val="00E24ADA"/>
    <w:rsid w:val="00E256F6"/>
    <w:rsid w:val="00E32F59"/>
    <w:rsid w:val="00E37F15"/>
    <w:rsid w:val="00E440CD"/>
    <w:rsid w:val="00E4589E"/>
    <w:rsid w:val="00E46D9A"/>
    <w:rsid w:val="00E509D1"/>
    <w:rsid w:val="00E559E8"/>
    <w:rsid w:val="00E55F2B"/>
    <w:rsid w:val="00E565FF"/>
    <w:rsid w:val="00E56AFD"/>
    <w:rsid w:val="00E56CA1"/>
    <w:rsid w:val="00E600D6"/>
    <w:rsid w:val="00E60CCB"/>
    <w:rsid w:val="00E63A00"/>
    <w:rsid w:val="00E63C75"/>
    <w:rsid w:val="00E65388"/>
    <w:rsid w:val="00E65F4C"/>
    <w:rsid w:val="00E67833"/>
    <w:rsid w:val="00E74ACB"/>
    <w:rsid w:val="00E76F0E"/>
    <w:rsid w:val="00E77DA2"/>
    <w:rsid w:val="00E80BFB"/>
    <w:rsid w:val="00E822A7"/>
    <w:rsid w:val="00E85B7D"/>
    <w:rsid w:val="00E90468"/>
    <w:rsid w:val="00E9121B"/>
    <w:rsid w:val="00E91EC4"/>
    <w:rsid w:val="00E94B48"/>
    <w:rsid w:val="00E9538B"/>
    <w:rsid w:val="00E96614"/>
    <w:rsid w:val="00EA0AE2"/>
    <w:rsid w:val="00EA292F"/>
    <w:rsid w:val="00EA39E5"/>
    <w:rsid w:val="00EA6BB1"/>
    <w:rsid w:val="00EB3106"/>
    <w:rsid w:val="00EB4184"/>
    <w:rsid w:val="00EB5566"/>
    <w:rsid w:val="00EB595C"/>
    <w:rsid w:val="00EC154D"/>
    <w:rsid w:val="00EC5A46"/>
    <w:rsid w:val="00EC63E2"/>
    <w:rsid w:val="00ED0087"/>
    <w:rsid w:val="00ED1F3E"/>
    <w:rsid w:val="00ED2EF2"/>
    <w:rsid w:val="00ED35AC"/>
    <w:rsid w:val="00ED6EBC"/>
    <w:rsid w:val="00EE1BA8"/>
    <w:rsid w:val="00EE1E98"/>
    <w:rsid w:val="00EE233F"/>
    <w:rsid w:val="00EE2FD2"/>
    <w:rsid w:val="00EE397B"/>
    <w:rsid w:val="00EE4483"/>
    <w:rsid w:val="00EE4E59"/>
    <w:rsid w:val="00EE5261"/>
    <w:rsid w:val="00EE5794"/>
    <w:rsid w:val="00EE5B5B"/>
    <w:rsid w:val="00EE5FD5"/>
    <w:rsid w:val="00EF22B3"/>
    <w:rsid w:val="00EF2D1C"/>
    <w:rsid w:val="00EF3F61"/>
    <w:rsid w:val="00EF469A"/>
    <w:rsid w:val="00F03B69"/>
    <w:rsid w:val="00F07A50"/>
    <w:rsid w:val="00F113DA"/>
    <w:rsid w:val="00F12514"/>
    <w:rsid w:val="00F14ED2"/>
    <w:rsid w:val="00F164AD"/>
    <w:rsid w:val="00F22BA2"/>
    <w:rsid w:val="00F23184"/>
    <w:rsid w:val="00F24270"/>
    <w:rsid w:val="00F25F15"/>
    <w:rsid w:val="00F30727"/>
    <w:rsid w:val="00F30B91"/>
    <w:rsid w:val="00F319FC"/>
    <w:rsid w:val="00F37DC8"/>
    <w:rsid w:val="00F4306D"/>
    <w:rsid w:val="00F43721"/>
    <w:rsid w:val="00F439B3"/>
    <w:rsid w:val="00F45AA8"/>
    <w:rsid w:val="00F46916"/>
    <w:rsid w:val="00F502DD"/>
    <w:rsid w:val="00F511D5"/>
    <w:rsid w:val="00F52A1B"/>
    <w:rsid w:val="00F57D7F"/>
    <w:rsid w:val="00F61EB8"/>
    <w:rsid w:val="00F63232"/>
    <w:rsid w:val="00F638FC"/>
    <w:rsid w:val="00F650C3"/>
    <w:rsid w:val="00F65D85"/>
    <w:rsid w:val="00F7040F"/>
    <w:rsid w:val="00F7146F"/>
    <w:rsid w:val="00F7203C"/>
    <w:rsid w:val="00F73499"/>
    <w:rsid w:val="00F75453"/>
    <w:rsid w:val="00F75CC9"/>
    <w:rsid w:val="00F76F68"/>
    <w:rsid w:val="00F808DE"/>
    <w:rsid w:val="00F8091E"/>
    <w:rsid w:val="00F8209C"/>
    <w:rsid w:val="00F82CCB"/>
    <w:rsid w:val="00F84218"/>
    <w:rsid w:val="00F8615C"/>
    <w:rsid w:val="00F87114"/>
    <w:rsid w:val="00F87E00"/>
    <w:rsid w:val="00F94CD4"/>
    <w:rsid w:val="00F969E5"/>
    <w:rsid w:val="00F96DE3"/>
    <w:rsid w:val="00F97AEE"/>
    <w:rsid w:val="00F97E54"/>
    <w:rsid w:val="00F97FB8"/>
    <w:rsid w:val="00FA1C95"/>
    <w:rsid w:val="00FA2928"/>
    <w:rsid w:val="00FA31AD"/>
    <w:rsid w:val="00FA6BB0"/>
    <w:rsid w:val="00FB11FA"/>
    <w:rsid w:val="00FB1301"/>
    <w:rsid w:val="00FB1DFB"/>
    <w:rsid w:val="00FB25A4"/>
    <w:rsid w:val="00FB47D5"/>
    <w:rsid w:val="00FB4A70"/>
    <w:rsid w:val="00FC0530"/>
    <w:rsid w:val="00FC1056"/>
    <w:rsid w:val="00FC1682"/>
    <w:rsid w:val="00FC564B"/>
    <w:rsid w:val="00FD213F"/>
    <w:rsid w:val="00FD2D77"/>
    <w:rsid w:val="00FD4231"/>
    <w:rsid w:val="00FD5860"/>
    <w:rsid w:val="00FD6873"/>
    <w:rsid w:val="00FE292B"/>
    <w:rsid w:val="00FE352D"/>
    <w:rsid w:val="00FE40EB"/>
    <w:rsid w:val="00FE4D02"/>
    <w:rsid w:val="00FE51C9"/>
    <w:rsid w:val="00FE5CF9"/>
    <w:rsid w:val="00FE7B2F"/>
    <w:rsid w:val="00FE7D62"/>
    <w:rsid w:val="00FF08FE"/>
    <w:rsid w:val="00FF3819"/>
    <w:rsid w:val="00FF50B7"/>
    <w:rsid w:val="0D3293FE"/>
    <w:rsid w:val="104EC257"/>
    <w:rsid w:val="168FD520"/>
    <w:rsid w:val="1B547E32"/>
    <w:rsid w:val="1D746AD3"/>
    <w:rsid w:val="377C2C26"/>
    <w:rsid w:val="3F3E6891"/>
    <w:rsid w:val="54C328B8"/>
    <w:rsid w:val="601EA735"/>
    <w:rsid w:val="63227FCD"/>
    <w:rsid w:val="646AEB31"/>
    <w:rsid w:val="665C659A"/>
    <w:rsid w:val="69DE0623"/>
    <w:rsid w:val="6BAB169E"/>
    <w:rsid w:val="6D9B9B7E"/>
    <w:rsid w:val="72048502"/>
    <w:rsid w:val="729390FE"/>
    <w:rsid w:val="75CE2C67"/>
    <w:rsid w:val="76F7464B"/>
    <w:rsid w:val="78BA814B"/>
    <w:rsid w:val="7B0AE9A8"/>
    <w:rsid w:val="7B23D6A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B12E0"/>
  <w15:docId w15:val="{9837CD46-4669-4824-B9EB-49B314661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654"/>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qFormat/>
    <w:rsid w:val="006C0654"/>
    <w:pPr>
      <w:numPr>
        <w:numId w:val="2"/>
      </w:numPr>
      <w:tabs>
        <w:tab w:val="clear" w:pos="851"/>
        <w:tab w:val="clear" w:pos="1247"/>
        <w:tab w:val="clear" w:pos="4990"/>
      </w:tabs>
      <w:ind w:left="1248" w:right="624" w:hanging="397"/>
      <w:outlineLvl w:val="0"/>
    </w:pPr>
  </w:style>
  <w:style w:type="paragraph" w:styleId="Heading2">
    <w:name w:val="heading 2"/>
    <w:aliases w:val="SubPara (a),Heading 2 Char1 Char,Heading 2 Char Char Char,SubPara (a) Char Char Char,Heading 2 Char1 Char Char Char,Heading 2 Char Char Char Char Char,Heading 2 Char1 Char1 Char Char Char Char,SubPara (a) Char"/>
    <w:basedOn w:val="CH2"/>
    <w:next w:val="Normalnumber"/>
    <w:link w:val="Heading2Char"/>
    <w:qFormat/>
    <w:rsid w:val="006C0654"/>
    <w:pPr>
      <w:numPr>
        <w:numId w:val="3"/>
      </w:numPr>
      <w:tabs>
        <w:tab w:val="clear" w:pos="851"/>
        <w:tab w:val="clear" w:pos="1247"/>
        <w:tab w:val="clear" w:pos="4990"/>
      </w:tabs>
      <w:outlineLvl w:val="1"/>
    </w:pPr>
  </w:style>
  <w:style w:type="paragraph" w:styleId="Heading3">
    <w:name w:val="heading 3"/>
    <w:aliases w:val="Heading 2 + 10 pt,Italic,Before:  2.86 cm,Char"/>
    <w:basedOn w:val="CH3"/>
    <w:next w:val="Normalnumber"/>
    <w:link w:val="Heading3Char"/>
    <w:qFormat/>
    <w:rsid w:val="006C0654"/>
    <w:pPr>
      <w:numPr>
        <w:numId w:val="4"/>
      </w:numPr>
      <w:tabs>
        <w:tab w:val="clear" w:pos="851"/>
        <w:tab w:val="clear" w:pos="1247"/>
        <w:tab w:val="clear" w:pos="4990"/>
      </w:tabs>
      <w:outlineLvl w:val="2"/>
    </w:pPr>
  </w:style>
  <w:style w:type="paragraph" w:styleId="Heading4">
    <w:name w:val="heading 4"/>
    <w:basedOn w:val="Normal"/>
    <w:next w:val="Normalnumber"/>
    <w:link w:val="Heading4Char"/>
    <w:qFormat/>
    <w:rsid w:val="006C0654"/>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qFormat/>
    <w:rsid w:val="006C0654"/>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qFormat/>
    <w:rsid w:val="006C0654"/>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qFormat/>
    <w:rsid w:val="006C0654"/>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qFormat/>
    <w:rsid w:val="006C0654"/>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qFormat/>
    <w:rsid w:val="006C0654"/>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6C0654"/>
    <w:rPr>
      <w:rFonts w:ascii="Times New Roman" w:hAnsi="Times New Roman"/>
      <w:b/>
      <w:sz w:val="18"/>
      <w:lang w:val="en-GB"/>
    </w:rPr>
  </w:style>
  <w:style w:type="table" w:customStyle="1" w:styleId="Tabledocright">
    <w:name w:val="Table_doc_right"/>
    <w:basedOn w:val="TableNormal"/>
    <w:rsid w:val="006C0654"/>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rsid w:val="006C0654"/>
    <w:pPr>
      <w:ind w:left="1000"/>
    </w:pPr>
    <w:rPr>
      <w:sz w:val="18"/>
      <w:szCs w:val="18"/>
    </w:rPr>
  </w:style>
  <w:style w:type="paragraph" w:styleId="TOC7">
    <w:name w:val="toc 7"/>
    <w:basedOn w:val="Normal"/>
    <w:next w:val="Normal"/>
    <w:autoRedefine/>
    <w:rsid w:val="006C0654"/>
    <w:pPr>
      <w:ind w:left="1200"/>
    </w:pPr>
    <w:rPr>
      <w:sz w:val="18"/>
      <w:szCs w:val="18"/>
    </w:rPr>
  </w:style>
  <w:style w:type="paragraph" w:styleId="TOC8">
    <w:name w:val="toc 8"/>
    <w:basedOn w:val="Normal"/>
    <w:next w:val="Normal"/>
    <w:autoRedefine/>
    <w:rsid w:val="006C0654"/>
    <w:pPr>
      <w:ind w:left="1400"/>
    </w:pPr>
    <w:rPr>
      <w:sz w:val="18"/>
      <w:szCs w:val="18"/>
    </w:rPr>
  </w:style>
  <w:style w:type="paragraph" w:styleId="TOC9">
    <w:name w:val="toc 9"/>
    <w:basedOn w:val="Normal"/>
    <w:next w:val="Normal"/>
    <w:autoRedefine/>
    <w:rsid w:val="006C0654"/>
    <w:pPr>
      <w:ind w:left="1600"/>
    </w:pPr>
    <w:rPr>
      <w:sz w:val="18"/>
      <w:szCs w:val="18"/>
    </w:rPr>
  </w:style>
  <w:style w:type="paragraph" w:customStyle="1" w:styleId="Titlefigure">
    <w:name w:val="Title_figure"/>
    <w:basedOn w:val="Titletable"/>
    <w:next w:val="NormalNonumber"/>
    <w:rsid w:val="006C0654"/>
    <w:pPr>
      <w:tabs>
        <w:tab w:val="clear" w:pos="4990"/>
      </w:tabs>
    </w:pPr>
    <w:rPr>
      <w:bCs w:val="0"/>
    </w:rPr>
  </w:style>
  <w:style w:type="paragraph" w:styleId="TableofFigures">
    <w:name w:val="table of figures"/>
    <w:basedOn w:val="Normal"/>
    <w:next w:val="Normal"/>
    <w:autoRedefine/>
    <w:rsid w:val="006C0654"/>
    <w:pPr>
      <w:ind w:left="1814" w:hanging="567"/>
    </w:pPr>
  </w:style>
  <w:style w:type="paragraph" w:customStyle="1" w:styleId="CH1">
    <w:name w:val="CH1"/>
    <w:basedOn w:val="Normal-pool"/>
    <w:next w:val="CH2"/>
    <w:link w:val="CH1Char"/>
    <w:qFormat/>
    <w:rsid w:val="006C0654"/>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6C0654"/>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link w:val="CH3Char"/>
    <w:qFormat/>
    <w:rsid w:val="006C0654"/>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6C0654"/>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6C0654"/>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6C0654"/>
    <w:pPr>
      <w:tabs>
        <w:tab w:val="left" w:pos="4321"/>
        <w:tab w:val="right" w:pos="8641"/>
      </w:tabs>
      <w:spacing w:before="60"/>
    </w:pPr>
    <w:rPr>
      <w:b/>
      <w:sz w:val="18"/>
    </w:rPr>
  </w:style>
  <w:style w:type="paragraph" w:customStyle="1" w:styleId="Footer-pool">
    <w:name w:val="Footer-pool"/>
    <w:basedOn w:val="Normal-pool"/>
    <w:next w:val="Normal-pool"/>
    <w:rsid w:val="006C0654"/>
    <w:pPr>
      <w:tabs>
        <w:tab w:val="right" w:pos="8641"/>
      </w:tabs>
      <w:spacing w:after="120"/>
    </w:pPr>
    <w:rPr>
      <w:b/>
      <w:sz w:val="18"/>
    </w:rPr>
  </w:style>
  <w:style w:type="paragraph" w:customStyle="1" w:styleId="Header-pool">
    <w:name w:val="Header-pool"/>
    <w:basedOn w:val="Normal"/>
    <w:next w:val="Normal"/>
    <w:rsid w:val="006C0654"/>
    <w:pPr>
      <w:pBdr>
        <w:bottom w:val="single" w:sz="4" w:space="1" w:color="auto"/>
      </w:pBdr>
      <w:tabs>
        <w:tab w:val="right" w:pos="9072"/>
      </w:tabs>
    </w:pPr>
    <w:rPr>
      <w:b/>
      <w:sz w:val="18"/>
    </w:rPr>
  </w:style>
  <w:style w:type="character" w:styleId="FootnoteReference">
    <w:name w:val="footnote reference"/>
    <w:aliases w:val="16 Point,Superscript 6 Point,Footnote text,Footnote Text1,Footnote Text2,number,Footnote reference number,Footnote symbol,note TESI,-E Fußnotenzeichen,SUPERS,stylish,ftref,Footnote Reference Superscript,-E Fuﬂnotenzeichen,Ref,註腳內容,fr"/>
    <w:unhideWhenUsed/>
    <w:qFormat/>
    <w:rsid w:val="006C0654"/>
    <w:rPr>
      <w:rFonts w:ascii="Times New Roman" w:hAnsi="Times New Roman"/>
      <w:color w:val="auto"/>
      <w:sz w:val="20"/>
      <w:szCs w:val="18"/>
      <w:vertAlign w:val="superscript"/>
      <w:lang w:val="en-GB"/>
    </w:rPr>
  </w:style>
  <w:style w:type="table" w:customStyle="1" w:styleId="AATable">
    <w:name w:val="AA_Table"/>
    <w:basedOn w:val="TableNormal"/>
    <w:rsid w:val="006C0654"/>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6C0654"/>
    <w:pPr>
      <w:keepNext/>
      <w:keepLines/>
      <w:suppressAutoHyphens/>
    </w:pPr>
    <w:rPr>
      <w:b/>
    </w:rPr>
  </w:style>
  <w:style w:type="paragraph" w:customStyle="1" w:styleId="AATitle2">
    <w:name w:val="AA_Title2"/>
    <w:basedOn w:val="AATitle"/>
    <w:qFormat/>
    <w:rsid w:val="006C0654"/>
    <w:pPr>
      <w:keepNext w:val="0"/>
      <w:keepLines w:val="0"/>
      <w:tabs>
        <w:tab w:val="clear" w:pos="4990"/>
      </w:tabs>
      <w:spacing w:before="120" w:after="120"/>
    </w:pPr>
  </w:style>
  <w:style w:type="paragraph" w:customStyle="1" w:styleId="BBTitle">
    <w:name w:val="BB_Title"/>
    <w:basedOn w:val="Normal-pool"/>
    <w:link w:val="BBTitleChar"/>
    <w:qFormat/>
    <w:rsid w:val="006C0654"/>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6C0654"/>
    <w:pPr>
      <w:keepNext/>
      <w:keepLines/>
      <w:tabs>
        <w:tab w:val="clear" w:pos="624"/>
        <w:tab w:val="right" w:pos="851"/>
      </w:tabs>
      <w:suppressAutoHyphens/>
      <w:spacing w:before="120" w:after="120"/>
      <w:ind w:left="1247" w:right="284" w:hanging="1247"/>
    </w:pPr>
    <w:rPr>
      <w:b/>
    </w:rPr>
  </w:style>
  <w:style w:type="paragraph" w:styleId="Header">
    <w:name w:val="header"/>
    <w:aliases w:val="EthylHeader"/>
    <w:basedOn w:val="Normal"/>
    <w:next w:val="Header-pool"/>
    <w:link w:val="HeaderChar"/>
    <w:rsid w:val="006C0654"/>
    <w:pPr>
      <w:pBdr>
        <w:bottom w:val="single" w:sz="4" w:space="1" w:color="auto"/>
      </w:pBdr>
      <w:tabs>
        <w:tab w:val="center" w:pos="4536"/>
        <w:tab w:val="right" w:pos="9072"/>
      </w:tabs>
    </w:pPr>
    <w:rPr>
      <w:b/>
      <w:sz w:val="18"/>
    </w:rPr>
  </w:style>
  <w:style w:type="character" w:styleId="Hyperlink">
    <w:name w:val="Hyperlink"/>
    <w:basedOn w:val="DefaultParagraphFont"/>
    <w:uiPriority w:val="99"/>
    <w:qFormat/>
    <w:rsid w:val="006C0654"/>
    <w:rPr>
      <w:color w:val="0000FF"/>
      <w:u w:val="none"/>
      <w:lang w:val="en-GB"/>
    </w:rPr>
  </w:style>
  <w:style w:type="numbering" w:customStyle="1" w:styleId="Normallist">
    <w:name w:val="Normal_list"/>
    <w:basedOn w:val="NoList"/>
    <w:rsid w:val="006C0654"/>
    <w:pPr>
      <w:numPr>
        <w:numId w:val="1"/>
      </w:numPr>
    </w:pPr>
  </w:style>
  <w:style w:type="paragraph" w:customStyle="1" w:styleId="NormalNonumber">
    <w:name w:val="Normal_No_number"/>
    <w:basedOn w:val="Normal-pool"/>
    <w:link w:val="NormalNonumberChar"/>
    <w:qFormat/>
    <w:rsid w:val="006C0654"/>
    <w:pPr>
      <w:spacing w:after="120"/>
      <w:ind w:left="1247"/>
    </w:pPr>
  </w:style>
  <w:style w:type="paragraph" w:customStyle="1" w:styleId="Normalnumber">
    <w:name w:val="Normal_number"/>
    <w:basedOn w:val="Normal"/>
    <w:link w:val="NormalnumberChar"/>
    <w:qFormat/>
    <w:rsid w:val="006C0654"/>
    <w:pPr>
      <w:numPr>
        <w:numId w:val="1"/>
      </w:numPr>
      <w:tabs>
        <w:tab w:val="clear" w:pos="624"/>
      </w:tabs>
      <w:spacing w:after="120"/>
      <w:ind w:left="1247"/>
    </w:pPr>
  </w:style>
  <w:style w:type="paragraph" w:customStyle="1" w:styleId="Titletable">
    <w:name w:val="Title_table"/>
    <w:basedOn w:val="Normal-pool"/>
    <w:next w:val="NormalNonumber"/>
    <w:rsid w:val="006C0654"/>
    <w:pPr>
      <w:keepNext/>
      <w:keepLines/>
      <w:suppressAutoHyphens/>
      <w:spacing w:after="60"/>
      <w:ind w:left="1247"/>
    </w:pPr>
    <w:rPr>
      <w:b/>
      <w:bCs/>
    </w:rPr>
  </w:style>
  <w:style w:type="paragraph" w:styleId="TOC1">
    <w:name w:val="toc 1"/>
    <w:basedOn w:val="Normal"/>
    <w:next w:val="Normal"/>
    <w:autoRedefine/>
    <w:uiPriority w:val="39"/>
    <w:unhideWhenUsed/>
    <w:rsid w:val="006C0654"/>
    <w:pPr>
      <w:tabs>
        <w:tab w:val="right" w:leader="dot" w:pos="9486"/>
      </w:tabs>
      <w:spacing w:before="240"/>
      <w:ind w:left="1984" w:hanging="737"/>
    </w:pPr>
    <w:rPr>
      <w:bCs/>
    </w:rPr>
  </w:style>
  <w:style w:type="paragraph" w:styleId="TOC2">
    <w:name w:val="toc 2"/>
    <w:basedOn w:val="Normal"/>
    <w:next w:val="Normal"/>
    <w:uiPriority w:val="39"/>
    <w:unhideWhenUsed/>
    <w:rsid w:val="006C0654"/>
    <w:pPr>
      <w:tabs>
        <w:tab w:val="right" w:leader="dot" w:pos="9486"/>
      </w:tabs>
      <w:spacing w:before="60"/>
      <w:ind w:left="2608" w:hanging="737"/>
    </w:pPr>
  </w:style>
  <w:style w:type="paragraph" w:styleId="TOC3">
    <w:name w:val="toc 3"/>
    <w:basedOn w:val="Normal"/>
    <w:next w:val="Normal"/>
    <w:uiPriority w:val="39"/>
    <w:unhideWhenUsed/>
    <w:rsid w:val="006C0654"/>
    <w:pPr>
      <w:tabs>
        <w:tab w:val="right" w:leader="dot" w:pos="9486"/>
      </w:tabs>
      <w:ind w:left="3232" w:hanging="737"/>
    </w:pPr>
    <w:rPr>
      <w:iCs/>
    </w:rPr>
  </w:style>
  <w:style w:type="paragraph" w:styleId="TOC4">
    <w:name w:val="toc 4"/>
    <w:basedOn w:val="Normal"/>
    <w:next w:val="Normal"/>
    <w:uiPriority w:val="39"/>
    <w:unhideWhenUsed/>
    <w:rsid w:val="006C0654"/>
    <w:pPr>
      <w:tabs>
        <w:tab w:val="left" w:pos="1000"/>
        <w:tab w:val="right" w:leader="dot" w:pos="9486"/>
      </w:tabs>
      <w:ind w:left="3856" w:hanging="737"/>
    </w:pPr>
    <w:rPr>
      <w:szCs w:val="18"/>
    </w:rPr>
  </w:style>
  <w:style w:type="paragraph" w:styleId="TOC5">
    <w:name w:val="toc 5"/>
    <w:basedOn w:val="Normal"/>
    <w:next w:val="Normal"/>
    <w:uiPriority w:val="39"/>
    <w:rsid w:val="006C0654"/>
    <w:pPr>
      <w:tabs>
        <w:tab w:val="right" w:leader="dot" w:pos="9486"/>
      </w:tabs>
      <w:ind w:left="4479" w:hanging="737"/>
    </w:pPr>
    <w:rPr>
      <w:sz w:val="18"/>
      <w:szCs w:val="18"/>
    </w:rPr>
  </w:style>
  <w:style w:type="paragraph" w:customStyle="1" w:styleId="ZZAnxheader">
    <w:name w:val="ZZ_Anx_header"/>
    <w:basedOn w:val="Normal-pool"/>
    <w:rsid w:val="006C0654"/>
    <w:rPr>
      <w:b/>
      <w:bCs/>
      <w:sz w:val="28"/>
      <w:szCs w:val="22"/>
    </w:rPr>
  </w:style>
  <w:style w:type="paragraph" w:customStyle="1" w:styleId="ZZAnxtitle">
    <w:name w:val="ZZ_Anx_title"/>
    <w:basedOn w:val="Normal-pool"/>
    <w:link w:val="ZZAnxtitleChar"/>
    <w:rsid w:val="006C0654"/>
    <w:pPr>
      <w:spacing w:before="360" w:after="120"/>
      <w:ind w:left="1247"/>
    </w:pPr>
    <w:rPr>
      <w:b/>
      <w:bCs/>
      <w:sz w:val="28"/>
      <w:szCs w:val="26"/>
    </w:rPr>
  </w:style>
  <w:style w:type="paragraph" w:styleId="NormalWeb">
    <w:name w:val="Normal (Web)"/>
    <w:basedOn w:val="Normal"/>
    <w:uiPriority w:val="99"/>
    <w:unhideWhenUsed/>
    <w:rsid w:val="006C0654"/>
    <w:pPr>
      <w:spacing w:before="100" w:beforeAutospacing="1" w:after="100" w:afterAutospacing="1"/>
    </w:pPr>
    <w:rPr>
      <w:rFonts w:eastAsiaTheme="minorEastAsia"/>
      <w:sz w:val="24"/>
      <w:szCs w:val="24"/>
    </w:rPr>
  </w:style>
  <w:style w:type="paragraph" w:customStyle="1" w:styleId="Normal-pool-Table">
    <w:name w:val="Normal-pool-Table"/>
    <w:basedOn w:val="Normal-pool"/>
    <w:rsid w:val="006C0654"/>
    <w:pPr>
      <w:spacing w:before="40" w:after="40"/>
    </w:pPr>
    <w:rPr>
      <w:sz w:val="18"/>
    </w:rPr>
  </w:style>
  <w:style w:type="paragraph" w:customStyle="1" w:styleId="Footnote-Text">
    <w:name w:val="Footnote-Text"/>
    <w:basedOn w:val="Normal-pool"/>
    <w:rsid w:val="006C0654"/>
    <w:pPr>
      <w:spacing w:before="20" w:after="40"/>
      <w:ind w:left="1247"/>
    </w:pPr>
    <w:rPr>
      <w:sz w:val="18"/>
    </w:rPr>
  </w:style>
  <w:style w:type="paragraph" w:customStyle="1" w:styleId="AConvName">
    <w:name w:val="A_ConvName"/>
    <w:basedOn w:val="Normal-pool"/>
    <w:next w:val="Normal-pool"/>
    <w:rsid w:val="006C0654"/>
    <w:pPr>
      <w:spacing w:before="120" w:after="240"/>
    </w:pPr>
    <w:rPr>
      <w:rFonts w:ascii="Arial" w:hAnsi="Arial"/>
      <w:b/>
      <w:sz w:val="28"/>
    </w:rPr>
  </w:style>
  <w:style w:type="paragraph" w:customStyle="1" w:styleId="ASymbol">
    <w:name w:val="A_Symbol"/>
    <w:basedOn w:val="Normal-pool"/>
    <w:rsid w:val="006C0654"/>
    <w:pPr>
      <w:tabs>
        <w:tab w:val="clear" w:pos="624"/>
        <w:tab w:val="clear" w:pos="1247"/>
        <w:tab w:val="right" w:pos="2920"/>
      </w:tabs>
    </w:pPr>
    <w:rPr>
      <w:rFonts w:eastAsia="SimSun"/>
    </w:rPr>
  </w:style>
  <w:style w:type="paragraph" w:customStyle="1" w:styleId="AText">
    <w:name w:val="A_Text"/>
    <w:basedOn w:val="Normal-pool"/>
    <w:rsid w:val="006C0654"/>
    <w:pPr>
      <w:spacing w:before="120"/>
    </w:pPr>
  </w:style>
  <w:style w:type="paragraph" w:customStyle="1" w:styleId="ATwoLetters">
    <w:name w:val="A_TwoLetters"/>
    <w:basedOn w:val="Normal-pool"/>
    <w:next w:val="Normal-pool"/>
    <w:rsid w:val="006C0654"/>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6C0654"/>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6C0654"/>
    <w:rPr>
      <w:rFonts w:ascii="Tahoma" w:hAnsi="Tahoma" w:cs="Tahoma"/>
      <w:sz w:val="16"/>
      <w:szCs w:val="16"/>
    </w:rPr>
  </w:style>
  <w:style w:type="character" w:customStyle="1" w:styleId="BalloonTextChar">
    <w:name w:val="Balloon Text Char"/>
    <w:basedOn w:val="DefaultParagraphFont"/>
    <w:link w:val="BalloonText"/>
    <w:rsid w:val="006C0654"/>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6C0654"/>
    <w:rPr>
      <w:sz w:val="16"/>
      <w:szCs w:val="16"/>
      <w:lang w:val="en-GB"/>
    </w:rPr>
  </w:style>
  <w:style w:type="paragraph" w:styleId="CommentText">
    <w:name w:val="annotation text"/>
    <w:basedOn w:val="Normal"/>
    <w:link w:val="CommentTextChar"/>
    <w:unhideWhenUsed/>
    <w:rsid w:val="006C0654"/>
  </w:style>
  <w:style w:type="character" w:customStyle="1" w:styleId="CommentTextChar">
    <w:name w:val="Comment Text Char"/>
    <w:basedOn w:val="DefaultParagraphFont"/>
    <w:link w:val="CommentText"/>
    <w:rsid w:val="006C0654"/>
    <w:rPr>
      <w:rFonts w:eastAsia="Times New Roman"/>
      <w:lang w:val="en-GB" w:eastAsia="en-US"/>
    </w:rPr>
  </w:style>
  <w:style w:type="paragraph" w:styleId="CommentSubject">
    <w:name w:val="annotation subject"/>
    <w:basedOn w:val="CommentText"/>
    <w:next w:val="CommentText"/>
    <w:link w:val="CommentSubjectChar"/>
    <w:unhideWhenUsed/>
    <w:rsid w:val="006C0654"/>
    <w:rPr>
      <w:b/>
      <w:bCs/>
    </w:rPr>
  </w:style>
  <w:style w:type="character" w:customStyle="1" w:styleId="CommentSubjectChar">
    <w:name w:val="Comment Subject Char"/>
    <w:basedOn w:val="CommentTextChar"/>
    <w:link w:val="CommentSubject"/>
    <w:rsid w:val="006C0654"/>
    <w:rPr>
      <w:rFonts w:eastAsia="Times New Roman"/>
      <w:b/>
      <w:bCs/>
      <w:lang w:val="en-GB" w:eastAsia="en-US"/>
    </w:rPr>
  </w:style>
  <w:style w:type="character" w:styleId="FollowedHyperlink">
    <w:name w:val="FollowedHyperlink"/>
    <w:uiPriority w:val="99"/>
    <w:rsid w:val="006C0654"/>
    <w:rPr>
      <w:color w:val="0000FF"/>
      <w:u w:val="none"/>
      <w:lang w:val="en-GB"/>
    </w:rPr>
  </w:style>
  <w:style w:type="character" w:customStyle="1" w:styleId="FooterChar">
    <w:name w:val="Footer Char"/>
    <w:basedOn w:val="DefaultParagraphFont"/>
    <w:link w:val="CH4"/>
    <w:rsid w:val="006C0654"/>
    <w:rPr>
      <w:rFonts w:eastAsia="Times New Roman"/>
      <w:b/>
      <w:lang w:val="en-GB" w:eastAsia="en-US"/>
    </w:rPr>
  </w:style>
  <w:style w:type="character" w:customStyle="1" w:styleId="HeaderChar">
    <w:name w:val="Header Char"/>
    <w:aliases w:val="EthylHeader Char"/>
    <w:basedOn w:val="DefaultParagraphFont"/>
    <w:link w:val="Header"/>
    <w:rsid w:val="006C0654"/>
    <w:rPr>
      <w:rFonts w:eastAsia="Times New Roman"/>
      <w:b/>
      <w:sz w:val="18"/>
      <w:lang w:val="en-GB" w:eastAsia="en-US"/>
    </w:rPr>
  </w:style>
  <w:style w:type="character" w:customStyle="1" w:styleId="Heading1Char">
    <w:name w:val="Heading 1 Char"/>
    <w:basedOn w:val="DefaultParagraphFont"/>
    <w:link w:val="Heading1"/>
    <w:rsid w:val="006C0654"/>
    <w:rPr>
      <w:rFonts w:eastAsia="Times New Roman"/>
      <w:b/>
      <w:sz w:val="28"/>
      <w:szCs w:val="28"/>
      <w:lang w:val="en-GB" w:eastAsia="en-US"/>
    </w:rPr>
  </w:style>
  <w:style w:type="character" w:customStyle="1" w:styleId="Heading2Char">
    <w:name w:val="Heading 2 Char"/>
    <w:aliases w:val="SubPara (a) Char2,Heading 2 Char1 Char Char1,Heading 2 Char Char Char Char1,SubPara (a) Char Char Char Char1,Heading 2 Char1 Char Char Char Char1,Heading 2 Char Char Char Char Char Char1,Heading 2 Char1 Char1 Char Char Char Char Char"/>
    <w:basedOn w:val="DefaultParagraphFont"/>
    <w:link w:val="Heading2"/>
    <w:rsid w:val="006C0654"/>
    <w:rPr>
      <w:rFonts w:eastAsia="Times New Roman"/>
      <w:b/>
      <w:sz w:val="24"/>
      <w:szCs w:val="24"/>
      <w:lang w:val="en-GB" w:eastAsia="en-US"/>
    </w:rPr>
  </w:style>
  <w:style w:type="character" w:customStyle="1" w:styleId="Heading3Char">
    <w:name w:val="Heading 3 Char"/>
    <w:aliases w:val="Heading 2 + 10 pt Char,Italic Char,Before:  2.86 cm Char,Char Char"/>
    <w:basedOn w:val="DefaultParagraphFont"/>
    <w:link w:val="Heading3"/>
    <w:rsid w:val="006C0654"/>
    <w:rPr>
      <w:rFonts w:eastAsia="Times New Roman"/>
      <w:b/>
      <w:lang w:val="en-GB" w:eastAsia="en-US"/>
    </w:rPr>
  </w:style>
  <w:style w:type="character" w:customStyle="1" w:styleId="Heading4Char">
    <w:name w:val="Heading 4 Char"/>
    <w:basedOn w:val="DefaultParagraphFont"/>
    <w:link w:val="Heading4"/>
    <w:rsid w:val="006C0654"/>
    <w:rPr>
      <w:rFonts w:eastAsia="Times New Roman"/>
      <w:b/>
      <w:lang w:val="en-GB" w:eastAsia="en-US"/>
    </w:rPr>
  </w:style>
  <w:style w:type="character" w:customStyle="1" w:styleId="Heading5Char">
    <w:name w:val="Heading 5 Char"/>
    <w:basedOn w:val="DefaultParagraphFont"/>
    <w:link w:val="Heading5"/>
    <w:rsid w:val="006C0654"/>
    <w:rPr>
      <w:rFonts w:eastAsia="Times New Roman"/>
      <w:b/>
      <w:lang w:val="en-GB" w:eastAsia="en-US"/>
    </w:rPr>
  </w:style>
  <w:style w:type="character" w:customStyle="1" w:styleId="Heading6Char">
    <w:name w:val="Heading 6 Char"/>
    <w:basedOn w:val="DefaultParagraphFont"/>
    <w:link w:val="Heading6"/>
    <w:rsid w:val="006C0654"/>
    <w:rPr>
      <w:rFonts w:eastAsia="Times New Roman"/>
      <w:bCs/>
      <w:sz w:val="24"/>
      <w:lang w:val="en-GB" w:eastAsia="en-US"/>
    </w:rPr>
  </w:style>
  <w:style w:type="character" w:customStyle="1" w:styleId="Heading7Char">
    <w:name w:val="Heading 7 Char"/>
    <w:basedOn w:val="DefaultParagraphFont"/>
    <w:link w:val="Heading7"/>
    <w:rsid w:val="006C0654"/>
    <w:rPr>
      <w:rFonts w:eastAsia="Times New Roman"/>
      <w:b/>
      <w:snapToGrid w:val="0"/>
      <w:u w:val="single"/>
      <w:lang w:val="en-GB" w:eastAsia="en-US"/>
    </w:rPr>
  </w:style>
  <w:style w:type="character" w:customStyle="1" w:styleId="Heading8Char">
    <w:name w:val="Heading 8 Char"/>
    <w:basedOn w:val="DefaultParagraphFont"/>
    <w:link w:val="Heading8"/>
    <w:rsid w:val="006C0654"/>
    <w:rPr>
      <w:rFonts w:eastAsia="Times New Roman"/>
      <w:b/>
      <w:snapToGrid w:val="0"/>
      <w:u w:val="single"/>
      <w:lang w:val="en-GB" w:eastAsia="en-US"/>
    </w:rPr>
  </w:style>
  <w:style w:type="character" w:customStyle="1" w:styleId="Heading9Char">
    <w:name w:val="Heading 9 Char"/>
    <w:basedOn w:val="DefaultParagraphFont"/>
    <w:link w:val="Heading9"/>
    <w:rsid w:val="006C0654"/>
    <w:rPr>
      <w:rFonts w:eastAsia="Times New Roman"/>
      <w:snapToGrid w:val="0"/>
      <w:u w:val="single"/>
      <w:lang w:val="en-GB" w:eastAsia="en-US"/>
    </w:rPr>
  </w:style>
  <w:style w:type="paragraph" w:styleId="ListParagraph">
    <w:name w:val="List Paragraph"/>
    <w:basedOn w:val="Normal"/>
    <w:uiPriority w:val="34"/>
    <w:qFormat/>
    <w:rsid w:val="006C0654"/>
    <w:pPr>
      <w:ind w:left="720"/>
      <w:contextualSpacing/>
    </w:pPr>
  </w:style>
  <w:style w:type="paragraph" w:styleId="NoSpacing">
    <w:name w:val="No Spacing"/>
    <w:uiPriority w:val="1"/>
    <w:qFormat/>
    <w:rsid w:val="006C0654"/>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6C0654"/>
    <w:rPr>
      <w:rFonts w:eastAsia="Times New Roman"/>
      <w:lang w:val="en-GB" w:eastAsia="en-US"/>
    </w:rPr>
  </w:style>
  <w:style w:type="character" w:styleId="PlaceholderText">
    <w:name w:val="Placeholder Text"/>
    <w:basedOn w:val="DefaultParagraphFont"/>
    <w:uiPriority w:val="99"/>
    <w:semiHidden/>
    <w:rsid w:val="006C0654"/>
    <w:rPr>
      <w:color w:val="808080"/>
      <w:lang w:val="en-GB"/>
    </w:rPr>
  </w:style>
  <w:style w:type="table" w:styleId="TableGrid">
    <w:name w:val="Table Grid"/>
    <w:basedOn w:val="TableNormal"/>
    <w:rsid w:val="006C0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6C0654"/>
    <w:pPr>
      <w:spacing w:before="120" w:after="240"/>
    </w:pPr>
  </w:style>
  <w:style w:type="character" w:customStyle="1" w:styleId="ALogoChar">
    <w:name w:val="A_Logo Char"/>
    <w:basedOn w:val="DefaultParagraphFont"/>
    <w:link w:val="ALogo"/>
    <w:rsid w:val="006C0654"/>
    <w:rPr>
      <w:rFonts w:eastAsia="Times New Roman"/>
      <w:lang w:val="en-GB" w:eastAsia="en-US"/>
    </w:rPr>
  </w:style>
  <w:style w:type="paragraph" w:customStyle="1" w:styleId="ASpacer">
    <w:name w:val="A_Spacer"/>
    <w:basedOn w:val="Normal-pool"/>
    <w:link w:val="ASpacerChar"/>
    <w:qFormat/>
    <w:rsid w:val="006C0654"/>
    <w:rPr>
      <w:sz w:val="2"/>
    </w:rPr>
  </w:style>
  <w:style w:type="character" w:customStyle="1" w:styleId="ASpacerChar">
    <w:name w:val="A_Spacer Char"/>
    <w:basedOn w:val="DefaultParagraphFont"/>
    <w:link w:val="ASpacer"/>
    <w:rsid w:val="006C0654"/>
    <w:rPr>
      <w:rFonts w:eastAsia="Times New Roman"/>
      <w:sz w:val="2"/>
      <w:lang w:val="en-GB" w:eastAsia="en-US"/>
    </w:rPr>
  </w:style>
  <w:style w:type="paragraph" w:customStyle="1" w:styleId="AATitle1">
    <w:name w:val="AA_Title1"/>
    <w:basedOn w:val="Normal-pool"/>
    <w:qFormat/>
    <w:rsid w:val="006C0654"/>
  </w:style>
  <w:style w:type="character" w:customStyle="1" w:styleId="UnresolvedMention1">
    <w:name w:val="Unresolved Mention1"/>
    <w:basedOn w:val="DefaultParagraphFont"/>
    <w:uiPriority w:val="99"/>
    <w:semiHidden/>
    <w:rsid w:val="006C0654"/>
    <w:rPr>
      <w:color w:val="605E5C"/>
      <w:shd w:val="clear" w:color="auto" w:fill="E1DFDD"/>
      <w:lang w:val="en-GB"/>
    </w:rPr>
  </w:style>
  <w:style w:type="paragraph" w:customStyle="1" w:styleId="ANormal">
    <w:name w:val="A_Normal"/>
    <w:basedOn w:val="Normal-pool"/>
    <w:rsid w:val="006C0654"/>
  </w:style>
  <w:style w:type="paragraph" w:customStyle="1" w:styleId="AText0">
    <w:name w:val="A_Text0"/>
    <w:basedOn w:val="AText"/>
    <w:next w:val="AText"/>
    <w:qFormat/>
    <w:rsid w:val="006C0654"/>
    <w:pPr>
      <w:tabs>
        <w:tab w:val="clear" w:pos="4990"/>
      </w:tabs>
      <w:spacing w:before="0" w:after="120"/>
    </w:pPr>
  </w:style>
  <w:style w:type="paragraph" w:styleId="Footer">
    <w:name w:val="footer"/>
    <w:basedOn w:val="Normal"/>
    <w:link w:val="FooterChar1"/>
    <w:unhideWhenUsed/>
    <w:rsid w:val="006C0654"/>
    <w:pPr>
      <w:tabs>
        <w:tab w:val="clear" w:pos="1247"/>
        <w:tab w:val="right" w:pos="8641"/>
      </w:tabs>
    </w:pPr>
    <w:rPr>
      <w:b/>
      <w:sz w:val="18"/>
    </w:rPr>
  </w:style>
  <w:style w:type="character" w:customStyle="1" w:styleId="FooterChar1">
    <w:name w:val="Footer Char1"/>
    <w:basedOn w:val="DefaultParagraphFont"/>
    <w:link w:val="Footer"/>
    <w:rsid w:val="006C0654"/>
    <w:rPr>
      <w:rFonts w:eastAsia="Times New Roman"/>
      <w:b/>
      <w:sz w:val="18"/>
      <w:lang w:val="en-GB" w:eastAsia="en-US"/>
    </w:rPr>
  </w:style>
  <w:style w:type="paragraph" w:customStyle="1" w:styleId="Normal-pool">
    <w:name w:val="Normal-pool"/>
    <w:link w:val="Normal-poolChar"/>
    <w:qFormat/>
    <w:rsid w:val="006C0654"/>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6C0654"/>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6C0654"/>
    <w:pPr>
      <w:spacing w:before="60"/>
      <w:ind w:left="624"/>
    </w:pPr>
    <w:rPr>
      <w:rFonts w:eastAsiaTheme="minorEastAsia"/>
      <w:sz w:val="18"/>
    </w:rPr>
  </w:style>
  <w:style w:type="paragraph" w:styleId="Bibliography">
    <w:name w:val="Bibliography"/>
    <w:basedOn w:val="Normal"/>
    <w:next w:val="Normal"/>
    <w:uiPriority w:val="37"/>
    <w:semiHidden/>
    <w:rsid w:val="006C0654"/>
  </w:style>
  <w:style w:type="paragraph" w:styleId="BlockText">
    <w:name w:val="Block Text"/>
    <w:basedOn w:val="Normal"/>
    <w:semiHidden/>
    <w:unhideWhenUsed/>
    <w:rsid w:val="006C065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6C0654"/>
    <w:pPr>
      <w:spacing w:after="120"/>
    </w:pPr>
  </w:style>
  <w:style w:type="character" w:customStyle="1" w:styleId="BodyTextChar">
    <w:name w:val="Body Text Char"/>
    <w:basedOn w:val="DefaultParagraphFont"/>
    <w:link w:val="BodyText"/>
    <w:rsid w:val="006C0654"/>
    <w:rPr>
      <w:rFonts w:eastAsia="Times New Roman"/>
      <w:lang w:val="en-GB" w:eastAsia="en-US"/>
    </w:rPr>
  </w:style>
  <w:style w:type="paragraph" w:styleId="BodyText2">
    <w:name w:val="Body Text 2"/>
    <w:basedOn w:val="Normal"/>
    <w:link w:val="BodyText2Char"/>
    <w:unhideWhenUsed/>
    <w:rsid w:val="006C0654"/>
    <w:pPr>
      <w:spacing w:after="120" w:line="480" w:lineRule="auto"/>
    </w:pPr>
  </w:style>
  <w:style w:type="character" w:customStyle="1" w:styleId="BodyText2Char">
    <w:name w:val="Body Text 2 Char"/>
    <w:basedOn w:val="DefaultParagraphFont"/>
    <w:link w:val="BodyText2"/>
    <w:rsid w:val="006C0654"/>
    <w:rPr>
      <w:rFonts w:eastAsia="Times New Roman"/>
      <w:lang w:val="en-GB" w:eastAsia="en-US"/>
    </w:rPr>
  </w:style>
  <w:style w:type="paragraph" w:styleId="BodyText3">
    <w:name w:val="Body Text 3"/>
    <w:basedOn w:val="Normal"/>
    <w:link w:val="BodyText3Char"/>
    <w:unhideWhenUsed/>
    <w:rsid w:val="006C0654"/>
    <w:pPr>
      <w:spacing w:after="120"/>
    </w:pPr>
    <w:rPr>
      <w:sz w:val="16"/>
      <w:szCs w:val="16"/>
    </w:rPr>
  </w:style>
  <w:style w:type="character" w:customStyle="1" w:styleId="BodyText3Char">
    <w:name w:val="Body Text 3 Char"/>
    <w:basedOn w:val="DefaultParagraphFont"/>
    <w:link w:val="BodyText3"/>
    <w:rsid w:val="006C0654"/>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6C0654"/>
    <w:pPr>
      <w:spacing w:after="0"/>
      <w:ind w:firstLine="360"/>
    </w:pPr>
  </w:style>
  <w:style w:type="character" w:customStyle="1" w:styleId="BodyTextFirstIndentChar">
    <w:name w:val="Body Text First Indent Char"/>
    <w:basedOn w:val="BodyTextChar"/>
    <w:link w:val="BodyTextFirstIndent"/>
    <w:semiHidden/>
    <w:rsid w:val="006C0654"/>
    <w:rPr>
      <w:rFonts w:eastAsia="Times New Roman"/>
      <w:lang w:val="en-GB" w:eastAsia="en-US"/>
    </w:rPr>
  </w:style>
  <w:style w:type="paragraph" w:styleId="BodyTextIndent">
    <w:name w:val="Body Text Indent"/>
    <w:basedOn w:val="Normal"/>
    <w:link w:val="BodyTextIndentChar"/>
    <w:unhideWhenUsed/>
    <w:rsid w:val="006C0654"/>
    <w:pPr>
      <w:spacing w:after="120"/>
      <w:ind w:left="283"/>
    </w:pPr>
  </w:style>
  <w:style w:type="character" w:customStyle="1" w:styleId="BodyTextIndentChar">
    <w:name w:val="Body Text Indent Char"/>
    <w:basedOn w:val="DefaultParagraphFont"/>
    <w:link w:val="BodyTextIndent"/>
    <w:rsid w:val="006C0654"/>
    <w:rPr>
      <w:rFonts w:eastAsia="Times New Roman"/>
      <w:lang w:val="en-GB" w:eastAsia="en-US"/>
    </w:rPr>
  </w:style>
  <w:style w:type="paragraph" w:styleId="BodyTextFirstIndent2">
    <w:name w:val="Body Text First Indent 2"/>
    <w:basedOn w:val="BodyTextIndent"/>
    <w:link w:val="BodyTextFirstIndent2Char"/>
    <w:semiHidden/>
    <w:unhideWhenUsed/>
    <w:rsid w:val="006C0654"/>
    <w:pPr>
      <w:spacing w:after="0"/>
      <w:ind w:left="360" w:firstLine="360"/>
    </w:pPr>
  </w:style>
  <w:style w:type="character" w:customStyle="1" w:styleId="BodyTextFirstIndent2Char">
    <w:name w:val="Body Text First Indent 2 Char"/>
    <w:basedOn w:val="BodyTextIndentChar"/>
    <w:link w:val="BodyTextFirstIndent2"/>
    <w:semiHidden/>
    <w:rsid w:val="006C0654"/>
    <w:rPr>
      <w:rFonts w:eastAsia="Times New Roman"/>
      <w:lang w:val="en-GB" w:eastAsia="en-US"/>
    </w:rPr>
  </w:style>
  <w:style w:type="paragraph" w:styleId="BodyTextIndent2">
    <w:name w:val="Body Text Indent 2"/>
    <w:basedOn w:val="Normal"/>
    <w:link w:val="BodyTextIndent2Char"/>
    <w:semiHidden/>
    <w:unhideWhenUsed/>
    <w:rsid w:val="006C0654"/>
    <w:pPr>
      <w:spacing w:after="120" w:line="480" w:lineRule="auto"/>
      <w:ind w:left="283"/>
    </w:pPr>
  </w:style>
  <w:style w:type="character" w:customStyle="1" w:styleId="BodyTextIndent2Char">
    <w:name w:val="Body Text Indent 2 Char"/>
    <w:basedOn w:val="DefaultParagraphFont"/>
    <w:link w:val="BodyTextIndent2"/>
    <w:semiHidden/>
    <w:rsid w:val="006C0654"/>
    <w:rPr>
      <w:rFonts w:eastAsia="Times New Roman"/>
      <w:lang w:val="en-GB" w:eastAsia="en-US"/>
    </w:rPr>
  </w:style>
  <w:style w:type="paragraph" w:styleId="BodyTextIndent3">
    <w:name w:val="Body Text Indent 3"/>
    <w:basedOn w:val="Normal"/>
    <w:link w:val="BodyTextIndent3Char"/>
    <w:semiHidden/>
    <w:unhideWhenUsed/>
    <w:rsid w:val="006C0654"/>
    <w:pPr>
      <w:spacing w:after="120"/>
      <w:ind w:left="283"/>
    </w:pPr>
    <w:rPr>
      <w:sz w:val="16"/>
      <w:szCs w:val="16"/>
    </w:rPr>
  </w:style>
  <w:style w:type="character" w:customStyle="1" w:styleId="BodyTextIndent3Char">
    <w:name w:val="Body Text Indent 3 Char"/>
    <w:basedOn w:val="DefaultParagraphFont"/>
    <w:link w:val="BodyTextIndent3"/>
    <w:semiHidden/>
    <w:rsid w:val="006C0654"/>
    <w:rPr>
      <w:rFonts w:eastAsia="Times New Roman"/>
      <w:sz w:val="16"/>
      <w:szCs w:val="16"/>
      <w:lang w:val="en-GB" w:eastAsia="en-US"/>
    </w:rPr>
  </w:style>
  <w:style w:type="character" w:styleId="BookTitle">
    <w:name w:val="Book Title"/>
    <w:basedOn w:val="DefaultParagraphFont"/>
    <w:uiPriority w:val="33"/>
    <w:qFormat/>
    <w:rsid w:val="006C0654"/>
    <w:rPr>
      <w:b/>
      <w:bCs/>
      <w:i/>
      <w:iCs/>
      <w:spacing w:val="5"/>
      <w:lang w:val="en-GB"/>
    </w:rPr>
  </w:style>
  <w:style w:type="paragraph" w:styleId="Caption">
    <w:name w:val="caption"/>
    <w:basedOn w:val="Normal"/>
    <w:next w:val="Normal"/>
    <w:unhideWhenUsed/>
    <w:qFormat/>
    <w:rsid w:val="006C0654"/>
    <w:pPr>
      <w:spacing w:after="200"/>
    </w:pPr>
    <w:rPr>
      <w:i/>
      <w:iCs/>
      <w:color w:val="1F497D" w:themeColor="text2"/>
      <w:sz w:val="18"/>
      <w:szCs w:val="18"/>
    </w:rPr>
  </w:style>
  <w:style w:type="paragraph" w:styleId="Closing">
    <w:name w:val="Closing"/>
    <w:basedOn w:val="Normal"/>
    <w:link w:val="ClosingChar"/>
    <w:semiHidden/>
    <w:unhideWhenUsed/>
    <w:rsid w:val="006C0654"/>
    <w:pPr>
      <w:ind w:left="4252"/>
    </w:pPr>
  </w:style>
  <w:style w:type="character" w:customStyle="1" w:styleId="ClosingChar">
    <w:name w:val="Closing Char"/>
    <w:basedOn w:val="DefaultParagraphFont"/>
    <w:link w:val="Closing"/>
    <w:semiHidden/>
    <w:rsid w:val="006C0654"/>
    <w:rPr>
      <w:rFonts w:eastAsia="Times New Roman"/>
      <w:lang w:val="en-GB" w:eastAsia="en-US"/>
    </w:rPr>
  </w:style>
  <w:style w:type="table" w:styleId="ColorfulGrid">
    <w:name w:val="Colorful Grid"/>
    <w:basedOn w:val="TableNormal"/>
    <w:uiPriority w:val="73"/>
    <w:semiHidden/>
    <w:unhideWhenUsed/>
    <w:rsid w:val="006C065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065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6C065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6C065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6C065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6C065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6C065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6C065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065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6C065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6C065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6C065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6C065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6C065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6C065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065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065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065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6C065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065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065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065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065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C065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C065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C065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C065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C065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6C0654"/>
  </w:style>
  <w:style w:type="character" w:customStyle="1" w:styleId="DateChar">
    <w:name w:val="Date Char"/>
    <w:basedOn w:val="DefaultParagraphFont"/>
    <w:link w:val="Date"/>
    <w:semiHidden/>
    <w:rsid w:val="006C0654"/>
    <w:rPr>
      <w:rFonts w:eastAsia="Times New Roman"/>
      <w:lang w:val="en-GB" w:eastAsia="en-US"/>
    </w:rPr>
  </w:style>
  <w:style w:type="paragraph" w:styleId="DocumentMap">
    <w:name w:val="Document Map"/>
    <w:basedOn w:val="Normal"/>
    <w:link w:val="DocumentMapChar"/>
    <w:semiHidden/>
    <w:unhideWhenUsed/>
    <w:rsid w:val="006C0654"/>
    <w:rPr>
      <w:rFonts w:ascii="Segoe UI" w:hAnsi="Segoe UI" w:cs="Segoe UI"/>
      <w:sz w:val="16"/>
      <w:szCs w:val="16"/>
    </w:rPr>
  </w:style>
  <w:style w:type="character" w:customStyle="1" w:styleId="DocumentMapChar">
    <w:name w:val="Document Map Char"/>
    <w:basedOn w:val="DefaultParagraphFont"/>
    <w:link w:val="DocumentMap"/>
    <w:semiHidden/>
    <w:rsid w:val="006C0654"/>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6C0654"/>
  </w:style>
  <w:style w:type="character" w:customStyle="1" w:styleId="E-mailSignatureChar">
    <w:name w:val="E-mail Signature Char"/>
    <w:basedOn w:val="DefaultParagraphFont"/>
    <w:link w:val="E-mailSignature"/>
    <w:semiHidden/>
    <w:rsid w:val="006C0654"/>
    <w:rPr>
      <w:rFonts w:eastAsia="Times New Roman"/>
      <w:lang w:val="en-GB" w:eastAsia="en-US"/>
    </w:rPr>
  </w:style>
  <w:style w:type="character" w:styleId="Emphasis">
    <w:name w:val="Emphasis"/>
    <w:basedOn w:val="DefaultParagraphFont"/>
    <w:qFormat/>
    <w:rsid w:val="006C0654"/>
    <w:rPr>
      <w:i/>
      <w:iCs/>
      <w:lang w:val="en-GB"/>
    </w:rPr>
  </w:style>
  <w:style w:type="character" w:styleId="EndnoteReference">
    <w:name w:val="endnote reference"/>
    <w:basedOn w:val="DefaultParagraphFont"/>
    <w:unhideWhenUsed/>
    <w:rsid w:val="006C0654"/>
    <w:rPr>
      <w:vertAlign w:val="superscript"/>
      <w:lang w:val="en-GB"/>
    </w:rPr>
  </w:style>
  <w:style w:type="paragraph" w:styleId="EndnoteText">
    <w:name w:val="endnote text"/>
    <w:basedOn w:val="Normal"/>
    <w:link w:val="EndnoteTextChar"/>
    <w:unhideWhenUsed/>
    <w:rsid w:val="006C0654"/>
  </w:style>
  <w:style w:type="character" w:customStyle="1" w:styleId="EndnoteTextChar">
    <w:name w:val="Endnote Text Char"/>
    <w:basedOn w:val="DefaultParagraphFont"/>
    <w:link w:val="EndnoteText"/>
    <w:rsid w:val="006C0654"/>
    <w:rPr>
      <w:rFonts w:eastAsia="Times New Roman"/>
      <w:lang w:val="en-GB" w:eastAsia="en-US"/>
    </w:rPr>
  </w:style>
  <w:style w:type="paragraph" w:styleId="EnvelopeAddress">
    <w:name w:val="envelope address"/>
    <w:basedOn w:val="Normal"/>
    <w:semiHidden/>
    <w:unhideWhenUsed/>
    <w:rsid w:val="006C065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C0654"/>
    <w:rPr>
      <w:rFonts w:asciiTheme="majorHAnsi" w:eastAsiaTheme="majorEastAsia" w:hAnsiTheme="majorHAnsi" w:cstheme="majorBidi"/>
    </w:rPr>
  </w:style>
  <w:style w:type="paragraph" w:styleId="FootnoteText">
    <w:name w:val="footnote text"/>
    <w:aliases w:val="Fußnotentextf, Char1,Geneva 9,Font: Geneva 9,Boston 10,f,-E Fußnotentext,Fußnotentext Ursprung,-E Fußnotentext1,-E Fußnotentext2,-E Fußnotentext3,Fußnotentext Char1,Fußnotentext Char Char,Fußnotentext Char1 Char Char,Char1,DNV-FT,fn,ft"/>
    <w:basedOn w:val="Normal"/>
    <w:link w:val="FootnoteTextChar"/>
    <w:unhideWhenUsed/>
    <w:qFormat/>
    <w:rsid w:val="006C0654"/>
  </w:style>
  <w:style w:type="character" w:customStyle="1" w:styleId="FootnoteTextChar">
    <w:name w:val="Footnote Text Char"/>
    <w:aliases w:val="Fußnotentextf Char, Char1 Char,Geneva 9 Char,Font: Geneva 9 Char,Boston 10 Char,f Char,-E Fußnotentext Char,Fußnotentext Ursprung Char,-E Fußnotentext1 Char,-E Fußnotentext2 Char,-E Fußnotentext3 Char,Fußnotentext Char1 Char,fn Char"/>
    <w:basedOn w:val="DefaultParagraphFont"/>
    <w:link w:val="FootnoteText"/>
    <w:rsid w:val="006C0654"/>
    <w:rPr>
      <w:rFonts w:eastAsia="Times New Roman"/>
      <w:lang w:val="en-GB" w:eastAsia="en-US"/>
    </w:rPr>
  </w:style>
  <w:style w:type="table" w:customStyle="1" w:styleId="GridTable1Light1">
    <w:name w:val="Grid Table 1 Light1"/>
    <w:basedOn w:val="TableNormal"/>
    <w:uiPriority w:val="46"/>
    <w:rsid w:val="006C065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C065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6C065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6C065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6C065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6C065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6C065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6C065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6C065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6C065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6C065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6C065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6C065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6C065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6C065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6C065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6C065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6C065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6C065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6C065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6C065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6C065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6C065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6C065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6C065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6C065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6C065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6C065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6C06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6C06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6C06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6C06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6C06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6C06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6C06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6C065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6C065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6C065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6C065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6C065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6C065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6C065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6C065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6C065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6C065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6C065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6C065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6C065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6C065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rsid w:val="006C0654"/>
    <w:rPr>
      <w:color w:val="2B579A"/>
      <w:shd w:val="clear" w:color="auto" w:fill="E1DFDD"/>
      <w:lang w:val="en-GB"/>
    </w:rPr>
  </w:style>
  <w:style w:type="character" w:styleId="HTMLAcronym">
    <w:name w:val="HTML Acronym"/>
    <w:basedOn w:val="DefaultParagraphFont"/>
    <w:semiHidden/>
    <w:unhideWhenUsed/>
    <w:rsid w:val="006C0654"/>
    <w:rPr>
      <w:lang w:val="en-GB"/>
    </w:rPr>
  </w:style>
  <w:style w:type="paragraph" w:styleId="HTMLAddress">
    <w:name w:val="HTML Address"/>
    <w:basedOn w:val="Normal"/>
    <w:link w:val="HTMLAddressChar"/>
    <w:semiHidden/>
    <w:unhideWhenUsed/>
    <w:rsid w:val="006C0654"/>
    <w:rPr>
      <w:i/>
      <w:iCs/>
    </w:rPr>
  </w:style>
  <w:style w:type="character" w:customStyle="1" w:styleId="HTMLAddressChar">
    <w:name w:val="HTML Address Char"/>
    <w:basedOn w:val="DefaultParagraphFont"/>
    <w:link w:val="HTMLAddress"/>
    <w:semiHidden/>
    <w:rsid w:val="006C0654"/>
    <w:rPr>
      <w:rFonts w:eastAsia="Times New Roman"/>
      <w:i/>
      <w:iCs/>
      <w:lang w:val="en-GB" w:eastAsia="en-US"/>
    </w:rPr>
  </w:style>
  <w:style w:type="character" w:styleId="HTMLCite">
    <w:name w:val="HTML Cite"/>
    <w:basedOn w:val="DefaultParagraphFont"/>
    <w:semiHidden/>
    <w:unhideWhenUsed/>
    <w:rsid w:val="006C0654"/>
    <w:rPr>
      <w:i/>
      <w:iCs/>
      <w:lang w:val="en-GB"/>
    </w:rPr>
  </w:style>
  <w:style w:type="character" w:styleId="HTMLCode">
    <w:name w:val="HTML Code"/>
    <w:basedOn w:val="DefaultParagraphFont"/>
    <w:semiHidden/>
    <w:unhideWhenUsed/>
    <w:rsid w:val="006C0654"/>
    <w:rPr>
      <w:rFonts w:ascii="Consolas" w:hAnsi="Consolas"/>
      <w:sz w:val="20"/>
      <w:szCs w:val="20"/>
      <w:lang w:val="en-GB"/>
    </w:rPr>
  </w:style>
  <w:style w:type="character" w:styleId="HTMLDefinition">
    <w:name w:val="HTML Definition"/>
    <w:basedOn w:val="DefaultParagraphFont"/>
    <w:semiHidden/>
    <w:unhideWhenUsed/>
    <w:rsid w:val="006C0654"/>
    <w:rPr>
      <w:i/>
      <w:iCs/>
      <w:lang w:val="en-GB"/>
    </w:rPr>
  </w:style>
  <w:style w:type="character" w:styleId="HTMLKeyboard">
    <w:name w:val="HTML Keyboard"/>
    <w:basedOn w:val="DefaultParagraphFont"/>
    <w:semiHidden/>
    <w:unhideWhenUsed/>
    <w:rsid w:val="006C0654"/>
    <w:rPr>
      <w:rFonts w:ascii="Consolas" w:hAnsi="Consolas"/>
      <w:sz w:val="20"/>
      <w:szCs w:val="20"/>
      <w:lang w:val="en-GB"/>
    </w:rPr>
  </w:style>
  <w:style w:type="paragraph" w:styleId="HTMLPreformatted">
    <w:name w:val="HTML Preformatted"/>
    <w:basedOn w:val="Normal"/>
    <w:link w:val="HTMLPreformattedChar"/>
    <w:semiHidden/>
    <w:unhideWhenUsed/>
    <w:rsid w:val="006C0654"/>
    <w:rPr>
      <w:rFonts w:ascii="Consolas" w:hAnsi="Consolas"/>
    </w:rPr>
  </w:style>
  <w:style w:type="character" w:customStyle="1" w:styleId="HTMLPreformattedChar">
    <w:name w:val="HTML Preformatted Char"/>
    <w:basedOn w:val="DefaultParagraphFont"/>
    <w:link w:val="HTMLPreformatted"/>
    <w:semiHidden/>
    <w:rsid w:val="006C0654"/>
    <w:rPr>
      <w:rFonts w:ascii="Consolas" w:eastAsia="Times New Roman" w:hAnsi="Consolas"/>
      <w:lang w:val="en-GB" w:eastAsia="en-US"/>
    </w:rPr>
  </w:style>
  <w:style w:type="character" w:styleId="HTMLSample">
    <w:name w:val="HTML Sample"/>
    <w:basedOn w:val="DefaultParagraphFont"/>
    <w:semiHidden/>
    <w:unhideWhenUsed/>
    <w:rsid w:val="006C0654"/>
    <w:rPr>
      <w:rFonts w:ascii="Consolas" w:hAnsi="Consolas"/>
      <w:sz w:val="24"/>
      <w:szCs w:val="24"/>
      <w:lang w:val="en-GB"/>
    </w:rPr>
  </w:style>
  <w:style w:type="character" w:styleId="HTMLTypewriter">
    <w:name w:val="HTML Typewriter"/>
    <w:basedOn w:val="DefaultParagraphFont"/>
    <w:semiHidden/>
    <w:unhideWhenUsed/>
    <w:rsid w:val="006C0654"/>
    <w:rPr>
      <w:rFonts w:ascii="Consolas" w:hAnsi="Consolas"/>
      <w:sz w:val="20"/>
      <w:szCs w:val="20"/>
      <w:lang w:val="en-GB"/>
    </w:rPr>
  </w:style>
  <w:style w:type="character" w:styleId="HTMLVariable">
    <w:name w:val="HTML Variable"/>
    <w:basedOn w:val="DefaultParagraphFont"/>
    <w:semiHidden/>
    <w:unhideWhenUsed/>
    <w:rsid w:val="006C0654"/>
    <w:rPr>
      <w:i/>
      <w:iCs/>
      <w:lang w:val="en-GB"/>
    </w:rPr>
  </w:style>
  <w:style w:type="paragraph" w:styleId="Index1">
    <w:name w:val="index 1"/>
    <w:basedOn w:val="Normal"/>
    <w:next w:val="Normal"/>
    <w:autoRedefine/>
    <w:unhideWhenUsed/>
    <w:rsid w:val="006C0654"/>
    <w:pPr>
      <w:tabs>
        <w:tab w:val="clear" w:pos="1247"/>
      </w:tabs>
      <w:ind w:left="200" w:hanging="200"/>
    </w:pPr>
  </w:style>
  <w:style w:type="paragraph" w:styleId="Index2">
    <w:name w:val="index 2"/>
    <w:basedOn w:val="Normal"/>
    <w:next w:val="Normal"/>
    <w:autoRedefine/>
    <w:unhideWhenUsed/>
    <w:rsid w:val="006C0654"/>
    <w:pPr>
      <w:tabs>
        <w:tab w:val="clear" w:pos="1247"/>
      </w:tabs>
      <w:ind w:left="400" w:hanging="200"/>
    </w:pPr>
  </w:style>
  <w:style w:type="paragraph" w:styleId="Index3">
    <w:name w:val="index 3"/>
    <w:basedOn w:val="Normal"/>
    <w:next w:val="Normal"/>
    <w:autoRedefine/>
    <w:semiHidden/>
    <w:unhideWhenUsed/>
    <w:rsid w:val="006C0654"/>
    <w:pPr>
      <w:tabs>
        <w:tab w:val="clear" w:pos="1247"/>
      </w:tabs>
      <w:ind w:left="600" w:hanging="200"/>
    </w:pPr>
  </w:style>
  <w:style w:type="paragraph" w:styleId="Index4">
    <w:name w:val="index 4"/>
    <w:basedOn w:val="Normal"/>
    <w:next w:val="Normal"/>
    <w:autoRedefine/>
    <w:semiHidden/>
    <w:unhideWhenUsed/>
    <w:rsid w:val="006C0654"/>
    <w:pPr>
      <w:tabs>
        <w:tab w:val="clear" w:pos="1247"/>
      </w:tabs>
      <w:ind w:left="800" w:hanging="200"/>
    </w:pPr>
  </w:style>
  <w:style w:type="paragraph" w:styleId="Index5">
    <w:name w:val="index 5"/>
    <w:basedOn w:val="Normal"/>
    <w:next w:val="Normal"/>
    <w:autoRedefine/>
    <w:semiHidden/>
    <w:unhideWhenUsed/>
    <w:rsid w:val="006C0654"/>
    <w:pPr>
      <w:tabs>
        <w:tab w:val="clear" w:pos="1247"/>
      </w:tabs>
      <w:ind w:left="1000" w:hanging="200"/>
    </w:pPr>
  </w:style>
  <w:style w:type="paragraph" w:styleId="Index6">
    <w:name w:val="index 6"/>
    <w:basedOn w:val="Normal"/>
    <w:next w:val="Normal"/>
    <w:autoRedefine/>
    <w:semiHidden/>
    <w:unhideWhenUsed/>
    <w:rsid w:val="006C0654"/>
    <w:pPr>
      <w:tabs>
        <w:tab w:val="clear" w:pos="1247"/>
      </w:tabs>
      <w:ind w:left="1200" w:hanging="200"/>
    </w:pPr>
  </w:style>
  <w:style w:type="paragraph" w:styleId="Index7">
    <w:name w:val="index 7"/>
    <w:basedOn w:val="Normal"/>
    <w:next w:val="Normal"/>
    <w:autoRedefine/>
    <w:semiHidden/>
    <w:unhideWhenUsed/>
    <w:rsid w:val="006C0654"/>
    <w:pPr>
      <w:tabs>
        <w:tab w:val="clear" w:pos="1247"/>
      </w:tabs>
      <w:ind w:left="1400" w:hanging="200"/>
    </w:pPr>
  </w:style>
  <w:style w:type="paragraph" w:styleId="Index8">
    <w:name w:val="index 8"/>
    <w:basedOn w:val="Normal"/>
    <w:next w:val="Normal"/>
    <w:autoRedefine/>
    <w:semiHidden/>
    <w:unhideWhenUsed/>
    <w:rsid w:val="006C0654"/>
    <w:pPr>
      <w:tabs>
        <w:tab w:val="clear" w:pos="1247"/>
      </w:tabs>
      <w:ind w:left="1600" w:hanging="200"/>
    </w:pPr>
  </w:style>
  <w:style w:type="paragraph" w:styleId="Index9">
    <w:name w:val="index 9"/>
    <w:basedOn w:val="Normal"/>
    <w:next w:val="Normal"/>
    <w:autoRedefine/>
    <w:semiHidden/>
    <w:unhideWhenUsed/>
    <w:rsid w:val="006C0654"/>
    <w:pPr>
      <w:tabs>
        <w:tab w:val="clear" w:pos="1247"/>
      </w:tabs>
      <w:ind w:left="1800" w:hanging="200"/>
    </w:pPr>
  </w:style>
  <w:style w:type="paragraph" w:styleId="IndexHeading">
    <w:name w:val="index heading"/>
    <w:basedOn w:val="Normal"/>
    <w:next w:val="Index1"/>
    <w:semiHidden/>
    <w:unhideWhenUsed/>
    <w:rsid w:val="006C0654"/>
    <w:rPr>
      <w:rFonts w:asciiTheme="majorHAnsi" w:eastAsiaTheme="majorEastAsia" w:hAnsiTheme="majorHAnsi" w:cstheme="majorBidi"/>
      <w:b/>
      <w:bCs/>
    </w:rPr>
  </w:style>
  <w:style w:type="character" w:styleId="IntenseEmphasis">
    <w:name w:val="Intense Emphasis"/>
    <w:basedOn w:val="DefaultParagraphFont"/>
    <w:uiPriority w:val="21"/>
    <w:qFormat/>
    <w:rsid w:val="006C0654"/>
    <w:rPr>
      <w:i/>
      <w:iCs/>
      <w:color w:val="4F81BD" w:themeColor="accent1"/>
      <w:lang w:val="en-GB"/>
    </w:rPr>
  </w:style>
  <w:style w:type="paragraph" w:styleId="IntenseQuote">
    <w:name w:val="Intense Quote"/>
    <w:basedOn w:val="Normal"/>
    <w:next w:val="Normal"/>
    <w:link w:val="IntenseQuoteChar"/>
    <w:uiPriority w:val="30"/>
    <w:qFormat/>
    <w:rsid w:val="006C065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C0654"/>
    <w:rPr>
      <w:rFonts w:eastAsia="Times New Roman"/>
      <w:i/>
      <w:iCs/>
      <w:color w:val="4F81BD" w:themeColor="accent1"/>
      <w:lang w:val="en-GB" w:eastAsia="en-US"/>
    </w:rPr>
  </w:style>
  <w:style w:type="character" w:styleId="IntenseReference">
    <w:name w:val="Intense Reference"/>
    <w:basedOn w:val="DefaultParagraphFont"/>
    <w:uiPriority w:val="32"/>
    <w:qFormat/>
    <w:rsid w:val="006C0654"/>
    <w:rPr>
      <w:b/>
      <w:bCs/>
      <w:smallCaps/>
      <w:color w:val="4F81BD" w:themeColor="accent1"/>
      <w:spacing w:val="5"/>
      <w:lang w:val="en-GB"/>
    </w:rPr>
  </w:style>
  <w:style w:type="table" w:styleId="LightGrid">
    <w:name w:val="Light Grid"/>
    <w:basedOn w:val="TableNormal"/>
    <w:uiPriority w:val="62"/>
    <w:semiHidden/>
    <w:unhideWhenUsed/>
    <w:rsid w:val="006C065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065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6C065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6C065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6C065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6C065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6C065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6C065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065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6C065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6C065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6C065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6C065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C065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6C065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065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C065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C065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C065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C065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C065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6C0654"/>
    <w:rPr>
      <w:lang w:val="en-GB"/>
    </w:rPr>
  </w:style>
  <w:style w:type="paragraph" w:styleId="List">
    <w:name w:val="List"/>
    <w:basedOn w:val="Normal"/>
    <w:semiHidden/>
    <w:unhideWhenUsed/>
    <w:rsid w:val="006C0654"/>
    <w:pPr>
      <w:ind w:left="283" w:hanging="283"/>
      <w:contextualSpacing/>
    </w:pPr>
  </w:style>
  <w:style w:type="paragraph" w:styleId="List2">
    <w:name w:val="List 2"/>
    <w:basedOn w:val="Normal"/>
    <w:semiHidden/>
    <w:unhideWhenUsed/>
    <w:rsid w:val="006C0654"/>
    <w:pPr>
      <w:ind w:left="566" w:hanging="283"/>
      <w:contextualSpacing/>
    </w:pPr>
  </w:style>
  <w:style w:type="paragraph" w:styleId="List3">
    <w:name w:val="List 3"/>
    <w:basedOn w:val="Normal"/>
    <w:semiHidden/>
    <w:unhideWhenUsed/>
    <w:rsid w:val="006C0654"/>
    <w:pPr>
      <w:ind w:left="849" w:hanging="283"/>
      <w:contextualSpacing/>
    </w:pPr>
  </w:style>
  <w:style w:type="paragraph" w:styleId="List4">
    <w:name w:val="List 4"/>
    <w:basedOn w:val="Normal"/>
    <w:semiHidden/>
    <w:unhideWhenUsed/>
    <w:rsid w:val="006C0654"/>
    <w:pPr>
      <w:ind w:left="1132" w:hanging="283"/>
      <w:contextualSpacing/>
    </w:pPr>
  </w:style>
  <w:style w:type="paragraph" w:styleId="List5">
    <w:name w:val="List 5"/>
    <w:basedOn w:val="Normal"/>
    <w:semiHidden/>
    <w:unhideWhenUsed/>
    <w:rsid w:val="006C0654"/>
    <w:pPr>
      <w:ind w:left="1415" w:hanging="283"/>
      <w:contextualSpacing/>
    </w:pPr>
  </w:style>
  <w:style w:type="paragraph" w:styleId="ListBullet">
    <w:name w:val="List Bullet"/>
    <w:basedOn w:val="Normal"/>
    <w:rsid w:val="006C0654"/>
    <w:pPr>
      <w:numPr>
        <w:numId w:val="6"/>
      </w:numPr>
      <w:contextualSpacing/>
    </w:pPr>
  </w:style>
  <w:style w:type="paragraph" w:styleId="ListBullet2">
    <w:name w:val="List Bullet 2"/>
    <w:basedOn w:val="Normal"/>
    <w:semiHidden/>
    <w:unhideWhenUsed/>
    <w:rsid w:val="006C0654"/>
    <w:pPr>
      <w:numPr>
        <w:numId w:val="7"/>
      </w:numPr>
      <w:contextualSpacing/>
    </w:pPr>
  </w:style>
  <w:style w:type="paragraph" w:styleId="ListBullet3">
    <w:name w:val="List Bullet 3"/>
    <w:basedOn w:val="Normal"/>
    <w:semiHidden/>
    <w:unhideWhenUsed/>
    <w:rsid w:val="006C0654"/>
    <w:pPr>
      <w:numPr>
        <w:numId w:val="8"/>
      </w:numPr>
      <w:contextualSpacing/>
    </w:pPr>
  </w:style>
  <w:style w:type="paragraph" w:styleId="ListBullet4">
    <w:name w:val="List Bullet 4"/>
    <w:basedOn w:val="Normal"/>
    <w:semiHidden/>
    <w:unhideWhenUsed/>
    <w:rsid w:val="006C0654"/>
    <w:pPr>
      <w:numPr>
        <w:numId w:val="9"/>
      </w:numPr>
      <w:contextualSpacing/>
    </w:pPr>
  </w:style>
  <w:style w:type="paragraph" w:styleId="ListBullet5">
    <w:name w:val="List Bullet 5"/>
    <w:basedOn w:val="Normal"/>
    <w:semiHidden/>
    <w:unhideWhenUsed/>
    <w:rsid w:val="006C0654"/>
    <w:pPr>
      <w:numPr>
        <w:numId w:val="10"/>
      </w:numPr>
      <w:contextualSpacing/>
    </w:pPr>
  </w:style>
  <w:style w:type="paragraph" w:styleId="ListContinue">
    <w:name w:val="List Continue"/>
    <w:basedOn w:val="Normal"/>
    <w:semiHidden/>
    <w:unhideWhenUsed/>
    <w:rsid w:val="006C0654"/>
    <w:pPr>
      <w:spacing w:after="120"/>
      <w:ind w:left="283"/>
      <w:contextualSpacing/>
    </w:pPr>
  </w:style>
  <w:style w:type="paragraph" w:styleId="ListContinue2">
    <w:name w:val="List Continue 2"/>
    <w:basedOn w:val="Normal"/>
    <w:semiHidden/>
    <w:unhideWhenUsed/>
    <w:rsid w:val="006C0654"/>
    <w:pPr>
      <w:spacing w:after="120"/>
      <w:ind w:left="566"/>
      <w:contextualSpacing/>
    </w:pPr>
  </w:style>
  <w:style w:type="paragraph" w:styleId="ListContinue3">
    <w:name w:val="List Continue 3"/>
    <w:basedOn w:val="Normal"/>
    <w:rsid w:val="006C0654"/>
    <w:pPr>
      <w:spacing w:after="120"/>
      <w:ind w:left="849"/>
      <w:contextualSpacing/>
    </w:pPr>
  </w:style>
  <w:style w:type="paragraph" w:styleId="ListContinue4">
    <w:name w:val="List Continue 4"/>
    <w:basedOn w:val="Normal"/>
    <w:rsid w:val="006C0654"/>
    <w:pPr>
      <w:spacing w:after="120"/>
      <w:ind w:left="1132"/>
      <w:contextualSpacing/>
    </w:pPr>
  </w:style>
  <w:style w:type="paragraph" w:styleId="ListContinue5">
    <w:name w:val="List Continue 5"/>
    <w:basedOn w:val="Normal"/>
    <w:rsid w:val="006C0654"/>
    <w:pPr>
      <w:spacing w:after="120"/>
      <w:ind w:left="1415"/>
      <w:contextualSpacing/>
    </w:pPr>
  </w:style>
  <w:style w:type="paragraph" w:styleId="ListNumber">
    <w:name w:val="List Number"/>
    <w:basedOn w:val="Normal"/>
    <w:rsid w:val="006C0654"/>
    <w:pPr>
      <w:numPr>
        <w:numId w:val="11"/>
      </w:numPr>
      <w:contextualSpacing/>
    </w:pPr>
  </w:style>
  <w:style w:type="paragraph" w:styleId="ListNumber2">
    <w:name w:val="List Number 2"/>
    <w:basedOn w:val="Normal"/>
    <w:semiHidden/>
    <w:unhideWhenUsed/>
    <w:rsid w:val="006C0654"/>
    <w:pPr>
      <w:numPr>
        <w:numId w:val="12"/>
      </w:numPr>
      <w:contextualSpacing/>
    </w:pPr>
  </w:style>
  <w:style w:type="paragraph" w:styleId="ListNumber3">
    <w:name w:val="List Number 3"/>
    <w:basedOn w:val="Normal"/>
    <w:semiHidden/>
    <w:unhideWhenUsed/>
    <w:rsid w:val="006C0654"/>
    <w:pPr>
      <w:numPr>
        <w:numId w:val="13"/>
      </w:numPr>
      <w:contextualSpacing/>
    </w:pPr>
  </w:style>
  <w:style w:type="paragraph" w:styleId="ListNumber4">
    <w:name w:val="List Number 4"/>
    <w:basedOn w:val="Normal"/>
    <w:semiHidden/>
    <w:unhideWhenUsed/>
    <w:rsid w:val="006C0654"/>
    <w:pPr>
      <w:numPr>
        <w:numId w:val="14"/>
      </w:numPr>
      <w:contextualSpacing/>
    </w:pPr>
  </w:style>
  <w:style w:type="paragraph" w:styleId="ListNumber5">
    <w:name w:val="List Number 5"/>
    <w:basedOn w:val="Normal"/>
    <w:semiHidden/>
    <w:unhideWhenUsed/>
    <w:rsid w:val="006C0654"/>
    <w:pPr>
      <w:numPr>
        <w:numId w:val="15"/>
      </w:numPr>
      <w:contextualSpacing/>
    </w:pPr>
  </w:style>
  <w:style w:type="table" w:customStyle="1" w:styleId="ListTable1Light1">
    <w:name w:val="List Table 1 Light1"/>
    <w:basedOn w:val="TableNormal"/>
    <w:uiPriority w:val="46"/>
    <w:rsid w:val="006C065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6C065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6C065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6C065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6C065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6C065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6C065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6C065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6C065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6C065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6C065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6C065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6C065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6C065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6C065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6C065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6C065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6C065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6C065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6C065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6C065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6C065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6C065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6C065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6C065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6C065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6C065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6C065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6C065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6C065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6C065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6C065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6C065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6C065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6C065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6C065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6C065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6C065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6C065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6C065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6C065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6C065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6C065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6C065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6C065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6C065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6C065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6C065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6C065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6C0654"/>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6C0654"/>
    <w:rPr>
      <w:rFonts w:ascii="Consolas" w:eastAsia="Times New Roman" w:hAnsi="Consolas"/>
      <w:lang w:val="en-GB" w:eastAsia="en-US"/>
    </w:rPr>
  </w:style>
  <w:style w:type="table" w:styleId="MediumGrid1">
    <w:name w:val="Medium Grid 1"/>
    <w:basedOn w:val="TableNormal"/>
    <w:uiPriority w:val="67"/>
    <w:semiHidden/>
    <w:unhideWhenUsed/>
    <w:rsid w:val="006C065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065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C065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C065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C065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C065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C065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065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065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6C065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6C065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6C065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6C065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6C065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6C065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065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C065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C065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C065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C065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C065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065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065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065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065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065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065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065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065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C065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C065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C065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C065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C065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C065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rsid w:val="006C0654"/>
    <w:rPr>
      <w:color w:val="2B579A"/>
      <w:shd w:val="clear" w:color="auto" w:fill="E1DFDD"/>
      <w:lang w:val="en-GB"/>
    </w:rPr>
  </w:style>
  <w:style w:type="paragraph" w:styleId="MessageHeader">
    <w:name w:val="Message Header"/>
    <w:basedOn w:val="Normal"/>
    <w:link w:val="MessageHeaderChar"/>
    <w:rsid w:val="006C065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C0654"/>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6C0654"/>
    <w:pPr>
      <w:ind w:left="720"/>
    </w:pPr>
  </w:style>
  <w:style w:type="paragraph" w:styleId="NoteHeading">
    <w:name w:val="Note Heading"/>
    <w:basedOn w:val="Normal"/>
    <w:next w:val="Normal"/>
    <w:link w:val="NoteHeadingChar"/>
    <w:semiHidden/>
    <w:unhideWhenUsed/>
    <w:rsid w:val="006C0654"/>
  </w:style>
  <w:style w:type="character" w:customStyle="1" w:styleId="NoteHeadingChar">
    <w:name w:val="Note Heading Char"/>
    <w:basedOn w:val="DefaultParagraphFont"/>
    <w:link w:val="NoteHeading"/>
    <w:semiHidden/>
    <w:rsid w:val="006C0654"/>
    <w:rPr>
      <w:rFonts w:eastAsia="Times New Roman"/>
      <w:lang w:val="en-GB" w:eastAsia="en-US"/>
    </w:rPr>
  </w:style>
  <w:style w:type="table" w:customStyle="1" w:styleId="PlainTable11">
    <w:name w:val="Plain Table 11"/>
    <w:basedOn w:val="TableNormal"/>
    <w:uiPriority w:val="41"/>
    <w:rsid w:val="006C065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6C065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6C0654"/>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6C065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6C065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6C0654"/>
    <w:rPr>
      <w:rFonts w:ascii="Consolas" w:hAnsi="Consolas"/>
      <w:sz w:val="21"/>
      <w:szCs w:val="21"/>
    </w:rPr>
  </w:style>
  <w:style w:type="character" w:customStyle="1" w:styleId="PlainTextChar">
    <w:name w:val="Plain Text Char"/>
    <w:basedOn w:val="DefaultParagraphFont"/>
    <w:link w:val="PlainText"/>
    <w:semiHidden/>
    <w:rsid w:val="006C0654"/>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6C06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C0654"/>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6C0654"/>
  </w:style>
  <w:style w:type="character" w:customStyle="1" w:styleId="SalutationChar">
    <w:name w:val="Salutation Char"/>
    <w:basedOn w:val="DefaultParagraphFont"/>
    <w:link w:val="Salutation"/>
    <w:semiHidden/>
    <w:rsid w:val="006C0654"/>
    <w:rPr>
      <w:rFonts w:eastAsia="Times New Roman"/>
      <w:lang w:val="en-GB" w:eastAsia="en-US"/>
    </w:rPr>
  </w:style>
  <w:style w:type="paragraph" w:styleId="Signature">
    <w:name w:val="Signature"/>
    <w:basedOn w:val="Normal"/>
    <w:link w:val="SignatureChar"/>
    <w:semiHidden/>
    <w:unhideWhenUsed/>
    <w:rsid w:val="006C0654"/>
    <w:pPr>
      <w:ind w:left="4252"/>
    </w:pPr>
  </w:style>
  <w:style w:type="character" w:customStyle="1" w:styleId="SignatureChar">
    <w:name w:val="Signature Char"/>
    <w:basedOn w:val="DefaultParagraphFont"/>
    <w:link w:val="Signature"/>
    <w:semiHidden/>
    <w:rsid w:val="006C0654"/>
    <w:rPr>
      <w:rFonts w:eastAsia="Times New Roman"/>
      <w:lang w:val="en-GB" w:eastAsia="en-US"/>
    </w:rPr>
  </w:style>
  <w:style w:type="character" w:customStyle="1" w:styleId="SmartHyperlink1">
    <w:name w:val="Smart Hyperlink1"/>
    <w:basedOn w:val="DefaultParagraphFont"/>
    <w:uiPriority w:val="99"/>
    <w:semiHidden/>
    <w:rsid w:val="006C0654"/>
    <w:rPr>
      <w:u w:val="dotted"/>
      <w:lang w:val="en-GB"/>
    </w:rPr>
  </w:style>
  <w:style w:type="character" w:customStyle="1" w:styleId="SmartLink1">
    <w:name w:val="SmartLink1"/>
    <w:basedOn w:val="DefaultParagraphFont"/>
    <w:uiPriority w:val="99"/>
    <w:semiHidden/>
    <w:unhideWhenUsed/>
    <w:rsid w:val="006C0654"/>
    <w:rPr>
      <w:color w:val="0000FF"/>
      <w:u w:val="single"/>
      <w:shd w:val="clear" w:color="auto" w:fill="F3F2F1"/>
      <w:lang w:val="en-GB"/>
    </w:rPr>
  </w:style>
  <w:style w:type="character" w:styleId="Strong">
    <w:name w:val="Strong"/>
    <w:basedOn w:val="DefaultParagraphFont"/>
    <w:qFormat/>
    <w:rsid w:val="006C0654"/>
    <w:rPr>
      <w:b/>
      <w:bCs/>
      <w:lang w:val="en-GB"/>
    </w:rPr>
  </w:style>
  <w:style w:type="paragraph" w:styleId="Subtitle">
    <w:name w:val="Subtitle"/>
    <w:basedOn w:val="Normal"/>
    <w:next w:val="Normal"/>
    <w:link w:val="SubtitleChar"/>
    <w:qFormat/>
    <w:rsid w:val="006C065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C0654"/>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6C0654"/>
    <w:rPr>
      <w:i/>
      <w:iCs/>
      <w:color w:val="404040" w:themeColor="text1" w:themeTint="BF"/>
      <w:lang w:val="en-GB"/>
    </w:rPr>
  </w:style>
  <w:style w:type="character" w:styleId="SubtleReference">
    <w:name w:val="Subtle Reference"/>
    <w:basedOn w:val="DefaultParagraphFont"/>
    <w:uiPriority w:val="31"/>
    <w:qFormat/>
    <w:rsid w:val="006C0654"/>
    <w:rPr>
      <w:smallCaps/>
      <w:color w:val="5A5A5A" w:themeColor="text1" w:themeTint="A5"/>
      <w:lang w:val="en-GB"/>
    </w:rPr>
  </w:style>
  <w:style w:type="table" w:styleId="Table3Deffects1">
    <w:name w:val="Table 3D effects 1"/>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6C06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6C0654"/>
    <w:pPr>
      <w:tabs>
        <w:tab w:val="clear" w:pos="1247"/>
      </w:tabs>
      <w:ind w:left="200" w:hanging="200"/>
    </w:pPr>
  </w:style>
  <w:style w:type="table" w:styleId="TableProfessional">
    <w:name w:val="Table Professional"/>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6C065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C065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6C065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C0654"/>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2E1E8F"/>
    <w:rPr>
      <w:rFonts w:eastAsia="Times New Roman"/>
      <w:lang w:val="en-GB" w:eastAsia="en-US"/>
    </w:rPr>
  </w:style>
  <w:style w:type="character" w:customStyle="1" w:styleId="BBTitleChar">
    <w:name w:val="BB_Title Char"/>
    <w:link w:val="BBTitle"/>
    <w:rsid w:val="002E1E8F"/>
    <w:rPr>
      <w:rFonts w:eastAsia="Times New Roman"/>
      <w:b/>
      <w:sz w:val="28"/>
      <w:szCs w:val="28"/>
      <w:lang w:val="en-GB" w:eastAsia="en-US"/>
    </w:rPr>
  </w:style>
  <w:style w:type="paragraph" w:styleId="Revision">
    <w:name w:val="Revision"/>
    <w:hidden/>
    <w:uiPriority w:val="99"/>
    <w:rsid w:val="002E1E8F"/>
    <w:rPr>
      <w:rFonts w:eastAsia="Times New Roman"/>
      <w:lang w:val="en-GB" w:eastAsia="en-US"/>
    </w:rPr>
  </w:style>
  <w:style w:type="numbering" w:customStyle="1" w:styleId="NoList1">
    <w:name w:val="No List1"/>
    <w:next w:val="NoList"/>
    <w:uiPriority w:val="99"/>
    <w:semiHidden/>
    <w:unhideWhenUsed/>
    <w:rsid w:val="002E1E8F"/>
  </w:style>
  <w:style w:type="paragraph" w:customStyle="1" w:styleId="Headerpool">
    <w:name w:val="Header_pool"/>
    <w:basedOn w:val="Normal"/>
    <w:next w:val="Normal"/>
    <w:semiHidden/>
    <w:rsid w:val="002E1E8F"/>
    <w:pPr>
      <w:pBdr>
        <w:bottom w:val="single" w:sz="4" w:space="1" w:color="auto"/>
      </w:pBdr>
      <w:tabs>
        <w:tab w:val="center" w:pos="4536"/>
        <w:tab w:val="right" w:pos="9072"/>
      </w:tabs>
      <w:spacing w:after="120"/>
    </w:pPr>
    <w:rPr>
      <w:rFonts w:eastAsia="SimSun"/>
      <w:b/>
      <w:sz w:val="18"/>
    </w:rPr>
  </w:style>
  <w:style w:type="character" w:customStyle="1" w:styleId="CH2Char">
    <w:name w:val="CH2 Char"/>
    <w:link w:val="CH2"/>
    <w:locked/>
    <w:rsid w:val="002E1E8F"/>
    <w:rPr>
      <w:rFonts w:eastAsia="Times New Roman"/>
      <w:b/>
      <w:sz w:val="24"/>
      <w:szCs w:val="24"/>
      <w:lang w:val="en-GB" w:eastAsia="en-US"/>
    </w:rPr>
  </w:style>
  <w:style w:type="paragraph" w:customStyle="1" w:styleId="ColorfulShading-Accent11">
    <w:name w:val="Colorful Shading - Accent 11"/>
    <w:hidden/>
    <w:uiPriority w:val="71"/>
    <w:rsid w:val="002E1E8F"/>
    <w:rPr>
      <w:lang w:val="en-GB" w:eastAsia="en-US"/>
    </w:rPr>
  </w:style>
  <w:style w:type="character" w:customStyle="1" w:styleId="ZZAnxtitleChar">
    <w:name w:val="ZZ_Anx_title Char"/>
    <w:link w:val="ZZAnxtitle"/>
    <w:rsid w:val="002E1E8F"/>
    <w:rPr>
      <w:rFonts w:eastAsia="Times New Roman"/>
      <w:b/>
      <w:bCs/>
      <w:sz w:val="28"/>
      <w:szCs w:val="26"/>
      <w:lang w:val="en-GB" w:eastAsia="en-US"/>
    </w:rPr>
  </w:style>
  <w:style w:type="paragraph" w:customStyle="1" w:styleId="ColorfulShading-Accent12">
    <w:name w:val="Colorful Shading - Accent 12"/>
    <w:hidden/>
    <w:uiPriority w:val="99"/>
    <w:semiHidden/>
    <w:rsid w:val="002E1E8F"/>
    <w:rPr>
      <w:rFonts w:ascii="Calibri" w:hAnsi="Calibri"/>
      <w:sz w:val="22"/>
      <w:szCs w:val="22"/>
      <w:lang w:val="en-US" w:eastAsia="en-US"/>
    </w:rPr>
  </w:style>
  <w:style w:type="character" w:customStyle="1" w:styleId="NormalNonumberChar">
    <w:name w:val="Normal_No_number Char"/>
    <w:link w:val="NormalNonumber"/>
    <w:rsid w:val="002E1E8F"/>
    <w:rPr>
      <w:rFonts w:eastAsia="Times New Roman"/>
      <w:lang w:val="en-GB" w:eastAsia="en-US"/>
    </w:rPr>
  </w:style>
  <w:style w:type="numbering" w:customStyle="1" w:styleId="Normallist1">
    <w:name w:val="Normal_list1"/>
    <w:basedOn w:val="NoList"/>
    <w:rsid w:val="002E1E8F"/>
  </w:style>
  <w:style w:type="paragraph" w:customStyle="1" w:styleId="Normalpool">
    <w:name w:val="Normal_pool"/>
    <w:link w:val="NormalpoolChar"/>
    <w:rsid w:val="002E1E8F"/>
    <w:pPr>
      <w:tabs>
        <w:tab w:val="left" w:pos="1247"/>
        <w:tab w:val="left" w:pos="1814"/>
        <w:tab w:val="left" w:pos="2381"/>
        <w:tab w:val="left" w:pos="2948"/>
        <w:tab w:val="left" w:pos="3515"/>
        <w:tab w:val="left" w:pos="4082"/>
      </w:tabs>
    </w:pPr>
    <w:rPr>
      <w:lang w:eastAsia="en-US"/>
    </w:rPr>
  </w:style>
  <w:style w:type="character" w:customStyle="1" w:styleId="NormalpoolChar">
    <w:name w:val="Normal_pool Char"/>
    <w:link w:val="Normalpool"/>
    <w:locked/>
    <w:rsid w:val="002E1E8F"/>
    <w:rPr>
      <w:lang w:eastAsia="en-US"/>
    </w:rPr>
  </w:style>
  <w:style w:type="character" w:customStyle="1" w:styleId="UnresolvedMention10">
    <w:name w:val="Unresolved Mention1"/>
    <w:basedOn w:val="DefaultParagraphFont"/>
    <w:uiPriority w:val="99"/>
    <w:semiHidden/>
    <w:unhideWhenUsed/>
    <w:rsid w:val="002E1E8F"/>
    <w:rPr>
      <w:color w:val="605E5C"/>
      <w:shd w:val="clear" w:color="auto" w:fill="E1DFDD"/>
      <w:lang w:val="en-GB"/>
    </w:rPr>
  </w:style>
  <w:style w:type="table" w:customStyle="1" w:styleId="Tabledocright1">
    <w:name w:val="Table_doc_right1"/>
    <w:basedOn w:val="TableNormal"/>
    <w:rsid w:val="002E1E8F"/>
    <w:pPr>
      <w:spacing w:before="40" w:after="40"/>
    </w:pPr>
    <w:rPr>
      <w:sz w:val="18"/>
      <w:szCs w:val="18"/>
      <w:lang w:val="en-US" w:eastAsia="en-US"/>
    </w:rPr>
    <w:tblPr/>
  </w:style>
  <w:style w:type="table" w:customStyle="1" w:styleId="Footertable1">
    <w:name w:val="Footer_table1"/>
    <w:basedOn w:val="TableNormal"/>
    <w:semiHidden/>
    <w:rsid w:val="002E1E8F"/>
    <w:rPr>
      <w:rFonts w:ascii="Arial" w:hAnsi="Arial"/>
      <w:sz w:val="16"/>
      <w:lang w:val="en-US" w:eastAsia="en-US"/>
    </w:rPr>
    <w:tblPr/>
  </w:style>
  <w:style w:type="table" w:customStyle="1" w:styleId="TableGrid10">
    <w:name w:val="Table Grid1"/>
    <w:basedOn w:val="TableNormal"/>
    <w:next w:val="TableGrid"/>
    <w:uiPriority w:val="39"/>
    <w:rsid w:val="002E1E8F"/>
    <w:rPr>
      <w:lang w:val="en-US" w:eastAsia="en-US"/>
    </w:rPr>
    <w:tblPr/>
  </w:style>
  <w:style w:type="table" w:customStyle="1" w:styleId="AATable1">
    <w:name w:val="AA_Table1"/>
    <w:basedOn w:val="TableNormal"/>
    <w:semiHidden/>
    <w:rsid w:val="002E1E8F"/>
    <w:rPr>
      <w:lang w:val="en-US" w:eastAsia="en-US"/>
    </w:rPr>
    <w:tbl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StylePr>
    <w:tblStylePr w:type="band2Horz">
      <w:rPr>
        <w:rFonts w:ascii="Times New Roman" w:hAnsi="Times New Roman"/>
        <w:b w:val="0"/>
        <w:i w:val="0"/>
        <w:color w:val="auto"/>
        <w:sz w:val="20"/>
        <w:szCs w:val="20"/>
      </w:r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character" w:customStyle="1" w:styleId="UnresolvedMention11">
    <w:name w:val="Unresolved Mention11"/>
    <w:basedOn w:val="DefaultParagraphFont"/>
    <w:uiPriority w:val="99"/>
    <w:semiHidden/>
    <w:unhideWhenUsed/>
    <w:rsid w:val="002E1E8F"/>
    <w:rPr>
      <w:color w:val="605E5C"/>
      <w:shd w:val="clear" w:color="auto" w:fill="E1DFDD"/>
      <w:lang w:val="en-GB"/>
    </w:rPr>
  </w:style>
  <w:style w:type="character" w:customStyle="1" w:styleId="UnresolvedMention2">
    <w:name w:val="Unresolved Mention2"/>
    <w:basedOn w:val="DefaultParagraphFont"/>
    <w:uiPriority w:val="99"/>
    <w:semiHidden/>
    <w:unhideWhenUsed/>
    <w:rsid w:val="002E1E8F"/>
    <w:rPr>
      <w:color w:val="605E5C"/>
      <w:shd w:val="clear" w:color="auto" w:fill="E1DFDD"/>
      <w:lang w:val="en-GB"/>
    </w:rPr>
  </w:style>
  <w:style w:type="character" w:customStyle="1" w:styleId="UnresolvedMention3">
    <w:name w:val="Unresolved Mention3"/>
    <w:basedOn w:val="DefaultParagraphFont"/>
    <w:uiPriority w:val="99"/>
    <w:semiHidden/>
    <w:unhideWhenUsed/>
    <w:rsid w:val="002E1E8F"/>
    <w:rPr>
      <w:color w:val="605E5C"/>
      <w:shd w:val="clear" w:color="auto" w:fill="E1DFDD"/>
      <w:lang w:val="en-GB"/>
    </w:rPr>
  </w:style>
  <w:style w:type="character" w:customStyle="1" w:styleId="span11">
    <w:name w:val="span11"/>
    <w:basedOn w:val="DefaultParagraphFont"/>
    <w:rsid w:val="002E1E8F"/>
    <w:rPr>
      <w:lang w:val="en-GB"/>
    </w:rPr>
  </w:style>
  <w:style w:type="character" w:customStyle="1" w:styleId="job-number">
    <w:name w:val="job-number"/>
    <w:basedOn w:val="DefaultParagraphFont"/>
    <w:rsid w:val="002E1E8F"/>
    <w:rPr>
      <w:lang w:val="en-GB"/>
    </w:rPr>
  </w:style>
  <w:style w:type="character" w:customStyle="1" w:styleId="CH1Char">
    <w:name w:val="CH1 Char"/>
    <w:link w:val="CH1"/>
    <w:locked/>
    <w:rsid w:val="002E1E8F"/>
    <w:rPr>
      <w:rFonts w:eastAsia="Times New Roman"/>
      <w:b/>
      <w:sz w:val="28"/>
      <w:szCs w:val="28"/>
      <w:lang w:val="en-GB" w:eastAsia="en-US"/>
    </w:rPr>
  </w:style>
  <w:style w:type="numbering" w:customStyle="1" w:styleId="NoList11">
    <w:name w:val="No List11"/>
    <w:next w:val="NoList"/>
    <w:uiPriority w:val="99"/>
    <w:semiHidden/>
    <w:unhideWhenUsed/>
    <w:rsid w:val="002E1E8F"/>
  </w:style>
  <w:style w:type="table" w:customStyle="1" w:styleId="TableGrid20">
    <w:name w:val="Table Grid2"/>
    <w:basedOn w:val="TableNormal"/>
    <w:next w:val="TableGrid"/>
    <w:uiPriority w:val="39"/>
    <w:rsid w:val="002E1E8F"/>
    <w:rPr>
      <w:rFonts w:eastAsia="Times New Roman"/>
      <w:sz w:val="24"/>
      <w:szCs w:val="24"/>
      <w:lang w:val="en-CA" w:eastAsia="en-US"/>
    </w:rPr>
    <w:tblPr/>
  </w:style>
  <w:style w:type="character" w:customStyle="1" w:styleId="CH3Char">
    <w:name w:val="CH3 Char"/>
    <w:link w:val="CH3"/>
    <w:rsid w:val="002E1E8F"/>
    <w:rPr>
      <w:rFonts w:eastAsia="Times New Roman"/>
      <w:b/>
      <w:lang w:val="en-GB" w:eastAsia="en-US"/>
    </w:rPr>
  </w:style>
  <w:style w:type="character" w:customStyle="1" w:styleId="findhit">
    <w:name w:val="findhit"/>
    <w:basedOn w:val="DefaultParagraphFont"/>
    <w:rsid w:val="002E1E8F"/>
    <w:rPr>
      <w:rFonts w:cs="Times New Roman"/>
      <w:lang w:val="en-GB"/>
    </w:rPr>
  </w:style>
  <w:style w:type="paragraph" w:customStyle="1" w:styleId="msonormal0">
    <w:name w:val="msonormal"/>
    <w:basedOn w:val="Normal"/>
    <w:rsid w:val="002E1E8F"/>
    <w:pPr>
      <w:tabs>
        <w:tab w:val="clear" w:pos="1247"/>
        <w:tab w:val="clear" w:pos="1814"/>
        <w:tab w:val="clear" w:pos="2381"/>
        <w:tab w:val="clear" w:pos="2948"/>
        <w:tab w:val="clear" w:pos="3515"/>
      </w:tabs>
      <w:spacing w:before="100" w:beforeAutospacing="1" w:after="100" w:afterAutospacing="1"/>
    </w:pPr>
    <w:rPr>
      <w:sz w:val="24"/>
      <w:szCs w:val="24"/>
      <w:lang w:val="en-US"/>
    </w:rPr>
  </w:style>
  <w:style w:type="paragraph" w:customStyle="1" w:styleId="xl63">
    <w:name w:val="xl63"/>
    <w:basedOn w:val="Normal"/>
    <w:rsid w:val="002E1E8F"/>
    <w:pPr>
      <w:tabs>
        <w:tab w:val="clear" w:pos="1247"/>
        <w:tab w:val="clear" w:pos="1814"/>
        <w:tab w:val="clear" w:pos="2381"/>
        <w:tab w:val="clear" w:pos="2948"/>
        <w:tab w:val="clear" w:pos="3515"/>
      </w:tabs>
      <w:spacing w:before="100" w:beforeAutospacing="1" w:after="100" w:afterAutospacing="1"/>
    </w:pPr>
    <w:rPr>
      <w:lang w:val="en-US"/>
    </w:rPr>
  </w:style>
  <w:style w:type="paragraph" w:customStyle="1" w:styleId="xl64">
    <w:name w:val="xl64"/>
    <w:basedOn w:val="Normal"/>
    <w:rsid w:val="002E1E8F"/>
    <w:pPr>
      <w:tabs>
        <w:tab w:val="clear" w:pos="1247"/>
        <w:tab w:val="clear" w:pos="1814"/>
        <w:tab w:val="clear" w:pos="2381"/>
        <w:tab w:val="clear" w:pos="2948"/>
        <w:tab w:val="clear" w:pos="3515"/>
      </w:tabs>
      <w:spacing w:before="100" w:beforeAutospacing="1" w:after="100" w:afterAutospacing="1"/>
    </w:pPr>
    <w:rPr>
      <w:lang w:val="en-US"/>
    </w:rPr>
  </w:style>
  <w:style w:type="paragraph" w:customStyle="1" w:styleId="xl65">
    <w:name w:val="xl65"/>
    <w:basedOn w:val="Normal"/>
    <w:rsid w:val="002E1E8F"/>
    <w:pPr>
      <w:tabs>
        <w:tab w:val="clear" w:pos="1247"/>
        <w:tab w:val="clear" w:pos="1814"/>
        <w:tab w:val="clear" w:pos="2381"/>
        <w:tab w:val="clear" w:pos="2948"/>
        <w:tab w:val="clear" w:pos="3515"/>
      </w:tabs>
      <w:spacing w:before="100" w:beforeAutospacing="1" w:after="100" w:afterAutospacing="1"/>
      <w:jc w:val="center"/>
    </w:pPr>
    <w:rPr>
      <w:b/>
      <w:bCs/>
      <w:lang w:val="en-US"/>
    </w:rPr>
  </w:style>
  <w:style w:type="paragraph" w:customStyle="1" w:styleId="xl66">
    <w:name w:val="xl66"/>
    <w:basedOn w:val="Normal"/>
    <w:rsid w:val="002E1E8F"/>
    <w:pPr>
      <w:tabs>
        <w:tab w:val="clear" w:pos="1247"/>
        <w:tab w:val="clear" w:pos="1814"/>
        <w:tab w:val="clear" w:pos="2381"/>
        <w:tab w:val="clear" w:pos="2948"/>
        <w:tab w:val="clear" w:pos="3515"/>
      </w:tabs>
      <w:spacing w:before="100" w:beforeAutospacing="1" w:after="100" w:afterAutospacing="1"/>
      <w:textAlignment w:val="center"/>
    </w:pPr>
    <w:rPr>
      <w:lang w:val="en-US"/>
    </w:rPr>
  </w:style>
  <w:style w:type="paragraph" w:customStyle="1" w:styleId="xl67">
    <w:name w:val="xl67"/>
    <w:basedOn w:val="Normal"/>
    <w:rsid w:val="002E1E8F"/>
    <w:pPr>
      <w:tabs>
        <w:tab w:val="clear" w:pos="1247"/>
        <w:tab w:val="clear" w:pos="1814"/>
        <w:tab w:val="clear" w:pos="2381"/>
        <w:tab w:val="clear" w:pos="2948"/>
        <w:tab w:val="clear" w:pos="3515"/>
      </w:tabs>
      <w:spacing w:before="100" w:beforeAutospacing="1" w:after="100" w:afterAutospacing="1"/>
      <w:jc w:val="right"/>
      <w:textAlignment w:val="center"/>
    </w:pPr>
    <w:rPr>
      <w:lang w:val="en-US"/>
    </w:rPr>
  </w:style>
  <w:style w:type="paragraph" w:customStyle="1" w:styleId="xl68">
    <w:name w:val="xl68"/>
    <w:basedOn w:val="Normal"/>
    <w:rsid w:val="002E1E8F"/>
    <w:pPr>
      <w:tabs>
        <w:tab w:val="clear" w:pos="1247"/>
        <w:tab w:val="clear" w:pos="1814"/>
        <w:tab w:val="clear" w:pos="2381"/>
        <w:tab w:val="clear" w:pos="2948"/>
        <w:tab w:val="clear" w:pos="3515"/>
      </w:tabs>
      <w:spacing w:before="100" w:beforeAutospacing="1" w:after="100" w:afterAutospacing="1"/>
      <w:textAlignment w:val="center"/>
    </w:pPr>
    <w:rPr>
      <w:lang w:val="en-US"/>
    </w:rPr>
  </w:style>
  <w:style w:type="paragraph" w:customStyle="1" w:styleId="xl69">
    <w:name w:val="xl69"/>
    <w:basedOn w:val="Normal"/>
    <w:rsid w:val="002E1E8F"/>
    <w:pPr>
      <w:tabs>
        <w:tab w:val="clear" w:pos="1247"/>
        <w:tab w:val="clear" w:pos="1814"/>
        <w:tab w:val="clear" w:pos="2381"/>
        <w:tab w:val="clear" w:pos="2948"/>
        <w:tab w:val="clear" w:pos="3515"/>
      </w:tabs>
      <w:spacing w:before="100" w:beforeAutospacing="1" w:after="100" w:afterAutospacing="1"/>
      <w:textAlignment w:val="center"/>
    </w:pPr>
    <w:rPr>
      <w:color w:val="000000"/>
      <w:lang w:val="en-US"/>
    </w:rPr>
  </w:style>
  <w:style w:type="paragraph" w:customStyle="1" w:styleId="xl70">
    <w:name w:val="xl70"/>
    <w:basedOn w:val="Normal"/>
    <w:rsid w:val="002E1E8F"/>
    <w:pPr>
      <w:tabs>
        <w:tab w:val="clear" w:pos="1247"/>
        <w:tab w:val="clear" w:pos="1814"/>
        <w:tab w:val="clear" w:pos="2381"/>
        <w:tab w:val="clear" w:pos="2948"/>
        <w:tab w:val="clear" w:pos="3515"/>
      </w:tabs>
      <w:spacing w:before="100" w:beforeAutospacing="1" w:after="100" w:afterAutospacing="1"/>
      <w:textAlignment w:val="center"/>
    </w:pPr>
    <w:rPr>
      <w:color w:val="000000"/>
      <w:lang w:val="en-US"/>
    </w:rPr>
  </w:style>
  <w:style w:type="paragraph" w:customStyle="1" w:styleId="xl71">
    <w:name w:val="xl71"/>
    <w:basedOn w:val="Normal"/>
    <w:rsid w:val="002E1E8F"/>
    <w:pPr>
      <w:tabs>
        <w:tab w:val="clear" w:pos="1247"/>
        <w:tab w:val="clear" w:pos="1814"/>
        <w:tab w:val="clear" w:pos="2381"/>
        <w:tab w:val="clear" w:pos="2948"/>
        <w:tab w:val="clear" w:pos="3515"/>
      </w:tabs>
      <w:spacing w:before="100" w:beforeAutospacing="1" w:after="100" w:afterAutospacing="1"/>
      <w:jc w:val="right"/>
      <w:textAlignment w:val="center"/>
    </w:pPr>
    <w:rPr>
      <w:lang w:val="en-US"/>
    </w:rPr>
  </w:style>
  <w:style w:type="paragraph" w:customStyle="1" w:styleId="xl72">
    <w:name w:val="xl72"/>
    <w:basedOn w:val="Normal"/>
    <w:rsid w:val="002E1E8F"/>
    <w:pPr>
      <w:tabs>
        <w:tab w:val="clear" w:pos="1247"/>
        <w:tab w:val="clear" w:pos="1814"/>
        <w:tab w:val="clear" w:pos="2381"/>
        <w:tab w:val="clear" w:pos="2948"/>
        <w:tab w:val="clear" w:pos="3515"/>
      </w:tabs>
      <w:spacing w:before="100" w:beforeAutospacing="1" w:after="100" w:afterAutospacing="1"/>
    </w:pPr>
    <w:rPr>
      <w:b/>
      <w:bCs/>
      <w:lang w:val="en-US"/>
    </w:rPr>
  </w:style>
  <w:style w:type="paragraph" w:customStyle="1" w:styleId="xl73">
    <w:name w:val="xl73"/>
    <w:basedOn w:val="Normal"/>
    <w:rsid w:val="002E1E8F"/>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jc w:val="center"/>
      <w:textAlignment w:val="top"/>
    </w:pPr>
    <w:rPr>
      <w:b/>
      <w:bCs/>
      <w:lang w:val="en-US"/>
    </w:rPr>
  </w:style>
  <w:style w:type="paragraph" w:customStyle="1" w:styleId="xl74">
    <w:name w:val="xl74"/>
    <w:basedOn w:val="Normal"/>
    <w:rsid w:val="002E1E8F"/>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jc w:val="center"/>
      <w:textAlignment w:val="center"/>
    </w:pPr>
    <w:rPr>
      <w:b/>
      <w:bCs/>
      <w:i/>
      <w:iCs/>
      <w:lang w:val="en-US"/>
    </w:rPr>
  </w:style>
  <w:style w:type="paragraph" w:customStyle="1" w:styleId="xl75">
    <w:name w:val="xl75"/>
    <w:basedOn w:val="Normal"/>
    <w:rsid w:val="002E1E8F"/>
    <w:pPr>
      <w:tabs>
        <w:tab w:val="clear" w:pos="1247"/>
        <w:tab w:val="clear" w:pos="1814"/>
        <w:tab w:val="clear" w:pos="2381"/>
        <w:tab w:val="clear" w:pos="2948"/>
        <w:tab w:val="clear" w:pos="3515"/>
      </w:tabs>
      <w:spacing w:before="100" w:beforeAutospacing="1" w:after="100" w:afterAutospacing="1"/>
    </w:pPr>
    <w:rPr>
      <w:lang w:val="en-US"/>
    </w:rPr>
  </w:style>
  <w:style w:type="paragraph" w:customStyle="1" w:styleId="xl76">
    <w:name w:val="xl76"/>
    <w:basedOn w:val="Normal"/>
    <w:rsid w:val="002E1E8F"/>
    <w:pPr>
      <w:tabs>
        <w:tab w:val="clear" w:pos="1247"/>
        <w:tab w:val="clear" w:pos="1814"/>
        <w:tab w:val="clear" w:pos="2381"/>
        <w:tab w:val="clear" w:pos="2948"/>
        <w:tab w:val="clear" w:pos="3515"/>
      </w:tabs>
      <w:spacing w:before="100" w:beforeAutospacing="1" w:after="100" w:afterAutospacing="1"/>
    </w:pPr>
    <w:rPr>
      <w:lang w:val="en-US"/>
    </w:rPr>
  </w:style>
  <w:style w:type="paragraph" w:customStyle="1" w:styleId="xl77">
    <w:name w:val="xl77"/>
    <w:basedOn w:val="Normal"/>
    <w:rsid w:val="002E1E8F"/>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lang w:val="en-US"/>
    </w:rPr>
  </w:style>
  <w:style w:type="paragraph" w:customStyle="1" w:styleId="xl78">
    <w:name w:val="xl78"/>
    <w:basedOn w:val="Normal"/>
    <w:rsid w:val="002E1E8F"/>
    <w:pPr>
      <w:pBdr>
        <w:top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lang w:val="en-US"/>
    </w:rPr>
  </w:style>
  <w:style w:type="paragraph" w:customStyle="1" w:styleId="xl79">
    <w:name w:val="xl79"/>
    <w:basedOn w:val="Normal"/>
    <w:rsid w:val="002E1E8F"/>
    <w:pPr>
      <w:pBdr>
        <w:top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lang w:val="en-US"/>
    </w:rPr>
  </w:style>
  <w:style w:type="paragraph" w:customStyle="1" w:styleId="xl80">
    <w:name w:val="xl80"/>
    <w:basedOn w:val="Normal"/>
    <w:rsid w:val="002E1E8F"/>
    <w:pP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rPr>
  </w:style>
  <w:style w:type="paragraph" w:customStyle="1" w:styleId="xl81">
    <w:name w:val="xl81"/>
    <w:basedOn w:val="Normal"/>
    <w:rsid w:val="002E1E8F"/>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rPr>
  </w:style>
  <w:style w:type="paragraph" w:customStyle="1" w:styleId="xl82">
    <w:name w:val="xl82"/>
    <w:basedOn w:val="Normal"/>
    <w:rsid w:val="002E1E8F"/>
    <w:pPr>
      <w:pBdr>
        <w:top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8"/>
      <w:szCs w:val="18"/>
      <w:lang w:val="en-US"/>
    </w:rPr>
  </w:style>
  <w:style w:type="paragraph" w:customStyle="1" w:styleId="xl83">
    <w:name w:val="xl83"/>
    <w:basedOn w:val="Normal"/>
    <w:rsid w:val="002E1E8F"/>
    <w:pPr>
      <w:pBdr>
        <w:top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8"/>
      <w:szCs w:val="18"/>
      <w:lang w:val="en-US"/>
    </w:rPr>
  </w:style>
  <w:style w:type="table" w:customStyle="1" w:styleId="AATable2">
    <w:name w:val="AA_Table2"/>
    <w:basedOn w:val="TableNormal"/>
    <w:semiHidden/>
    <w:rsid w:val="002E1E8F"/>
    <w:tblPr/>
    <w:tblStylePr w:type="firstRow">
      <w:pPr>
        <w:spacing w:beforeLines="0" w:before="0" w:beforeAutospacing="0" w:afterLines="0" w:after="0" w:afterAutospacing="0"/>
        <w:jc w:val="left"/>
      </w:pPr>
      <w:rPr>
        <w:rFonts w:ascii="Arial" w:hAnsi="Arial" w:cs="Times New Roman"/>
        <w:b/>
        <w:i w:val="0"/>
        <w:smallCaps w:val="0"/>
        <w:color w:val="auto"/>
        <w:sz w:val="27"/>
        <w:szCs w:val="27"/>
      </w:rPr>
    </w:tblStylePr>
    <w:tblStylePr w:type="lastRow">
      <w:pPr>
        <w:spacing w:afterLines="0" w:after="240" w:afterAutospacing="0"/>
        <w:ind w:rightChars="0" w:right="567"/>
      </w:pPr>
      <w:rPr>
        <w:rFonts w:ascii="Arial" w:hAnsi="Arial" w:cs="Times New Roman"/>
        <w:b/>
        <w:sz w:val="32"/>
      </w:rPr>
    </w:tblStylePr>
    <w:tblStylePr w:type="firstCol">
      <w:pPr>
        <w:ind w:rightChars="0" w:right="0"/>
      </w:pPr>
      <w:rPr>
        <w:rFonts w:cs="Times New Roman"/>
      </w:rPr>
    </w:tblStylePr>
    <w:tblStylePr w:type="lastCol">
      <w:rPr>
        <w:rFonts w:ascii="Times New Roman" w:hAnsi="Times New Roman" w:cs="Times New Roman"/>
        <w:sz w:val="20"/>
      </w:rPr>
    </w:tblStylePr>
    <w:tblStylePr w:type="band1Vert">
      <w:rPr>
        <w:rFonts w:ascii="Times New Roman" w:hAnsi="Times New Roman" w:cs="Times New Roman"/>
      </w:rPr>
    </w:tblStylePr>
    <w:tblStylePr w:type="band2Vert">
      <w:pPr>
        <w:spacing w:beforeLines="0" w:before="0" w:beforeAutospacing="0" w:afterLines="0" w:after="0" w:afterAutospacing="0"/>
      </w:pPr>
      <w:rPr>
        <w:rFonts w:ascii="Times New Roman" w:hAnsi="Times New Roman" w:cs="Times New Roman"/>
        <w:b/>
        <w:i w:val="0"/>
        <w:color w:val="auto"/>
        <w:sz w:val="32"/>
        <w:szCs w:val="32"/>
      </w:rPr>
    </w:tblStylePr>
    <w:tblStylePr w:type="band1Horz">
      <w:rPr>
        <w:rFonts w:ascii="Times New Roman" w:hAnsi="Times New Roman" w:cs="Times New Roman"/>
        <w:sz w:val="20"/>
      </w:rPr>
    </w:tblStylePr>
    <w:tblStylePr w:type="band2Horz">
      <w:rPr>
        <w:rFonts w:ascii="Times New Roman" w:hAnsi="Times New Roman" w:cs="Times New Roman"/>
        <w:b w:val="0"/>
        <w:i w:val="0"/>
        <w:color w:val="auto"/>
        <w:sz w:val="20"/>
        <w:szCs w:val="20"/>
      </w:rPr>
    </w:tblStylePr>
    <w:tblStylePr w:type="neCell">
      <w:pPr>
        <w:spacing w:beforeLines="0" w:before="0" w:beforeAutospacing="0" w:afterLines="0" w:after="0" w:afterAutospacing="0"/>
        <w:jc w:val="right"/>
      </w:pPr>
      <w:rPr>
        <w:rFonts w:ascii="Arial" w:hAnsi="Arial" w:cs="Times New Roman"/>
        <w:b/>
        <w:i w:val="0"/>
        <w:color w:val="auto"/>
        <w:sz w:val="64"/>
        <w:szCs w:val="64"/>
      </w:rPr>
    </w:tblStylePr>
    <w:tblStylePr w:type="nwCell">
      <w:rPr>
        <w:rFonts w:ascii="Arial" w:hAnsi="Arial" w:cs="Times New Roman"/>
        <w:b/>
        <w:i w:val="0"/>
        <w:smallCaps w:val="0"/>
        <w:color w:val="auto"/>
        <w:sz w:val="27"/>
        <w:szCs w:val="27"/>
      </w:rPr>
    </w:tblStylePr>
    <w:tblStylePr w:type="seCell">
      <w:pPr>
        <w:spacing w:beforeLines="0" w:before="120" w:beforeAutospacing="0" w:afterLines="0" w:after="120" w:afterAutospacing="0"/>
        <w:ind w:leftChars="0" w:left="0" w:rightChars="0" w:right="0"/>
      </w:pPr>
      <w:rPr>
        <w:rFonts w:ascii="Times New Roman" w:hAnsi="Times New Roman" w:cs="Times New Roman"/>
        <w:b w:val="0"/>
        <w:sz w:val="20"/>
      </w:rPr>
    </w:tblStylePr>
    <w:tblStylePr w:type="swCell">
      <w:pPr>
        <w:spacing w:afterLines="0" w:after="360" w:afterAutospacing="0"/>
        <w:ind w:rightChars="0" w:right="0"/>
      </w:pPr>
      <w:rPr>
        <w:rFonts w:ascii="Times New Roman" w:hAnsi="Times New Roman" w:cs="Times New Roman"/>
      </w:rPr>
    </w:tblStylePr>
  </w:style>
  <w:style w:type="table" w:customStyle="1" w:styleId="Footertable2">
    <w:name w:val="Footer_table2"/>
    <w:basedOn w:val="TableNormal"/>
    <w:semiHidden/>
    <w:rsid w:val="002E1E8F"/>
    <w:rPr>
      <w:rFonts w:ascii="Arial" w:hAnsi="Arial"/>
      <w:sz w:val="16"/>
    </w:rPr>
    <w:tblPr/>
  </w:style>
  <w:style w:type="table" w:customStyle="1" w:styleId="Tabledocright2">
    <w:name w:val="Table_doc_right2"/>
    <w:basedOn w:val="TableNormal"/>
    <w:rsid w:val="002E1E8F"/>
    <w:pPr>
      <w:spacing w:before="40" w:after="40"/>
    </w:pPr>
    <w:rPr>
      <w:sz w:val="18"/>
      <w:szCs w:val="18"/>
    </w:rPr>
    <w:tblPr/>
  </w:style>
  <w:style w:type="paragraph" w:customStyle="1" w:styleId="AAAConvName">
    <w:name w:val="AAA_ConvName"/>
    <w:basedOn w:val="Normal"/>
    <w:next w:val="Normal"/>
    <w:semiHidden/>
    <w:rsid w:val="002E1E8F"/>
    <w:pPr>
      <w:tabs>
        <w:tab w:val="clear" w:pos="1247"/>
        <w:tab w:val="clear" w:pos="1814"/>
        <w:tab w:val="clear" w:pos="2381"/>
        <w:tab w:val="clear" w:pos="2948"/>
        <w:tab w:val="clear" w:pos="3515"/>
      </w:tabs>
      <w:spacing w:after="240"/>
    </w:pPr>
    <w:rPr>
      <w:rFonts w:ascii="Arial" w:eastAsia="SimSun" w:hAnsi="Arial"/>
      <w:b/>
      <w:sz w:val="28"/>
      <w:lang w:eastAsia="zh-CN"/>
    </w:rPr>
  </w:style>
  <w:style w:type="paragraph" w:customStyle="1" w:styleId="AAAText">
    <w:name w:val="AAA_Text"/>
    <w:basedOn w:val="Normal"/>
    <w:semiHidden/>
    <w:rsid w:val="002E1E8F"/>
    <w:pPr>
      <w:tabs>
        <w:tab w:val="clear" w:pos="1247"/>
        <w:tab w:val="clear" w:pos="1814"/>
        <w:tab w:val="clear" w:pos="2381"/>
        <w:tab w:val="clear" w:pos="2948"/>
        <w:tab w:val="clear" w:pos="3515"/>
      </w:tabs>
      <w:spacing w:before="120" w:after="120"/>
    </w:pPr>
    <w:rPr>
      <w:rFonts w:eastAsia="SimSun"/>
      <w:lang w:eastAsia="zh-CN"/>
    </w:rPr>
  </w:style>
  <w:style w:type="paragraph" w:customStyle="1" w:styleId="AAATwoLetters">
    <w:name w:val="AAA_TwoLetters"/>
    <w:basedOn w:val="Normal"/>
    <w:next w:val="Normal"/>
    <w:semiHidden/>
    <w:rsid w:val="002E1E8F"/>
    <w:pPr>
      <w:tabs>
        <w:tab w:val="clear" w:pos="1247"/>
        <w:tab w:val="clear" w:pos="1814"/>
        <w:tab w:val="clear" w:pos="2381"/>
        <w:tab w:val="clear" w:pos="2948"/>
        <w:tab w:val="clear" w:pos="3515"/>
      </w:tabs>
      <w:jc w:val="right"/>
    </w:pPr>
    <w:rPr>
      <w:rFonts w:ascii="Arial" w:eastAsia="SimSun" w:hAnsi="Arial" w:cs="Arial"/>
      <w:b/>
      <w:sz w:val="64"/>
      <w:szCs w:val="64"/>
      <w:lang w:eastAsia="zh-CN"/>
    </w:rPr>
  </w:style>
  <w:style w:type="paragraph" w:customStyle="1" w:styleId="AAAUnitedNations">
    <w:name w:val="AAA_United_Nations"/>
    <w:basedOn w:val="Normal"/>
    <w:next w:val="Normal"/>
    <w:semiHidden/>
    <w:rsid w:val="002E1E8F"/>
    <w:pPr>
      <w:tabs>
        <w:tab w:val="clear" w:pos="1247"/>
        <w:tab w:val="clear" w:pos="1814"/>
        <w:tab w:val="clear" w:pos="2381"/>
        <w:tab w:val="clear" w:pos="2948"/>
        <w:tab w:val="clear" w:pos="3515"/>
      </w:tabs>
    </w:pPr>
    <w:rPr>
      <w:rFonts w:ascii="Arial" w:eastAsia="SimSun" w:hAnsi="Arial" w:cs="Times New Roman Bold"/>
      <w:b/>
      <w:color w:val="000000"/>
      <w:sz w:val="27"/>
      <w:lang w:eastAsia="zh-CN"/>
    </w:rPr>
  </w:style>
  <w:style w:type="character" w:customStyle="1" w:styleId="job-value">
    <w:name w:val="job-value"/>
    <w:basedOn w:val="DefaultParagraphFont"/>
    <w:rsid w:val="002E1E8F"/>
    <w:rPr>
      <w:rFonts w:cs="Times New Roman"/>
      <w:lang w:val="en-GB"/>
    </w:rPr>
  </w:style>
  <w:style w:type="numbering" w:customStyle="1" w:styleId="Listeactuelle61">
    <w:name w:val="Liste actuelle61"/>
    <w:uiPriority w:val="99"/>
    <w:rsid w:val="002E1E8F"/>
    <w:pPr>
      <w:numPr>
        <w:numId w:val="76"/>
      </w:numPr>
    </w:pPr>
  </w:style>
  <w:style w:type="numbering" w:customStyle="1" w:styleId="Listeactuelle67">
    <w:name w:val="Liste actuelle67"/>
    <w:uiPriority w:val="99"/>
    <w:rsid w:val="002E1E8F"/>
    <w:pPr>
      <w:numPr>
        <w:numId w:val="82"/>
      </w:numPr>
    </w:pPr>
  </w:style>
  <w:style w:type="numbering" w:customStyle="1" w:styleId="Listeactuelle16">
    <w:name w:val="Liste actuelle16"/>
    <w:uiPriority w:val="99"/>
    <w:rsid w:val="002E1E8F"/>
    <w:pPr>
      <w:numPr>
        <w:numId w:val="31"/>
      </w:numPr>
    </w:pPr>
  </w:style>
  <w:style w:type="numbering" w:customStyle="1" w:styleId="Listeactuelle49">
    <w:name w:val="Liste actuelle49"/>
    <w:uiPriority w:val="99"/>
    <w:rsid w:val="002E1E8F"/>
    <w:pPr>
      <w:numPr>
        <w:numId w:val="64"/>
      </w:numPr>
    </w:pPr>
  </w:style>
  <w:style w:type="numbering" w:customStyle="1" w:styleId="Listeactuelle70">
    <w:name w:val="Liste actuelle70"/>
    <w:uiPriority w:val="99"/>
    <w:rsid w:val="002E1E8F"/>
    <w:pPr>
      <w:numPr>
        <w:numId w:val="85"/>
      </w:numPr>
    </w:pPr>
  </w:style>
  <w:style w:type="numbering" w:customStyle="1" w:styleId="Listeactuelle1">
    <w:name w:val="Liste actuelle1"/>
    <w:uiPriority w:val="99"/>
    <w:rsid w:val="002E1E8F"/>
    <w:pPr>
      <w:numPr>
        <w:numId w:val="16"/>
      </w:numPr>
    </w:pPr>
  </w:style>
  <w:style w:type="numbering" w:customStyle="1" w:styleId="Listeactuelle2">
    <w:name w:val="Liste actuelle2"/>
    <w:uiPriority w:val="99"/>
    <w:rsid w:val="002E1E8F"/>
    <w:pPr>
      <w:numPr>
        <w:numId w:val="17"/>
      </w:numPr>
    </w:pPr>
  </w:style>
  <w:style w:type="numbering" w:customStyle="1" w:styleId="Listeactuelle26">
    <w:name w:val="Liste actuelle26"/>
    <w:uiPriority w:val="99"/>
    <w:rsid w:val="002E1E8F"/>
    <w:pPr>
      <w:numPr>
        <w:numId w:val="41"/>
      </w:numPr>
    </w:pPr>
  </w:style>
  <w:style w:type="numbering" w:customStyle="1" w:styleId="Listeactuelle68">
    <w:name w:val="Liste actuelle68"/>
    <w:uiPriority w:val="99"/>
    <w:rsid w:val="002E1E8F"/>
    <w:pPr>
      <w:numPr>
        <w:numId w:val="83"/>
      </w:numPr>
    </w:pPr>
  </w:style>
  <w:style w:type="numbering" w:customStyle="1" w:styleId="Listeactuelle66">
    <w:name w:val="Liste actuelle66"/>
    <w:uiPriority w:val="99"/>
    <w:rsid w:val="002E1E8F"/>
    <w:pPr>
      <w:numPr>
        <w:numId w:val="81"/>
      </w:numPr>
    </w:pPr>
  </w:style>
  <w:style w:type="numbering" w:customStyle="1" w:styleId="Listeactuelle63">
    <w:name w:val="Liste actuelle63"/>
    <w:uiPriority w:val="99"/>
    <w:rsid w:val="002E1E8F"/>
    <w:pPr>
      <w:numPr>
        <w:numId w:val="78"/>
      </w:numPr>
    </w:pPr>
  </w:style>
  <w:style w:type="numbering" w:customStyle="1" w:styleId="Listeactuelle13">
    <w:name w:val="Liste actuelle13"/>
    <w:uiPriority w:val="99"/>
    <w:rsid w:val="002E1E8F"/>
    <w:pPr>
      <w:numPr>
        <w:numId w:val="28"/>
      </w:numPr>
    </w:pPr>
  </w:style>
  <w:style w:type="numbering" w:customStyle="1" w:styleId="Listeactuelle89">
    <w:name w:val="Liste actuelle89"/>
    <w:uiPriority w:val="99"/>
    <w:rsid w:val="002E1E8F"/>
    <w:pPr>
      <w:numPr>
        <w:numId w:val="104"/>
      </w:numPr>
    </w:pPr>
  </w:style>
  <w:style w:type="numbering" w:customStyle="1" w:styleId="Listeactuelle18">
    <w:name w:val="Liste actuelle18"/>
    <w:uiPriority w:val="99"/>
    <w:rsid w:val="002E1E8F"/>
    <w:pPr>
      <w:numPr>
        <w:numId w:val="33"/>
      </w:numPr>
    </w:pPr>
  </w:style>
  <w:style w:type="numbering" w:customStyle="1" w:styleId="Listeactuelle72">
    <w:name w:val="Liste actuelle72"/>
    <w:uiPriority w:val="99"/>
    <w:rsid w:val="002E1E8F"/>
    <w:pPr>
      <w:numPr>
        <w:numId w:val="87"/>
      </w:numPr>
    </w:pPr>
  </w:style>
  <w:style w:type="numbering" w:customStyle="1" w:styleId="Listeactuelle5">
    <w:name w:val="Liste actuelle5"/>
    <w:uiPriority w:val="99"/>
    <w:rsid w:val="002E1E8F"/>
    <w:pPr>
      <w:numPr>
        <w:numId w:val="20"/>
      </w:numPr>
    </w:pPr>
  </w:style>
  <w:style w:type="numbering" w:customStyle="1" w:styleId="Listeactuelle55">
    <w:name w:val="Liste actuelle55"/>
    <w:uiPriority w:val="99"/>
    <w:rsid w:val="002E1E8F"/>
    <w:pPr>
      <w:numPr>
        <w:numId w:val="70"/>
      </w:numPr>
    </w:pPr>
  </w:style>
  <w:style w:type="numbering" w:customStyle="1" w:styleId="Listeactuelle78">
    <w:name w:val="Liste actuelle78"/>
    <w:uiPriority w:val="99"/>
    <w:rsid w:val="002E1E8F"/>
    <w:pPr>
      <w:numPr>
        <w:numId w:val="93"/>
      </w:numPr>
    </w:pPr>
  </w:style>
  <w:style w:type="numbering" w:customStyle="1" w:styleId="Listeactuelle64">
    <w:name w:val="Liste actuelle64"/>
    <w:uiPriority w:val="99"/>
    <w:rsid w:val="002E1E8F"/>
    <w:pPr>
      <w:numPr>
        <w:numId w:val="79"/>
      </w:numPr>
    </w:pPr>
  </w:style>
  <w:style w:type="numbering" w:customStyle="1" w:styleId="Listeactuelle76">
    <w:name w:val="Liste actuelle76"/>
    <w:uiPriority w:val="99"/>
    <w:rsid w:val="002E1E8F"/>
    <w:pPr>
      <w:numPr>
        <w:numId w:val="91"/>
      </w:numPr>
    </w:pPr>
  </w:style>
  <w:style w:type="numbering" w:customStyle="1" w:styleId="Listeactuelle32">
    <w:name w:val="Liste actuelle32"/>
    <w:uiPriority w:val="99"/>
    <w:rsid w:val="002E1E8F"/>
    <w:pPr>
      <w:numPr>
        <w:numId w:val="47"/>
      </w:numPr>
    </w:pPr>
  </w:style>
  <w:style w:type="numbering" w:customStyle="1" w:styleId="Listeactuelle59">
    <w:name w:val="Liste actuelle59"/>
    <w:uiPriority w:val="99"/>
    <w:rsid w:val="002E1E8F"/>
    <w:pPr>
      <w:numPr>
        <w:numId w:val="74"/>
      </w:numPr>
    </w:pPr>
  </w:style>
  <w:style w:type="numbering" w:customStyle="1" w:styleId="Listeactuelle30">
    <w:name w:val="Liste actuelle30"/>
    <w:uiPriority w:val="99"/>
    <w:rsid w:val="002E1E8F"/>
    <w:pPr>
      <w:numPr>
        <w:numId w:val="45"/>
      </w:numPr>
    </w:pPr>
  </w:style>
  <w:style w:type="numbering" w:customStyle="1" w:styleId="Listeactuelle3">
    <w:name w:val="Liste actuelle3"/>
    <w:uiPriority w:val="99"/>
    <w:rsid w:val="002E1E8F"/>
    <w:pPr>
      <w:numPr>
        <w:numId w:val="18"/>
      </w:numPr>
    </w:pPr>
  </w:style>
  <w:style w:type="numbering" w:customStyle="1" w:styleId="Listeactuelle51">
    <w:name w:val="Liste actuelle51"/>
    <w:uiPriority w:val="99"/>
    <w:rsid w:val="002E1E8F"/>
    <w:pPr>
      <w:numPr>
        <w:numId w:val="66"/>
      </w:numPr>
    </w:pPr>
  </w:style>
  <w:style w:type="numbering" w:customStyle="1" w:styleId="Listeactuelle46">
    <w:name w:val="Liste actuelle46"/>
    <w:uiPriority w:val="99"/>
    <w:rsid w:val="002E1E8F"/>
    <w:pPr>
      <w:numPr>
        <w:numId w:val="61"/>
      </w:numPr>
    </w:pPr>
  </w:style>
  <w:style w:type="numbering" w:customStyle="1" w:styleId="Listeactuelle40">
    <w:name w:val="Liste actuelle40"/>
    <w:uiPriority w:val="99"/>
    <w:rsid w:val="002E1E8F"/>
    <w:pPr>
      <w:numPr>
        <w:numId w:val="55"/>
      </w:numPr>
    </w:pPr>
  </w:style>
  <w:style w:type="numbering" w:customStyle="1" w:styleId="Listeactuelle60">
    <w:name w:val="Liste actuelle60"/>
    <w:uiPriority w:val="99"/>
    <w:rsid w:val="002E1E8F"/>
    <w:pPr>
      <w:numPr>
        <w:numId w:val="75"/>
      </w:numPr>
    </w:pPr>
  </w:style>
  <w:style w:type="numbering" w:customStyle="1" w:styleId="Listeactuelle91">
    <w:name w:val="Liste actuelle91"/>
    <w:uiPriority w:val="99"/>
    <w:rsid w:val="002E1E8F"/>
    <w:pPr>
      <w:numPr>
        <w:numId w:val="106"/>
      </w:numPr>
    </w:pPr>
  </w:style>
  <w:style w:type="numbering" w:customStyle="1" w:styleId="Listeactuelle11">
    <w:name w:val="Liste actuelle11"/>
    <w:uiPriority w:val="99"/>
    <w:rsid w:val="002E1E8F"/>
    <w:pPr>
      <w:numPr>
        <w:numId w:val="26"/>
      </w:numPr>
    </w:pPr>
  </w:style>
  <w:style w:type="numbering" w:customStyle="1" w:styleId="Listeactuelle29">
    <w:name w:val="Liste actuelle29"/>
    <w:uiPriority w:val="99"/>
    <w:rsid w:val="002E1E8F"/>
    <w:pPr>
      <w:numPr>
        <w:numId w:val="44"/>
      </w:numPr>
    </w:pPr>
  </w:style>
  <w:style w:type="numbering" w:customStyle="1" w:styleId="Listeactuelle77">
    <w:name w:val="Liste actuelle77"/>
    <w:uiPriority w:val="99"/>
    <w:rsid w:val="002E1E8F"/>
    <w:pPr>
      <w:numPr>
        <w:numId w:val="92"/>
      </w:numPr>
    </w:pPr>
  </w:style>
  <w:style w:type="numbering" w:customStyle="1" w:styleId="Listeactuelle8">
    <w:name w:val="Liste actuelle8"/>
    <w:uiPriority w:val="99"/>
    <w:rsid w:val="002E1E8F"/>
    <w:pPr>
      <w:numPr>
        <w:numId w:val="23"/>
      </w:numPr>
    </w:pPr>
  </w:style>
  <w:style w:type="numbering" w:customStyle="1" w:styleId="Listeactuelle81">
    <w:name w:val="Liste actuelle81"/>
    <w:uiPriority w:val="99"/>
    <w:rsid w:val="002E1E8F"/>
    <w:pPr>
      <w:numPr>
        <w:numId w:val="96"/>
      </w:numPr>
    </w:pPr>
  </w:style>
  <w:style w:type="numbering" w:customStyle="1" w:styleId="Listeactuelle43">
    <w:name w:val="Liste actuelle43"/>
    <w:uiPriority w:val="99"/>
    <w:rsid w:val="002E1E8F"/>
    <w:pPr>
      <w:numPr>
        <w:numId w:val="58"/>
      </w:numPr>
    </w:pPr>
  </w:style>
  <w:style w:type="numbering" w:customStyle="1" w:styleId="Listeactuelle21">
    <w:name w:val="Liste actuelle21"/>
    <w:uiPriority w:val="99"/>
    <w:rsid w:val="002E1E8F"/>
    <w:pPr>
      <w:numPr>
        <w:numId w:val="36"/>
      </w:numPr>
    </w:pPr>
  </w:style>
  <w:style w:type="numbering" w:customStyle="1" w:styleId="Listeactuelle47">
    <w:name w:val="Liste actuelle47"/>
    <w:uiPriority w:val="99"/>
    <w:rsid w:val="002E1E8F"/>
    <w:pPr>
      <w:numPr>
        <w:numId w:val="62"/>
      </w:numPr>
    </w:pPr>
  </w:style>
  <w:style w:type="numbering" w:customStyle="1" w:styleId="Listeactuelle85">
    <w:name w:val="Liste actuelle85"/>
    <w:uiPriority w:val="99"/>
    <w:rsid w:val="002E1E8F"/>
    <w:pPr>
      <w:numPr>
        <w:numId w:val="100"/>
      </w:numPr>
    </w:pPr>
  </w:style>
  <w:style w:type="numbering" w:customStyle="1" w:styleId="Listeactuelle6">
    <w:name w:val="Liste actuelle6"/>
    <w:uiPriority w:val="99"/>
    <w:rsid w:val="002E1E8F"/>
    <w:pPr>
      <w:numPr>
        <w:numId w:val="21"/>
      </w:numPr>
    </w:pPr>
  </w:style>
  <w:style w:type="numbering" w:customStyle="1" w:styleId="Listeactuelle80">
    <w:name w:val="Liste actuelle80"/>
    <w:uiPriority w:val="99"/>
    <w:rsid w:val="002E1E8F"/>
    <w:pPr>
      <w:numPr>
        <w:numId w:val="95"/>
      </w:numPr>
    </w:pPr>
  </w:style>
  <w:style w:type="numbering" w:customStyle="1" w:styleId="Listeactuelle17">
    <w:name w:val="Liste actuelle17"/>
    <w:uiPriority w:val="99"/>
    <w:rsid w:val="002E1E8F"/>
    <w:pPr>
      <w:numPr>
        <w:numId w:val="32"/>
      </w:numPr>
    </w:pPr>
  </w:style>
  <w:style w:type="numbering" w:customStyle="1" w:styleId="Listeactuelle15">
    <w:name w:val="Liste actuelle15"/>
    <w:uiPriority w:val="99"/>
    <w:rsid w:val="002E1E8F"/>
    <w:pPr>
      <w:numPr>
        <w:numId w:val="30"/>
      </w:numPr>
    </w:pPr>
  </w:style>
  <w:style w:type="numbering" w:customStyle="1" w:styleId="Listeactuelle28">
    <w:name w:val="Liste actuelle28"/>
    <w:uiPriority w:val="99"/>
    <w:rsid w:val="002E1E8F"/>
    <w:pPr>
      <w:numPr>
        <w:numId w:val="43"/>
      </w:numPr>
    </w:pPr>
  </w:style>
  <w:style w:type="numbering" w:customStyle="1" w:styleId="Listeactuelle23">
    <w:name w:val="Liste actuelle23"/>
    <w:uiPriority w:val="99"/>
    <w:rsid w:val="002E1E8F"/>
    <w:pPr>
      <w:numPr>
        <w:numId w:val="38"/>
      </w:numPr>
    </w:pPr>
  </w:style>
  <w:style w:type="numbering" w:customStyle="1" w:styleId="Listeactuelle14">
    <w:name w:val="Liste actuelle14"/>
    <w:uiPriority w:val="99"/>
    <w:rsid w:val="002E1E8F"/>
    <w:pPr>
      <w:numPr>
        <w:numId w:val="29"/>
      </w:numPr>
    </w:pPr>
  </w:style>
  <w:style w:type="numbering" w:customStyle="1" w:styleId="Listeactuelle79">
    <w:name w:val="Liste actuelle79"/>
    <w:uiPriority w:val="99"/>
    <w:rsid w:val="002E1E8F"/>
    <w:pPr>
      <w:numPr>
        <w:numId w:val="94"/>
      </w:numPr>
    </w:pPr>
  </w:style>
  <w:style w:type="numbering" w:customStyle="1" w:styleId="Listeactuelle20">
    <w:name w:val="Liste actuelle20"/>
    <w:uiPriority w:val="99"/>
    <w:rsid w:val="002E1E8F"/>
    <w:pPr>
      <w:numPr>
        <w:numId w:val="35"/>
      </w:numPr>
    </w:pPr>
  </w:style>
  <w:style w:type="numbering" w:customStyle="1" w:styleId="Listeactuelle27">
    <w:name w:val="Liste actuelle27"/>
    <w:uiPriority w:val="99"/>
    <w:rsid w:val="002E1E8F"/>
    <w:pPr>
      <w:numPr>
        <w:numId w:val="42"/>
      </w:numPr>
    </w:pPr>
  </w:style>
  <w:style w:type="numbering" w:customStyle="1" w:styleId="Listeactuelle44">
    <w:name w:val="Liste actuelle44"/>
    <w:uiPriority w:val="99"/>
    <w:rsid w:val="002E1E8F"/>
    <w:pPr>
      <w:numPr>
        <w:numId w:val="59"/>
      </w:numPr>
    </w:pPr>
  </w:style>
  <w:style w:type="numbering" w:customStyle="1" w:styleId="Listeactuelle22">
    <w:name w:val="Liste actuelle22"/>
    <w:uiPriority w:val="99"/>
    <w:rsid w:val="002E1E8F"/>
    <w:pPr>
      <w:numPr>
        <w:numId w:val="37"/>
      </w:numPr>
    </w:pPr>
  </w:style>
  <w:style w:type="numbering" w:customStyle="1" w:styleId="Listeactuelle84">
    <w:name w:val="Liste actuelle84"/>
    <w:uiPriority w:val="99"/>
    <w:rsid w:val="002E1E8F"/>
    <w:pPr>
      <w:numPr>
        <w:numId w:val="99"/>
      </w:numPr>
    </w:pPr>
  </w:style>
  <w:style w:type="numbering" w:customStyle="1" w:styleId="Listeactuelle42">
    <w:name w:val="Liste actuelle42"/>
    <w:uiPriority w:val="99"/>
    <w:rsid w:val="002E1E8F"/>
    <w:pPr>
      <w:numPr>
        <w:numId w:val="57"/>
      </w:numPr>
    </w:pPr>
  </w:style>
  <w:style w:type="numbering" w:customStyle="1" w:styleId="Listeactuelle58">
    <w:name w:val="Liste actuelle58"/>
    <w:uiPriority w:val="99"/>
    <w:rsid w:val="002E1E8F"/>
    <w:pPr>
      <w:numPr>
        <w:numId w:val="73"/>
      </w:numPr>
    </w:pPr>
  </w:style>
  <w:style w:type="numbering" w:customStyle="1" w:styleId="Listeactuelle33">
    <w:name w:val="Liste actuelle33"/>
    <w:uiPriority w:val="99"/>
    <w:rsid w:val="002E1E8F"/>
    <w:pPr>
      <w:numPr>
        <w:numId w:val="48"/>
      </w:numPr>
    </w:pPr>
  </w:style>
  <w:style w:type="numbering" w:customStyle="1" w:styleId="Listeactuelle71">
    <w:name w:val="Liste actuelle71"/>
    <w:uiPriority w:val="99"/>
    <w:rsid w:val="002E1E8F"/>
    <w:pPr>
      <w:numPr>
        <w:numId w:val="86"/>
      </w:numPr>
    </w:pPr>
  </w:style>
  <w:style w:type="numbering" w:customStyle="1" w:styleId="Listeactuelle74">
    <w:name w:val="Liste actuelle74"/>
    <w:uiPriority w:val="99"/>
    <w:rsid w:val="002E1E8F"/>
    <w:pPr>
      <w:numPr>
        <w:numId w:val="89"/>
      </w:numPr>
    </w:pPr>
  </w:style>
  <w:style w:type="numbering" w:customStyle="1" w:styleId="Listeactuelle54">
    <w:name w:val="Liste actuelle54"/>
    <w:uiPriority w:val="99"/>
    <w:rsid w:val="002E1E8F"/>
    <w:pPr>
      <w:numPr>
        <w:numId w:val="69"/>
      </w:numPr>
    </w:pPr>
  </w:style>
  <w:style w:type="numbering" w:customStyle="1" w:styleId="Listeactuelle86">
    <w:name w:val="Liste actuelle86"/>
    <w:uiPriority w:val="99"/>
    <w:rsid w:val="002E1E8F"/>
    <w:pPr>
      <w:numPr>
        <w:numId w:val="101"/>
      </w:numPr>
    </w:pPr>
  </w:style>
  <w:style w:type="numbering" w:customStyle="1" w:styleId="Listeactuelle87">
    <w:name w:val="Liste actuelle87"/>
    <w:uiPriority w:val="99"/>
    <w:rsid w:val="002E1E8F"/>
    <w:pPr>
      <w:numPr>
        <w:numId w:val="102"/>
      </w:numPr>
    </w:pPr>
  </w:style>
  <w:style w:type="numbering" w:customStyle="1" w:styleId="Listeactuelle36">
    <w:name w:val="Liste actuelle36"/>
    <w:uiPriority w:val="99"/>
    <w:rsid w:val="002E1E8F"/>
    <w:pPr>
      <w:numPr>
        <w:numId w:val="51"/>
      </w:numPr>
    </w:pPr>
  </w:style>
  <w:style w:type="numbering" w:customStyle="1" w:styleId="Listeactuelle41">
    <w:name w:val="Liste actuelle41"/>
    <w:uiPriority w:val="99"/>
    <w:rsid w:val="002E1E8F"/>
    <w:pPr>
      <w:numPr>
        <w:numId w:val="56"/>
      </w:numPr>
    </w:pPr>
  </w:style>
  <w:style w:type="numbering" w:customStyle="1" w:styleId="Listeactuelle57">
    <w:name w:val="Liste actuelle57"/>
    <w:uiPriority w:val="99"/>
    <w:rsid w:val="002E1E8F"/>
    <w:pPr>
      <w:numPr>
        <w:numId w:val="72"/>
      </w:numPr>
    </w:pPr>
  </w:style>
  <w:style w:type="numbering" w:customStyle="1" w:styleId="Normallist11">
    <w:name w:val="Normal_list11"/>
    <w:rsid w:val="002E1E8F"/>
    <w:pPr>
      <w:numPr>
        <w:numId w:val="107"/>
      </w:numPr>
    </w:pPr>
  </w:style>
  <w:style w:type="numbering" w:customStyle="1" w:styleId="Listeactuelle9">
    <w:name w:val="Liste actuelle9"/>
    <w:uiPriority w:val="99"/>
    <w:rsid w:val="002E1E8F"/>
    <w:pPr>
      <w:numPr>
        <w:numId w:val="24"/>
      </w:numPr>
    </w:pPr>
  </w:style>
  <w:style w:type="numbering" w:customStyle="1" w:styleId="Listeactuelle37">
    <w:name w:val="Liste actuelle37"/>
    <w:uiPriority w:val="99"/>
    <w:rsid w:val="002E1E8F"/>
    <w:pPr>
      <w:numPr>
        <w:numId w:val="52"/>
      </w:numPr>
    </w:pPr>
  </w:style>
  <w:style w:type="numbering" w:customStyle="1" w:styleId="Listeactuelle73">
    <w:name w:val="Liste actuelle73"/>
    <w:uiPriority w:val="99"/>
    <w:rsid w:val="002E1E8F"/>
    <w:pPr>
      <w:numPr>
        <w:numId w:val="88"/>
      </w:numPr>
    </w:pPr>
  </w:style>
  <w:style w:type="numbering" w:customStyle="1" w:styleId="Listeactuelle10">
    <w:name w:val="Liste actuelle10"/>
    <w:uiPriority w:val="99"/>
    <w:rsid w:val="002E1E8F"/>
    <w:pPr>
      <w:numPr>
        <w:numId w:val="25"/>
      </w:numPr>
    </w:pPr>
  </w:style>
  <w:style w:type="numbering" w:customStyle="1" w:styleId="Listeactuelle48">
    <w:name w:val="Liste actuelle48"/>
    <w:uiPriority w:val="99"/>
    <w:rsid w:val="002E1E8F"/>
    <w:pPr>
      <w:numPr>
        <w:numId w:val="63"/>
      </w:numPr>
    </w:pPr>
  </w:style>
  <w:style w:type="numbering" w:customStyle="1" w:styleId="Listeactuelle82">
    <w:name w:val="Liste actuelle82"/>
    <w:uiPriority w:val="99"/>
    <w:rsid w:val="002E1E8F"/>
    <w:pPr>
      <w:numPr>
        <w:numId w:val="97"/>
      </w:numPr>
    </w:pPr>
  </w:style>
  <w:style w:type="numbering" w:customStyle="1" w:styleId="Listeactuelle39">
    <w:name w:val="Liste actuelle39"/>
    <w:uiPriority w:val="99"/>
    <w:rsid w:val="002E1E8F"/>
    <w:pPr>
      <w:numPr>
        <w:numId w:val="54"/>
      </w:numPr>
    </w:pPr>
  </w:style>
  <w:style w:type="numbering" w:customStyle="1" w:styleId="Listeactuelle31">
    <w:name w:val="Liste actuelle31"/>
    <w:uiPriority w:val="99"/>
    <w:rsid w:val="002E1E8F"/>
    <w:pPr>
      <w:numPr>
        <w:numId w:val="46"/>
      </w:numPr>
    </w:pPr>
  </w:style>
  <w:style w:type="numbering" w:customStyle="1" w:styleId="Listeactuelle62">
    <w:name w:val="Liste actuelle62"/>
    <w:uiPriority w:val="99"/>
    <w:rsid w:val="002E1E8F"/>
    <w:pPr>
      <w:numPr>
        <w:numId w:val="77"/>
      </w:numPr>
    </w:pPr>
  </w:style>
  <w:style w:type="numbering" w:customStyle="1" w:styleId="Listeactuelle25">
    <w:name w:val="Liste actuelle25"/>
    <w:uiPriority w:val="99"/>
    <w:rsid w:val="002E1E8F"/>
    <w:pPr>
      <w:numPr>
        <w:numId w:val="40"/>
      </w:numPr>
    </w:pPr>
  </w:style>
  <w:style w:type="numbering" w:customStyle="1" w:styleId="Listeactuelle53">
    <w:name w:val="Liste actuelle53"/>
    <w:uiPriority w:val="99"/>
    <w:rsid w:val="002E1E8F"/>
    <w:pPr>
      <w:numPr>
        <w:numId w:val="68"/>
      </w:numPr>
    </w:pPr>
  </w:style>
  <w:style w:type="numbering" w:customStyle="1" w:styleId="Listeactuelle7">
    <w:name w:val="Liste actuelle7"/>
    <w:uiPriority w:val="99"/>
    <w:rsid w:val="002E1E8F"/>
    <w:pPr>
      <w:numPr>
        <w:numId w:val="22"/>
      </w:numPr>
    </w:pPr>
  </w:style>
  <w:style w:type="numbering" w:customStyle="1" w:styleId="Listeactuelle75">
    <w:name w:val="Liste actuelle75"/>
    <w:uiPriority w:val="99"/>
    <w:rsid w:val="002E1E8F"/>
    <w:pPr>
      <w:numPr>
        <w:numId w:val="90"/>
      </w:numPr>
    </w:pPr>
  </w:style>
  <w:style w:type="numbering" w:customStyle="1" w:styleId="Listeactuelle24">
    <w:name w:val="Liste actuelle24"/>
    <w:uiPriority w:val="99"/>
    <w:rsid w:val="002E1E8F"/>
    <w:pPr>
      <w:numPr>
        <w:numId w:val="39"/>
      </w:numPr>
    </w:pPr>
  </w:style>
  <w:style w:type="numbering" w:customStyle="1" w:styleId="Listeactuelle38">
    <w:name w:val="Liste actuelle38"/>
    <w:uiPriority w:val="99"/>
    <w:rsid w:val="002E1E8F"/>
    <w:pPr>
      <w:numPr>
        <w:numId w:val="53"/>
      </w:numPr>
    </w:pPr>
  </w:style>
  <w:style w:type="numbering" w:customStyle="1" w:styleId="Listeactuelle88">
    <w:name w:val="Liste actuelle88"/>
    <w:uiPriority w:val="99"/>
    <w:rsid w:val="002E1E8F"/>
    <w:pPr>
      <w:numPr>
        <w:numId w:val="103"/>
      </w:numPr>
    </w:pPr>
  </w:style>
  <w:style w:type="numbering" w:customStyle="1" w:styleId="Listeactuelle4">
    <w:name w:val="Liste actuelle4"/>
    <w:uiPriority w:val="99"/>
    <w:rsid w:val="002E1E8F"/>
    <w:pPr>
      <w:numPr>
        <w:numId w:val="19"/>
      </w:numPr>
    </w:pPr>
  </w:style>
  <w:style w:type="numbering" w:customStyle="1" w:styleId="Listeactuelle83">
    <w:name w:val="Liste actuelle83"/>
    <w:uiPriority w:val="99"/>
    <w:rsid w:val="002E1E8F"/>
    <w:pPr>
      <w:numPr>
        <w:numId w:val="98"/>
      </w:numPr>
    </w:pPr>
  </w:style>
  <w:style w:type="numbering" w:customStyle="1" w:styleId="Listeactuelle50">
    <w:name w:val="Liste actuelle50"/>
    <w:uiPriority w:val="99"/>
    <w:rsid w:val="002E1E8F"/>
    <w:pPr>
      <w:numPr>
        <w:numId w:val="65"/>
      </w:numPr>
    </w:pPr>
  </w:style>
  <w:style w:type="numbering" w:customStyle="1" w:styleId="Listeactuelle12">
    <w:name w:val="Liste actuelle12"/>
    <w:uiPriority w:val="99"/>
    <w:rsid w:val="002E1E8F"/>
    <w:pPr>
      <w:numPr>
        <w:numId w:val="27"/>
      </w:numPr>
    </w:pPr>
  </w:style>
  <w:style w:type="numbering" w:customStyle="1" w:styleId="Listeactuelle52">
    <w:name w:val="Liste actuelle52"/>
    <w:uiPriority w:val="99"/>
    <w:rsid w:val="002E1E8F"/>
    <w:pPr>
      <w:numPr>
        <w:numId w:val="67"/>
      </w:numPr>
    </w:pPr>
  </w:style>
  <w:style w:type="numbering" w:customStyle="1" w:styleId="Listeactuelle90">
    <w:name w:val="Liste actuelle90"/>
    <w:uiPriority w:val="99"/>
    <w:rsid w:val="002E1E8F"/>
    <w:pPr>
      <w:numPr>
        <w:numId w:val="105"/>
      </w:numPr>
    </w:pPr>
  </w:style>
  <w:style w:type="numbering" w:customStyle="1" w:styleId="Listeactuelle19">
    <w:name w:val="Liste actuelle19"/>
    <w:uiPriority w:val="99"/>
    <w:rsid w:val="002E1E8F"/>
    <w:pPr>
      <w:numPr>
        <w:numId w:val="34"/>
      </w:numPr>
    </w:pPr>
  </w:style>
  <w:style w:type="numbering" w:customStyle="1" w:styleId="Listeactuelle35">
    <w:name w:val="Liste actuelle35"/>
    <w:uiPriority w:val="99"/>
    <w:rsid w:val="002E1E8F"/>
    <w:pPr>
      <w:numPr>
        <w:numId w:val="50"/>
      </w:numPr>
    </w:pPr>
  </w:style>
  <w:style w:type="numbering" w:customStyle="1" w:styleId="Listeactuelle56">
    <w:name w:val="Liste actuelle56"/>
    <w:uiPriority w:val="99"/>
    <w:rsid w:val="002E1E8F"/>
    <w:pPr>
      <w:numPr>
        <w:numId w:val="71"/>
      </w:numPr>
    </w:pPr>
  </w:style>
  <w:style w:type="numbering" w:customStyle="1" w:styleId="Listeactuelle34">
    <w:name w:val="Liste actuelle34"/>
    <w:uiPriority w:val="99"/>
    <w:rsid w:val="002E1E8F"/>
    <w:pPr>
      <w:numPr>
        <w:numId w:val="49"/>
      </w:numPr>
    </w:pPr>
  </w:style>
  <w:style w:type="numbering" w:customStyle="1" w:styleId="Listeactuelle69">
    <w:name w:val="Liste actuelle69"/>
    <w:uiPriority w:val="99"/>
    <w:rsid w:val="002E1E8F"/>
    <w:pPr>
      <w:numPr>
        <w:numId w:val="84"/>
      </w:numPr>
    </w:pPr>
  </w:style>
  <w:style w:type="numbering" w:customStyle="1" w:styleId="Listeactuelle65">
    <w:name w:val="Liste actuelle65"/>
    <w:uiPriority w:val="99"/>
    <w:rsid w:val="002E1E8F"/>
    <w:pPr>
      <w:numPr>
        <w:numId w:val="80"/>
      </w:numPr>
    </w:pPr>
  </w:style>
  <w:style w:type="numbering" w:customStyle="1" w:styleId="Listeactuelle45">
    <w:name w:val="Liste actuelle45"/>
    <w:uiPriority w:val="99"/>
    <w:rsid w:val="002E1E8F"/>
    <w:pPr>
      <w:numPr>
        <w:numId w:val="60"/>
      </w:numPr>
    </w:pPr>
  </w:style>
  <w:style w:type="character" w:customStyle="1" w:styleId="FollowedHyperlink1">
    <w:name w:val="FollowedHyperlink1"/>
    <w:semiHidden/>
    <w:unhideWhenUsed/>
    <w:rsid w:val="002E1E8F"/>
    <w:rPr>
      <w:color w:val="800080"/>
      <w:u w:val="single"/>
    </w:rPr>
  </w:style>
  <w:style w:type="paragraph" w:customStyle="1" w:styleId="NormalWeb1">
    <w:name w:val="Normal (Web)1"/>
    <w:basedOn w:val="Normal"/>
    <w:next w:val="NormalWeb"/>
    <w:uiPriority w:val="99"/>
    <w:semiHidden/>
    <w:unhideWhenUsed/>
    <w:rsid w:val="002E1E8F"/>
    <w:pPr>
      <w:tabs>
        <w:tab w:val="clear" w:pos="1247"/>
        <w:tab w:val="clear" w:pos="1814"/>
        <w:tab w:val="clear" w:pos="2381"/>
        <w:tab w:val="clear" w:pos="2948"/>
        <w:tab w:val="clear" w:pos="3515"/>
      </w:tabs>
      <w:spacing w:before="100" w:beforeAutospacing="1" w:after="100" w:afterAutospacing="1"/>
    </w:pPr>
    <w:rPr>
      <w:rFonts w:eastAsia="MS Mincho"/>
      <w:sz w:val="24"/>
      <w:szCs w:val="24"/>
      <w:lang w:val="en-US" w:eastAsia="zh-CN"/>
    </w:rPr>
  </w:style>
  <w:style w:type="character" w:customStyle="1" w:styleId="UnresolvedMention4">
    <w:name w:val="Unresolved Mention4"/>
    <w:basedOn w:val="DefaultParagraphFont"/>
    <w:uiPriority w:val="99"/>
    <w:semiHidden/>
    <w:rsid w:val="002E1E8F"/>
    <w:rPr>
      <w:color w:val="605E5C"/>
      <w:shd w:val="clear" w:color="auto" w:fill="E1DFDD"/>
      <w:lang w:val="en-GB"/>
    </w:rPr>
  </w:style>
  <w:style w:type="numbering" w:customStyle="1" w:styleId="WWOutlineListStyle5">
    <w:name w:val="WW_OutlineListStyle_5"/>
    <w:basedOn w:val="NoList"/>
    <w:rsid w:val="002E1E8F"/>
    <w:pPr>
      <w:numPr>
        <w:numId w:val="108"/>
      </w:numPr>
    </w:pPr>
  </w:style>
  <w:style w:type="character" w:customStyle="1" w:styleId="ContentControls">
    <w:name w:val="ContentControls"/>
    <w:basedOn w:val="DefaultParagraphFont"/>
    <w:uiPriority w:val="1"/>
    <w:rsid w:val="002E1E8F"/>
    <w:rPr>
      <w:rFonts w:eastAsiaTheme="minorEastAsia"/>
      <w:color w:val="000000" w:themeColor="text1"/>
      <w:lang w:val="en-GB" w:eastAsia="zh-CN"/>
    </w:rPr>
  </w:style>
  <w:style w:type="table" w:customStyle="1" w:styleId="ColorfulList1">
    <w:name w:val="Colorful List1"/>
    <w:basedOn w:val="TableNormal"/>
    <w:next w:val="ColorfulList"/>
    <w:uiPriority w:val="72"/>
    <w:semiHidden/>
    <w:unhideWhenUsed/>
    <w:rsid w:val="002E1E8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1">
    <w:name w:val="Colorful List - Accent 11"/>
    <w:basedOn w:val="TableNormal"/>
    <w:next w:val="ColorfulList-Accent1"/>
    <w:uiPriority w:val="72"/>
    <w:semiHidden/>
    <w:unhideWhenUsed/>
    <w:rsid w:val="002E1E8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1">
    <w:name w:val="Colorful List - Accent 21"/>
    <w:basedOn w:val="TableNormal"/>
    <w:next w:val="ColorfulList-Accent2"/>
    <w:uiPriority w:val="72"/>
    <w:semiHidden/>
    <w:unhideWhenUsed/>
    <w:rsid w:val="002E1E8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1">
    <w:name w:val="Colorful List - Accent 31"/>
    <w:basedOn w:val="TableNormal"/>
    <w:next w:val="ColorfulList-Accent3"/>
    <w:uiPriority w:val="72"/>
    <w:semiHidden/>
    <w:unhideWhenUsed/>
    <w:rsid w:val="002E1E8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1">
    <w:name w:val="Colorful List - Accent 41"/>
    <w:basedOn w:val="TableNormal"/>
    <w:next w:val="ColorfulList-Accent4"/>
    <w:uiPriority w:val="72"/>
    <w:semiHidden/>
    <w:unhideWhenUsed/>
    <w:rsid w:val="002E1E8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1">
    <w:name w:val="Colorful List - Accent 51"/>
    <w:basedOn w:val="TableNormal"/>
    <w:next w:val="ColorfulList-Accent5"/>
    <w:uiPriority w:val="72"/>
    <w:semiHidden/>
    <w:unhideWhenUsed/>
    <w:rsid w:val="002E1E8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1">
    <w:name w:val="Colorful List - Accent 61"/>
    <w:basedOn w:val="TableNormal"/>
    <w:next w:val="ColorfulList-Accent6"/>
    <w:uiPriority w:val="72"/>
    <w:semiHidden/>
    <w:unhideWhenUsed/>
    <w:rsid w:val="002E1E8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next w:val="ColorfulShading"/>
    <w:uiPriority w:val="71"/>
    <w:semiHidden/>
    <w:unhideWhenUsed/>
    <w:rsid w:val="002E1E8F"/>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ColorfulShading-Accent13">
    <w:name w:val="Colorful Shading - Accent 13"/>
    <w:basedOn w:val="TableNormal"/>
    <w:next w:val="ColorfulShading-Accent1"/>
    <w:uiPriority w:val="71"/>
    <w:semiHidden/>
    <w:unhideWhenUsed/>
    <w:rsid w:val="002E1E8F"/>
    <w:rPr>
      <w:color w:val="000000" w:themeColor="text1"/>
    </w:rPr>
    <w:tblPr>
      <w:tblStyleRowBandSize w:val="1"/>
      <w:tblStyleColBandSize w:val="1"/>
    </w:tblPr>
    <w:tcPr>
      <w:tcBorders>
        <w:top w:val="nil"/>
        <w:left w:val="nil"/>
        <w:bottom w:val="nil"/>
        <w:right w:val="nil"/>
      </w:tcBorders>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ColorfulShading-Accent21">
    <w:name w:val="Colorful Shading - Accent 21"/>
    <w:basedOn w:val="TableNormal"/>
    <w:next w:val="ColorfulShading-Accent2"/>
    <w:uiPriority w:val="71"/>
    <w:semiHidden/>
    <w:unhideWhenUsed/>
    <w:rsid w:val="002E1E8F"/>
    <w:rPr>
      <w:color w:val="000000" w:themeColor="text1"/>
    </w:rPr>
    <w:tblPr>
      <w:tblStyleRowBandSize w:val="1"/>
      <w:tblStyleColBandSize w:val="1"/>
    </w:tblPr>
    <w:tcPr>
      <w:tcBorders>
        <w:top w:val="nil"/>
        <w:left w:val="nil"/>
        <w:bottom w:val="nil"/>
        <w:right w:val="nil"/>
      </w:tcBorders>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ColorfulShading-Accent31">
    <w:name w:val="Colorful Shading - Accent 31"/>
    <w:basedOn w:val="TableNormal"/>
    <w:next w:val="ColorfulShading-Accent3"/>
    <w:uiPriority w:val="71"/>
    <w:semiHidden/>
    <w:unhideWhenUsed/>
    <w:rsid w:val="002E1E8F"/>
    <w:rPr>
      <w:color w:val="000000" w:themeColor="text1"/>
    </w:rPr>
    <w:tblPr>
      <w:tblStyleRowBandSize w:val="1"/>
      <w:tblStyleColBandSize w:val="1"/>
    </w:tblPr>
    <w:tcPr>
      <w:tcBorders>
        <w:top w:val="nil"/>
        <w:left w:val="nil"/>
        <w:bottom w:val="nil"/>
        <w:right w:val="nil"/>
      </w:tcBorders>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StylePr>
  </w:style>
  <w:style w:type="table" w:customStyle="1" w:styleId="ColorfulShading-Accent41">
    <w:name w:val="Colorful Shading - Accent 41"/>
    <w:basedOn w:val="TableNormal"/>
    <w:next w:val="ColorfulShading-Accent4"/>
    <w:uiPriority w:val="71"/>
    <w:semiHidden/>
    <w:unhideWhenUsed/>
    <w:rsid w:val="002E1E8F"/>
    <w:rPr>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ColorfulShading-Accent51">
    <w:name w:val="Colorful Shading - Accent 51"/>
    <w:basedOn w:val="TableNormal"/>
    <w:next w:val="ColorfulShading-Accent5"/>
    <w:uiPriority w:val="71"/>
    <w:semiHidden/>
    <w:unhideWhenUsed/>
    <w:rsid w:val="002E1E8F"/>
    <w:rPr>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ColorfulShading-Accent61">
    <w:name w:val="Colorful Shading - Accent 61"/>
    <w:basedOn w:val="TableNormal"/>
    <w:next w:val="ColorfulShading-Accent6"/>
    <w:uiPriority w:val="71"/>
    <w:semiHidden/>
    <w:unhideWhenUsed/>
    <w:rsid w:val="002E1E8F"/>
    <w:rPr>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next w:val="DarkList"/>
    <w:uiPriority w:val="70"/>
    <w:semiHidden/>
    <w:unhideWhenUsed/>
    <w:rsid w:val="002E1E8F"/>
    <w:rPr>
      <w:color w:val="FFFFFF" w:themeColor="background1"/>
    </w:rPr>
    <w:tblPr/>
    <w:tblStylePr w:type="firstRow">
      <w:rPr>
        <w:b/>
        <w:bCs/>
      </w:rPr>
    </w:tblStylePr>
  </w:style>
  <w:style w:type="table" w:customStyle="1" w:styleId="DarkList-Accent11">
    <w:name w:val="Dark List - Accent 11"/>
    <w:basedOn w:val="TableNormal"/>
    <w:next w:val="DarkList-Accent1"/>
    <w:uiPriority w:val="70"/>
    <w:semiHidden/>
    <w:unhideWhenUsed/>
    <w:rsid w:val="002E1E8F"/>
    <w:rPr>
      <w:color w:val="FFFFFF" w:themeColor="background1"/>
    </w:rPr>
    <w:tblPr/>
    <w:tblStylePr w:type="firstRow">
      <w:rPr>
        <w:b/>
        <w:bCs/>
      </w:rPr>
    </w:tblStylePr>
  </w:style>
  <w:style w:type="table" w:customStyle="1" w:styleId="DarkList-Accent21">
    <w:name w:val="Dark List - Accent 21"/>
    <w:basedOn w:val="TableNormal"/>
    <w:next w:val="DarkList-Accent2"/>
    <w:uiPriority w:val="70"/>
    <w:semiHidden/>
    <w:unhideWhenUsed/>
    <w:rsid w:val="002E1E8F"/>
    <w:rPr>
      <w:color w:val="FFFFFF" w:themeColor="background1"/>
    </w:rPr>
    <w:tblPr/>
    <w:tblStylePr w:type="firstRow">
      <w:rPr>
        <w:b/>
        <w:bCs/>
      </w:rPr>
    </w:tblStylePr>
  </w:style>
  <w:style w:type="table" w:customStyle="1" w:styleId="DarkList-Accent31">
    <w:name w:val="Dark List - Accent 31"/>
    <w:basedOn w:val="TableNormal"/>
    <w:next w:val="DarkList-Accent3"/>
    <w:uiPriority w:val="70"/>
    <w:semiHidden/>
    <w:unhideWhenUsed/>
    <w:rsid w:val="002E1E8F"/>
    <w:rPr>
      <w:color w:val="FFFFFF" w:themeColor="background1"/>
    </w:rPr>
    <w:tblPr/>
    <w:tblStylePr w:type="firstRow">
      <w:rPr>
        <w:b/>
        <w:bCs/>
      </w:rPr>
    </w:tblStylePr>
  </w:style>
  <w:style w:type="table" w:customStyle="1" w:styleId="DarkList-Accent41">
    <w:name w:val="Dark List - Accent 41"/>
    <w:basedOn w:val="TableNormal"/>
    <w:next w:val="DarkList-Accent4"/>
    <w:uiPriority w:val="70"/>
    <w:semiHidden/>
    <w:unhideWhenUsed/>
    <w:rsid w:val="002E1E8F"/>
    <w:rPr>
      <w:color w:val="FFFFFF" w:themeColor="background1"/>
    </w:rPr>
    <w:tblPr/>
    <w:tblStylePr w:type="firstRow">
      <w:rPr>
        <w:b/>
        <w:bCs/>
      </w:rPr>
    </w:tblStylePr>
  </w:style>
  <w:style w:type="table" w:customStyle="1" w:styleId="DarkList-Accent51">
    <w:name w:val="Dark List - Accent 51"/>
    <w:basedOn w:val="TableNormal"/>
    <w:next w:val="DarkList-Accent5"/>
    <w:uiPriority w:val="70"/>
    <w:semiHidden/>
    <w:unhideWhenUsed/>
    <w:rsid w:val="002E1E8F"/>
    <w:rPr>
      <w:color w:val="FFFFFF" w:themeColor="background1"/>
    </w:rPr>
    <w:tblPr/>
    <w:tblStylePr w:type="firstRow">
      <w:rPr>
        <w:b/>
        <w:bCs/>
      </w:rPr>
    </w:tblStylePr>
  </w:style>
  <w:style w:type="table" w:customStyle="1" w:styleId="DarkList-Accent61">
    <w:name w:val="Dark List - Accent 61"/>
    <w:basedOn w:val="TableNormal"/>
    <w:next w:val="DarkList-Accent6"/>
    <w:uiPriority w:val="70"/>
    <w:semiHidden/>
    <w:unhideWhenUsed/>
    <w:rsid w:val="002E1E8F"/>
    <w:rPr>
      <w:color w:val="FFFFFF" w:themeColor="background1"/>
    </w:rPr>
    <w:tblPr/>
    <w:tblStylePr w:type="firstRow">
      <w:rPr>
        <w:b/>
        <w:bCs/>
      </w:rPr>
    </w:tblStylePr>
  </w:style>
  <w:style w:type="table" w:customStyle="1" w:styleId="GridTable1Light10">
    <w:name w:val="Grid Table 1 Light1"/>
    <w:basedOn w:val="TableNormal"/>
    <w:next w:val="GridTable1Light1"/>
    <w:uiPriority w:val="46"/>
    <w:rsid w:val="002E1E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0">
    <w:name w:val="Grid Table 1 Light - Accent 11"/>
    <w:basedOn w:val="TableNormal"/>
    <w:next w:val="GridTable1Light-Accent11"/>
    <w:uiPriority w:val="46"/>
    <w:rsid w:val="002E1E8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0">
    <w:name w:val="Grid Table 1 Light - Accent 21"/>
    <w:basedOn w:val="TableNormal"/>
    <w:next w:val="GridTable1Light-Accent21"/>
    <w:uiPriority w:val="46"/>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310">
    <w:name w:val="Grid Table 1 Light - Accent 31"/>
    <w:basedOn w:val="TableNormal"/>
    <w:next w:val="GridTable1Light-Accent31"/>
    <w:uiPriority w:val="46"/>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410">
    <w:name w:val="Grid Table 1 Light - Accent 41"/>
    <w:basedOn w:val="TableNormal"/>
    <w:next w:val="GridTable1Light-Accent41"/>
    <w:uiPriority w:val="46"/>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510">
    <w:name w:val="Grid Table 1 Light - Accent 51"/>
    <w:basedOn w:val="TableNormal"/>
    <w:next w:val="GridTable1Light-Accent51"/>
    <w:uiPriority w:val="46"/>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610">
    <w:name w:val="Grid Table 1 Light - Accent 61"/>
    <w:basedOn w:val="TableNormal"/>
    <w:next w:val="GridTable1Light-Accent61"/>
    <w:uiPriority w:val="46"/>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10">
    <w:name w:val="Grid Table 21"/>
    <w:basedOn w:val="TableNormal"/>
    <w:next w:val="GridTable21"/>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110">
    <w:name w:val="Grid Table 2 - Accent 11"/>
    <w:basedOn w:val="TableNormal"/>
    <w:next w:val="GridTable2-Accent11"/>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210">
    <w:name w:val="Grid Table 2 - Accent 21"/>
    <w:basedOn w:val="TableNormal"/>
    <w:next w:val="GridTable2-Accent21"/>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310">
    <w:name w:val="Grid Table 2 - Accent 31"/>
    <w:basedOn w:val="TableNormal"/>
    <w:next w:val="GridTable2-Accent31"/>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410">
    <w:name w:val="Grid Table 2 - Accent 41"/>
    <w:basedOn w:val="TableNormal"/>
    <w:next w:val="GridTable2-Accent41"/>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510">
    <w:name w:val="Grid Table 2 - Accent 51"/>
    <w:basedOn w:val="TableNormal"/>
    <w:next w:val="GridTable2-Accent51"/>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610">
    <w:name w:val="Grid Table 2 - Accent 61"/>
    <w:basedOn w:val="TableNormal"/>
    <w:next w:val="GridTable2-Accent61"/>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310">
    <w:name w:val="Grid Table 31"/>
    <w:basedOn w:val="TableNormal"/>
    <w:next w:val="GridTable31"/>
    <w:uiPriority w:val="48"/>
    <w:rsid w:val="002E1E8F"/>
    <w:tblPr>
      <w:tblStyleRowBandSize w:val="1"/>
      <w:tblStyleColBandSize w:val="1"/>
    </w:tblPr>
    <w:tcPr>
      <w:tcBorders>
        <w:top w:val="nil"/>
        <w:left w:val="nil"/>
        <w:bottom w:val="nil"/>
        <w:right w:val="nil"/>
      </w:tcBorders>
      <w:shd w:val="clear" w:color="auto" w:fill="CCCCCC" w:themeFill="text1" w:themeFillTint="33"/>
    </w:tcPr>
    <w:tblStylePr w:type="firstRow">
      <w:rPr>
        <w:b/>
        <w:bCs/>
      </w:rPr>
    </w:tblStylePr>
    <w:tblStylePr w:type="lastRow">
      <w:rPr>
        <w:b/>
        <w:bCs/>
      </w:rPr>
    </w:tblStylePr>
    <w:tblStylePr w:type="firstCol">
      <w:pPr>
        <w:jc w:val="right"/>
      </w:pPr>
      <w:rPr>
        <w:i/>
        <w:iCs/>
      </w:rPr>
    </w:tblStylePr>
    <w:tblStylePr w:type="lastCol">
      <w:rPr>
        <w:i/>
        <w:iCs/>
      </w:rPr>
    </w:tblStylePr>
  </w:style>
  <w:style w:type="table" w:customStyle="1" w:styleId="GridTable3-Accent110">
    <w:name w:val="Grid Table 3 - Accent 11"/>
    <w:basedOn w:val="TableNormal"/>
    <w:next w:val="GridTable3-Accent11"/>
    <w:uiPriority w:val="48"/>
    <w:rsid w:val="002E1E8F"/>
    <w:tblPr>
      <w:tblStyleRowBandSize w:val="1"/>
      <w:tblStyleColBandSize w:val="1"/>
    </w:tblPr>
    <w:tcPr>
      <w:tcBorders>
        <w:top w:val="nil"/>
        <w:left w:val="nil"/>
        <w:bottom w:val="nil"/>
        <w:right w:val="nil"/>
      </w:tcBorders>
      <w:shd w:val="clear" w:color="auto" w:fill="DBE5F1" w:themeFill="accent1" w:themeFillTint="33"/>
    </w:tcPr>
    <w:tblStylePr w:type="firstRow">
      <w:rPr>
        <w:b/>
        <w:bCs/>
      </w:rPr>
    </w:tblStylePr>
    <w:tblStylePr w:type="lastRow">
      <w:rPr>
        <w:b/>
        <w:bCs/>
      </w:rPr>
    </w:tblStylePr>
    <w:tblStylePr w:type="firstCol">
      <w:pPr>
        <w:jc w:val="right"/>
      </w:pPr>
      <w:rPr>
        <w:i/>
        <w:iCs/>
      </w:rPr>
    </w:tblStylePr>
    <w:tblStylePr w:type="lastCol">
      <w:rPr>
        <w:i/>
        <w:iCs/>
      </w:rPr>
    </w:tblStylePr>
  </w:style>
  <w:style w:type="table" w:customStyle="1" w:styleId="GridTable3-Accent210">
    <w:name w:val="Grid Table 3 - Accent 21"/>
    <w:basedOn w:val="TableNormal"/>
    <w:next w:val="GridTable3-Accent21"/>
    <w:uiPriority w:val="48"/>
    <w:rsid w:val="002E1E8F"/>
    <w:tblPr>
      <w:tblStyleRowBandSize w:val="1"/>
      <w:tblStyleColBandSize w:val="1"/>
    </w:tblPr>
    <w:tcPr>
      <w:tcBorders>
        <w:top w:val="nil"/>
        <w:left w:val="nil"/>
        <w:bottom w:val="nil"/>
        <w:right w:val="nil"/>
      </w:tcBorders>
      <w:shd w:val="clear" w:color="auto" w:fill="F2DBDB" w:themeFill="accent2" w:themeFillTint="33"/>
    </w:tcPr>
    <w:tblStylePr w:type="firstRow">
      <w:rPr>
        <w:b/>
        <w:bCs/>
      </w:rPr>
    </w:tblStylePr>
    <w:tblStylePr w:type="lastRow">
      <w:rPr>
        <w:b/>
        <w:bCs/>
      </w:rPr>
    </w:tblStylePr>
    <w:tblStylePr w:type="firstCol">
      <w:pPr>
        <w:jc w:val="right"/>
      </w:pPr>
      <w:rPr>
        <w:i/>
        <w:iCs/>
      </w:rPr>
    </w:tblStylePr>
    <w:tblStylePr w:type="lastCol">
      <w:rPr>
        <w:i/>
        <w:iCs/>
      </w:rPr>
    </w:tblStylePr>
  </w:style>
  <w:style w:type="table" w:customStyle="1" w:styleId="GridTable3-Accent310">
    <w:name w:val="Grid Table 3 - Accent 31"/>
    <w:basedOn w:val="TableNormal"/>
    <w:next w:val="GridTable3-Accent31"/>
    <w:uiPriority w:val="48"/>
    <w:rsid w:val="002E1E8F"/>
    <w:tblPr>
      <w:tblStyleRowBandSize w:val="1"/>
      <w:tblStyleColBandSize w:val="1"/>
    </w:tblPr>
    <w:tcPr>
      <w:tcBorders>
        <w:top w:val="nil"/>
        <w:left w:val="nil"/>
        <w:bottom w:val="nil"/>
        <w:right w:val="nil"/>
      </w:tcBorders>
      <w:shd w:val="clear" w:color="auto" w:fill="EAF1DD" w:themeFill="accent3" w:themeFillTint="33"/>
    </w:tcPr>
    <w:tblStylePr w:type="firstRow">
      <w:rPr>
        <w:b/>
        <w:bCs/>
      </w:rPr>
    </w:tblStylePr>
    <w:tblStylePr w:type="lastRow">
      <w:rPr>
        <w:b/>
        <w:bCs/>
      </w:rPr>
    </w:tblStylePr>
    <w:tblStylePr w:type="firstCol">
      <w:pPr>
        <w:jc w:val="right"/>
      </w:pPr>
      <w:rPr>
        <w:i/>
        <w:iCs/>
      </w:rPr>
    </w:tblStylePr>
    <w:tblStylePr w:type="lastCol">
      <w:rPr>
        <w:i/>
        <w:iCs/>
      </w:rPr>
    </w:tblStylePr>
  </w:style>
  <w:style w:type="table" w:customStyle="1" w:styleId="GridTable3-Accent410">
    <w:name w:val="Grid Table 3 - Accent 41"/>
    <w:basedOn w:val="TableNormal"/>
    <w:next w:val="GridTable3-Accent41"/>
    <w:uiPriority w:val="48"/>
    <w:rsid w:val="002E1E8F"/>
    <w:tblPr>
      <w:tblStyleRowBandSize w:val="1"/>
      <w:tblStyleColBandSize w:val="1"/>
    </w:tblPr>
    <w:tcPr>
      <w:tcBorders>
        <w:top w:val="nil"/>
        <w:left w:val="nil"/>
        <w:bottom w:val="nil"/>
        <w:right w:val="nil"/>
      </w:tcBorders>
      <w:shd w:val="clear" w:color="auto" w:fill="E5DFEC" w:themeFill="accent4" w:themeFillTint="33"/>
    </w:tcPr>
    <w:tblStylePr w:type="firstRow">
      <w:rPr>
        <w:b/>
        <w:bCs/>
      </w:rPr>
    </w:tblStylePr>
    <w:tblStylePr w:type="lastRow">
      <w:rPr>
        <w:b/>
        <w:bCs/>
      </w:rPr>
    </w:tblStylePr>
    <w:tblStylePr w:type="firstCol">
      <w:pPr>
        <w:jc w:val="right"/>
      </w:pPr>
      <w:rPr>
        <w:i/>
        <w:iCs/>
      </w:rPr>
    </w:tblStylePr>
    <w:tblStylePr w:type="lastCol">
      <w:rPr>
        <w:i/>
        <w:iCs/>
      </w:rPr>
    </w:tblStylePr>
  </w:style>
  <w:style w:type="table" w:customStyle="1" w:styleId="GridTable3-Accent510">
    <w:name w:val="Grid Table 3 - Accent 51"/>
    <w:basedOn w:val="TableNormal"/>
    <w:next w:val="GridTable3-Accent51"/>
    <w:uiPriority w:val="48"/>
    <w:rsid w:val="002E1E8F"/>
    <w:tblPr>
      <w:tblStyleRowBandSize w:val="1"/>
      <w:tblStyleColBandSize w:val="1"/>
    </w:tblPr>
    <w:tcPr>
      <w:tcBorders>
        <w:top w:val="nil"/>
        <w:left w:val="nil"/>
        <w:bottom w:val="nil"/>
        <w:right w:val="nil"/>
      </w:tcBorders>
      <w:shd w:val="clear" w:color="auto" w:fill="DAEEF3" w:themeFill="accent5" w:themeFillTint="33"/>
    </w:tcPr>
    <w:tblStylePr w:type="firstRow">
      <w:rPr>
        <w:b/>
        <w:bCs/>
      </w:rPr>
    </w:tblStylePr>
    <w:tblStylePr w:type="lastRow">
      <w:rPr>
        <w:b/>
        <w:bCs/>
      </w:rPr>
    </w:tblStylePr>
    <w:tblStylePr w:type="firstCol">
      <w:pPr>
        <w:jc w:val="right"/>
      </w:pPr>
      <w:rPr>
        <w:i/>
        <w:iCs/>
      </w:rPr>
    </w:tblStylePr>
    <w:tblStylePr w:type="lastCol">
      <w:rPr>
        <w:i/>
        <w:iCs/>
      </w:rPr>
    </w:tblStylePr>
  </w:style>
  <w:style w:type="table" w:customStyle="1" w:styleId="GridTable3-Accent610">
    <w:name w:val="Grid Table 3 - Accent 61"/>
    <w:basedOn w:val="TableNormal"/>
    <w:next w:val="GridTable3-Accent61"/>
    <w:uiPriority w:val="48"/>
    <w:rsid w:val="002E1E8F"/>
    <w:tblPr>
      <w:tblStyleRowBandSize w:val="1"/>
      <w:tblStyleColBandSize w:val="1"/>
    </w:tblPr>
    <w:tcPr>
      <w:tcBorders>
        <w:top w:val="nil"/>
        <w:left w:val="nil"/>
        <w:bottom w:val="nil"/>
        <w:right w:val="nil"/>
      </w:tcBorders>
      <w:shd w:val="clear" w:color="auto" w:fill="FDE9D9" w:themeFill="accent6" w:themeFillTint="33"/>
    </w:tcPr>
    <w:tblStylePr w:type="firstRow">
      <w:rPr>
        <w:b/>
        <w:bCs/>
      </w:rPr>
    </w:tblStylePr>
    <w:tblStylePr w:type="lastRow">
      <w:rPr>
        <w:b/>
        <w:bCs/>
      </w:rPr>
    </w:tblStylePr>
    <w:tblStylePr w:type="firstCol">
      <w:pPr>
        <w:jc w:val="right"/>
      </w:pPr>
      <w:rPr>
        <w:i/>
        <w:iCs/>
      </w:rPr>
    </w:tblStylePr>
    <w:tblStylePr w:type="lastCol">
      <w:rPr>
        <w:i/>
        <w:iCs/>
      </w:rPr>
    </w:tblStylePr>
  </w:style>
  <w:style w:type="table" w:customStyle="1" w:styleId="GridTable410">
    <w:name w:val="Grid Table 41"/>
    <w:basedOn w:val="TableNormal"/>
    <w:next w:val="GridTable41"/>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110">
    <w:name w:val="Grid Table 4 - Accent 11"/>
    <w:basedOn w:val="TableNormal"/>
    <w:next w:val="GridTable4-Accent11"/>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210">
    <w:name w:val="Grid Table 4 - Accent 21"/>
    <w:basedOn w:val="TableNormal"/>
    <w:next w:val="GridTable4-Accent21"/>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310">
    <w:name w:val="Grid Table 4 - Accent 31"/>
    <w:basedOn w:val="TableNormal"/>
    <w:next w:val="GridTable4-Accent31"/>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410">
    <w:name w:val="Grid Table 4 - Accent 41"/>
    <w:basedOn w:val="TableNormal"/>
    <w:next w:val="GridTable4-Accent41"/>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510">
    <w:name w:val="Grid Table 4 - Accent 51"/>
    <w:basedOn w:val="TableNormal"/>
    <w:next w:val="GridTable4-Accent51"/>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610">
    <w:name w:val="Grid Table 4 - Accent 61"/>
    <w:basedOn w:val="TableNormal"/>
    <w:next w:val="GridTable4-Accent61"/>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5Dark10">
    <w:name w:val="Grid Table 5 Dark1"/>
    <w:basedOn w:val="TableNormal"/>
    <w:next w:val="GridTable5Dark1"/>
    <w:uiPriority w:val="50"/>
    <w:rsid w:val="002E1E8F"/>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customStyle="1" w:styleId="GridTable5Dark-Accent110">
    <w:name w:val="Grid Table 5 Dark - Accent 11"/>
    <w:basedOn w:val="TableNormal"/>
    <w:next w:val="GridTable5Dark-Accent11"/>
    <w:uiPriority w:val="50"/>
    <w:rsid w:val="002E1E8F"/>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customStyle="1" w:styleId="GridTable5Dark-Accent210">
    <w:name w:val="Grid Table 5 Dark - Accent 21"/>
    <w:basedOn w:val="TableNormal"/>
    <w:next w:val="GridTable5Dark-Accent21"/>
    <w:uiPriority w:val="50"/>
    <w:rsid w:val="002E1E8F"/>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customStyle="1" w:styleId="GridTable5Dark-Accent310">
    <w:name w:val="Grid Table 5 Dark - Accent 31"/>
    <w:basedOn w:val="TableNormal"/>
    <w:next w:val="GridTable5Dark-Accent31"/>
    <w:uiPriority w:val="50"/>
    <w:rsid w:val="002E1E8F"/>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customStyle="1" w:styleId="GridTable5Dark-Accent410">
    <w:name w:val="Grid Table 5 Dark - Accent 41"/>
    <w:basedOn w:val="TableNormal"/>
    <w:next w:val="GridTable5Dark-Accent41"/>
    <w:uiPriority w:val="50"/>
    <w:rsid w:val="002E1E8F"/>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customStyle="1" w:styleId="GridTable5Dark-Accent510">
    <w:name w:val="Grid Table 5 Dark - Accent 51"/>
    <w:basedOn w:val="TableNormal"/>
    <w:next w:val="GridTable5Dark-Accent51"/>
    <w:uiPriority w:val="50"/>
    <w:rsid w:val="002E1E8F"/>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customStyle="1" w:styleId="GridTable5Dark-Accent610">
    <w:name w:val="Grid Table 5 Dark - Accent 61"/>
    <w:basedOn w:val="TableNormal"/>
    <w:next w:val="GridTable5Dark-Accent61"/>
    <w:uiPriority w:val="50"/>
    <w:rsid w:val="002E1E8F"/>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customStyle="1" w:styleId="GridTable6Colorful10">
    <w:name w:val="Grid Table 6 Colorful1"/>
    <w:basedOn w:val="TableNormal"/>
    <w:next w:val="GridTable6Colorful1"/>
    <w:uiPriority w:val="51"/>
    <w:rsid w:val="002E1E8F"/>
    <w:rPr>
      <w:color w:val="000000" w:themeColor="text1"/>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6Colorful-Accent110">
    <w:name w:val="Grid Table 6 Colorful - Accent 11"/>
    <w:basedOn w:val="TableNormal"/>
    <w:next w:val="GridTable6Colorful-Accent11"/>
    <w:uiPriority w:val="51"/>
    <w:rsid w:val="002E1E8F"/>
    <w:rPr>
      <w:color w:val="365F91" w:themeColor="accent1" w:themeShade="BF"/>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6Colorful-Accent210">
    <w:name w:val="Grid Table 6 Colorful - Accent 21"/>
    <w:basedOn w:val="TableNormal"/>
    <w:next w:val="GridTable6Colorful-Accent21"/>
    <w:uiPriority w:val="51"/>
    <w:rsid w:val="002E1E8F"/>
    <w:rPr>
      <w:color w:val="943634" w:themeColor="accent2" w:themeShade="BF"/>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6Colorful-Accent310">
    <w:name w:val="Grid Table 6 Colorful - Accent 31"/>
    <w:basedOn w:val="TableNormal"/>
    <w:next w:val="GridTable6Colorful-Accent31"/>
    <w:uiPriority w:val="51"/>
    <w:rsid w:val="002E1E8F"/>
    <w:rPr>
      <w:color w:val="76923C" w:themeColor="accent3" w:themeShade="BF"/>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6Colorful-Accent410">
    <w:name w:val="Grid Table 6 Colorful - Accent 41"/>
    <w:basedOn w:val="TableNormal"/>
    <w:next w:val="GridTable6Colorful-Accent41"/>
    <w:uiPriority w:val="51"/>
    <w:rsid w:val="002E1E8F"/>
    <w:rPr>
      <w:color w:val="5F497A" w:themeColor="accent4" w:themeShade="BF"/>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6Colorful-Accent510">
    <w:name w:val="Grid Table 6 Colorful - Accent 51"/>
    <w:basedOn w:val="TableNormal"/>
    <w:next w:val="GridTable6Colorful-Accent51"/>
    <w:uiPriority w:val="51"/>
    <w:rsid w:val="002E1E8F"/>
    <w:rPr>
      <w:color w:val="31849B" w:themeColor="accent5" w:themeShade="BF"/>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6Colorful-Accent610">
    <w:name w:val="Grid Table 6 Colorful - Accent 61"/>
    <w:basedOn w:val="TableNormal"/>
    <w:next w:val="GridTable6Colorful-Accent61"/>
    <w:uiPriority w:val="51"/>
    <w:rsid w:val="002E1E8F"/>
    <w:rPr>
      <w:color w:val="E36C0A" w:themeColor="accent6" w:themeShade="BF"/>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7Colorful10">
    <w:name w:val="Grid Table 7 Colorful1"/>
    <w:basedOn w:val="TableNormal"/>
    <w:next w:val="GridTable7Colorful1"/>
    <w:uiPriority w:val="52"/>
    <w:rsid w:val="002E1E8F"/>
    <w:rPr>
      <w:color w:val="000000" w:themeColor="text1"/>
    </w:rPr>
    <w:tblPr>
      <w:tblStyleRowBandSize w:val="1"/>
      <w:tblStyleColBandSize w:val="1"/>
    </w:tblPr>
    <w:tcPr>
      <w:tcBorders>
        <w:top w:val="nil"/>
        <w:left w:val="nil"/>
        <w:bottom w:val="nil"/>
        <w:right w:val="nil"/>
      </w:tcBorders>
      <w:shd w:val="clear" w:color="auto" w:fill="CCCCCC" w:themeFill="text1" w:themeFillTint="33"/>
    </w:tcPr>
    <w:tblStylePr w:type="firstRow">
      <w:rPr>
        <w:b/>
        <w:bCs/>
      </w:r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0">
    <w:name w:val="Grid Table 7 Colorful - Accent 11"/>
    <w:basedOn w:val="TableNormal"/>
    <w:next w:val="GridTable7Colorful-Accent11"/>
    <w:uiPriority w:val="52"/>
    <w:rsid w:val="002E1E8F"/>
    <w:rPr>
      <w:color w:val="365F91" w:themeColor="accent1" w:themeShade="BF"/>
    </w:rPr>
    <w:tblPr>
      <w:tblStyleRowBandSize w:val="1"/>
      <w:tblStyleColBandSize w:val="1"/>
    </w:tblPr>
    <w:tcPr>
      <w:tcBorders>
        <w:top w:val="nil"/>
        <w:left w:val="nil"/>
        <w:bottom w:val="nil"/>
        <w:right w:val="nil"/>
      </w:tcBorders>
      <w:shd w:val="clear" w:color="auto" w:fill="DBE5F1" w:themeFill="accent1" w:themeFillTint="33"/>
    </w:tcPr>
    <w:tblStylePr w:type="firstRow">
      <w:rPr>
        <w:b/>
        <w:bCs/>
      </w:r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0">
    <w:name w:val="Grid Table 7 Colorful - Accent 21"/>
    <w:basedOn w:val="TableNormal"/>
    <w:next w:val="GridTable7Colorful-Accent21"/>
    <w:uiPriority w:val="52"/>
    <w:rsid w:val="002E1E8F"/>
    <w:rPr>
      <w:color w:val="943634" w:themeColor="accent2" w:themeShade="BF"/>
    </w:rPr>
    <w:tblPr>
      <w:tblStyleRowBandSize w:val="1"/>
      <w:tblStyleColBandSize w:val="1"/>
    </w:tblPr>
    <w:tcPr>
      <w:tcBorders>
        <w:top w:val="nil"/>
        <w:left w:val="nil"/>
        <w:bottom w:val="nil"/>
        <w:right w:val="nil"/>
      </w:tcBorders>
      <w:shd w:val="clear" w:color="auto" w:fill="F2DBDB" w:themeFill="accent2" w:themeFillTint="33"/>
    </w:tcPr>
    <w:tblStylePr w:type="firstRow">
      <w:rPr>
        <w:b/>
        <w:bCs/>
      </w:r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0">
    <w:name w:val="Grid Table 7 Colorful - Accent 31"/>
    <w:basedOn w:val="TableNormal"/>
    <w:next w:val="GridTable7Colorful-Accent31"/>
    <w:uiPriority w:val="52"/>
    <w:rsid w:val="002E1E8F"/>
    <w:rPr>
      <w:color w:val="76923C" w:themeColor="accent3" w:themeShade="BF"/>
    </w:rPr>
    <w:tblPr>
      <w:tblStyleRowBandSize w:val="1"/>
      <w:tblStyleColBandSize w:val="1"/>
    </w:tblPr>
    <w:tcPr>
      <w:tcBorders>
        <w:top w:val="nil"/>
        <w:left w:val="nil"/>
        <w:bottom w:val="nil"/>
        <w:right w:val="nil"/>
      </w:tcBorders>
      <w:shd w:val="clear" w:color="auto" w:fill="EAF1DD" w:themeFill="accent3" w:themeFillTint="33"/>
    </w:tcPr>
    <w:tblStylePr w:type="firstRow">
      <w:rPr>
        <w:b/>
        <w:bCs/>
      </w:r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0">
    <w:name w:val="Grid Table 7 Colorful - Accent 41"/>
    <w:basedOn w:val="TableNormal"/>
    <w:next w:val="GridTable7Colorful-Accent41"/>
    <w:uiPriority w:val="52"/>
    <w:rsid w:val="002E1E8F"/>
    <w:rPr>
      <w:color w:val="5F497A" w:themeColor="accent4" w:themeShade="BF"/>
    </w:rPr>
    <w:tblPr>
      <w:tblStyleRowBandSize w:val="1"/>
      <w:tblStyleColBandSize w:val="1"/>
    </w:tblPr>
    <w:tcPr>
      <w:tcBorders>
        <w:top w:val="nil"/>
        <w:left w:val="nil"/>
        <w:bottom w:val="nil"/>
        <w:right w:val="nil"/>
      </w:tcBorders>
      <w:shd w:val="clear" w:color="auto" w:fill="E5DFEC" w:themeFill="accent4" w:themeFillTint="33"/>
    </w:tcPr>
    <w:tblStylePr w:type="firstRow">
      <w:rPr>
        <w:b/>
        <w:bCs/>
      </w:r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0">
    <w:name w:val="Grid Table 7 Colorful - Accent 51"/>
    <w:basedOn w:val="TableNormal"/>
    <w:next w:val="GridTable7Colorful-Accent51"/>
    <w:uiPriority w:val="52"/>
    <w:rsid w:val="002E1E8F"/>
    <w:rPr>
      <w:color w:val="31849B" w:themeColor="accent5" w:themeShade="BF"/>
    </w:rPr>
    <w:tblPr>
      <w:tblStyleRowBandSize w:val="1"/>
      <w:tblStyleColBandSize w:val="1"/>
    </w:tblPr>
    <w:tcPr>
      <w:tcBorders>
        <w:top w:val="nil"/>
        <w:left w:val="nil"/>
        <w:bottom w:val="nil"/>
        <w:right w:val="nil"/>
      </w:tcBorders>
      <w:shd w:val="clear" w:color="auto" w:fill="DAEEF3" w:themeFill="accent5" w:themeFillTint="33"/>
    </w:tcPr>
    <w:tblStylePr w:type="firstRow">
      <w:rPr>
        <w:b/>
        <w:bCs/>
      </w:r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0">
    <w:name w:val="Grid Table 7 Colorful - Accent 61"/>
    <w:basedOn w:val="TableNormal"/>
    <w:next w:val="GridTable7Colorful-Accent61"/>
    <w:uiPriority w:val="52"/>
    <w:rsid w:val="002E1E8F"/>
    <w:rPr>
      <w:color w:val="E36C0A" w:themeColor="accent6" w:themeShade="BF"/>
    </w:rPr>
    <w:tblPr>
      <w:tblStyleRowBandSize w:val="1"/>
      <w:tblStyleColBandSize w:val="1"/>
    </w:tblPr>
    <w:tcPr>
      <w:tcBorders>
        <w:top w:val="nil"/>
        <w:left w:val="nil"/>
        <w:bottom w:val="nil"/>
        <w:right w:val="nil"/>
      </w:tcBorders>
      <w:shd w:val="clear" w:color="auto" w:fill="FDE9D9" w:themeFill="accent6" w:themeFillTint="33"/>
    </w:tcPr>
    <w:tblStylePr w:type="firstRow">
      <w:rPr>
        <w:b/>
        <w:bCs/>
      </w:r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LightGrid1">
    <w:name w:val="Light Grid1"/>
    <w:basedOn w:val="TableNormal"/>
    <w:next w:val="LightGrid"/>
    <w:uiPriority w:val="62"/>
    <w:semiHidden/>
    <w:unhideWhenUsed/>
    <w:rsid w:val="002E1E8F"/>
    <w:tblPr>
      <w:tblStyleRowBandSize w:val="1"/>
      <w:tblStyleColBandSize w:val="1"/>
    </w:tblPr>
    <w:tcPr>
      <w:tcBorders>
        <w:right w:val="single" w:sz="8" w:space="0" w:color="000000" w:themeColor="text1"/>
      </w:tcBorders>
      <w:shd w:val="clear" w:color="auto" w:fill="C0C0C0" w:themeFill="text1" w:themeFillTint="3F"/>
    </w:tc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customStyle="1" w:styleId="LightGrid-Accent11">
    <w:name w:val="Light Grid - Accent 11"/>
    <w:basedOn w:val="TableNormal"/>
    <w:next w:val="LightGrid-Accent1"/>
    <w:uiPriority w:val="62"/>
    <w:semiHidden/>
    <w:unhideWhenUsed/>
    <w:rsid w:val="002E1E8F"/>
    <w:tblPr>
      <w:tblStyleRowBandSize w:val="1"/>
      <w:tblStyleColBandSize w:val="1"/>
    </w:tblPr>
    <w:tcPr>
      <w:tcBorders>
        <w:right w:val="single" w:sz="8" w:space="0" w:color="4F81BD" w:themeColor="accent1"/>
      </w:tcBorders>
      <w:shd w:val="clear" w:color="auto" w:fill="D3DFEE" w:themeFill="accent1" w:themeFillTint="3F"/>
    </w:tc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customStyle="1" w:styleId="LightGrid-Accent21">
    <w:name w:val="Light Grid - Accent 21"/>
    <w:basedOn w:val="TableNormal"/>
    <w:next w:val="LightGrid-Accent2"/>
    <w:uiPriority w:val="62"/>
    <w:semiHidden/>
    <w:unhideWhenUsed/>
    <w:rsid w:val="002E1E8F"/>
    <w:tblPr>
      <w:tblStyleRowBandSize w:val="1"/>
      <w:tblStyleColBandSize w:val="1"/>
    </w:tblPr>
    <w:tcPr>
      <w:tcBorders>
        <w:right w:val="single" w:sz="8" w:space="0" w:color="C0504D" w:themeColor="accent2"/>
      </w:tcBorders>
      <w:shd w:val="clear" w:color="auto" w:fill="EFD3D2" w:themeFill="accent2" w:themeFillTint="3F"/>
    </w:tc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customStyle="1" w:styleId="LightGrid-Accent31">
    <w:name w:val="Light Grid - Accent 31"/>
    <w:basedOn w:val="TableNormal"/>
    <w:next w:val="LightGrid-Accent3"/>
    <w:uiPriority w:val="62"/>
    <w:semiHidden/>
    <w:unhideWhenUsed/>
    <w:rsid w:val="002E1E8F"/>
    <w:tblPr>
      <w:tblStyleRowBandSize w:val="1"/>
      <w:tblStyleColBandSize w:val="1"/>
    </w:tblPr>
    <w:tcPr>
      <w:tcBorders>
        <w:right w:val="single" w:sz="8" w:space="0" w:color="9BBB59" w:themeColor="accent3"/>
      </w:tcBorders>
      <w:shd w:val="clear" w:color="auto" w:fill="E6EED5" w:themeFill="accent3" w:themeFillTint="3F"/>
    </w:tc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customStyle="1" w:styleId="LightGrid-Accent41">
    <w:name w:val="Light Grid - Accent 41"/>
    <w:basedOn w:val="TableNormal"/>
    <w:next w:val="LightGrid-Accent4"/>
    <w:uiPriority w:val="62"/>
    <w:semiHidden/>
    <w:unhideWhenUsed/>
    <w:rsid w:val="002E1E8F"/>
    <w:tblPr>
      <w:tblStyleRowBandSize w:val="1"/>
      <w:tblStyleColBandSize w:val="1"/>
    </w:tblPr>
    <w:tcPr>
      <w:tcBorders>
        <w:right w:val="single" w:sz="8" w:space="0" w:color="8064A2" w:themeColor="accent4"/>
      </w:tcBorders>
      <w:shd w:val="clear" w:color="auto" w:fill="DFD8E8" w:themeFill="accent4" w:themeFillTint="3F"/>
    </w:tc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customStyle="1" w:styleId="LightGrid-Accent51">
    <w:name w:val="Light Grid - Accent 51"/>
    <w:basedOn w:val="TableNormal"/>
    <w:next w:val="LightGrid-Accent5"/>
    <w:uiPriority w:val="62"/>
    <w:semiHidden/>
    <w:unhideWhenUsed/>
    <w:rsid w:val="002E1E8F"/>
    <w:tblPr>
      <w:tblStyleRowBandSize w:val="1"/>
      <w:tblStyleColBandSize w:val="1"/>
    </w:tblPr>
    <w:tcPr>
      <w:tcBorders>
        <w:right w:val="single" w:sz="8" w:space="0" w:color="4BACC6" w:themeColor="accent5"/>
      </w:tcBorders>
      <w:shd w:val="clear" w:color="auto" w:fill="D2EAF1" w:themeFill="accent5" w:themeFillTint="3F"/>
    </w:tc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customStyle="1" w:styleId="LightGrid-Accent61">
    <w:name w:val="Light Grid - Accent 61"/>
    <w:basedOn w:val="TableNormal"/>
    <w:next w:val="LightGrid-Accent6"/>
    <w:uiPriority w:val="62"/>
    <w:semiHidden/>
    <w:unhideWhenUsed/>
    <w:rsid w:val="002E1E8F"/>
    <w:tblPr>
      <w:tblStyleRowBandSize w:val="1"/>
      <w:tblStyleColBandSize w:val="1"/>
    </w:tblPr>
    <w:tcPr>
      <w:tcBorders>
        <w:right w:val="single" w:sz="8" w:space="0" w:color="F79646" w:themeColor="accent6"/>
      </w:tcBorders>
      <w:shd w:val="clear" w:color="auto" w:fill="FDE4D0" w:themeFill="accent6" w:themeFillTint="3F"/>
    </w:tc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customStyle="1" w:styleId="LightList1">
    <w:name w:val="Light List1"/>
    <w:basedOn w:val="TableNormal"/>
    <w:next w:val="LightList"/>
    <w:uiPriority w:val="61"/>
    <w:semiHidden/>
    <w:unhideWhenUsed/>
    <w:rsid w:val="002E1E8F"/>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1">
    <w:name w:val="Light List - Accent 11"/>
    <w:basedOn w:val="TableNormal"/>
    <w:next w:val="LightList-Accent1"/>
    <w:uiPriority w:val="61"/>
    <w:semiHidden/>
    <w:unhideWhenUsed/>
    <w:rsid w:val="002E1E8F"/>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1">
    <w:name w:val="Light List - Accent 21"/>
    <w:basedOn w:val="TableNormal"/>
    <w:next w:val="LightList-Accent2"/>
    <w:uiPriority w:val="61"/>
    <w:semiHidden/>
    <w:unhideWhenUsed/>
    <w:rsid w:val="002E1E8F"/>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1">
    <w:name w:val="Light List - Accent 31"/>
    <w:basedOn w:val="TableNormal"/>
    <w:next w:val="LightList-Accent3"/>
    <w:uiPriority w:val="61"/>
    <w:semiHidden/>
    <w:unhideWhenUsed/>
    <w:rsid w:val="002E1E8F"/>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41">
    <w:name w:val="Light List - Accent 41"/>
    <w:basedOn w:val="TableNormal"/>
    <w:next w:val="LightList-Accent4"/>
    <w:uiPriority w:val="61"/>
    <w:semiHidden/>
    <w:unhideWhenUsed/>
    <w:rsid w:val="002E1E8F"/>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1">
    <w:name w:val="Light List - Accent 51"/>
    <w:basedOn w:val="TableNormal"/>
    <w:next w:val="LightList-Accent5"/>
    <w:uiPriority w:val="61"/>
    <w:semiHidden/>
    <w:unhideWhenUsed/>
    <w:rsid w:val="002E1E8F"/>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1">
    <w:name w:val="Light List - Accent 61"/>
    <w:basedOn w:val="TableNormal"/>
    <w:next w:val="LightList-Accent6"/>
    <w:uiPriority w:val="61"/>
    <w:semiHidden/>
    <w:unhideWhenUsed/>
    <w:rsid w:val="002E1E8F"/>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1">
    <w:name w:val="Light Shading1"/>
    <w:basedOn w:val="TableNormal"/>
    <w:next w:val="LightShading"/>
    <w:uiPriority w:val="60"/>
    <w:semiHidden/>
    <w:unhideWhenUsed/>
    <w:rsid w:val="002E1E8F"/>
    <w:rPr>
      <w:color w:val="000000" w:themeColor="text1" w:themeShade="BF"/>
    </w:rPr>
    <w:tblPr>
      <w:tblStyleColBandSize w:val="1"/>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Accent11">
    <w:name w:val="Light Shading - Accent 11"/>
    <w:basedOn w:val="TableNormal"/>
    <w:next w:val="LightShading-Accent1"/>
    <w:uiPriority w:val="60"/>
    <w:semiHidden/>
    <w:unhideWhenUsed/>
    <w:rsid w:val="002E1E8F"/>
    <w:rPr>
      <w:color w:val="365F91" w:themeColor="accent1" w:themeShade="BF"/>
    </w:rPr>
    <w:tblPr>
      <w:tblStyleColBandSize w:val="1"/>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Accent21">
    <w:name w:val="Light Shading - Accent 21"/>
    <w:basedOn w:val="TableNormal"/>
    <w:next w:val="LightShading-Accent2"/>
    <w:uiPriority w:val="60"/>
    <w:semiHidden/>
    <w:unhideWhenUsed/>
    <w:rsid w:val="002E1E8F"/>
    <w:rPr>
      <w:color w:val="943634" w:themeColor="accent2" w:themeShade="BF"/>
    </w:rPr>
    <w:tblPr>
      <w:tblStyleColBandSize w:val="1"/>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Accent31">
    <w:name w:val="Light Shading - Accent 31"/>
    <w:basedOn w:val="TableNormal"/>
    <w:next w:val="LightShading-Accent3"/>
    <w:uiPriority w:val="60"/>
    <w:semiHidden/>
    <w:unhideWhenUsed/>
    <w:rsid w:val="002E1E8F"/>
    <w:rPr>
      <w:color w:val="76923C" w:themeColor="accent3" w:themeShade="BF"/>
    </w:rPr>
    <w:tblPr>
      <w:tblStyleColBandSize w:val="1"/>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Accent41">
    <w:name w:val="Light Shading - Accent 41"/>
    <w:basedOn w:val="TableNormal"/>
    <w:next w:val="LightShading-Accent4"/>
    <w:uiPriority w:val="60"/>
    <w:semiHidden/>
    <w:unhideWhenUsed/>
    <w:rsid w:val="002E1E8F"/>
    <w:rPr>
      <w:color w:val="5F497A" w:themeColor="accent4" w:themeShade="BF"/>
    </w:rPr>
    <w:tblPr>
      <w:tblStyleColBandSize w:val="1"/>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Accent51">
    <w:name w:val="Light Shading - Accent 51"/>
    <w:basedOn w:val="TableNormal"/>
    <w:next w:val="LightShading-Accent5"/>
    <w:uiPriority w:val="60"/>
    <w:semiHidden/>
    <w:unhideWhenUsed/>
    <w:rsid w:val="002E1E8F"/>
    <w:rPr>
      <w:color w:val="31849B" w:themeColor="accent5" w:themeShade="BF"/>
    </w:rPr>
    <w:tblPr>
      <w:tblStyleColBandSize w:val="1"/>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Accent61">
    <w:name w:val="Light Shading - Accent 61"/>
    <w:basedOn w:val="TableNormal"/>
    <w:next w:val="LightShading-Accent6"/>
    <w:uiPriority w:val="60"/>
    <w:semiHidden/>
    <w:unhideWhenUsed/>
    <w:rsid w:val="002E1E8F"/>
    <w:rPr>
      <w:color w:val="E36C0A" w:themeColor="accent6" w:themeShade="BF"/>
    </w:rPr>
    <w:tblPr>
      <w:tblStyleColBandSize w:val="1"/>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stTable1Light10">
    <w:name w:val="List Table 1 Light1"/>
    <w:basedOn w:val="TableNormal"/>
    <w:next w:val="ListTable1Light1"/>
    <w:uiPriority w:val="46"/>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110">
    <w:name w:val="List Table 1 Light - Accent 11"/>
    <w:basedOn w:val="TableNormal"/>
    <w:next w:val="ListTable1Light-Accent11"/>
    <w:uiPriority w:val="46"/>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210">
    <w:name w:val="List Table 1 Light - Accent 21"/>
    <w:basedOn w:val="TableNormal"/>
    <w:next w:val="ListTable1Light-Accent21"/>
    <w:uiPriority w:val="46"/>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310">
    <w:name w:val="List Table 1 Light - Accent 31"/>
    <w:basedOn w:val="TableNormal"/>
    <w:next w:val="ListTable1Light-Accent31"/>
    <w:uiPriority w:val="46"/>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410">
    <w:name w:val="List Table 1 Light - Accent 41"/>
    <w:basedOn w:val="TableNormal"/>
    <w:next w:val="ListTable1Light-Accent41"/>
    <w:uiPriority w:val="46"/>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510">
    <w:name w:val="List Table 1 Light - Accent 51"/>
    <w:basedOn w:val="TableNormal"/>
    <w:next w:val="ListTable1Light-Accent51"/>
    <w:uiPriority w:val="46"/>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610">
    <w:name w:val="List Table 1 Light - Accent 61"/>
    <w:basedOn w:val="TableNormal"/>
    <w:next w:val="ListTable1Light-Accent61"/>
    <w:uiPriority w:val="46"/>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10">
    <w:name w:val="List Table 21"/>
    <w:basedOn w:val="TableNormal"/>
    <w:next w:val="ListTable21"/>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110">
    <w:name w:val="List Table 2 - Accent 11"/>
    <w:basedOn w:val="TableNormal"/>
    <w:next w:val="ListTable2-Accent11"/>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210">
    <w:name w:val="List Table 2 - Accent 21"/>
    <w:basedOn w:val="TableNormal"/>
    <w:next w:val="ListTable2-Accent21"/>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310">
    <w:name w:val="List Table 2 - Accent 31"/>
    <w:basedOn w:val="TableNormal"/>
    <w:next w:val="ListTable2-Accent31"/>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410">
    <w:name w:val="List Table 2 - Accent 41"/>
    <w:basedOn w:val="TableNormal"/>
    <w:next w:val="ListTable2-Accent41"/>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510">
    <w:name w:val="List Table 2 - Accent 51"/>
    <w:basedOn w:val="TableNormal"/>
    <w:next w:val="ListTable2-Accent51"/>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610">
    <w:name w:val="List Table 2 - Accent 61"/>
    <w:basedOn w:val="TableNormal"/>
    <w:next w:val="ListTable2-Accent61"/>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10">
    <w:name w:val="List Table 31"/>
    <w:basedOn w:val="TableNormal"/>
    <w:next w:val="ListTable31"/>
    <w:uiPriority w:val="48"/>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3-Accent110">
    <w:name w:val="List Table 3 - Accent 11"/>
    <w:basedOn w:val="TableNormal"/>
    <w:next w:val="ListTable3-Accent11"/>
    <w:uiPriority w:val="48"/>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3-Accent210">
    <w:name w:val="List Table 3 - Accent 21"/>
    <w:basedOn w:val="TableNormal"/>
    <w:next w:val="ListTable3-Accent21"/>
    <w:uiPriority w:val="48"/>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3-Accent310">
    <w:name w:val="List Table 3 - Accent 31"/>
    <w:basedOn w:val="TableNormal"/>
    <w:next w:val="ListTable3-Accent31"/>
    <w:uiPriority w:val="48"/>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3-Accent410">
    <w:name w:val="List Table 3 - Accent 41"/>
    <w:basedOn w:val="TableNormal"/>
    <w:next w:val="ListTable3-Accent41"/>
    <w:uiPriority w:val="48"/>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3-Accent510">
    <w:name w:val="List Table 3 - Accent 51"/>
    <w:basedOn w:val="TableNormal"/>
    <w:next w:val="ListTable3-Accent51"/>
    <w:uiPriority w:val="48"/>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3-Accent610">
    <w:name w:val="List Table 3 - Accent 61"/>
    <w:basedOn w:val="TableNormal"/>
    <w:next w:val="ListTable3-Accent61"/>
    <w:uiPriority w:val="48"/>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410">
    <w:name w:val="List Table 41"/>
    <w:basedOn w:val="TableNormal"/>
    <w:next w:val="ListTable41"/>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4-Accent110">
    <w:name w:val="List Table 4 - Accent 11"/>
    <w:basedOn w:val="TableNormal"/>
    <w:next w:val="ListTable4-Accent11"/>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4-Accent210">
    <w:name w:val="List Table 4 - Accent 21"/>
    <w:basedOn w:val="TableNormal"/>
    <w:next w:val="ListTable4-Accent21"/>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4-Accent310">
    <w:name w:val="List Table 4 - Accent 31"/>
    <w:basedOn w:val="TableNormal"/>
    <w:next w:val="ListTable4-Accent31"/>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4-Accent410">
    <w:name w:val="List Table 4 - Accent 41"/>
    <w:basedOn w:val="TableNormal"/>
    <w:next w:val="ListTable4-Accent41"/>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4-Accent510">
    <w:name w:val="List Table 4 - Accent 51"/>
    <w:basedOn w:val="TableNormal"/>
    <w:next w:val="ListTable4-Accent51"/>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4-Accent610">
    <w:name w:val="List Table 4 - Accent 61"/>
    <w:basedOn w:val="TableNormal"/>
    <w:next w:val="ListTable4-Accent61"/>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5Dark10">
    <w:name w:val="List Table 5 Dark1"/>
    <w:basedOn w:val="TableNormal"/>
    <w:next w:val="ListTable5Dark1"/>
    <w:uiPriority w:val="50"/>
    <w:rsid w:val="002E1E8F"/>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tblStylePr w:type="firstRow">
      <w:rPr>
        <w:b/>
        <w:bCs/>
      </w:rPr>
    </w:tblStylePr>
    <w:tblStylePr w:type="lastRow">
      <w:rPr>
        <w:b/>
        <w:bCs/>
      </w:r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style>
  <w:style w:type="table" w:customStyle="1" w:styleId="ListTable5Dark-Accent110">
    <w:name w:val="List Table 5 Dark - Accent 11"/>
    <w:basedOn w:val="TableNormal"/>
    <w:next w:val="ListTable5Dark-Accent11"/>
    <w:uiPriority w:val="50"/>
    <w:rsid w:val="002E1E8F"/>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tcPr>
    <w:tblStylePr w:type="firstRow">
      <w:rPr>
        <w:b/>
        <w:bCs/>
      </w:rPr>
    </w:tblStylePr>
    <w:tblStylePr w:type="lastRow">
      <w:rPr>
        <w:b/>
        <w:bCs/>
      </w:r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style>
  <w:style w:type="table" w:customStyle="1" w:styleId="ListTable5Dark-Accent210">
    <w:name w:val="List Table 5 Dark - Accent 21"/>
    <w:basedOn w:val="TableNormal"/>
    <w:next w:val="ListTable5Dark-Accent21"/>
    <w:uiPriority w:val="50"/>
    <w:rsid w:val="002E1E8F"/>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tcPr>
    <w:tblStylePr w:type="firstRow">
      <w:rPr>
        <w:b/>
        <w:bCs/>
      </w:rPr>
    </w:tblStylePr>
    <w:tblStylePr w:type="lastRow">
      <w:rPr>
        <w:b/>
        <w:bCs/>
      </w:r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style>
  <w:style w:type="table" w:customStyle="1" w:styleId="ListTable5Dark-Accent310">
    <w:name w:val="List Table 5 Dark - Accent 31"/>
    <w:basedOn w:val="TableNormal"/>
    <w:next w:val="ListTable5Dark-Accent31"/>
    <w:uiPriority w:val="50"/>
    <w:rsid w:val="002E1E8F"/>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BBB59" w:themeFill="accent3"/>
    </w:tcPr>
    <w:tblStylePr w:type="firstRow">
      <w:rPr>
        <w:b/>
        <w:bCs/>
      </w:rPr>
    </w:tblStylePr>
    <w:tblStylePr w:type="lastRow">
      <w:rPr>
        <w:b/>
        <w:bCs/>
      </w:r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style>
  <w:style w:type="table" w:customStyle="1" w:styleId="ListTable5Dark-Accent410">
    <w:name w:val="List Table 5 Dark - Accent 41"/>
    <w:basedOn w:val="TableNormal"/>
    <w:next w:val="ListTable5Dark-Accent41"/>
    <w:uiPriority w:val="50"/>
    <w:rsid w:val="002E1E8F"/>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64A2" w:themeFill="accent4"/>
    </w:tcPr>
    <w:tblStylePr w:type="firstRow">
      <w:rPr>
        <w:b/>
        <w:bCs/>
      </w:rPr>
    </w:tblStylePr>
    <w:tblStylePr w:type="lastRow">
      <w:rPr>
        <w:b/>
        <w:bCs/>
      </w:r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style>
  <w:style w:type="table" w:customStyle="1" w:styleId="ListTable5Dark-Accent510">
    <w:name w:val="List Table 5 Dark - Accent 51"/>
    <w:basedOn w:val="TableNormal"/>
    <w:next w:val="ListTable5Dark-Accent51"/>
    <w:uiPriority w:val="50"/>
    <w:rsid w:val="002E1E8F"/>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BACC6" w:themeFill="accent5"/>
    </w:tcPr>
    <w:tblStylePr w:type="firstRow">
      <w:rPr>
        <w:b/>
        <w:bCs/>
      </w:rPr>
    </w:tblStylePr>
    <w:tblStylePr w:type="lastRow">
      <w:rPr>
        <w:b/>
        <w:bCs/>
      </w:r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style>
  <w:style w:type="table" w:customStyle="1" w:styleId="ListTable5Dark-Accent610">
    <w:name w:val="List Table 5 Dark - Accent 61"/>
    <w:basedOn w:val="TableNormal"/>
    <w:next w:val="ListTable5Dark-Accent61"/>
    <w:uiPriority w:val="50"/>
    <w:rsid w:val="002E1E8F"/>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hemeFill="accent6"/>
    </w:tcPr>
    <w:tblStylePr w:type="firstRow">
      <w:rPr>
        <w:b/>
        <w:bCs/>
      </w:rPr>
    </w:tblStylePr>
    <w:tblStylePr w:type="lastRow">
      <w:rPr>
        <w:b/>
        <w:bCs/>
      </w:r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style>
  <w:style w:type="table" w:customStyle="1" w:styleId="ListTable6Colorful10">
    <w:name w:val="List Table 6 Colorful1"/>
    <w:basedOn w:val="TableNormal"/>
    <w:next w:val="ListTable6Colorful1"/>
    <w:uiPriority w:val="51"/>
    <w:rsid w:val="002E1E8F"/>
    <w:rPr>
      <w:color w:val="000000" w:themeColor="text1"/>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110">
    <w:name w:val="List Table 6 Colorful - Accent 11"/>
    <w:basedOn w:val="TableNormal"/>
    <w:next w:val="ListTable6Colorful-Accent11"/>
    <w:uiPriority w:val="51"/>
    <w:rsid w:val="002E1E8F"/>
    <w:rPr>
      <w:color w:val="365F91" w:themeColor="accent1" w:themeShade="BF"/>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210">
    <w:name w:val="List Table 6 Colorful - Accent 21"/>
    <w:basedOn w:val="TableNormal"/>
    <w:next w:val="ListTable6Colorful-Accent21"/>
    <w:uiPriority w:val="51"/>
    <w:rsid w:val="002E1E8F"/>
    <w:rPr>
      <w:color w:val="943634" w:themeColor="accent2" w:themeShade="BF"/>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310">
    <w:name w:val="List Table 6 Colorful - Accent 31"/>
    <w:basedOn w:val="TableNormal"/>
    <w:next w:val="ListTable6Colorful-Accent31"/>
    <w:uiPriority w:val="51"/>
    <w:rsid w:val="002E1E8F"/>
    <w:rPr>
      <w:color w:val="76923C" w:themeColor="accent3" w:themeShade="BF"/>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410">
    <w:name w:val="List Table 6 Colorful - Accent 41"/>
    <w:basedOn w:val="TableNormal"/>
    <w:next w:val="ListTable6Colorful-Accent41"/>
    <w:uiPriority w:val="51"/>
    <w:rsid w:val="002E1E8F"/>
    <w:rPr>
      <w:color w:val="5F497A" w:themeColor="accent4" w:themeShade="BF"/>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510">
    <w:name w:val="List Table 6 Colorful - Accent 51"/>
    <w:basedOn w:val="TableNormal"/>
    <w:next w:val="ListTable6Colorful-Accent51"/>
    <w:uiPriority w:val="51"/>
    <w:rsid w:val="002E1E8F"/>
    <w:rPr>
      <w:color w:val="31849B" w:themeColor="accent5" w:themeShade="BF"/>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610">
    <w:name w:val="List Table 6 Colorful - Accent 61"/>
    <w:basedOn w:val="TableNormal"/>
    <w:next w:val="ListTable6Colorful-Accent61"/>
    <w:uiPriority w:val="51"/>
    <w:rsid w:val="002E1E8F"/>
    <w:rPr>
      <w:color w:val="E36C0A" w:themeColor="accent6" w:themeShade="BF"/>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7Colorful10">
    <w:name w:val="List Table 7 Colorful1"/>
    <w:basedOn w:val="TableNormal"/>
    <w:next w:val="ListTable7Colorful1"/>
    <w:uiPriority w:val="52"/>
    <w:rsid w:val="002E1E8F"/>
    <w:rPr>
      <w:color w:val="000000" w:themeColor="text1"/>
    </w:rPr>
    <w:tbl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customStyle="1" w:styleId="ListTable7Colorful-Accent110">
    <w:name w:val="List Table 7 Colorful - Accent 11"/>
    <w:basedOn w:val="TableNormal"/>
    <w:next w:val="ListTable7Colorful-Accent11"/>
    <w:uiPriority w:val="52"/>
    <w:rsid w:val="002E1E8F"/>
    <w:rPr>
      <w:color w:val="365F91" w:themeColor="accent1" w:themeShade="BF"/>
    </w:rPr>
    <w:tbl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customStyle="1" w:styleId="ListTable7Colorful-Accent210">
    <w:name w:val="List Table 7 Colorful - Accent 21"/>
    <w:basedOn w:val="TableNormal"/>
    <w:next w:val="ListTable7Colorful-Accent21"/>
    <w:uiPriority w:val="52"/>
    <w:rsid w:val="002E1E8F"/>
    <w:rPr>
      <w:color w:val="943634" w:themeColor="accent2" w:themeShade="BF"/>
    </w:rPr>
    <w:tbl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customStyle="1" w:styleId="ListTable7Colorful-Accent310">
    <w:name w:val="List Table 7 Colorful - Accent 31"/>
    <w:basedOn w:val="TableNormal"/>
    <w:next w:val="ListTable7Colorful-Accent31"/>
    <w:uiPriority w:val="52"/>
    <w:rsid w:val="002E1E8F"/>
    <w:rPr>
      <w:color w:val="76923C" w:themeColor="accent3" w:themeShade="BF"/>
    </w:rPr>
    <w:tbl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customStyle="1" w:styleId="ListTable7Colorful-Accent410">
    <w:name w:val="List Table 7 Colorful - Accent 41"/>
    <w:basedOn w:val="TableNormal"/>
    <w:next w:val="ListTable7Colorful-Accent41"/>
    <w:uiPriority w:val="52"/>
    <w:rsid w:val="002E1E8F"/>
    <w:rPr>
      <w:color w:val="5F497A" w:themeColor="accent4" w:themeShade="BF"/>
    </w:rPr>
    <w:tblPr>
      <w:tblStyleRowBandSize w:val="1"/>
      <w:tblStyleColBandSize w:val="1"/>
    </w:tblPr>
    <w:tcPr>
      <w:tcBorders>
        <w:left w:val="single" w:sz="4" w:space="0" w:color="8064A2" w:themeColor="accent4"/>
        <w:right w:val="single" w:sz="4" w:space="0" w:color="8064A2" w:themeColor="accent4"/>
      </w:tcBorders>
      <w:shd w:val="clear" w:color="auto" w:fill="E5DFEC" w:themeFill="accent4" w:themeFillTint="33"/>
    </w:tc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customStyle="1" w:styleId="ListTable7Colorful-Accent510">
    <w:name w:val="List Table 7 Colorful - Accent 51"/>
    <w:basedOn w:val="TableNormal"/>
    <w:next w:val="ListTable7Colorful-Accent51"/>
    <w:uiPriority w:val="52"/>
    <w:rsid w:val="002E1E8F"/>
    <w:rPr>
      <w:color w:val="31849B" w:themeColor="accent5" w:themeShade="BF"/>
    </w:rPr>
    <w:tblPr>
      <w:tblStyleRowBandSize w:val="1"/>
      <w:tblStyleColBandSize w:val="1"/>
    </w:tblPr>
    <w:tcPr>
      <w:tcBorders>
        <w:left w:val="single" w:sz="4" w:space="0" w:color="4BACC6" w:themeColor="accent5"/>
        <w:right w:val="single" w:sz="4" w:space="0" w:color="4BACC6" w:themeColor="accent5"/>
      </w:tcBorders>
      <w:shd w:val="clear" w:color="auto" w:fill="DAEEF3" w:themeFill="accent5" w:themeFillTint="33"/>
    </w:tc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customStyle="1" w:styleId="ListTable7Colorful-Accent610">
    <w:name w:val="List Table 7 Colorful - Accent 61"/>
    <w:basedOn w:val="TableNormal"/>
    <w:next w:val="ListTable7Colorful-Accent61"/>
    <w:uiPriority w:val="52"/>
    <w:rsid w:val="002E1E8F"/>
    <w:rPr>
      <w:color w:val="E36C0A" w:themeColor="accent6" w:themeShade="BF"/>
    </w:rPr>
    <w:tblPr>
      <w:tblStyleRowBandSize w:val="1"/>
      <w:tblStyleColBandSize w:val="1"/>
    </w:tblPr>
    <w:tcPr>
      <w:tcBorders>
        <w:left w:val="single" w:sz="4" w:space="0" w:color="F79646" w:themeColor="accent6"/>
        <w:right w:val="single" w:sz="4" w:space="0" w:color="F79646" w:themeColor="accent6"/>
      </w:tcBorders>
      <w:shd w:val="clear" w:color="auto" w:fill="FDE9D9" w:themeFill="accent6" w:themeFillTint="33"/>
    </w:tc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customStyle="1" w:styleId="MediumGrid11">
    <w:name w:val="Medium Grid 11"/>
    <w:basedOn w:val="TableNormal"/>
    <w:next w:val="MediumGrid1"/>
    <w:uiPriority w:val="67"/>
    <w:semiHidden/>
    <w:unhideWhenUsed/>
    <w:rsid w:val="002E1E8F"/>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1">
    <w:name w:val="Medium Grid 1 - Accent 11"/>
    <w:basedOn w:val="TableNormal"/>
    <w:next w:val="MediumGrid1-Accent1"/>
    <w:uiPriority w:val="67"/>
    <w:semiHidden/>
    <w:unhideWhenUsed/>
    <w:rsid w:val="002E1E8F"/>
    <w:tblPr>
      <w:tblStyleRowBandSize w:val="1"/>
      <w:tblStyleColBandSize w:val="1"/>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1">
    <w:name w:val="Medium Grid 1 - Accent 21"/>
    <w:basedOn w:val="TableNormal"/>
    <w:next w:val="MediumGrid1-Accent2"/>
    <w:uiPriority w:val="67"/>
    <w:semiHidden/>
    <w:unhideWhenUsed/>
    <w:rsid w:val="002E1E8F"/>
    <w:tblPr>
      <w:tblStyleRowBandSize w:val="1"/>
      <w:tblStyleColBandSize w:val="1"/>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1">
    <w:name w:val="Medium Grid 1 - Accent 31"/>
    <w:basedOn w:val="TableNormal"/>
    <w:next w:val="MediumGrid1-Accent3"/>
    <w:uiPriority w:val="67"/>
    <w:semiHidden/>
    <w:unhideWhenUsed/>
    <w:rsid w:val="002E1E8F"/>
    <w:tblPr>
      <w:tblStyleRowBandSize w:val="1"/>
      <w:tblStyleColBandSize w:val="1"/>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1">
    <w:name w:val="Medium Grid 1 - Accent 41"/>
    <w:basedOn w:val="TableNormal"/>
    <w:next w:val="MediumGrid1-Accent4"/>
    <w:uiPriority w:val="67"/>
    <w:semiHidden/>
    <w:unhideWhenUsed/>
    <w:rsid w:val="002E1E8F"/>
    <w:tblPr>
      <w:tblStyleRowBandSize w:val="1"/>
      <w:tblStyleColBandSize w:val="1"/>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1">
    <w:name w:val="Medium Grid 1 - Accent 51"/>
    <w:basedOn w:val="TableNormal"/>
    <w:next w:val="MediumGrid1-Accent5"/>
    <w:uiPriority w:val="67"/>
    <w:semiHidden/>
    <w:unhideWhenUsed/>
    <w:rsid w:val="002E1E8F"/>
    <w:tblPr>
      <w:tblStyleRowBandSize w:val="1"/>
      <w:tblStyleColBandSize w:val="1"/>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1">
    <w:name w:val="Medium Grid 1 - Accent 61"/>
    <w:basedOn w:val="TableNormal"/>
    <w:next w:val="MediumGrid1-Accent6"/>
    <w:uiPriority w:val="67"/>
    <w:semiHidden/>
    <w:unhideWhenUsed/>
    <w:rsid w:val="002E1E8F"/>
    <w:tblPr>
      <w:tblStyleRowBandSize w:val="1"/>
      <w:tblStyleColBandSize w:val="1"/>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next w:val="MediumGrid2"/>
    <w:uiPriority w:val="68"/>
    <w:semiHidden/>
    <w:unhideWhenUsed/>
    <w:rsid w:val="002E1E8F"/>
    <w:rPr>
      <w:rFonts w:asciiTheme="majorHAnsi" w:eastAsiaTheme="majorEastAsia" w:hAnsiTheme="majorHAnsi"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1">
    <w:name w:val="Medium Grid 2 - Accent 11"/>
    <w:basedOn w:val="TableNormal"/>
    <w:next w:val="MediumGrid2-Accent1"/>
    <w:uiPriority w:val="68"/>
    <w:semiHidden/>
    <w:unhideWhenUsed/>
    <w:rsid w:val="002E1E8F"/>
    <w:rPr>
      <w:rFonts w:asciiTheme="majorHAnsi" w:eastAsiaTheme="majorEastAsia" w:hAnsiTheme="majorHAnsi" w:cstheme="majorBidi"/>
      <w:color w:val="000000" w:themeColor="text1"/>
    </w:rPr>
    <w:tblPr>
      <w:tblStyleRowBandSize w:val="1"/>
      <w:tblStyleColBandSize w:val="1"/>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1">
    <w:name w:val="Medium Grid 2 - Accent 21"/>
    <w:basedOn w:val="TableNormal"/>
    <w:next w:val="MediumGrid2-Accent2"/>
    <w:uiPriority w:val="68"/>
    <w:semiHidden/>
    <w:unhideWhenUsed/>
    <w:rsid w:val="002E1E8F"/>
    <w:rPr>
      <w:rFonts w:asciiTheme="majorHAnsi" w:eastAsiaTheme="majorEastAsia" w:hAnsiTheme="majorHAnsi" w:cstheme="majorBidi"/>
      <w:color w:val="000000" w:themeColor="text1"/>
    </w:rPr>
    <w:tblPr>
      <w:tblStyleRowBandSize w:val="1"/>
      <w:tblStyleColBandSize w:val="1"/>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1">
    <w:name w:val="Medium Grid 2 - Accent 31"/>
    <w:basedOn w:val="TableNormal"/>
    <w:next w:val="MediumGrid2-Accent3"/>
    <w:uiPriority w:val="68"/>
    <w:semiHidden/>
    <w:unhideWhenUsed/>
    <w:rsid w:val="002E1E8F"/>
    <w:rPr>
      <w:rFonts w:asciiTheme="majorHAnsi" w:eastAsiaTheme="majorEastAsia" w:hAnsiTheme="majorHAnsi" w:cstheme="majorBidi"/>
      <w:color w:val="000000" w:themeColor="text1"/>
    </w:rPr>
    <w:tblPr>
      <w:tblStyleRowBandSize w:val="1"/>
      <w:tblStyleColBandSize w:val="1"/>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1">
    <w:name w:val="Medium Grid 2 - Accent 41"/>
    <w:basedOn w:val="TableNormal"/>
    <w:next w:val="MediumGrid2-Accent4"/>
    <w:uiPriority w:val="68"/>
    <w:semiHidden/>
    <w:unhideWhenUsed/>
    <w:rsid w:val="002E1E8F"/>
    <w:rPr>
      <w:rFonts w:asciiTheme="majorHAnsi" w:eastAsiaTheme="majorEastAsia" w:hAnsiTheme="majorHAnsi" w:cstheme="majorBidi"/>
      <w:color w:val="000000" w:themeColor="text1"/>
    </w:rPr>
    <w:tblPr>
      <w:tblStyleRowBandSize w:val="1"/>
      <w:tblStyleColBandSize w:val="1"/>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1">
    <w:name w:val="Medium Grid 2 - Accent 51"/>
    <w:basedOn w:val="TableNormal"/>
    <w:next w:val="MediumGrid2-Accent5"/>
    <w:uiPriority w:val="68"/>
    <w:semiHidden/>
    <w:unhideWhenUsed/>
    <w:rsid w:val="002E1E8F"/>
    <w:rPr>
      <w:rFonts w:asciiTheme="majorHAnsi" w:eastAsiaTheme="majorEastAsia" w:hAnsiTheme="majorHAnsi" w:cstheme="majorBidi"/>
      <w:color w:val="000000" w:themeColor="text1"/>
    </w:rPr>
    <w:tblPr>
      <w:tblStyleRowBandSize w:val="1"/>
      <w:tblStyleColBandSize w:val="1"/>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1">
    <w:name w:val="Medium Grid 2 - Accent 61"/>
    <w:basedOn w:val="TableNormal"/>
    <w:next w:val="MediumGrid2-Accent6"/>
    <w:uiPriority w:val="68"/>
    <w:semiHidden/>
    <w:unhideWhenUsed/>
    <w:rsid w:val="002E1E8F"/>
    <w:rPr>
      <w:rFonts w:asciiTheme="majorHAnsi" w:eastAsiaTheme="majorEastAsia" w:hAnsiTheme="majorHAnsi" w:cstheme="majorBidi"/>
      <w:color w:val="000000" w:themeColor="text1"/>
    </w:rPr>
    <w:tblPr>
      <w:tblStyleRowBandSize w:val="1"/>
      <w:tblStyleColBandSize w:val="1"/>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next w:val="MediumGrid3"/>
    <w:uiPriority w:val="69"/>
    <w:semiHidden/>
    <w:unhideWhenUsed/>
    <w:rsid w:val="002E1E8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customStyle="1" w:styleId="MediumGrid3-Accent11">
    <w:name w:val="Medium Grid 3 - Accent 11"/>
    <w:basedOn w:val="TableNormal"/>
    <w:next w:val="MediumGrid3-Accent1"/>
    <w:uiPriority w:val="69"/>
    <w:semiHidden/>
    <w:unhideWhenUsed/>
    <w:rsid w:val="002E1E8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style>
  <w:style w:type="table" w:customStyle="1" w:styleId="MediumGrid3-Accent21">
    <w:name w:val="Medium Grid 3 - Accent 21"/>
    <w:basedOn w:val="TableNormal"/>
    <w:next w:val="MediumGrid3-Accent2"/>
    <w:uiPriority w:val="69"/>
    <w:semiHidden/>
    <w:unhideWhenUsed/>
    <w:rsid w:val="002E1E8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style>
  <w:style w:type="table" w:customStyle="1" w:styleId="MediumGrid3-Accent31">
    <w:name w:val="Medium Grid 3 - Accent 31"/>
    <w:basedOn w:val="TableNormal"/>
    <w:next w:val="MediumGrid3-Accent3"/>
    <w:uiPriority w:val="69"/>
    <w:semiHidden/>
    <w:unhideWhenUsed/>
    <w:rsid w:val="002E1E8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style>
  <w:style w:type="table" w:customStyle="1" w:styleId="MediumGrid3-Accent41">
    <w:name w:val="Medium Grid 3 - Accent 41"/>
    <w:basedOn w:val="TableNormal"/>
    <w:next w:val="MediumGrid3-Accent4"/>
    <w:uiPriority w:val="69"/>
    <w:semiHidden/>
    <w:unhideWhenUsed/>
    <w:rsid w:val="002E1E8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style>
  <w:style w:type="table" w:customStyle="1" w:styleId="MediumGrid3-Accent51">
    <w:name w:val="Medium Grid 3 - Accent 51"/>
    <w:basedOn w:val="TableNormal"/>
    <w:next w:val="MediumGrid3-Accent5"/>
    <w:uiPriority w:val="69"/>
    <w:semiHidden/>
    <w:unhideWhenUsed/>
    <w:rsid w:val="002E1E8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style>
  <w:style w:type="table" w:customStyle="1" w:styleId="MediumGrid3-Accent61">
    <w:name w:val="Medium Grid 3 - Accent 61"/>
    <w:basedOn w:val="TableNormal"/>
    <w:next w:val="MediumGrid3-Accent6"/>
    <w:uiPriority w:val="69"/>
    <w:semiHidden/>
    <w:unhideWhenUsed/>
    <w:rsid w:val="002E1E8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style>
  <w:style w:type="table" w:customStyle="1" w:styleId="MediumList11">
    <w:name w:val="Medium List 11"/>
    <w:basedOn w:val="TableNormal"/>
    <w:next w:val="MediumList1"/>
    <w:uiPriority w:val="65"/>
    <w:semiHidden/>
    <w:unhideWhenUsed/>
    <w:rsid w:val="002E1E8F"/>
    <w:rPr>
      <w:color w:val="000000" w:themeColor="text1"/>
    </w:rPr>
    <w:tblPr>
      <w:tblStyleRowBandSize w:val="1"/>
      <w:tblStyleColBandSize w:val="1"/>
    </w:tblPr>
    <w:tcPr>
      <w:tcBorders>
        <w:top w:val="single" w:sz="8" w:space="0" w:color="000000" w:themeColor="text1"/>
        <w:bottom w:val="single" w:sz="8" w:space="0" w:color="000000" w:themeColor="text1"/>
      </w:tcBorders>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StylePr>
  </w:style>
  <w:style w:type="table" w:customStyle="1" w:styleId="MediumList1-Accent11">
    <w:name w:val="Medium List 1 - Accent 11"/>
    <w:basedOn w:val="TableNormal"/>
    <w:next w:val="MediumList1-Accent1"/>
    <w:uiPriority w:val="65"/>
    <w:semiHidden/>
    <w:unhideWhenUsed/>
    <w:rsid w:val="002E1E8F"/>
    <w:rPr>
      <w:color w:val="000000" w:themeColor="text1"/>
    </w:rPr>
    <w:tblPr>
      <w:tblStyleRowBandSize w:val="1"/>
      <w:tblStyleColBandSize w:val="1"/>
    </w:tblPr>
    <w:tcPr>
      <w:tcBorders>
        <w:top w:val="single" w:sz="8" w:space="0" w:color="4F81BD" w:themeColor="accent1"/>
        <w:bottom w:val="single" w:sz="8" w:space="0" w:color="4F81BD" w:themeColor="accent1"/>
      </w:tcBorders>
      <w:shd w:val="clear" w:color="auto" w:fill="D3DFEE" w:themeFill="accent1" w:themeFillTint="3F"/>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StylePr>
  </w:style>
  <w:style w:type="table" w:customStyle="1" w:styleId="MediumList1-Accent21">
    <w:name w:val="Medium List 1 - Accent 21"/>
    <w:basedOn w:val="TableNormal"/>
    <w:next w:val="MediumList1-Accent2"/>
    <w:uiPriority w:val="65"/>
    <w:semiHidden/>
    <w:unhideWhenUsed/>
    <w:rsid w:val="002E1E8F"/>
    <w:rPr>
      <w:color w:val="000000" w:themeColor="text1"/>
    </w:rPr>
    <w:tblPr>
      <w:tblStyleRowBandSize w:val="1"/>
      <w:tblStyleColBandSize w:val="1"/>
    </w:tblPr>
    <w:tcPr>
      <w:tcBorders>
        <w:top w:val="single" w:sz="8" w:space="0" w:color="C0504D" w:themeColor="accent2"/>
        <w:bottom w:val="single" w:sz="8" w:space="0" w:color="C0504D" w:themeColor="accent2"/>
      </w:tcBorders>
      <w:shd w:val="clear" w:color="auto" w:fill="EFD3D2" w:themeFill="accent2" w:themeFillTint="3F"/>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StylePr>
  </w:style>
  <w:style w:type="table" w:customStyle="1" w:styleId="MediumList1-Accent31">
    <w:name w:val="Medium List 1 - Accent 31"/>
    <w:basedOn w:val="TableNormal"/>
    <w:next w:val="MediumList1-Accent3"/>
    <w:uiPriority w:val="65"/>
    <w:semiHidden/>
    <w:unhideWhenUsed/>
    <w:rsid w:val="002E1E8F"/>
    <w:rPr>
      <w:color w:val="000000" w:themeColor="text1"/>
    </w:rPr>
    <w:tblPr>
      <w:tblStyleRowBandSize w:val="1"/>
      <w:tblStyleColBandSize w:val="1"/>
    </w:tblPr>
    <w:tcPr>
      <w:tcBorders>
        <w:top w:val="single" w:sz="8" w:space="0" w:color="9BBB59" w:themeColor="accent3"/>
        <w:bottom w:val="single" w:sz="8" w:space="0" w:color="9BBB59" w:themeColor="accent3"/>
      </w:tcBorders>
      <w:shd w:val="clear" w:color="auto" w:fill="E6EED5" w:themeFill="accent3" w:themeFillTint="3F"/>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StylePr>
  </w:style>
  <w:style w:type="table" w:customStyle="1" w:styleId="MediumList1-Accent41">
    <w:name w:val="Medium List 1 - Accent 41"/>
    <w:basedOn w:val="TableNormal"/>
    <w:next w:val="MediumList1-Accent4"/>
    <w:uiPriority w:val="65"/>
    <w:semiHidden/>
    <w:unhideWhenUsed/>
    <w:rsid w:val="002E1E8F"/>
    <w:rPr>
      <w:color w:val="000000" w:themeColor="text1"/>
    </w:rPr>
    <w:tblPr>
      <w:tblStyleRowBandSize w:val="1"/>
      <w:tblStyleColBandSize w:val="1"/>
    </w:tblPr>
    <w:tcPr>
      <w:tcBorders>
        <w:top w:val="single" w:sz="8" w:space="0" w:color="8064A2" w:themeColor="accent4"/>
        <w:bottom w:val="single" w:sz="8" w:space="0" w:color="8064A2" w:themeColor="accent4"/>
      </w:tcBorders>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StylePr>
  </w:style>
  <w:style w:type="table" w:customStyle="1" w:styleId="MediumList1-Accent51">
    <w:name w:val="Medium List 1 - Accent 51"/>
    <w:basedOn w:val="TableNormal"/>
    <w:next w:val="MediumList1-Accent5"/>
    <w:uiPriority w:val="65"/>
    <w:semiHidden/>
    <w:unhideWhenUsed/>
    <w:rsid w:val="002E1E8F"/>
    <w:rPr>
      <w:color w:val="000000" w:themeColor="text1"/>
    </w:rPr>
    <w:tblPr>
      <w:tblStyleRowBandSize w:val="1"/>
      <w:tblStyleColBandSize w:val="1"/>
    </w:tblPr>
    <w:tcPr>
      <w:tcBorders>
        <w:top w:val="single" w:sz="8" w:space="0" w:color="4BACC6" w:themeColor="accent5"/>
        <w:bottom w:val="single" w:sz="8" w:space="0" w:color="4BACC6" w:themeColor="accent5"/>
      </w:tcBorders>
      <w:shd w:val="clear" w:color="auto" w:fill="D2EAF1" w:themeFill="accent5" w:themeFillTint="3F"/>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StylePr>
  </w:style>
  <w:style w:type="table" w:customStyle="1" w:styleId="MediumList1-Accent61">
    <w:name w:val="Medium List 1 - Accent 61"/>
    <w:basedOn w:val="TableNormal"/>
    <w:next w:val="MediumList1-Accent6"/>
    <w:uiPriority w:val="65"/>
    <w:semiHidden/>
    <w:unhideWhenUsed/>
    <w:rsid w:val="002E1E8F"/>
    <w:rPr>
      <w:color w:val="000000" w:themeColor="text1"/>
    </w:rPr>
    <w:tblPr>
      <w:tblStyleRowBandSize w:val="1"/>
      <w:tblStyleColBandSize w:val="1"/>
    </w:tblPr>
    <w:tcPr>
      <w:tcBorders>
        <w:top w:val="single" w:sz="8" w:space="0" w:color="F79646" w:themeColor="accent6"/>
        <w:bottom w:val="single" w:sz="8" w:space="0" w:color="F79646" w:themeColor="accent6"/>
      </w:tcBorders>
      <w:shd w:val="clear" w:color="auto" w:fill="FDE4D0" w:themeFill="accent6" w:themeFillTint="3F"/>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StylePr>
  </w:style>
  <w:style w:type="table" w:customStyle="1" w:styleId="MediumList21">
    <w:name w:val="Medium List 21"/>
    <w:basedOn w:val="TableNormal"/>
    <w:next w:val="MediumList2"/>
    <w:uiPriority w:val="66"/>
    <w:semiHidden/>
    <w:unhideWhenUsed/>
    <w:rsid w:val="002E1E8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2E1E8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2E1E8F"/>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EFD3D2" w:themeFill="accent2" w:themeFillTint="3F"/>
    </w:tc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2E1E8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2E1E8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2E1E8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2E1E8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21">
    <w:name w:val="Medium Shading 21"/>
    <w:basedOn w:val="TableNormal"/>
    <w:next w:val="MediumShading2"/>
    <w:uiPriority w:val="64"/>
    <w:semiHidden/>
    <w:unhideWhenUsed/>
    <w:rsid w:val="002E1E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2E1E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2E1E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2E1E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2E1E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2E1E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2E1E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0">
    <w:name w:val="Plain Table 11"/>
    <w:basedOn w:val="TableNormal"/>
    <w:next w:val="PlainTable11"/>
    <w:uiPriority w:val="41"/>
    <w:rsid w:val="002E1E8F"/>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table" w:customStyle="1" w:styleId="PlainTable210">
    <w:name w:val="Plain Table 21"/>
    <w:basedOn w:val="TableNormal"/>
    <w:next w:val="PlainTable21"/>
    <w:uiPriority w:val="42"/>
    <w:rsid w:val="002E1E8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10">
    <w:name w:val="Plain Table 51"/>
    <w:basedOn w:val="TableNormal"/>
    <w:next w:val="PlainTable51"/>
    <w:uiPriority w:val="45"/>
    <w:rsid w:val="002E1E8F"/>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3Deffects11">
    <w:name w:val="Table 3D effects 11"/>
    <w:basedOn w:val="TableNormal"/>
    <w:next w:val="Table3Deffects1"/>
    <w:semiHidden/>
    <w:unhideWhenUsed/>
    <w:rsid w:val="002E1E8F"/>
    <w:pPr>
      <w:tabs>
        <w:tab w:val="left" w:pos="624"/>
        <w:tab w:val="left" w:pos="1247"/>
        <w:tab w:val="left" w:pos="1871"/>
        <w:tab w:val="left" w:pos="2495"/>
        <w:tab w:val="left" w:pos="3119"/>
        <w:tab w:val="left" w:pos="3742"/>
        <w:tab w:val="left" w:pos="4366"/>
      </w:tabs>
      <w:adjustRightInd w:val="0"/>
      <w:snapToGrid w:val="0"/>
    </w:pPr>
    <w:tblPr/>
    <w:tcPr>
      <w:tcBorders>
        <w:left w:val="single" w:sz="6" w:space="0" w:color="FFFFFF"/>
        <w:right w:val="single" w:sz="6" w:space="0" w:color="808080"/>
      </w:tcBorders>
      <w:shd w:val="solid" w:color="C0C0C0" w:fill="FFFFFF"/>
    </w:tcPr>
    <w:tblStylePr w:type="firstRow">
      <w:rPr>
        <w:b/>
        <w:bCs/>
        <w:color w:val="800080"/>
      </w:rPr>
    </w:tblStylePr>
    <w:tblStylePr w:type="firstCol">
      <w:rPr>
        <w:b/>
        <w:bCs/>
      </w:rPr>
    </w:tblStylePr>
    <w:tblStylePr w:type="swCell">
      <w:rPr>
        <w:color w:val="000080"/>
      </w:rPr>
    </w:tblStylePr>
  </w:style>
  <w:style w:type="table" w:customStyle="1" w:styleId="Table3Deffects21">
    <w:name w:val="Table 3D effects 21"/>
    <w:basedOn w:val="TableNormal"/>
    <w:next w:val="Table3Deffects2"/>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RowBandSize w:val="1"/>
    </w:tblPr>
    <w:tcPr>
      <w:tcBorders>
        <w:bottom w:val="single" w:sz="6" w:space="0" w:color="FFFFFF"/>
        <w:right w:val="single" w:sz="6" w:space="0" w:color="FFFFFF"/>
      </w:tcBorders>
      <w:shd w:val="solid" w:color="C0C0C0" w:fill="FFFFFF"/>
    </w:tcPr>
    <w:tblStylePr w:type="firstRow">
      <w:rPr>
        <w:b/>
        <w:bCs/>
      </w:rPr>
    </w:tblStylePr>
    <w:tblStylePr w:type="swCell">
      <w:rPr>
        <w:b/>
        <w:bCs/>
      </w:rPr>
    </w:tblStylePr>
  </w:style>
  <w:style w:type="table" w:customStyle="1" w:styleId="Table3Deffects31">
    <w:name w:val="Table 3D effects 31"/>
    <w:basedOn w:val="TableNormal"/>
    <w:next w:val="Table3Deffects3"/>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unhideWhenUsed/>
    <w:rsid w:val="002E1E8F"/>
    <w:pPr>
      <w:tabs>
        <w:tab w:val="left" w:pos="624"/>
        <w:tab w:val="left" w:pos="1247"/>
        <w:tab w:val="left" w:pos="1871"/>
        <w:tab w:val="left" w:pos="2495"/>
        <w:tab w:val="left" w:pos="3119"/>
        <w:tab w:val="left" w:pos="3742"/>
        <w:tab w:val="left" w:pos="4366"/>
      </w:tabs>
      <w:adjustRightInd w:val="0"/>
      <w:snapToGrid w:val="0"/>
    </w:pPr>
    <w:tblPr/>
    <w:tcPr>
      <w:tcBorders>
        <w:bottom w:val="single" w:sz="6" w:space="0" w:color="000000"/>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customStyle="1" w:styleId="TableClassic21">
    <w:name w:val="Table Classic 21"/>
    <w:basedOn w:val="TableNormal"/>
    <w:next w:val="TableClassic2"/>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Pr w:type="firstRow">
      <w:rPr>
        <w:b/>
        <w:bCs/>
        <w:i/>
        <w:iCs/>
        <w:color w:val="FFFFFF"/>
      </w:rPr>
    </w:tblStylePr>
    <w:tblStylePr w:type="lastRow">
      <w:rPr>
        <w:color w:val="000080"/>
      </w:rPr>
    </w:tblStylePr>
    <w:tblStylePr w:type="firstCol">
      <w:rPr>
        <w:b/>
        <w:bCs/>
      </w:rPr>
    </w:tblStylePr>
    <w:tblStylePr w:type="nwCell">
      <w:rPr>
        <w:b/>
        <w:bCs/>
      </w:rPr>
    </w:tblStylePr>
    <w:tblStylePr w:type="swCell">
      <w:rPr>
        <w:color w:val="000080"/>
      </w:rPr>
    </w:tblStylePr>
  </w:style>
  <w:style w:type="table" w:customStyle="1" w:styleId="TableColorful21">
    <w:name w:val="Table Colorful 21"/>
    <w:basedOn w:val="TableNormal"/>
    <w:next w:val="TableColorful2"/>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umns11">
    <w:name w:val="Table Columns 11"/>
    <w:basedOn w:val="TableNormal"/>
    <w:next w:val="TableColumns1"/>
    <w:semiHidden/>
    <w:unhideWhenUsed/>
    <w:rsid w:val="002E1E8F"/>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unhideWhenUsed/>
    <w:rsid w:val="002E1E8F"/>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cPr>
      <w:shd w:val="pct30" w:color="00000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customStyle="1" w:styleId="TableGrid61">
    <w:name w:val="Table Grid 61"/>
    <w:basedOn w:val="TableNormal"/>
    <w:next w:val="TableGrid6"/>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Pr w:type="firstRow">
      <w:rPr>
        <w:b/>
        <w:bCs/>
      </w:rPr>
    </w:tblStylePr>
    <w:tblStylePr w:type="lastRow">
      <w:rPr>
        <w:color w:val="auto"/>
      </w:rPr>
    </w:tblStylePr>
    <w:tblStylePr w:type="firstCol">
      <w:rPr>
        <w:b/>
        <w:bCs/>
      </w:rPr>
    </w:tblStylePr>
  </w:style>
  <w:style w:type="table" w:customStyle="1" w:styleId="TableGrid71">
    <w:name w:val="Table Grid 71"/>
    <w:basedOn w:val="TableNormal"/>
    <w:next w:val="TableGrid7"/>
    <w:semiHidden/>
    <w:unhideWhenUsed/>
    <w:rsid w:val="002E1E8F"/>
    <w:pPr>
      <w:tabs>
        <w:tab w:val="left" w:pos="624"/>
        <w:tab w:val="left" w:pos="1247"/>
        <w:tab w:val="left" w:pos="1871"/>
        <w:tab w:val="left" w:pos="2495"/>
        <w:tab w:val="left" w:pos="3119"/>
        <w:tab w:val="left" w:pos="3742"/>
        <w:tab w:val="left" w:pos="4366"/>
      </w:tabs>
      <w:adjustRightInd w:val="0"/>
      <w:snapToGrid w:val="0"/>
    </w:pPr>
    <w:rPr>
      <w:b/>
      <w:bCs/>
    </w:rPr>
    <w:tblPr/>
    <w:tblStylePr w:type="firstRow">
      <w:rPr>
        <w:b w:val="0"/>
        <w:bCs w:val="0"/>
      </w:rPr>
    </w:tblStylePr>
    <w:tblStylePr w:type="lastRow">
      <w:rPr>
        <w:b w:val="0"/>
        <w:bCs w:val="0"/>
      </w:rPr>
    </w:tblStylePr>
    <w:tblStylePr w:type="firstCol">
      <w:rPr>
        <w:b w:val="0"/>
        <w:bCs w:val="0"/>
      </w:rPr>
    </w:tblStylePr>
    <w:tblStylePr w:type="lastCol">
      <w:rPr>
        <w:b w:val="0"/>
        <w:bCs w:val="0"/>
      </w:rPr>
    </w:tblStylePr>
  </w:style>
  <w:style w:type="table" w:customStyle="1" w:styleId="TableGrid81">
    <w:name w:val="Table Grid 81"/>
    <w:basedOn w:val="TableNormal"/>
    <w:next w:val="TableGrid8"/>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FFFFFF"/>
      </w:rPr>
    </w:tblStylePr>
    <w:tblStylePr w:type="lastRow">
      <w:rPr>
        <w:b/>
        <w:bCs/>
        <w:color w:val="auto"/>
      </w:rPr>
    </w:tblStylePr>
    <w:tblStylePr w:type="lastCol">
      <w:rPr>
        <w:b/>
        <w:bCs/>
        <w:color w:val="auto"/>
      </w:rPr>
    </w:tblStylePr>
  </w:style>
  <w:style w:type="table" w:customStyle="1" w:styleId="TableList11">
    <w:name w:val="Table List 11"/>
    <w:basedOn w:val="TableNormal"/>
    <w:next w:val="TableList1"/>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Pr w:type="firstRow">
      <w:rPr>
        <w:b/>
        <w:bCs/>
        <w:i/>
        <w:iCs/>
        <w:color w:val="800000"/>
      </w:rPr>
    </w:tblStylePr>
    <w:tblStylePr w:type="band1Horz">
      <w:rPr>
        <w:color w:val="auto"/>
      </w:rPr>
    </w:tblStylePr>
    <w:tblStylePr w:type="band2Horz">
      <w:rPr>
        <w:color w:val="auto"/>
      </w:rPr>
    </w:tblStylePr>
    <w:tblStylePr w:type="swCell">
      <w:rPr>
        <w:b/>
        <w:bCs/>
      </w:rPr>
    </w:tblStylePr>
  </w:style>
  <w:style w:type="table" w:customStyle="1" w:styleId="TableList21">
    <w:name w:val="Table List 21"/>
    <w:basedOn w:val="TableNormal"/>
    <w:next w:val="TableList2"/>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FFFFFF"/>
      </w:rPr>
    </w:tblStylePr>
    <w:tblStylePr w:type="band1Horz">
      <w:rPr>
        <w:color w:val="auto"/>
      </w:rPr>
    </w:tblStylePr>
    <w:tblStylePr w:type="band2Horz">
      <w:rPr>
        <w:color w:val="auto"/>
      </w:rPr>
    </w:tblStylePr>
    <w:tblStylePr w:type="swCell">
      <w:rPr>
        <w:b/>
        <w:bCs/>
      </w:rPr>
    </w:tblStylePr>
  </w:style>
  <w:style w:type="table" w:customStyle="1" w:styleId="TableList31">
    <w:name w:val="Table List 31"/>
    <w:basedOn w:val="TableNormal"/>
    <w:next w:val="TableList3"/>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000080"/>
      </w:rPr>
    </w:tblStylePr>
    <w:tblStylePr w:type="swCell">
      <w:rPr>
        <w:i/>
        <w:iCs/>
        <w:color w:val="000080"/>
      </w:rPr>
    </w:tblStylePr>
  </w:style>
  <w:style w:type="table" w:customStyle="1" w:styleId="TableList61">
    <w:name w:val="Table List 61"/>
    <w:basedOn w:val="TableNormal"/>
    <w:next w:val="TableList6"/>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Pr w:type="firstRow">
      <w:rPr>
        <w:b/>
        <w:bCs/>
      </w:rPr>
    </w:tblStylePr>
    <w:tblStylePr w:type="firstCol">
      <w:rPr>
        <w:b/>
        <w:bCs/>
      </w:rPr>
    </w:tblStylePr>
  </w:style>
  <w:style w:type="table" w:customStyle="1" w:styleId="TableList71">
    <w:name w:val="Table List 71"/>
    <w:basedOn w:val="TableNormal"/>
    <w:next w:val="TableList7"/>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Pr w:type="firstRow">
      <w:rPr>
        <w:b/>
        <w:bCs/>
      </w:rPr>
    </w:tblStylePr>
    <w:tblStylePr w:type="lastRow">
      <w:rPr>
        <w:b/>
        <w:bCs/>
      </w:rPr>
    </w:tblStylePr>
    <w:tblStylePr w:type="firstCol">
      <w:rPr>
        <w:b/>
        <w:bCs/>
      </w:rPr>
    </w:tblStylePr>
    <w:tblStylePr w:type="lastCol">
      <w:rPr>
        <w:b/>
        <w:bCs/>
      </w:rPr>
    </w:tblStylePr>
    <w:tblStylePr w:type="band1Horz">
      <w:rPr>
        <w:color w:val="auto"/>
      </w:rPr>
    </w:tblStylePr>
  </w:style>
  <w:style w:type="table" w:customStyle="1" w:styleId="TableList81">
    <w:name w:val="Table List 81"/>
    <w:basedOn w:val="TableNormal"/>
    <w:next w:val="TableList8"/>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table" w:customStyle="1" w:styleId="TableSimple11">
    <w:name w:val="Table Simple 11"/>
    <w:basedOn w:val="TableNormal"/>
    <w:next w:val="TableSimple1"/>
    <w:semiHidden/>
    <w:unhideWhenUsed/>
    <w:rsid w:val="002E1E8F"/>
    <w:pPr>
      <w:tabs>
        <w:tab w:val="left" w:pos="624"/>
        <w:tab w:val="left" w:pos="1247"/>
        <w:tab w:val="left" w:pos="1871"/>
        <w:tab w:val="left" w:pos="2495"/>
        <w:tab w:val="left" w:pos="3119"/>
        <w:tab w:val="left" w:pos="3742"/>
        <w:tab w:val="left" w:pos="4366"/>
      </w:tabs>
      <w:adjustRightInd w:val="0"/>
      <w:snapToGrid w:val="0"/>
    </w:pPr>
    <w:tblPr/>
  </w:style>
  <w:style w:type="table" w:customStyle="1" w:styleId="TableSimple31">
    <w:name w:val="Table Simple 31"/>
    <w:basedOn w:val="TableNormal"/>
    <w:next w:val="TableSimple3"/>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FFFFFF"/>
      </w:rPr>
    </w:tblStylePr>
  </w:style>
  <w:style w:type="table" w:customStyle="1" w:styleId="TableSubtle11">
    <w:name w:val="Table Subtle 11"/>
    <w:basedOn w:val="TableNormal"/>
    <w:next w:val="TableSubtle1"/>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Pr w:type="neCell">
      <w:rPr>
        <w:b/>
        <w:bCs/>
      </w:rPr>
    </w:tblStylePr>
    <w:tblStylePr w:type="swCell">
      <w:rPr>
        <w:b/>
        <w:bCs/>
      </w:rPr>
    </w:tblStylePr>
  </w:style>
  <w:style w:type="character" w:customStyle="1" w:styleId="tgc">
    <w:name w:val="_tgc"/>
    <w:rsid w:val="002E1E8F"/>
  </w:style>
  <w:style w:type="paragraph" w:customStyle="1" w:styleId="Normal-num">
    <w:name w:val="Normal-num"/>
    <w:basedOn w:val="Normal"/>
    <w:next w:val="Normal"/>
    <w:rsid w:val="002E1E8F"/>
    <w:pPr>
      <w:numPr>
        <w:numId w:val="115"/>
      </w:numPr>
      <w:tabs>
        <w:tab w:val="clear" w:pos="1247"/>
        <w:tab w:val="clear" w:pos="1814"/>
        <w:tab w:val="clear" w:pos="2381"/>
        <w:tab w:val="clear" w:pos="2948"/>
        <w:tab w:val="clear" w:pos="3515"/>
        <w:tab w:val="num" w:pos="360"/>
      </w:tabs>
      <w:suppressAutoHyphens/>
      <w:spacing w:after="120"/>
      <w:ind w:firstLine="0"/>
    </w:pPr>
    <w:rPr>
      <w:szCs w:val="22"/>
      <w:lang w:eastAsia="zh-CN"/>
    </w:rPr>
  </w:style>
  <w:style w:type="paragraph" w:customStyle="1" w:styleId="Anxhead">
    <w:name w:val="Anx head"/>
    <w:basedOn w:val="Normal"/>
    <w:rsid w:val="002E1E8F"/>
    <w:pPr>
      <w:tabs>
        <w:tab w:val="clear" w:pos="1247"/>
        <w:tab w:val="clear" w:pos="1814"/>
        <w:tab w:val="clear" w:pos="2381"/>
        <w:tab w:val="clear" w:pos="2948"/>
        <w:tab w:val="clear" w:pos="3515"/>
      </w:tabs>
    </w:pPr>
    <w:rPr>
      <w:b/>
      <w:bCs/>
      <w:sz w:val="28"/>
      <w:szCs w:val="22"/>
    </w:rPr>
  </w:style>
  <w:style w:type="paragraph" w:customStyle="1" w:styleId="Anxsubhead">
    <w:name w:val="Anx subhead"/>
    <w:basedOn w:val="Normal"/>
    <w:rsid w:val="002E1E8F"/>
    <w:pPr>
      <w:tabs>
        <w:tab w:val="clear" w:pos="1814"/>
        <w:tab w:val="clear" w:pos="2381"/>
        <w:tab w:val="clear" w:pos="2948"/>
        <w:tab w:val="clear" w:pos="3515"/>
      </w:tabs>
      <w:ind w:left="1247"/>
    </w:pPr>
    <w:rPr>
      <w:b/>
      <w:bCs/>
      <w:sz w:val="24"/>
      <w:szCs w:val="24"/>
    </w:rPr>
  </w:style>
  <w:style w:type="paragraph" w:customStyle="1" w:styleId="Anxtitle">
    <w:name w:val="Anx title"/>
    <w:basedOn w:val="Normal"/>
    <w:rsid w:val="002E1E8F"/>
    <w:pPr>
      <w:tabs>
        <w:tab w:val="clear" w:pos="1247"/>
        <w:tab w:val="clear" w:pos="1814"/>
        <w:tab w:val="clear" w:pos="2381"/>
        <w:tab w:val="clear" w:pos="2948"/>
        <w:tab w:val="clear" w:pos="3515"/>
      </w:tabs>
      <w:ind w:left="1247"/>
    </w:pPr>
    <w:rPr>
      <w:b/>
      <w:bCs/>
      <w:sz w:val="28"/>
      <w:szCs w:val="26"/>
    </w:rPr>
  </w:style>
  <w:style w:type="paragraph" w:customStyle="1" w:styleId="Paralevel1">
    <w:name w:val="Para level1"/>
    <w:basedOn w:val="Normal"/>
    <w:link w:val="Paralevel1Char"/>
    <w:uiPriority w:val="99"/>
    <w:rsid w:val="002E1E8F"/>
    <w:pPr>
      <w:numPr>
        <w:numId w:val="116"/>
      </w:numPr>
      <w:tabs>
        <w:tab w:val="clear" w:pos="1247"/>
        <w:tab w:val="clear" w:pos="1814"/>
        <w:tab w:val="clear" w:pos="2381"/>
        <w:tab w:val="clear" w:pos="2948"/>
        <w:tab w:val="clear" w:pos="3515"/>
      </w:tabs>
      <w:spacing w:after="120"/>
    </w:pPr>
  </w:style>
  <w:style w:type="paragraph" w:customStyle="1" w:styleId="Paralevel2">
    <w:name w:val="Para level2"/>
    <w:basedOn w:val="Paralevel1"/>
    <w:rsid w:val="002E1E8F"/>
    <w:pPr>
      <w:numPr>
        <w:numId w:val="117"/>
      </w:numPr>
      <w:tabs>
        <w:tab w:val="clear" w:pos="938"/>
        <w:tab w:val="num" w:pos="360"/>
        <w:tab w:val="num" w:pos="567"/>
        <w:tab w:val="num" w:pos="643"/>
      </w:tabs>
      <w:ind w:firstLine="0"/>
    </w:pPr>
  </w:style>
  <w:style w:type="paragraph" w:customStyle="1" w:styleId="Paralevel3">
    <w:name w:val="Para level3"/>
    <w:basedOn w:val="Paralevel2"/>
    <w:rsid w:val="002E1E8F"/>
    <w:pPr>
      <w:numPr>
        <w:numId w:val="118"/>
      </w:numPr>
      <w:tabs>
        <w:tab w:val="clear" w:pos="938"/>
        <w:tab w:val="clear" w:pos="2892"/>
        <w:tab w:val="num" w:pos="360"/>
        <w:tab w:val="num" w:pos="567"/>
        <w:tab w:val="num" w:pos="926"/>
      </w:tabs>
      <w:ind w:left="0" w:firstLine="0"/>
    </w:pPr>
  </w:style>
  <w:style w:type="paragraph" w:customStyle="1" w:styleId="Subtitle0">
    <w:name w:val="Sub title"/>
    <w:basedOn w:val="Heading2"/>
    <w:rsid w:val="002E1E8F"/>
    <w:pPr>
      <w:keepLines w:val="0"/>
      <w:numPr>
        <w:numId w:val="0"/>
      </w:numPr>
      <w:tabs>
        <w:tab w:val="clear" w:pos="1871"/>
        <w:tab w:val="clear" w:pos="2495"/>
        <w:tab w:val="clear" w:pos="3119"/>
        <w:tab w:val="clear" w:pos="3742"/>
        <w:tab w:val="clear" w:pos="4366"/>
        <w:tab w:val="left" w:pos="1247"/>
      </w:tabs>
      <w:suppressAutoHyphens w:val="0"/>
      <w:spacing w:before="0" w:after="0"/>
      <w:ind w:left="1247" w:right="0"/>
    </w:pPr>
  </w:style>
  <w:style w:type="paragraph" w:customStyle="1" w:styleId="Level1">
    <w:name w:val="Level1"/>
    <w:basedOn w:val="Normal"/>
    <w:rsid w:val="002E1E8F"/>
    <w:pPr>
      <w:tabs>
        <w:tab w:val="clear" w:pos="1247"/>
        <w:tab w:val="clear" w:pos="1814"/>
        <w:tab w:val="clear" w:pos="2381"/>
        <w:tab w:val="clear" w:pos="2948"/>
        <w:tab w:val="clear" w:pos="3515"/>
        <w:tab w:val="left" w:pos="578"/>
        <w:tab w:val="left" w:pos="1157"/>
      </w:tabs>
      <w:spacing w:after="240"/>
    </w:pPr>
  </w:style>
  <w:style w:type="paragraph" w:customStyle="1" w:styleId="Default">
    <w:name w:val="Default"/>
    <w:rsid w:val="002E1E8F"/>
    <w:pPr>
      <w:autoSpaceDE w:val="0"/>
      <w:autoSpaceDN w:val="0"/>
      <w:adjustRightInd w:val="0"/>
    </w:pPr>
    <w:rPr>
      <w:rFonts w:eastAsia="Calibri"/>
      <w:color w:val="000000"/>
      <w:sz w:val="24"/>
      <w:szCs w:val="24"/>
      <w:lang w:val="en-US" w:eastAsia="en-US"/>
    </w:rPr>
  </w:style>
  <w:style w:type="character" w:customStyle="1" w:styleId="Heading2Char1">
    <w:name w:val="Heading 2 Char1"/>
    <w:aliases w:val="SubPara (a) Char1,Heading 2 Char Char,Heading 2 Char1 Char Char,Heading 2 Char Char Char Char,SubPara (a) Char Char Char Char,Heading 2 Char1 Char Char Char Char,Heading 2 Char Char Char Char Char Char,SubPara (a) Char Char"/>
    <w:rsid w:val="002E1E8F"/>
    <w:rPr>
      <w:b/>
      <w:sz w:val="24"/>
      <w:szCs w:val="24"/>
      <w:lang w:val="en-GB"/>
    </w:rPr>
  </w:style>
  <w:style w:type="paragraph" w:customStyle="1" w:styleId="T1">
    <w:name w:val="T1"/>
    <w:basedOn w:val="Header"/>
    <w:rsid w:val="002E1E8F"/>
    <w:pPr>
      <w:pBdr>
        <w:bottom w:val="none" w:sz="0" w:space="0" w:color="auto"/>
      </w:pBdr>
      <w:tabs>
        <w:tab w:val="clear" w:pos="1247"/>
        <w:tab w:val="clear" w:pos="1814"/>
        <w:tab w:val="clear" w:pos="2381"/>
        <w:tab w:val="clear" w:pos="2948"/>
        <w:tab w:val="clear" w:pos="3515"/>
        <w:tab w:val="clear" w:pos="4536"/>
        <w:tab w:val="clear" w:pos="9072"/>
      </w:tabs>
      <w:spacing w:after="120" w:line="240" w:lineRule="atLeast"/>
      <w:jc w:val="both"/>
    </w:pPr>
    <w:rPr>
      <w:rFonts w:ascii="Arial" w:hAnsi="Arial" w:cs="Arial"/>
      <w:bCs/>
      <w:sz w:val="24"/>
      <w:szCs w:val="24"/>
      <w:lang w:eastAsia="de-DE"/>
    </w:rPr>
  </w:style>
  <w:style w:type="character" w:customStyle="1" w:styleId="style2">
    <w:name w:val="style2"/>
    <w:basedOn w:val="DefaultParagraphFont"/>
    <w:rsid w:val="002E1E8F"/>
    <w:rPr>
      <w:lang w:val="en-GB"/>
    </w:rPr>
  </w:style>
  <w:style w:type="paragraph" w:customStyle="1" w:styleId="Level2">
    <w:name w:val="Level2"/>
    <w:basedOn w:val="Normal"/>
    <w:autoRedefine/>
    <w:rsid w:val="002E1E8F"/>
    <w:pPr>
      <w:numPr>
        <w:numId w:val="119"/>
      </w:numPr>
      <w:tabs>
        <w:tab w:val="clear" w:pos="1247"/>
        <w:tab w:val="clear" w:pos="1814"/>
        <w:tab w:val="clear" w:pos="2381"/>
        <w:tab w:val="clear" w:pos="2948"/>
        <w:tab w:val="clear" w:pos="3515"/>
        <w:tab w:val="num" w:pos="360"/>
        <w:tab w:val="left" w:pos="578"/>
        <w:tab w:val="left" w:pos="1157"/>
      </w:tabs>
      <w:spacing w:after="240" w:line="288" w:lineRule="auto"/>
      <w:ind w:firstLine="0"/>
    </w:pPr>
  </w:style>
  <w:style w:type="paragraph" w:customStyle="1" w:styleId="Level3">
    <w:name w:val="Level3"/>
    <w:basedOn w:val="Level2"/>
    <w:autoRedefine/>
    <w:rsid w:val="002E1E8F"/>
    <w:pPr>
      <w:keepNext/>
      <w:keepLines/>
      <w:numPr>
        <w:numId w:val="0"/>
      </w:numPr>
      <w:tabs>
        <w:tab w:val="clear" w:pos="578"/>
        <w:tab w:val="clear" w:pos="1157"/>
        <w:tab w:val="num" w:pos="938"/>
      </w:tabs>
      <w:spacing w:before="60" w:after="60" w:line="240" w:lineRule="auto"/>
    </w:pPr>
    <w:rPr>
      <w:i/>
      <w:sz w:val="18"/>
    </w:rPr>
  </w:style>
  <w:style w:type="paragraph" w:customStyle="1" w:styleId="H1">
    <w:name w:val="_ H_1"/>
    <w:basedOn w:val="Normal"/>
    <w:next w:val="Normal"/>
    <w:rsid w:val="002E1E8F"/>
    <w:pPr>
      <w:keepNext/>
      <w:keepLines/>
      <w:tabs>
        <w:tab w:val="clear" w:pos="1247"/>
        <w:tab w:val="clear" w:pos="1814"/>
        <w:tab w:val="clear" w:pos="2381"/>
        <w:tab w:val="clear" w:pos="2948"/>
        <w:tab w:val="clear" w:pos="3515"/>
      </w:tabs>
      <w:suppressAutoHyphens/>
      <w:spacing w:line="270" w:lineRule="exact"/>
      <w:outlineLvl w:val="0"/>
    </w:pPr>
    <w:rPr>
      <w:b/>
      <w:spacing w:val="4"/>
      <w:w w:val="103"/>
      <w:kern w:val="14"/>
      <w:sz w:val="24"/>
    </w:rPr>
  </w:style>
  <w:style w:type="paragraph" w:customStyle="1" w:styleId="HeadingSub">
    <w:name w:val="Heading: Sub"/>
    <w:basedOn w:val="Normal"/>
    <w:rsid w:val="002E1E8F"/>
    <w:pPr>
      <w:widowControl w:val="0"/>
      <w:tabs>
        <w:tab w:val="clear" w:pos="1247"/>
        <w:tab w:val="clear" w:pos="1814"/>
        <w:tab w:val="clear" w:pos="2381"/>
        <w:tab w:val="clear" w:pos="2948"/>
        <w:tab w:val="clear" w:pos="3515"/>
      </w:tabs>
      <w:spacing w:line="240" w:lineRule="exact"/>
      <w:ind w:left="567" w:hanging="567"/>
    </w:pPr>
    <w:rPr>
      <w:rFonts w:ascii="Futura" w:hAnsi="Futura"/>
      <w:color w:val="000000"/>
    </w:rPr>
  </w:style>
  <w:style w:type="paragraph" w:customStyle="1" w:styleId="Footnote">
    <w:name w:val="Footnote"/>
    <w:basedOn w:val="Normal"/>
    <w:rsid w:val="002E1E8F"/>
    <w:pPr>
      <w:tabs>
        <w:tab w:val="clear" w:pos="1247"/>
        <w:tab w:val="clear" w:pos="1814"/>
        <w:tab w:val="clear" w:pos="2381"/>
        <w:tab w:val="clear" w:pos="2948"/>
        <w:tab w:val="clear" w:pos="3515"/>
      </w:tabs>
      <w:spacing w:line="200" w:lineRule="exact"/>
      <w:ind w:left="426" w:hanging="426"/>
    </w:pPr>
    <w:rPr>
      <w:rFonts w:ascii="Times" w:hAnsi="Times"/>
      <w:color w:val="000000"/>
      <w:sz w:val="16"/>
    </w:rPr>
  </w:style>
  <w:style w:type="paragraph" w:customStyle="1" w:styleId="HeadingSection">
    <w:name w:val="Heading: Section"/>
    <w:basedOn w:val="Normal"/>
    <w:rsid w:val="002E1E8F"/>
    <w:pPr>
      <w:widowControl w:val="0"/>
      <w:tabs>
        <w:tab w:val="clear" w:pos="1247"/>
        <w:tab w:val="clear" w:pos="1814"/>
        <w:tab w:val="clear" w:pos="2381"/>
        <w:tab w:val="clear" w:pos="2948"/>
        <w:tab w:val="clear" w:pos="3515"/>
        <w:tab w:val="left" w:pos="3969"/>
      </w:tabs>
      <w:spacing w:line="360" w:lineRule="exact"/>
      <w:ind w:left="1701" w:hanging="1701"/>
    </w:pPr>
    <w:rPr>
      <w:rFonts w:ascii="H Futura Heavy" w:hAnsi="H Futura Heavy"/>
      <w:color w:val="000000"/>
      <w:sz w:val="24"/>
    </w:rPr>
  </w:style>
  <w:style w:type="paragraph" w:customStyle="1" w:styleId="HeadingChapterNumber">
    <w:name w:val="Heading: Chapter Number"/>
    <w:basedOn w:val="HeadingSection"/>
    <w:rsid w:val="002E1E8F"/>
    <w:pPr>
      <w:pBdr>
        <w:bottom w:val="single" w:sz="6" w:space="1" w:color="auto"/>
      </w:pBdr>
      <w:spacing w:line="480" w:lineRule="exact"/>
      <w:ind w:left="1134" w:right="1126" w:firstLine="0"/>
      <w:jc w:val="center"/>
    </w:pPr>
    <w:rPr>
      <w:sz w:val="36"/>
    </w:rPr>
  </w:style>
  <w:style w:type="character" w:customStyle="1" w:styleId="yiv315943952343535721-12072011">
    <w:name w:val="yiv315943952343535721-12072011"/>
    <w:rsid w:val="002E1E8F"/>
    <w:rPr>
      <w:rFonts w:ascii="Times New Roman" w:hAnsi="Times New Roman"/>
    </w:rPr>
  </w:style>
  <w:style w:type="character" w:customStyle="1" w:styleId="Paralevel1Char">
    <w:name w:val="Para level1 Char"/>
    <w:link w:val="Paralevel1"/>
    <w:uiPriority w:val="99"/>
    <w:rsid w:val="002E1E8F"/>
    <w:rPr>
      <w:rFonts w:eastAsia="Times New Roman"/>
      <w:lang w:val="en-GB" w:eastAsia="en-US"/>
    </w:rPr>
  </w:style>
  <w:style w:type="character" w:customStyle="1" w:styleId="Paralevel1CharChar">
    <w:name w:val="Para level1 Char Char"/>
    <w:rsid w:val="002E1E8F"/>
    <w:rPr>
      <w:bCs/>
      <w:color w:val="000000"/>
      <w:sz w:val="22"/>
      <w:szCs w:val="22"/>
    </w:rPr>
  </w:style>
  <w:style w:type="paragraph" w:customStyle="1" w:styleId="Bullets">
    <w:name w:val="Bullets"/>
    <w:basedOn w:val="Normal"/>
    <w:rsid w:val="002E1E8F"/>
    <w:pPr>
      <w:numPr>
        <w:numId w:val="120"/>
      </w:numPr>
      <w:tabs>
        <w:tab w:val="clear" w:pos="1247"/>
        <w:tab w:val="clear" w:pos="1814"/>
        <w:tab w:val="clear" w:pos="2381"/>
        <w:tab w:val="clear" w:pos="2948"/>
        <w:tab w:val="clear" w:pos="3515"/>
        <w:tab w:val="num" w:pos="360"/>
      </w:tabs>
      <w:ind w:left="0" w:firstLine="0"/>
    </w:pPr>
    <w:rPr>
      <w:rFonts w:ascii="Cambria" w:eastAsia="Cambria" w:hAnsi="Cambria"/>
      <w:sz w:val="24"/>
      <w:szCs w:val="24"/>
    </w:rPr>
  </w:style>
  <w:style w:type="paragraph" w:customStyle="1" w:styleId="ColorfulList-Accent12">
    <w:name w:val="Colorful List - Accent 12"/>
    <w:basedOn w:val="Normal"/>
    <w:qFormat/>
    <w:rsid w:val="002E1E8F"/>
    <w:pPr>
      <w:ind w:left="720"/>
      <w:contextualSpacing/>
    </w:pPr>
    <w:rPr>
      <w:rFonts w:ascii="Cambria" w:eastAsia="MS Mincho" w:hAnsi="Cambria"/>
      <w:sz w:val="24"/>
      <w:szCs w:val="24"/>
      <w:lang w:val="en-US"/>
    </w:rPr>
  </w:style>
  <w:style w:type="paragraph" w:customStyle="1" w:styleId="font6">
    <w:name w:val="font6"/>
    <w:basedOn w:val="Normal"/>
    <w:rsid w:val="002E1E8F"/>
    <w:pPr>
      <w:tabs>
        <w:tab w:val="clear" w:pos="1247"/>
        <w:tab w:val="clear" w:pos="1814"/>
        <w:tab w:val="clear" w:pos="2381"/>
        <w:tab w:val="clear" w:pos="2948"/>
        <w:tab w:val="clear" w:pos="3515"/>
      </w:tabs>
      <w:spacing w:before="100" w:beforeAutospacing="1" w:after="100" w:afterAutospacing="1"/>
    </w:pPr>
    <w:rPr>
      <w:rFonts w:ascii="Arial Narrow" w:hAnsi="Arial Narrow"/>
      <w:b/>
      <w:bCs/>
      <w:lang w:val="en-US"/>
    </w:rPr>
  </w:style>
  <w:style w:type="character" w:customStyle="1" w:styleId="yshortcuts">
    <w:name w:val="yshortcuts"/>
    <w:basedOn w:val="DefaultParagraphFont"/>
    <w:rsid w:val="002E1E8F"/>
    <w:rPr>
      <w:lang w:val="en-GB"/>
    </w:rPr>
  </w:style>
  <w:style w:type="character" w:customStyle="1" w:styleId="FootnoteCharacters">
    <w:name w:val="Footnote Characters"/>
    <w:uiPriority w:val="99"/>
    <w:rsid w:val="002E1E8F"/>
    <w:rPr>
      <w:rFonts w:ascii="@MS Mincho" w:eastAsia="@MS Mincho"/>
      <w:color w:val="auto"/>
      <w:sz w:val="18"/>
      <w:vertAlign w:val="superscript"/>
    </w:rPr>
  </w:style>
  <w:style w:type="paragraph" w:customStyle="1" w:styleId="xl84">
    <w:name w:val="xl84"/>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hAnsi="Arial" w:cs="Arial"/>
      <w:b/>
      <w:bCs/>
      <w:sz w:val="24"/>
      <w:szCs w:val="24"/>
      <w:lang w:val="en-US"/>
    </w:rPr>
  </w:style>
  <w:style w:type="paragraph" w:customStyle="1" w:styleId="xl85">
    <w:name w:val="xl85"/>
    <w:basedOn w:val="Normal"/>
    <w:rsid w:val="002E1E8F"/>
    <w:pPr>
      <w:pBdr>
        <w:top w:val="single" w:sz="4" w:space="0" w:color="auto"/>
        <w:left w:val="single" w:sz="4" w:space="0" w:color="auto"/>
        <w:bottom w:val="single" w:sz="4" w:space="0" w:color="auto"/>
        <w:right w:val="single" w:sz="12"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hAnsi="Arial" w:cs="Arial"/>
      <w:b/>
      <w:bCs/>
      <w:sz w:val="24"/>
      <w:szCs w:val="24"/>
      <w:lang w:val="en-US"/>
    </w:rPr>
  </w:style>
  <w:style w:type="paragraph" w:customStyle="1" w:styleId="xl86">
    <w:name w:val="xl86"/>
    <w:basedOn w:val="Normal"/>
    <w:rsid w:val="002E1E8F"/>
    <w:pPr>
      <w:pBdr>
        <w:left w:val="single" w:sz="12" w:space="9"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100" w:firstLine="100"/>
    </w:pPr>
    <w:rPr>
      <w:rFonts w:ascii="Arial Narrow" w:hAnsi="Arial Narrow"/>
      <w:sz w:val="24"/>
      <w:szCs w:val="24"/>
      <w:lang w:val="en-US"/>
    </w:rPr>
  </w:style>
  <w:style w:type="paragraph" w:customStyle="1" w:styleId="xl87">
    <w:name w:val="xl87"/>
    <w:basedOn w:val="Normal"/>
    <w:rsid w:val="002E1E8F"/>
    <w:pPr>
      <w:pBdr>
        <w:top w:val="single" w:sz="4" w:space="0" w:color="auto"/>
        <w:left w:val="single" w:sz="12" w:space="9"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100" w:firstLine="100"/>
    </w:pPr>
    <w:rPr>
      <w:rFonts w:ascii="Arial Narrow" w:hAnsi="Arial Narrow"/>
      <w:sz w:val="24"/>
      <w:szCs w:val="24"/>
      <w:lang w:val="en-US"/>
    </w:rPr>
  </w:style>
  <w:style w:type="paragraph" w:customStyle="1" w:styleId="xl88">
    <w:name w:val="xl88"/>
    <w:basedOn w:val="Normal"/>
    <w:rsid w:val="002E1E8F"/>
    <w:pPr>
      <w:pBdr>
        <w:top w:val="single" w:sz="4" w:space="0" w:color="auto"/>
        <w:left w:val="single" w:sz="12" w:space="9"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100" w:firstLine="100"/>
    </w:pPr>
    <w:rPr>
      <w:rFonts w:ascii="Arial Narrow" w:hAnsi="Arial Narrow"/>
      <w:color w:val="000000"/>
      <w:sz w:val="24"/>
      <w:szCs w:val="24"/>
      <w:lang w:val="en-US"/>
    </w:rPr>
  </w:style>
  <w:style w:type="paragraph" w:customStyle="1" w:styleId="xl89">
    <w:name w:val="xl89"/>
    <w:basedOn w:val="Normal"/>
    <w:rsid w:val="002E1E8F"/>
    <w:pPr>
      <w:pBdr>
        <w:top w:val="single" w:sz="4" w:space="0" w:color="auto"/>
        <w:left w:val="single" w:sz="12" w:space="9"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100" w:firstLine="100"/>
    </w:pPr>
    <w:rPr>
      <w:rFonts w:ascii="Arial Narrow" w:hAnsi="Arial Narrow"/>
      <w:color w:val="000000"/>
      <w:sz w:val="24"/>
      <w:szCs w:val="24"/>
      <w:lang w:val="en-US"/>
    </w:rPr>
  </w:style>
  <w:style w:type="paragraph" w:customStyle="1" w:styleId="xl90">
    <w:name w:val="xl90"/>
    <w:basedOn w:val="Normal"/>
    <w:rsid w:val="002E1E8F"/>
    <w:pPr>
      <w:pBdr>
        <w:top w:val="single" w:sz="4" w:space="0" w:color="auto"/>
        <w:left w:val="single" w:sz="12" w:space="9" w:color="auto"/>
        <w:bottom w:val="single" w:sz="4" w:space="0" w:color="auto"/>
      </w:pBdr>
      <w:shd w:val="clear" w:color="auto" w:fill="FFFFFF"/>
      <w:tabs>
        <w:tab w:val="clear" w:pos="1247"/>
        <w:tab w:val="clear" w:pos="1814"/>
        <w:tab w:val="clear" w:pos="2381"/>
        <w:tab w:val="clear" w:pos="2948"/>
        <w:tab w:val="clear" w:pos="3515"/>
      </w:tabs>
      <w:spacing w:before="100" w:beforeAutospacing="1" w:after="100" w:afterAutospacing="1"/>
      <w:ind w:firstLineChars="100" w:firstLine="100"/>
    </w:pPr>
    <w:rPr>
      <w:rFonts w:ascii="Arial Narrow" w:hAnsi="Arial Narrow"/>
      <w:color w:val="000000"/>
      <w:sz w:val="24"/>
      <w:szCs w:val="24"/>
      <w:lang w:val="en-US"/>
    </w:rPr>
  </w:style>
  <w:style w:type="paragraph" w:customStyle="1" w:styleId="xl91">
    <w:name w:val="xl91"/>
    <w:basedOn w:val="Normal"/>
    <w:rsid w:val="002E1E8F"/>
    <w:pPr>
      <w:pBdr>
        <w:top w:val="single" w:sz="4" w:space="0" w:color="auto"/>
        <w:left w:val="single" w:sz="12" w:space="9" w:color="auto"/>
      </w:pBdr>
      <w:tabs>
        <w:tab w:val="clear" w:pos="1247"/>
        <w:tab w:val="clear" w:pos="1814"/>
        <w:tab w:val="clear" w:pos="2381"/>
        <w:tab w:val="clear" w:pos="2948"/>
        <w:tab w:val="clear" w:pos="3515"/>
      </w:tabs>
      <w:spacing w:before="100" w:beforeAutospacing="1" w:after="100" w:afterAutospacing="1"/>
      <w:ind w:firstLineChars="100" w:firstLine="100"/>
    </w:pPr>
    <w:rPr>
      <w:rFonts w:ascii="Arial Narrow" w:hAnsi="Arial Narrow"/>
      <w:color w:val="000000"/>
      <w:sz w:val="24"/>
      <w:szCs w:val="24"/>
      <w:lang w:val="en-US"/>
    </w:rPr>
  </w:style>
  <w:style w:type="paragraph" w:customStyle="1" w:styleId="xl92">
    <w:name w:val="xl92"/>
    <w:basedOn w:val="Normal"/>
    <w:rsid w:val="002E1E8F"/>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ascii="Arial Narrow" w:hAnsi="Arial Narrow"/>
      <w:b/>
      <w:bCs/>
      <w:sz w:val="24"/>
      <w:szCs w:val="24"/>
      <w:lang w:val="en-US"/>
    </w:rPr>
  </w:style>
  <w:style w:type="paragraph" w:customStyle="1" w:styleId="xl93">
    <w:name w:val="xl93"/>
    <w:basedOn w:val="Normal"/>
    <w:rsid w:val="002E1E8F"/>
    <w:pPr>
      <w:pBdr>
        <w:left w:val="single" w:sz="4" w:space="0" w:color="auto"/>
        <w:bottom w:val="single" w:sz="4" w:space="0" w:color="auto"/>
      </w:pBdr>
      <w:shd w:val="clear" w:color="auto" w:fill="FFFFFF"/>
      <w:tabs>
        <w:tab w:val="clear" w:pos="1247"/>
        <w:tab w:val="clear" w:pos="1814"/>
        <w:tab w:val="clear" w:pos="2381"/>
        <w:tab w:val="clear" w:pos="2948"/>
        <w:tab w:val="clear" w:pos="3515"/>
      </w:tabs>
      <w:spacing w:before="100" w:beforeAutospacing="1" w:after="100" w:afterAutospacing="1"/>
    </w:pPr>
    <w:rPr>
      <w:rFonts w:ascii="Arial Narrow" w:hAnsi="Arial Narrow"/>
      <w:b/>
      <w:bCs/>
      <w:sz w:val="24"/>
      <w:szCs w:val="24"/>
      <w:lang w:val="en-US"/>
    </w:rPr>
  </w:style>
  <w:style w:type="paragraph" w:customStyle="1" w:styleId="xl94">
    <w:name w:val="xl94"/>
    <w:basedOn w:val="Normal"/>
    <w:rsid w:val="002E1E8F"/>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pPr>
    <w:rPr>
      <w:rFonts w:ascii="Arial Narrow" w:hAnsi="Arial Narrow"/>
      <w:b/>
      <w:bCs/>
      <w:sz w:val="24"/>
      <w:szCs w:val="24"/>
      <w:lang w:val="en-US"/>
    </w:rPr>
  </w:style>
  <w:style w:type="paragraph" w:customStyle="1" w:styleId="xl95">
    <w:name w:val="xl95"/>
    <w:basedOn w:val="Normal"/>
    <w:rsid w:val="002E1E8F"/>
    <w:pPr>
      <w:pBdr>
        <w:top w:val="single" w:sz="4" w:space="0" w:color="auto"/>
        <w:left w:val="single" w:sz="12" w:space="9"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100" w:firstLine="100"/>
    </w:pPr>
    <w:rPr>
      <w:rFonts w:ascii="Arial Narrow" w:hAnsi="Arial Narrow"/>
      <w:sz w:val="24"/>
      <w:szCs w:val="24"/>
      <w:lang w:val="en-US"/>
    </w:rPr>
  </w:style>
  <w:style w:type="paragraph" w:customStyle="1" w:styleId="xl96">
    <w:name w:val="xl96"/>
    <w:basedOn w:val="Normal"/>
    <w:rsid w:val="002E1E8F"/>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pPr>
    <w:rPr>
      <w:rFonts w:ascii="Arial Narrow" w:hAnsi="Arial Narrow"/>
      <w:b/>
      <w:bCs/>
      <w:sz w:val="24"/>
      <w:szCs w:val="24"/>
      <w:lang w:val="en-US"/>
    </w:rPr>
  </w:style>
  <w:style w:type="paragraph" w:customStyle="1" w:styleId="xl97">
    <w:name w:val="xl97"/>
    <w:basedOn w:val="Normal"/>
    <w:rsid w:val="002E1E8F"/>
    <w:pPr>
      <w:pBdr>
        <w:right w:val="single" w:sz="4" w:space="0" w:color="auto"/>
      </w:pBdr>
      <w:tabs>
        <w:tab w:val="clear" w:pos="1247"/>
        <w:tab w:val="clear" w:pos="1814"/>
        <w:tab w:val="clear" w:pos="2381"/>
        <w:tab w:val="clear" w:pos="2948"/>
        <w:tab w:val="clear" w:pos="3515"/>
      </w:tabs>
      <w:spacing w:before="100" w:beforeAutospacing="1" w:after="100" w:afterAutospacing="1"/>
      <w:jc w:val="right"/>
    </w:pPr>
    <w:rPr>
      <w:rFonts w:ascii="Arial Narrow" w:hAnsi="Arial Narrow"/>
      <w:b/>
      <w:bCs/>
      <w:sz w:val="24"/>
      <w:szCs w:val="24"/>
      <w:lang w:val="en-US"/>
    </w:rPr>
  </w:style>
  <w:style w:type="paragraph" w:customStyle="1" w:styleId="font5">
    <w:name w:val="font5"/>
    <w:basedOn w:val="Normal"/>
    <w:rsid w:val="002E1E8F"/>
    <w:pPr>
      <w:tabs>
        <w:tab w:val="clear" w:pos="1247"/>
        <w:tab w:val="clear" w:pos="1814"/>
        <w:tab w:val="clear" w:pos="2381"/>
        <w:tab w:val="clear" w:pos="2948"/>
        <w:tab w:val="clear" w:pos="3515"/>
      </w:tabs>
      <w:spacing w:before="100" w:beforeAutospacing="1" w:after="100" w:afterAutospacing="1"/>
    </w:pPr>
    <w:rPr>
      <w:sz w:val="18"/>
      <w:szCs w:val="18"/>
      <w:lang w:val="en-US"/>
    </w:rPr>
  </w:style>
  <w:style w:type="paragraph" w:customStyle="1" w:styleId="font7">
    <w:name w:val="font7"/>
    <w:basedOn w:val="Normal"/>
    <w:rsid w:val="002E1E8F"/>
    <w:pPr>
      <w:tabs>
        <w:tab w:val="clear" w:pos="1247"/>
        <w:tab w:val="clear" w:pos="1814"/>
        <w:tab w:val="clear" w:pos="2381"/>
        <w:tab w:val="clear" w:pos="2948"/>
        <w:tab w:val="clear" w:pos="3515"/>
      </w:tabs>
      <w:spacing w:before="100" w:beforeAutospacing="1" w:after="100" w:afterAutospacing="1"/>
    </w:pPr>
    <w:rPr>
      <w:color w:val="000000"/>
      <w:sz w:val="18"/>
      <w:szCs w:val="18"/>
      <w:lang w:val="en-US"/>
    </w:rPr>
  </w:style>
  <w:style w:type="paragraph" w:customStyle="1" w:styleId="font8">
    <w:name w:val="font8"/>
    <w:basedOn w:val="Normal"/>
    <w:rsid w:val="002E1E8F"/>
    <w:pPr>
      <w:tabs>
        <w:tab w:val="clear" w:pos="1247"/>
        <w:tab w:val="clear" w:pos="1814"/>
        <w:tab w:val="clear" w:pos="2381"/>
        <w:tab w:val="clear" w:pos="2948"/>
        <w:tab w:val="clear" w:pos="3515"/>
      </w:tabs>
      <w:spacing w:before="100" w:beforeAutospacing="1" w:after="100" w:afterAutospacing="1"/>
    </w:pPr>
    <w:rPr>
      <w:b/>
      <w:bCs/>
      <w:color w:val="000000"/>
      <w:sz w:val="18"/>
      <w:szCs w:val="18"/>
      <w:lang w:val="en-US"/>
    </w:rPr>
  </w:style>
  <w:style w:type="paragraph" w:customStyle="1" w:styleId="font9">
    <w:name w:val="font9"/>
    <w:basedOn w:val="Normal"/>
    <w:rsid w:val="002E1E8F"/>
    <w:pPr>
      <w:tabs>
        <w:tab w:val="clear" w:pos="1247"/>
        <w:tab w:val="clear" w:pos="1814"/>
        <w:tab w:val="clear" w:pos="2381"/>
        <w:tab w:val="clear" w:pos="2948"/>
        <w:tab w:val="clear" w:pos="3515"/>
      </w:tabs>
      <w:spacing w:before="100" w:beforeAutospacing="1" w:after="100" w:afterAutospacing="1"/>
    </w:pPr>
    <w:rPr>
      <w:sz w:val="18"/>
      <w:szCs w:val="18"/>
      <w:lang w:val="en-US"/>
    </w:rPr>
  </w:style>
  <w:style w:type="paragraph" w:customStyle="1" w:styleId="xl98">
    <w:name w:val="xl98"/>
    <w:basedOn w:val="Normal"/>
    <w:rsid w:val="002E1E8F"/>
    <w:pPr>
      <w:shd w:val="clear" w:color="auto" w:fill="FFFFFF"/>
      <w:tabs>
        <w:tab w:val="clear" w:pos="1247"/>
        <w:tab w:val="clear" w:pos="1814"/>
        <w:tab w:val="clear" w:pos="2381"/>
        <w:tab w:val="clear" w:pos="2948"/>
        <w:tab w:val="clear" w:pos="3515"/>
      </w:tabs>
      <w:spacing w:before="100" w:beforeAutospacing="1" w:after="100" w:afterAutospacing="1"/>
      <w:textAlignment w:val="center"/>
    </w:pPr>
    <w:rPr>
      <w:sz w:val="18"/>
      <w:szCs w:val="18"/>
      <w:lang w:val="en-US"/>
    </w:rPr>
  </w:style>
  <w:style w:type="paragraph" w:customStyle="1" w:styleId="xl99">
    <w:name w:val="xl99"/>
    <w:basedOn w:val="Normal"/>
    <w:rsid w:val="002E1E8F"/>
    <w:pP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rPr>
  </w:style>
  <w:style w:type="paragraph" w:customStyle="1" w:styleId="xl100">
    <w:name w:val="xl100"/>
    <w:basedOn w:val="Normal"/>
    <w:rsid w:val="002E1E8F"/>
    <w:pPr>
      <w:tabs>
        <w:tab w:val="clear" w:pos="1247"/>
        <w:tab w:val="clear" w:pos="1814"/>
        <w:tab w:val="clear" w:pos="2381"/>
        <w:tab w:val="clear" w:pos="2948"/>
        <w:tab w:val="clear" w:pos="3515"/>
      </w:tabs>
      <w:spacing w:before="100" w:beforeAutospacing="1" w:after="100" w:afterAutospacing="1"/>
      <w:textAlignment w:val="center"/>
    </w:pPr>
    <w:rPr>
      <w:sz w:val="18"/>
      <w:szCs w:val="18"/>
      <w:lang w:val="en-US"/>
    </w:rPr>
  </w:style>
  <w:style w:type="paragraph" w:customStyle="1" w:styleId="xl101">
    <w:name w:val="xl101"/>
    <w:basedOn w:val="Normal"/>
    <w:rsid w:val="002E1E8F"/>
    <w:pPr>
      <w:tabs>
        <w:tab w:val="clear" w:pos="1247"/>
        <w:tab w:val="clear" w:pos="1814"/>
        <w:tab w:val="clear" w:pos="2381"/>
        <w:tab w:val="clear" w:pos="2948"/>
        <w:tab w:val="clear" w:pos="3515"/>
      </w:tabs>
      <w:spacing w:before="100" w:beforeAutospacing="1" w:after="100" w:afterAutospacing="1"/>
      <w:textAlignment w:val="center"/>
    </w:pPr>
    <w:rPr>
      <w:i/>
      <w:iCs/>
      <w:sz w:val="18"/>
      <w:szCs w:val="18"/>
      <w:lang w:val="en-US"/>
    </w:rPr>
  </w:style>
  <w:style w:type="paragraph" w:customStyle="1" w:styleId="xl102">
    <w:name w:val="xl102"/>
    <w:basedOn w:val="Normal"/>
    <w:rsid w:val="002E1E8F"/>
    <w:pPr>
      <w:tabs>
        <w:tab w:val="clear" w:pos="1247"/>
        <w:tab w:val="clear" w:pos="1814"/>
        <w:tab w:val="clear" w:pos="2381"/>
        <w:tab w:val="clear" w:pos="2948"/>
        <w:tab w:val="clear" w:pos="3515"/>
      </w:tabs>
      <w:spacing w:before="100" w:beforeAutospacing="1" w:after="100" w:afterAutospacing="1"/>
    </w:pPr>
    <w:rPr>
      <w:b/>
      <w:bCs/>
      <w:sz w:val="18"/>
      <w:szCs w:val="18"/>
      <w:lang w:val="en-US"/>
    </w:rPr>
  </w:style>
  <w:style w:type="paragraph" w:customStyle="1" w:styleId="xl103">
    <w:name w:val="xl103"/>
    <w:basedOn w:val="Normal"/>
    <w:rsid w:val="002E1E8F"/>
    <w:pPr>
      <w:shd w:val="clear" w:color="auto" w:fill="FFFFFF"/>
      <w:tabs>
        <w:tab w:val="clear" w:pos="1247"/>
        <w:tab w:val="clear" w:pos="1814"/>
        <w:tab w:val="clear" w:pos="2381"/>
        <w:tab w:val="clear" w:pos="2948"/>
        <w:tab w:val="clear" w:pos="3515"/>
      </w:tabs>
      <w:spacing w:before="100" w:beforeAutospacing="1" w:after="100" w:afterAutospacing="1"/>
      <w:textAlignment w:val="center"/>
    </w:pPr>
    <w:rPr>
      <w:color w:val="000000"/>
      <w:sz w:val="18"/>
      <w:szCs w:val="18"/>
      <w:lang w:val="en-US"/>
    </w:rPr>
  </w:style>
  <w:style w:type="paragraph" w:customStyle="1" w:styleId="xl104">
    <w:name w:val="xl104"/>
    <w:basedOn w:val="Normal"/>
    <w:rsid w:val="002E1E8F"/>
    <w:pP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rPr>
  </w:style>
  <w:style w:type="paragraph" w:customStyle="1" w:styleId="xl105">
    <w:name w:val="xl105"/>
    <w:basedOn w:val="Normal"/>
    <w:rsid w:val="002E1E8F"/>
    <w:pPr>
      <w:tabs>
        <w:tab w:val="clear" w:pos="1247"/>
        <w:tab w:val="clear" w:pos="1814"/>
        <w:tab w:val="clear" w:pos="2381"/>
        <w:tab w:val="clear" w:pos="2948"/>
        <w:tab w:val="clear" w:pos="3515"/>
      </w:tabs>
      <w:spacing w:before="100" w:beforeAutospacing="1" w:after="100" w:afterAutospacing="1"/>
      <w:textAlignment w:val="center"/>
    </w:pPr>
    <w:rPr>
      <w:b/>
      <w:bCs/>
      <w:color w:val="000000"/>
      <w:sz w:val="18"/>
      <w:szCs w:val="18"/>
      <w:lang w:val="en-US"/>
    </w:rPr>
  </w:style>
  <w:style w:type="paragraph" w:customStyle="1" w:styleId="xl106">
    <w:name w:val="xl106"/>
    <w:basedOn w:val="Normal"/>
    <w:rsid w:val="002E1E8F"/>
    <w:pPr>
      <w:tabs>
        <w:tab w:val="clear" w:pos="1247"/>
        <w:tab w:val="clear" w:pos="1814"/>
        <w:tab w:val="clear" w:pos="2381"/>
        <w:tab w:val="clear" w:pos="2948"/>
        <w:tab w:val="clear" w:pos="3515"/>
      </w:tabs>
      <w:spacing w:before="100" w:beforeAutospacing="1" w:after="100" w:afterAutospacing="1"/>
      <w:textAlignment w:val="center"/>
    </w:pPr>
    <w:rPr>
      <w:b/>
      <w:bCs/>
      <w:i/>
      <w:iCs/>
      <w:sz w:val="18"/>
      <w:szCs w:val="18"/>
      <w:lang w:val="en-US"/>
    </w:rPr>
  </w:style>
  <w:style w:type="paragraph" w:customStyle="1" w:styleId="xl107">
    <w:name w:val="xl107"/>
    <w:basedOn w:val="Normal"/>
    <w:rsid w:val="002E1E8F"/>
    <w:pPr>
      <w:tabs>
        <w:tab w:val="clear" w:pos="1247"/>
        <w:tab w:val="clear" w:pos="1814"/>
        <w:tab w:val="clear" w:pos="2381"/>
        <w:tab w:val="clear" w:pos="2948"/>
        <w:tab w:val="clear" w:pos="3515"/>
      </w:tabs>
      <w:spacing w:before="100" w:beforeAutospacing="1" w:after="100" w:afterAutospacing="1"/>
      <w:textAlignment w:val="center"/>
    </w:pPr>
    <w:rPr>
      <w:b/>
      <w:bCs/>
      <w:i/>
      <w:iCs/>
      <w:sz w:val="18"/>
      <w:szCs w:val="18"/>
      <w:lang w:val="en-US"/>
    </w:rPr>
  </w:style>
  <w:style w:type="paragraph" w:customStyle="1" w:styleId="xl108">
    <w:name w:val="xl108"/>
    <w:basedOn w:val="Normal"/>
    <w:rsid w:val="002E1E8F"/>
    <w:pPr>
      <w:tabs>
        <w:tab w:val="clear" w:pos="1247"/>
        <w:tab w:val="clear" w:pos="1814"/>
        <w:tab w:val="clear" w:pos="2381"/>
        <w:tab w:val="clear" w:pos="2948"/>
        <w:tab w:val="clear" w:pos="3515"/>
      </w:tabs>
      <w:spacing w:before="100" w:beforeAutospacing="1" w:after="100" w:afterAutospacing="1"/>
      <w:textAlignment w:val="center"/>
    </w:pPr>
    <w:rPr>
      <w:b/>
      <w:bCs/>
      <w:i/>
      <w:iCs/>
      <w:sz w:val="18"/>
      <w:szCs w:val="18"/>
      <w:lang w:val="en-US"/>
    </w:rPr>
  </w:style>
  <w:style w:type="paragraph" w:customStyle="1" w:styleId="xl109">
    <w:name w:val="xl109"/>
    <w:basedOn w:val="Normal"/>
    <w:rsid w:val="002E1E8F"/>
    <w:pPr>
      <w:tabs>
        <w:tab w:val="clear" w:pos="1247"/>
        <w:tab w:val="clear" w:pos="1814"/>
        <w:tab w:val="clear" w:pos="2381"/>
        <w:tab w:val="clear" w:pos="2948"/>
        <w:tab w:val="clear" w:pos="3515"/>
      </w:tabs>
      <w:spacing w:before="100" w:beforeAutospacing="1" w:after="100" w:afterAutospacing="1"/>
      <w:textAlignment w:val="center"/>
    </w:pPr>
    <w:rPr>
      <w:b/>
      <w:bCs/>
      <w:color w:val="000000"/>
      <w:sz w:val="18"/>
      <w:szCs w:val="18"/>
      <w:lang w:val="en-US"/>
    </w:rPr>
  </w:style>
  <w:style w:type="paragraph" w:customStyle="1" w:styleId="xl110">
    <w:name w:val="xl110"/>
    <w:basedOn w:val="Normal"/>
    <w:rsid w:val="002E1E8F"/>
    <w:pPr>
      <w:tabs>
        <w:tab w:val="clear" w:pos="1247"/>
        <w:tab w:val="clear" w:pos="1814"/>
        <w:tab w:val="clear" w:pos="2381"/>
        <w:tab w:val="clear" w:pos="2948"/>
        <w:tab w:val="clear" w:pos="3515"/>
      </w:tabs>
      <w:spacing w:before="100" w:beforeAutospacing="1" w:after="100" w:afterAutospacing="1"/>
    </w:pPr>
    <w:rPr>
      <w:b/>
      <w:bCs/>
      <w:color w:val="000000"/>
      <w:sz w:val="18"/>
      <w:szCs w:val="18"/>
      <w:lang w:val="en-US"/>
    </w:rPr>
  </w:style>
  <w:style w:type="paragraph" w:customStyle="1" w:styleId="xl111">
    <w:name w:val="xl111"/>
    <w:basedOn w:val="Normal"/>
    <w:rsid w:val="002E1E8F"/>
    <w:pPr>
      <w:tabs>
        <w:tab w:val="clear" w:pos="1247"/>
        <w:tab w:val="clear" w:pos="1814"/>
        <w:tab w:val="clear" w:pos="2381"/>
        <w:tab w:val="clear" w:pos="2948"/>
        <w:tab w:val="clear" w:pos="3515"/>
      </w:tabs>
      <w:spacing w:before="100" w:beforeAutospacing="1" w:after="100" w:afterAutospacing="1"/>
      <w:textAlignment w:val="center"/>
    </w:pPr>
    <w:rPr>
      <w:b/>
      <w:bCs/>
      <w:color w:val="000000"/>
      <w:sz w:val="18"/>
      <w:szCs w:val="18"/>
      <w:lang w:val="en-US"/>
    </w:rPr>
  </w:style>
  <w:style w:type="paragraph" w:customStyle="1" w:styleId="xl112">
    <w:name w:val="xl112"/>
    <w:basedOn w:val="Normal"/>
    <w:rsid w:val="002E1E8F"/>
    <w:pPr>
      <w:shd w:val="clear" w:color="auto" w:fill="FFFFFF"/>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rPr>
  </w:style>
  <w:style w:type="paragraph" w:customStyle="1" w:styleId="xl113">
    <w:name w:val="xl113"/>
    <w:basedOn w:val="Normal"/>
    <w:rsid w:val="002E1E8F"/>
    <w:pPr>
      <w:tabs>
        <w:tab w:val="clear" w:pos="1247"/>
        <w:tab w:val="clear" w:pos="1814"/>
        <w:tab w:val="clear" w:pos="2381"/>
        <w:tab w:val="clear" w:pos="2948"/>
        <w:tab w:val="clear" w:pos="3515"/>
      </w:tabs>
      <w:spacing w:before="100" w:beforeAutospacing="1" w:after="100" w:afterAutospacing="1"/>
      <w:textAlignment w:val="top"/>
    </w:pPr>
    <w:rPr>
      <w:b/>
      <w:bCs/>
      <w:sz w:val="18"/>
      <w:szCs w:val="18"/>
      <w:lang w:val="en-US"/>
    </w:rPr>
  </w:style>
  <w:style w:type="paragraph" w:customStyle="1" w:styleId="xl114">
    <w:name w:val="xl114"/>
    <w:basedOn w:val="Normal"/>
    <w:rsid w:val="002E1E8F"/>
    <w:pP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rPr>
  </w:style>
  <w:style w:type="paragraph" w:customStyle="1" w:styleId="xl115">
    <w:name w:val="xl115"/>
    <w:basedOn w:val="Normal"/>
    <w:rsid w:val="002E1E8F"/>
    <w:pPr>
      <w:tabs>
        <w:tab w:val="clear" w:pos="1247"/>
        <w:tab w:val="clear" w:pos="1814"/>
        <w:tab w:val="clear" w:pos="2381"/>
        <w:tab w:val="clear" w:pos="2948"/>
        <w:tab w:val="clear" w:pos="3515"/>
      </w:tabs>
      <w:spacing w:before="100" w:beforeAutospacing="1" w:after="100" w:afterAutospacing="1"/>
      <w:textAlignment w:val="center"/>
    </w:pPr>
    <w:rPr>
      <w:b/>
      <w:bCs/>
      <w:color w:val="000000"/>
      <w:sz w:val="18"/>
      <w:szCs w:val="18"/>
      <w:lang w:val="en-US"/>
    </w:rPr>
  </w:style>
  <w:style w:type="paragraph" w:customStyle="1" w:styleId="xl116">
    <w:name w:val="xl116"/>
    <w:basedOn w:val="Normal"/>
    <w:rsid w:val="002E1E8F"/>
    <w:pPr>
      <w:tabs>
        <w:tab w:val="clear" w:pos="1247"/>
        <w:tab w:val="clear" w:pos="1814"/>
        <w:tab w:val="clear" w:pos="2381"/>
        <w:tab w:val="clear" w:pos="2948"/>
        <w:tab w:val="clear" w:pos="3515"/>
      </w:tabs>
      <w:spacing w:before="100" w:beforeAutospacing="1" w:after="100" w:afterAutospacing="1"/>
      <w:jc w:val="right"/>
      <w:textAlignment w:val="center"/>
    </w:pPr>
    <w:rPr>
      <w:b/>
      <w:bCs/>
      <w:color w:val="000000"/>
      <w:sz w:val="18"/>
      <w:szCs w:val="18"/>
      <w:lang w:val="en-US"/>
    </w:rPr>
  </w:style>
  <w:style w:type="paragraph" w:customStyle="1" w:styleId="xl117">
    <w:name w:val="xl117"/>
    <w:basedOn w:val="Normal"/>
    <w:rsid w:val="002E1E8F"/>
    <w:pPr>
      <w:tabs>
        <w:tab w:val="clear" w:pos="1247"/>
        <w:tab w:val="clear" w:pos="1814"/>
        <w:tab w:val="clear" w:pos="2381"/>
        <w:tab w:val="clear" w:pos="2948"/>
        <w:tab w:val="clear" w:pos="3515"/>
      </w:tabs>
      <w:spacing w:before="100" w:beforeAutospacing="1" w:after="100" w:afterAutospacing="1"/>
      <w:jc w:val="right"/>
      <w:textAlignment w:val="center"/>
    </w:pPr>
    <w:rPr>
      <w:color w:val="000000"/>
      <w:sz w:val="18"/>
      <w:szCs w:val="18"/>
      <w:lang w:val="en-US"/>
    </w:rPr>
  </w:style>
  <w:style w:type="paragraph" w:customStyle="1" w:styleId="xl118">
    <w:name w:val="xl118"/>
    <w:basedOn w:val="Normal"/>
    <w:rsid w:val="002E1E8F"/>
    <w:pP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rPr>
  </w:style>
  <w:style w:type="paragraph" w:customStyle="1" w:styleId="xl119">
    <w:name w:val="xl119"/>
    <w:basedOn w:val="Normal"/>
    <w:rsid w:val="002E1E8F"/>
    <w:pPr>
      <w:tabs>
        <w:tab w:val="clear" w:pos="1247"/>
        <w:tab w:val="clear" w:pos="1814"/>
        <w:tab w:val="clear" w:pos="2381"/>
        <w:tab w:val="clear" w:pos="2948"/>
        <w:tab w:val="clear" w:pos="3515"/>
      </w:tabs>
      <w:spacing w:before="100" w:beforeAutospacing="1" w:after="100" w:afterAutospacing="1"/>
    </w:pPr>
    <w:rPr>
      <w:sz w:val="18"/>
      <w:szCs w:val="18"/>
      <w:lang w:val="en-US"/>
    </w:rPr>
  </w:style>
  <w:style w:type="paragraph" w:customStyle="1" w:styleId="xl120">
    <w:name w:val="xl120"/>
    <w:basedOn w:val="Normal"/>
    <w:rsid w:val="002E1E8F"/>
    <w:pPr>
      <w:tabs>
        <w:tab w:val="clear" w:pos="1247"/>
        <w:tab w:val="clear" w:pos="1814"/>
        <w:tab w:val="clear" w:pos="2381"/>
        <w:tab w:val="clear" w:pos="2948"/>
        <w:tab w:val="clear" w:pos="3515"/>
      </w:tabs>
      <w:spacing w:before="100" w:beforeAutospacing="1" w:after="100" w:afterAutospacing="1"/>
    </w:pPr>
    <w:rPr>
      <w:sz w:val="18"/>
      <w:szCs w:val="18"/>
      <w:lang w:val="en-US"/>
    </w:rPr>
  </w:style>
  <w:style w:type="numbering" w:customStyle="1" w:styleId="NoList111">
    <w:name w:val="No List111"/>
    <w:next w:val="NoList"/>
    <w:uiPriority w:val="99"/>
    <w:semiHidden/>
    <w:unhideWhenUsed/>
    <w:rsid w:val="002E1E8F"/>
  </w:style>
  <w:style w:type="paragraph" w:customStyle="1" w:styleId="xl121">
    <w:name w:val="xl121"/>
    <w:basedOn w:val="Normal"/>
    <w:rsid w:val="002E1E8F"/>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sz w:val="24"/>
      <w:szCs w:val="24"/>
      <w:lang w:val="fr-FR" w:eastAsia="fr-FR"/>
    </w:rPr>
  </w:style>
  <w:style w:type="paragraph" w:customStyle="1" w:styleId="xl122">
    <w:name w:val="xl122"/>
    <w:basedOn w:val="Normal"/>
    <w:rsid w:val="002E1E8F"/>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sz w:val="24"/>
      <w:szCs w:val="24"/>
      <w:lang w:val="fr-FR" w:eastAsia="fr-FR"/>
    </w:rPr>
  </w:style>
  <w:style w:type="paragraph" w:customStyle="1" w:styleId="xl123">
    <w:name w:val="xl123"/>
    <w:basedOn w:val="Normal"/>
    <w:rsid w:val="002E1E8F"/>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pPr>
    <w:rPr>
      <w:sz w:val="24"/>
      <w:szCs w:val="24"/>
      <w:lang w:val="fr-FR" w:eastAsia="fr-FR"/>
    </w:rPr>
  </w:style>
  <w:style w:type="paragraph" w:customStyle="1" w:styleId="xl124">
    <w:name w:val="xl124"/>
    <w:basedOn w:val="Normal"/>
    <w:rsid w:val="002E1E8F"/>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lang w:val="fr-FR" w:eastAsia="fr-FR"/>
    </w:rPr>
  </w:style>
  <w:style w:type="paragraph" w:customStyle="1" w:styleId="xl125">
    <w:name w:val="xl125"/>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ascii="Arial" w:hAnsi="Arial" w:cs="Arial"/>
      <w:sz w:val="24"/>
      <w:szCs w:val="24"/>
      <w:lang w:val="fr-FR" w:eastAsia="fr-FR"/>
    </w:rPr>
  </w:style>
  <w:style w:type="paragraph" w:customStyle="1" w:styleId="xl126">
    <w:name w:val="xl126"/>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hAnsi="Arial" w:cs="Arial"/>
      <w:sz w:val="24"/>
      <w:szCs w:val="24"/>
      <w:lang w:val="fr-FR" w:eastAsia="fr-FR"/>
    </w:rPr>
  </w:style>
  <w:style w:type="paragraph" w:customStyle="1" w:styleId="xl127">
    <w:name w:val="xl127"/>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color w:val="DD0806"/>
      <w:sz w:val="24"/>
      <w:szCs w:val="24"/>
      <w:lang w:val="fr-FR" w:eastAsia="fr-FR"/>
    </w:rPr>
  </w:style>
  <w:style w:type="paragraph" w:customStyle="1" w:styleId="xl128">
    <w:name w:val="xl128"/>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sz w:val="24"/>
      <w:szCs w:val="24"/>
      <w:lang w:val="fr-FR" w:eastAsia="fr-FR"/>
    </w:rPr>
  </w:style>
  <w:style w:type="paragraph" w:customStyle="1" w:styleId="xl129">
    <w:name w:val="xl129"/>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sz w:val="24"/>
      <w:szCs w:val="24"/>
      <w:lang w:val="fr-FR" w:eastAsia="fr-FR"/>
    </w:rPr>
  </w:style>
  <w:style w:type="paragraph" w:customStyle="1" w:styleId="xl130">
    <w:name w:val="xl130"/>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sz w:val="24"/>
      <w:szCs w:val="24"/>
      <w:lang w:val="fr-FR" w:eastAsia="fr-FR"/>
    </w:rPr>
  </w:style>
  <w:style w:type="paragraph" w:customStyle="1" w:styleId="xl131">
    <w:name w:val="xl131"/>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ascii="Arial" w:hAnsi="Arial" w:cs="Arial"/>
      <w:color w:val="000000"/>
      <w:sz w:val="24"/>
      <w:szCs w:val="24"/>
      <w:lang w:val="fr-FR" w:eastAsia="fr-FR"/>
    </w:rPr>
  </w:style>
  <w:style w:type="paragraph" w:customStyle="1" w:styleId="xl132">
    <w:name w:val="xl132"/>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color w:val="000000"/>
      <w:sz w:val="24"/>
      <w:szCs w:val="24"/>
      <w:lang w:val="fr-FR" w:eastAsia="fr-FR"/>
    </w:rPr>
  </w:style>
  <w:style w:type="paragraph" w:customStyle="1" w:styleId="xl133">
    <w:name w:val="xl133"/>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ascii="Arial" w:hAnsi="Arial" w:cs="Arial"/>
      <w:sz w:val="24"/>
      <w:szCs w:val="24"/>
      <w:lang w:val="fr-FR" w:eastAsia="fr-FR"/>
    </w:rPr>
  </w:style>
  <w:style w:type="paragraph" w:customStyle="1" w:styleId="xl134">
    <w:name w:val="xl134"/>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hAnsi="Arial" w:cs="Arial"/>
      <w:sz w:val="24"/>
      <w:szCs w:val="24"/>
      <w:lang w:val="fr-FR" w:eastAsia="fr-FR"/>
    </w:rPr>
  </w:style>
  <w:style w:type="paragraph" w:customStyle="1" w:styleId="xl135">
    <w:name w:val="xl135"/>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color w:val="DD0806"/>
      <w:sz w:val="24"/>
      <w:szCs w:val="24"/>
      <w:lang w:val="fr-FR" w:eastAsia="fr-FR"/>
    </w:rPr>
  </w:style>
  <w:style w:type="paragraph" w:customStyle="1" w:styleId="xl136">
    <w:name w:val="xl136"/>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sz w:val="24"/>
      <w:szCs w:val="24"/>
      <w:lang w:val="fr-FR" w:eastAsia="fr-FR"/>
    </w:rPr>
  </w:style>
  <w:style w:type="paragraph" w:customStyle="1" w:styleId="xl137">
    <w:name w:val="xl137"/>
    <w:basedOn w:val="Normal"/>
    <w:rsid w:val="002E1E8F"/>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sz w:val="24"/>
      <w:szCs w:val="24"/>
      <w:lang w:val="fr-FR" w:eastAsia="fr-FR"/>
    </w:rPr>
  </w:style>
  <w:style w:type="paragraph" w:customStyle="1" w:styleId="xl138">
    <w:name w:val="xl138"/>
    <w:basedOn w:val="Normal"/>
    <w:rsid w:val="002E1E8F"/>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pPr>
    <w:rPr>
      <w:rFonts w:ascii="Arial" w:hAnsi="Arial" w:cs="Arial"/>
      <w:sz w:val="24"/>
      <w:szCs w:val="24"/>
      <w:lang w:val="fr-FR" w:eastAsia="fr-FR"/>
    </w:rPr>
  </w:style>
  <w:style w:type="paragraph" w:customStyle="1" w:styleId="xl139">
    <w:name w:val="xl139"/>
    <w:basedOn w:val="Normal"/>
    <w:rsid w:val="002E1E8F"/>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color w:val="DD0806"/>
      <w:sz w:val="24"/>
      <w:szCs w:val="24"/>
      <w:lang w:val="fr-FR" w:eastAsia="fr-FR"/>
    </w:rPr>
  </w:style>
  <w:style w:type="paragraph" w:customStyle="1" w:styleId="xl140">
    <w:name w:val="xl140"/>
    <w:basedOn w:val="Normal"/>
    <w:rsid w:val="002E1E8F"/>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sz w:val="24"/>
      <w:szCs w:val="24"/>
      <w:lang w:val="fr-FR" w:eastAsia="fr-FR"/>
    </w:rPr>
  </w:style>
  <w:style w:type="paragraph" w:customStyle="1" w:styleId="xl141">
    <w:name w:val="xl141"/>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sz w:val="24"/>
      <w:szCs w:val="24"/>
      <w:lang w:val="fr-FR" w:eastAsia="fr-FR"/>
    </w:rPr>
  </w:style>
  <w:style w:type="paragraph" w:customStyle="1" w:styleId="xl142">
    <w:name w:val="xl142"/>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i/>
      <w:iCs/>
      <w:sz w:val="24"/>
      <w:szCs w:val="24"/>
      <w:lang w:val="fr-FR" w:eastAsia="fr-FR"/>
    </w:rPr>
  </w:style>
  <w:style w:type="paragraph" w:customStyle="1" w:styleId="xl143">
    <w:name w:val="xl143"/>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i/>
      <w:iCs/>
      <w:sz w:val="24"/>
      <w:szCs w:val="24"/>
      <w:lang w:val="fr-FR" w:eastAsia="fr-FR"/>
    </w:rPr>
  </w:style>
  <w:style w:type="paragraph" w:customStyle="1" w:styleId="xl144">
    <w:name w:val="xl144"/>
    <w:basedOn w:val="Normal"/>
    <w:rsid w:val="002E1E8F"/>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color w:val="000000"/>
      <w:sz w:val="24"/>
      <w:szCs w:val="24"/>
      <w:lang w:val="fr-FR" w:eastAsia="fr-FR"/>
    </w:rPr>
  </w:style>
  <w:style w:type="paragraph" w:customStyle="1" w:styleId="xl145">
    <w:name w:val="xl145"/>
    <w:basedOn w:val="Normal"/>
    <w:rsid w:val="002E1E8F"/>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color w:val="000000"/>
      <w:sz w:val="24"/>
      <w:szCs w:val="24"/>
      <w:lang w:val="fr-FR" w:eastAsia="fr-FR"/>
    </w:rPr>
  </w:style>
  <w:style w:type="paragraph" w:customStyle="1" w:styleId="xl146">
    <w:name w:val="xl146"/>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24"/>
      <w:szCs w:val="24"/>
      <w:lang w:val="fr-FR" w:eastAsia="fr-FR"/>
    </w:rPr>
  </w:style>
  <w:style w:type="paragraph" w:customStyle="1" w:styleId="xl147">
    <w:name w:val="xl147"/>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lang w:val="fr-FR" w:eastAsia="fr-FR"/>
    </w:rPr>
  </w:style>
  <w:style w:type="paragraph" w:customStyle="1" w:styleId="xl148">
    <w:name w:val="xl148"/>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24"/>
      <w:szCs w:val="24"/>
      <w:lang w:val="fr-FR" w:eastAsia="fr-FR"/>
    </w:rPr>
  </w:style>
  <w:style w:type="paragraph" w:customStyle="1" w:styleId="xl149">
    <w:name w:val="xl149"/>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24"/>
      <w:szCs w:val="24"/>
      <w:lang w:val="fr-FR" w:eastAsia="fr-FR"/>
    </w:rPr>
  </w:style>
  <w:style w:type="paragraph" w:customStyle="1" w:styleId="xl150">
    <w:name w:val="xl150"/>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color w:val="000000"/>
      <w:sz w:val="24"/>
      <w:szCs w:val="24"/>
      <w:lang w:val="fr-FR" w:eastAsia="fr-FR"/>
    </w:rPr>
  </w:style>
  <w:style w:type="paragraph" w:customStyle="1" w:styleId="xl151">
    <w:name w:val="xl151"/>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hAnsi="Arial" w:cs="Arial"/>
      <w:i/>
      <w:iCs/>
      <w:sz w:val="24"/>
      <w:szCs w:val="24"/>
      <w:lang w:val="fr-FR" w:eastAsia="fr-FR"/>
    </w:rPr>
  </w:style>
  <w:style w:type="paragraph" w:customStyle="1" w:styleId="xl152">
    <w:name w:val="xl152"/>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color w:val="DD0806"/>
      <w:sz w:val="24"/>
      <w:szCs w:val="24"/>
      <w:lang w:val="fr-FR" w:eastAsia="fr-FR"/>
    </w:rPr>
  </w:style>
  <w:style w:type="paragraph" w:customStyle="1" w:styleId="xl153">
    <w:name w:val="xl153"/>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i/>
      <w:iCs/>
      <w:sz w:val="24"/>
      <w:szCs w:val="24"/>
      <w:lang w:val="fr-FR" w:eastAsia="fr-FR"/>
    </w:rPr>
  </w:style>
  <w:style w:type="paragraph" w:customStyle="1" w:styleId="xl154">
    <w:name w:val="xl154"/>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pPr>
    <w:rPr>
      <w:rFonts w:ascii="Arial" w:hAnsi="Arial" w:cs="Arial"/>
      <w:sz w:val="24"/>
      <w:szCs w:val="24"/>
      <w:lang w:val="fr-FR" w:eastAsia="fr-FR"/>
    </w:rPr>
  </w:style>
  <w:style w:type="paragraph" w:customStyle="1" w:styleId="xl155">
    <w:name w:val="xl155"/>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sz w:val="24"/>
      <w:szCs w:val="24"/>
      <w:lang w:val="fr-FR" w:eastAsia="fr-FR"/>
    </w:rPr>
  </w:style>
  <w:style w:type="paragraph" w:customStyle="1" w:styleId="xl156">
    <w:name w:val="xl156"/>
    <w:basedOn w:val="Normal"/>
    <w:rsid w:val="002E1E8F"/>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hAnsi="Arial" w:cs="Arial"/>
      <w:i/>
      <w:iCs/>
      <w:sz w:val="24"/>
      <w:szCs w:val="24"/>
      <w:lang w:val="fr-FR" w:eastAsia="fr-FR"/>
    </w:rPr>
  </w:style>
  <w:style w:type="paragraph" w:customStyle="1" w:styleId="xl157">
    <w:name w:val="xl157"/>
    <w:basedOn w:val="Normal"/>
    <w:rsid w:val="002E1E8F"/>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color w:val="DD0806"/>
      <w:sz w:val="24"/>
      <w:szCs w:val="24"/>
      <w:lang w:val="fr-FR" w:eastAsia="fr-FR"/>
    </w:rPr>
  </w:style>
  <w:style w:type="paragraph" w:customStyle="1" w:styleId="xl158">
    <w:name w:val="xl158"/>
    <w:basedOn w:val="Normal"/>
    <w:rsid w:val="002E1E8F"/>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i/>
      <w:iCs/>
      <w:sz w:val="24"/>
      <w:szCs w:val="24"/>
      <w:lang w:val="fr-FR" w:eastAsia="fr-FR"/>
    </w:rPr>
  </w:style>
  <w:style w:type="paragraph" w:customStyle="1" w:styleId="xl159">
    <w:name w:val="xl159"/>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hAnsi="Arial" w:cs="Arial"/>
      <w:sz w:val="24"/>
      <w:szCs w:val="24"/>
      <w:lang w:val="fr-FR" w:eastAsia="fr-FR"/>
    </w:rPr>
  </w:style>
  <w:style w:type="paragraph" w:customStyle="1" w:styleId="xl160">
    <w:name w:val="xl160"/>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color w:val="DD0806"/>
      <w:sz w:val="24"/>
      <w:szCs w:val="24"/>
      <w:lang w:val="fr-FR" w:eastAsia="fr-FR"/>
    </w:rPr>
  </w:style>
  <w:style w:type="paragraph" w:customStyle="1" w:styleId="xl161">
    <w:name w:val="xl161"/>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sz w:val="24"/>
      <w:szCs w:val="24"/>
      <w:lang w:val="fr-FR" w:eastAsia="fr-FR"/>
    </w:rPr>
  </w:style>
  <w:style w:type="paragraph" w:customStyle="1" w:styleId="xl162">
    <w:name w:val="xl162"/>
    <w:basedOn w:val="Normal"/>
    <w:rsid w:val="002E1E8F"/>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color w:val="000000"/>
      <w:sz w:val="24"/>
      <w:szCs w:val="24"/>
      <w:lang w:val="fr-FR" w:eastAsia="fr-FR"/>
    </w:rPr>
  </w:style>
  <w:style w:type="paragraph" w:customStyle="1" w:styleId="xl163">
    <w:name w:val="xl163"/>
    <w:basedOn w:val="Normal"/>
    <w:rsid w:val="002E1E8F"/>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24"/>
      <w:szCs w:val="24"/>
      <w:lang w:val="fr-FR" w:eastAsia="fr-FR"/>
    </w:rPr>
  </w:style>
  <w:style w:type="paragraph" w:customStyle="1" w:styleId="xl164">
    <w:name w:val="xl164"/>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hAnsi="Arial" w:cs="Arial"/>
      <w:color w:val="000000"/>
      <w:sz w:val="24"/>
      <w:szCs w:val="24"/>
      <w:lang w:val="fr-FR" w:eastAsia="fr-FR"/>
    </w:rPr>
  </w:style>
  <w:style w:type="paragraph" w:customStyle="1" w:styleId="xl165">
    <w:name w:val="xl165"/>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color w:val="000000"/>
      <w:sz w:val="24"/>
      <w:szCs w:val="24"/>
      <w:lang w:val="fr-FR" w:eastAsia="fr-FR"/>
    </w:rPr>
  </w:style>
  <w:style w:type="paragraph" w:customStyle="1" w:styleId="xl166">
    <w:name w:val="xl166"/>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lang w:val="fr-FR" w:eastAsia="fr-FR"/>
    </w:rPr>
  </w:style>
  <w:style w:type="paragraph" w:customStyle="1" w:styleId="xl167">
    <w:name w:val="xl167"/>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24"/>
      <w:szCs w:val="24"/>
      <w:lang w:val="fr-FR" w:eastAsia="fr-FR"/>
    </w:rPr>
  </w:style>
  <w:style w:type="paragraph" w:customStyle="1" w:styleId="xl168">
    <w:name w:val="xl168"/>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b/>
      <w:bCs/>
      <w:sz w:val="24"/>
      <w:szCs w:val="24"/>
      <w:lang w:val="fr-FR" w:eastAsia="fr-FR"/>
    </w:rPr>
  </w:style>
  <w:style w:type="paragraph" w:customStyle="1" w:styleId="xl169">
    <w:name w:val="xl169"/>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i/>
      <w:iCs/>
      <w:sz w:val="24"/>
      <w:szCs w:val="24"/>
      <w:lang w:val="fr-FR" w:eastAsia="fr-FR"/>
    </w:rPr>
  </w:style>
  <w:style w:type="paragraph" w:customStyle="1" w:styleId="xl170">
    <w:name w:val="xl170"/>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pPr>
    <w:rPr>
      <w:sz w:val="24"/>
      <w:szCs w:val="24"/>
      <w:lang w:val="fr-FR" w:eastAsia="fr-FR"/>
    </w:rPr>
  </w:style>
  <w:style w:type="paragraph" w:customStyle="1" w:styleId="xl171">
    <w:name w:val="xl171"/>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lang w:val="fr-FR" w:eastAsia="fr-FR"/>
    </w:rPr>
  </w:style>
  <w:style w:type="paragraph" w:customStyle="1" w:styleId="xl172">
    <w:name w:val="xl172"/>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24"/>
      <w:szCs w:val="24"/>
      <w:lang w:val="fr-FR" w:eastAsia="fr-FR"/>
    </w:rPr>
  </w:style>
  <w:style w:type="paragraph" w:customStyle="1" w:styleId="xl173">
    <w:name w:val="xl173"/>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24"/>
      <w:szCs w:val="24"/>
      <w:lang w:val="fr-FR" w:eastAsia="fr-FR"/>
    </w:rPr>
  </w:style>
  <w:style w:type="paragraph" w:customStyle="1" w:styleId="xl174">
    <w:name w:val="xl174"/>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24"/>
      <w:szCs w:val="24"/>
      <w:lang w:val="fr-FR" w:eastAsia="fr-FR"/>
    </w:rPr>
  </w:style>
  <w:style w:type="paragraph" w:customStyle="1" w:styleId="xl175">
    <w:name w:val="xl175"/>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lang w:val="fr-FR" w:eastAsia="fr-FR"/>
    </w:rPr>
  </w:style>
  <w:style w:type="paragraph" w:customStyle="1" w:styleId="xl176">
    <w:name w:val="xl176"/>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24"/>
      <w:szCs w:val="24"/>
      <w:lang w:val="fr-FR" w:eastAsia="fr-FR"/>
    </w:rPr>
  </w:style>
  <w:style w:type="paragraph" w:customStyle="1" w:styleId="xl177">
    <w:name w:val="xl177"/>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lang w:val="fr-FR" w:eastAsia="fr-FR"/>
    </w:rPr>
  </w:style>
  <w:style w:type="paragraph" w:customStyle="1" w:styleId="xl178">
    <w:name w:val="xl178"/>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b/>
      <w:bCs/>
      <w:sz w:val="24"/>
      <w:szCs w:val="24"/>
      <w:lang w:val="fr-FR" w:eastAsia="fr-FR"/>
    </w:rPr>
  </w:style>
  <w:style w:type="paragraph" w:customStyle="1" w:styleId="xl179">
    <w:name w:val="xl179"/>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color w:val="DD0806"/>
      <w:sz w:val="24"/>
      <w:szCs w:val="24"/>
      <w:lang w:val="fr-FR" w:eastAsia="fr-FR"/>
    </w:rPr>
  </w:style>
  <w:style w:type="paragraph" w:customStyle="1" w:styleId="xl180">
    <w:name w:val="xl180"/>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b/>
      <w:bCs/>
      <w:i/>
      <w:iCs/>
      <w:sz w:val="24"/>
      <w:szCs w:val="24"/>
      <w:lang w:val="fr-FR" w:eastAsia="fr-FR"/>
    </w:rPr>
  </w:style>
  <w:style w:type="paragraph" w:customStyle="1" w:styleId="xl181">
    <w:name w:val="xl181"/>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b/>
      <w:bCs/>
      <w:sz w:val="24"/>
      <w:szCs w:val="24"/>
      <w:lang w:val="fr-FR" w:eastAsia="fr-FR"/>
    </w:rPr>
  </w:style>
  <w:style w:type="paragraph" w:customStyle="1" w:styleId="xl182">
    <w:name w:val="xl182"/>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ascii="Arial" w:hAnsi="Arial" w:cs="Arial"/>
      <w:sz w:val="24"/>
      <w:szCs w:val="24"/>
      <w:lang w:val="fr-FR" w:eastAsia="fr-FR"/>
    </w:rPr>
  </w:style>
  <w:style w:type="paragraph" w:customStyle="1" w:styleId="xl183">
    <w:name w:val="xl183"/>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ascii="Arial" w:hAnsi="Arial" w:cs="Arial"/>
      <w:color w:val="000000"/>
      <w:sz w:val="24"/>
      <w:szCs w:val="24"/>
      <w:lang w:val="fr-FR" w:eastAsia="fr-FR"/>
    </w:rPr>
  </w:style>
  <w:style w:type="paragraph" w:customStyle="1" w:styleId="xl184">
    <w:name w:val="xl184"/>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24"/>
      <w:szCs w:val="24"/>
      <w:lang w:val="fr-FR" w:eastAsia="fr-FR"/>
    </w:rPr>
  </w:style>
  <w:style w:type="paragraph" w:customStyle="1" w:styleId="xl185">
    <w:name w:val="xl185"/>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24"/>
      <w:szCs w:val="24"/>
      <w:lang w:val="fr-FR" w:eastAsia="fr-FR"/>
    </w:rPr>
  </w:style>
  <w:style w:type="paragraph" w:customStyle="1" w:styleId="xl186">
    <w:name w:val="xl186"/>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pPr>
    <w:rPr>
      <w:rFonts w:ascii="Arial" w:hAnsi="Arial" w:cs="Arial"/>
      <w:b/>
      <w:bCs/>
      <w:sz w:val="24"/>
      <w:szCs w:val="24"/>
      <w:lang w:val="fr-FR" w:eastAsia="fr-FR"/>
    </w:rPr>
  </w:style>
  <w:style w:type="paragraph" w:customStyle="1" w:styleId="xl187">
    <w:name w:val="xl187"/>
    <w:basedOn w:val="Normal"/>
    <w:rsid w:val="002E1E8F"/>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ascii="Arial" w:hAnsi="Arial" w:cs="Arial"/>
      <w:b/>
      <w:bCs/>
      <w:sz w:val="24"/>
      <w:szCs w:val="24"/>
      <w:lang w:val="fr-FR" w:eastAsia="fr-FR"/>
    </w:rPr>
  </w:style>
  <w:style w:type="paragraph" w:customStyle="1" w:styleId="xl188">
    <w:name w:val="xl188"/>
    <w:basedOn w:val="Normal"/>
    <w:rsid w:val="002E1E8F"/>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b/>
      <w:bCs/>
      <w:sz w:val="24"/>
      <w:szCs w:val="24"/>
      <w:lang w:val="fr-FR" w:eastAsia="fr-FR"/>
    </w:rPr>
  </w:style>
  <w:style w:type="numbering" w:customStyle="1" w:styleId="NoList2">
    <w:name w:val="No List2"/>
    <w:next w:val="NoList"/>
    <w:uiPriority w:val="99"/>
    <w:semiHidden/>
    <w:unhideWhenUsed/>
    <w:rsid w:val="002E1E8F"/>
  </w:style>
  <w:style w:type="numbering" w:customStyle="1" w:styleId="NoList12">
    <w:name w:val="No List12"/>
    <w:next w:val="NoList"/>
    <w:uiPriority w:val="99"/>
    <w:semiHidden/>
    <w:unhideWhenUsed/>
    <w:rsid w:val="002E1E8F"/>
  </w:style>
  <w:style w:type="character" w:customStyle="1" w:styleId="HeaderChar1">
    <w:name w:val="Header Char1"/>
    <w:uiPriority w:val="99"/>
    <w:semiHidden/>
    <w:rsid w:val="002E1E8F"/>
    <w:rPr>
      <w:szCs w:val="24"/>
    </w:rPr>
  </w:style>
  <w:style w:type="numbering" w:customStyle="1" w:styleId="WWOutlineListStyle6">
    <w:name w:val="WW_OutlineListStyle_6"/>
    <w:basedOn w:val="NoList"/>
    <w:rsid w:val="002E1E8F"/>
    <w:pPr>
      <w:numPr>
        <w:numId w:val="109"/>
      </w:numPr>
    </w:pPr>
  </w:style>
  <w:style w:type="numbering" w:customStyle="1" w:styleId="WWOutlineListStyle4">
    <w:name w:val="WW_OutlineListStyle_4"/>
    <w:basedOn w:val="NoList"/>
    <w:rsid w:val="002E1E8F"/>
    <w:pPr>
      <w:numPr>
        <w:numId w:val="110"/>
      </w:numPr>
    </w:pPr>
  </w:style>
  <w:style w:type="numbering" w:customStyle="1" w:styleId="WWOutlineListStyle3">
    <w:name w:val="WW_OutlineListStyle_3"/>
    <w:basedOn w:val="NoList"/>
    <w:rsid w:val="002E1E8F"/>
    <w:pPr>
      <w:numPr>
        <w:numId w:val="111"/>
      </w:numPr>
    </w:pPr>
  </w:style>
  <w:style w:type="numbering" w:customStyle="1" w:styleId="WWOutlineListStyle2">
    <w:name w:val="WW_OutlineListStyle_2"/>
    <w:basedOn w:val="NoList"/>
    <w:rsid w:val="002E1E8F"/>
    <w:pPr>
      <w:numPr>
        <w:numId w:val="112"/>
      </w:numPr>
    </w:pPr>
  </w:style>
  <w:style w:type="numbering" w:customStyle="1" w:styleId="WWOutlineListStyle1">
    <w:name w:val="WW_OutlineListStyle_1"/>
    <w:basedOn w:val="NoList"/>
    <w:rsid w:val="002E1E8F"/>
    <w:pPr>
      <w:numPr>
        <w:numId w:val="113"/>
      </w:numPr>
    </w:pPr>
  </w:style>
  <w:style w:type="numbering" w:customStyle="1" w:styleId="WWOutlineListStyle">
    <w:name w:val="WW_OutlineListStyle"/>
    <w:basedOn w:val="NoList"/>
    <w:rsid w:val="002E1E8F"/>
    <w:pPr>
      <w:numPr>
        <w:numId w:val="114"/>
      </w:numPr>
    </w:pPr>
  </w:style>
  <w:style w:type="paragraph" w:customStyle="1" w:styleId="Body">
    <w:name w:val="Body"/>
    <w:rsid w:val="002E1E8F"/>
    <w:pPr>
      <w:pBdr>
        <w:top w:val="nil"/>
        <w:left w:val="nil"/>
        <w:bottom w:val="nil"/>
        <w:right w:val="nil"/>
        <w:between w:val="nil"/>
        <w:bar w:val="nil"/>
      </w:pBdr>
    </w:pPr>
    <w:rPr>
      <w:rFonts w:ascii="Cambria" w:eastAsia="Cambria" w:hAnsi="Cambria" w:cs="Cambria"/>
      <w:color w:val="000000"/>
      <w:sz w:val="24"/>
      <w:szCs w:val="24"/>
      <w:u w:color="000000"/>
      <w:bdr w:val="nil"/>
      <w:lang w:val="en-US" w:eastAsia="en-US"/>
    </w:rPr>
  </w:style>
  <w:style w:type="numbering" w:customStyle="1" w:styleId="ImportedStyle1">
    <w:name w:val="Imported Style 1"/>
    <w:rsid w:val="002E1E8F"/>
  </w:style>
  <w:style w:type="character" w:customStyle="1" w:styleId="endnoterefe">
    <w:name w:val="endnote refe"/>
    <w:rsid w:val="002E1E8F"/>
    <w:rPr>
      <w:rFonts w:ascii="Courier" w:hAnsi="Courier"/>
      <w:noProof w:val="0"/>
      <w:sz w:val="24"/>
      <w:vertAlign w:val="superscript"/>
      <w:lang w:val="en-US"/>
    </w:rPr>
  </w:style>
  <w:style w:type="paragraph" w:customStyle="1" w:styleId="footnotetex">
    <w:name w:val="footnote tex"/>
    <w:rsid w:val="002E1E8F"/>
    <w:pPr>
      <w:widowControl w:val="0"/>
      <w:tabs>
        <w:tab w:val="left" w:pos="-720"/>
      </w:tabs>
      <w:suppressAutoHyphens/>
      <w:overflowPunct w:val="0"/>
      <w:autoSpaceDE w:val="0"/>
      <w:autoSpaceDN w:val="0"/>
      <w:adjustRightInd w:val="0"/>
      <w:textAlignment w:val="baseline"/>
    </w:pPr>
    <w:rPr>
      <w:rFonts w:ascii="Courier" w:eastAsia="Times New Roman" w:hAnsi="Courier"/>
      <w:sz w:val="24"/>
      <w:lang w:val="en-US" w:eastAsia="en-US"/>
    </w:rPr>
  </w:style>
  <w:style w:type="character" w:customStyle="1" w:styleId="footnoteref">
    <w:name w:val="footnote ref"/>
    <w:rsid w:val="002E1E8F"/>
    <w:rPr>
      <w:rFonts w:ascii="Courier" w:hAnsi="Courier"/>
      <w:noProof w:val="0"/>
      <w:sz w:val="24"/>
      <w:vertAlign w:val="superscript"/>
      <w:lang w:val="en-US"/>
    </w:rPr>
  </w:style>
  <w:style w:type="paragraph" w:customStyle="1" w:styleId="MSNormal">
    <w:name w:val="MSNormal"/>
    <w:rsid w:val="002E1E8F"/>
    <w:pPr>
      <w:widowControl w:val="0"/>
      <w:tabs>
        <w:tab w:val="left" w:pos="0"/>
      </w:tabs>
      <w:suppressAutoHyphens/>
      <w:overflowPunct w:val="0"/>
      <w:autoSpaceDE w:val="0"/>
      <w:autoSpaceDN w:val="0"/>
      <w:adjustRightInd w:val="0"/>
      <w:textAlignment w:val="baseline"/>
    </w:pPr>
    <w:rPr>
      <w:rFonts w:ascii="Arial" w:eastAsia="Times New Roman" w:hAnsi="Arial"/>
      <w:sz w:val="24"/>
      <w:lang w:val="en-US" w:eastAsia="en-US"/>
    </w:rPr>
  </w:style>
  <w:style w:type="character" w:customStyle="1" w:styleId="Document8">
    <w:name w:val="Document 8"/>
    <w:rsid w:val="002E1E8F"/>
  </w:style>
  <w:style w:type="character" w:customStyle="1" w:styleId="Document4">
    <w:name w:val="Document 4"/>
    <w:rsid w:val="002E1E8F"/>
    <w:rPr>
      <w:b/>
      <w:i/>
      <w:sz w:val="24"/>
    </w:rPr>
  </w:style>
  <w:style w:type="character" w:customStyle="1" w:styleId="Document6">
    <w:name w:val="Document 6"/>
    <w:rsid w:val="002E1E8F"/>
  </w:style>
  <w:style w:type="character" w:customStyle="1" w:styleId="Document5">
    <w:name w:val="Document 5"/>
    <w:rsid w:val="002E1E8F"/>
  </w:style>
  <w:style w:type="character" w:customStyle="1" w:styleId="Document2">
    <w:name w:val="Document 2"/>
    <w:rsid w:val="002E1E8F"/>
    <w:rPr>
      <w:rFonts w:ascii="Courier" w:hAnsi="Courier"/>
      <w:noProof w:val="0"/>
      <w:sz w:val="24"/>
      <w:lang w:val="en-US"/>
    </w:rPr>
  </w:style>
  <w:style w:type="character" w:customStyle="1" w:styleId="Document7">
    <w:name w:val="Document 7"/>
    <w:rsid w:val="002E1E8F"/>
  </w:style>
  <w:style w:type="character" w:customStyle="1" w:styleId="Bibliogrphy">
    <w:name w:val="Bibliogrphy"/>
    <w:rsid w:val="002E1E8F"/>
  </w:style>
  <w:style w:type="character" w:customStyle="1" w:styleId="RightPar1">
    <w:name w:val="Right Par 1"/>
    <w:rsid w:val="002E1E8F"/>
  </w:style>
  <w:style w:type="character" w:customStyle="1" w:styleId="RightPar2">
    <w:name w:val="Right Par 2"/>
    <w:rsid w:val="002E1E8F"/>
  </w:style>
  <w:style w:type="character" w:customStyle="1" w:styleId="Document3">
    <w:name w:val="Document 3"/>
    <w:rsid w:val="002E1E8F"/>
    <w:rPr>
      <w:rFonts w:ascii="Courier" w:hAnsi="Courier"/>
      <w:noProof w:val="0"/>
      <w:sz w:val="24"/>
      <w:lang w:val="en-US"/>
    </w:rPr>
  </w:style>
  <w:style w:type="character" w:customStyle="1" w:styleId="RightPar3">
    <w:name w:val="Right Par 3"/>
    <w:rsid w:val="002E1E8F"/>
  </w:style>
  <w:style w:type="character" w:customStyle="1" w:styleId="RightPar4">
    <w:name w:val="Right Par 4"/>
    <w:rsid w:val="002E1E8F"/>
  </w:style>
  <w:style w:type="character" w:customStyle="1" w:styleId="RightPar5">
    <w:name w:val="Right Par 5"/>
    <w:rsid w:val="002E1E8F"/>
  </w:style>
  <w:style w:type="character" w:customStyle="1" w:styleId="RightPar6">
    <w:name w:val="Right Par 6"/>
    <w:rsid w:val="002E1E8F"/>
  </w:style>
  <w:style w:type="character" w:customStyle="1" w:styleId="RightPar7">
    <w:name w:val="Right Par 7"/>
    <w:rsid w:val="002E1E8F"/>
  </w:style>
  <w:style w:type="character" w:customStyle="1" w:styleId="RightPar8">
    <w:name w:val="Right Par 8"/>
    <w:rsid w:val="002E1E8F"/>
  </w:style>
  <w:style w:type="paragraph" w:customStyle="1" w:styleId="Document1">
    <w:name w:val="Document 1"/>
    <w:rsid w:val="002E1E8F"/>
    <w:pPr>
      <w:keepNext/>
      <w:keepLines/>
      <w:widowControl w:val="0"/>
      <w:tabs>
        <w:tab w:val="left" w:pos="-720"/>
      </w:tabs>
      <w:suppressAutoHyphens/>
      <w:overflowPunct w:val="0"/>
      <w:autoSpaceDE w:val="0"/>
      <w:autoSpaceDN w:val="0"/>
      <w:adjustRightInd w:val="0"/>
      <w:textAlignment w:val="baseline"/>
    </w:pPr>
    <w:rPr>
      <w:rFonts w:ascii="Courier" w:eastAsia="Times New Roman" w:hAnsi="Courier"/>
      <w:sz w:val="24"/>
      <w:lang w:val="en-US" w:eastAsia="en-US"/>
    </w:rPr>
  </w:style>
  <w:style w:type="character" w:customStyle="1" w:styleId="TechInit">
    <w:name w:val="Tech Init"/>
    <w:rsid w:val="002E1E8F"/>
    <w:rPr>
      <w:rFonts w:ascii="Courier" w:hAnsi="Courier"/>
      <w:noProof w:val="0"/>
      <w:sz w:val="24"/>
      <w:lang w:val="en-US"/>
    </w:rPr>
  </w:style>
  <w:style w:type="character" w:customStyle="1" w:styleId="Technical5">
    <w:name w:val="Technical 5"/>
    <w:rsid w:val="002E1E8F"/>
  </w:style>
  <w:style w:type="character" w:customStyle="1" w:styleId="Technical6">
    <w:name w:val="Technical 6"/>
    <w:rsid w:val="002E1E8F"/>
  </w:style>
  <w:style w:type="character" w:customStyle="1" w:styleId="Technical2">
    <w:name w:val="Technical 2"/>
    <w:rsid w:val="002E1E8F"/>
    <w:rPr>
      <w:rFonts w:ascii="Courier" w:hAnsi="Courier"/>
      <w:noProof w:val="0"/>
      <w:sz w:val="24"/>
      <w:lang w:val="en-US"/>
    </w:rPr>
  </w:style>
  <w:style w:type="character" w:customStyle="1" w:styleId="Technical3">
    <w:name w:val="Technical 3"/>
    <w:rsid w:val="002E1E8F"/>
    <w:rPr>
      <w:rFonts w:ascii="Courier" w:hAnsi="Courier"/>
      <w:noProof w:val="0"/>
      <w:sz w:val="24"/>
      <w:lang w:val="en-US"/>
    </w:rPr>
  </w:style>
  <w:style w:type="character" w:customStyle="1" w:styleId="Technical4">
    <w:name w:val="Technical 4"/>
    <w:rsid w:val="002E1E8F"/>
  </w:style>
  <w:style w:type="character" w:customStyle="1" w:styleId="Technical1">
    <w:name w:val="Technical 1"/>
    <w:rsid w:val="002E1E8F"/>
    <w:rPr>
      <w:rFonts w:ascii="Courier" w:hAnsi="Courier"/>
      <w:noProof w:val="0"/>
      <w:sz w:val="24"/>
      <w:lang w:val="en-US"/>
    </w:rPr>
  </w:style>
  <w:style w:type="character" w:customStyle="1" w:styleId="Technical7">
    <w:name w:val="Technical 7"/>
    <w:rsid w:val="002E1E8F"/>
  </w:style>
  <w:style w:type="character" w:customStyle="1" w:styleId="Technical8">
    <w:name w:val="Technical 8"/>
    <w:rsid w:val="002E1E8F"/>
  </w:style>
  <w:style w:type="paragraph" w:customStyle="1" w:styleId="font0">
    <w:name w:val="font0"/>
    <w:basedOn w:val="Normal"/>
    <w:rsid w:val="002E1E8F"/>
    <w:pPr>
      <w:tabs>
        <w:tab w:val="clear" w:pos="1247"/>
        <w:tab w:val="clear" w:pos="1814"/>
        <w:tab w:val="clear" w:pos="2381"/>
        <w:tab w:val="clear" w:pos="2948"/>
        <w:tab w:val="clear" w:pos="3515"/>
      </w:tabs>
      <w:spacing w:before="100" w:beforeAutospacing="1" w:after="100" w:afterAutospacing="1"/>
    </w:pPr>
    <w:rPr>
      <w:rFonts w:ascii="Arial" w:hAnsi="Arial" w:cs="Arial"/>
      <w:sz w:val="18"/>
      <w:szCs w:val="18"/>
      <w:lang w:val="en-US" w:eastAsia="zh-CN"/>
    </w:rPr>
  </w:style>
  <w:style w:type="paragraph" w:customStyle="1" w:styleId="font10">
    <w:name w:val="font10"/>
    <w:basedOn w:val="Normal"/>
    <w:rsid w:val="002E1E8F"/>
    <w:pPr>
      <w:tabs>
        <w:tab w:val="clear" w:pos="1247"/>
        <w:tab w:val="clear" w:pos="1814"/>
        <w:tab w:val="clear" w:pos="2381"/>
        <w:tab w:val="clear" w:pos="2948"/>
        <w:tab w:val="clear" w:pos="3515"/>
      </w:tabs>
      <w:spacing w:before="100" w:beforeAutospacing="1" w:after="100" w:afterAutospacing="1"/>
    </w:pPr>
    <w:rPr>
      <w:rFonts w:ascii="Arial" w:hAnsi="Arial" w:cs="Arial"/>
      <w:b/>
      <w:bCs/>
      <w:color w:val="FF0000"/>
      <w:sz w:val="18"/>
      <w:szCs w:val="18"/>
      <w:u w:val="single"/>
      <w:lang w:val="en-US" w:eastAsia="zh-CN"/>
    </w:rPr>
  </w:style>
  <w:style w:type="paragraph" w:customStyle="1" w:styleId="font11">
    <w:name w:val="font11"/>
    <w:basedOn w:val="Normal"/>
    <w:rsid w:val="002E1E8F"/>
    <w:pPr>
      <w:tabs>
        <w:tab w:val="clear" w:pos="1247"/>
        <w:tab w:val="clear" w:pos="1814"/>
        <w:tab w:val="clear" w:pos="2381"/>
        <w:tab w:val="clear" w:pos="2948"/>
        <w:tab w:val="clear" w:pos="3515"/>
      </w:tabs>
      <w:spacing w:before="100" w:beforeAutospacing="1" w:after="100" w:afterAutospacing="1"/>
    </w:pPr>
    <w:rPr>
      <w:rFonts w:ascii="Arial" w:hAnsi="Arial" w:cs="Arial"/>
      <w:color w:val="FF0000"/>
      <w:lang w:val="en-US" w:eastAsia="zh-CN"/>
    </w:rPr>
  </w:style>
  <w:style w:type="paragraph" w:customStyle="1" w:styleId="font12">
    <w:name w:val="font12"/>
    <w:basedOn w:val="Normal"/>
    <w:rsid w:val="002E1E8F"/>
    <w:pPr>
      <w:tabs>
        <w:tab w:val="clear" w:pos="1247"/>
        <w:tab w:val="clear" w:pos="1814"/>
        <w:tab w:val="clear" w:pos="2381"/>
        <w:tab w:val="clear" w:pos="2948"/>
        <w:tab w:val="clear" w:pos="3515"/>
      </w:tabs>
      <w:spacing w:before="100" w:beforeAutospacing="1" w:after="100" w:afterAutospacing="1"/>
    </w:pPr>
    <w:rPr>
      <w:rFonts w:ascii="Arial" w:hAnsi="Arial" w:cs="Arial"/>
      <w:color w:val="FF0000"/>
      <w:lang w:val="en-US" w:eastAsia="zh-CN"/>
    </w:rPr>
  </w:style>
  <w:style w:type="paragraph" w:customStyle="1" w:styleId="xl189">
    <w:name w:val="xl189"/>
    <w:basedOn w:val="Normal"/>
    <w:rsid w:val="002E1E8F"/>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pPr>
    <w:rPr>
      <w:color w:val="FF0000"/>
      <w:sz w:val="24"/>
      <w:szCs w:val="24"/>
      <w:lang w:val="en-US" w:eastAsia="zh-CN"/>
    </w:rPr>
  </w:style>
  <w:style w:type="paragraph" w:customStyle="1" w:styleId="xl190">
    <w:name w:val="xl190"/>
    <w:basedOn w:val="Normal"/>
    <w:rsid w:val="002E1E8F"/>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jc w:val="center"/>
    </w:pPr>
    <w:rPr>
      <w:color w:val="FF0000"/>
      <w:sz w:val="24"/>
      <w:szCs w:val="24"/>
      <w:lang w:val="en-US" w:eastAsia="zh-CN"/>
    </w:rPr>
  </w:style>
  <w:style w:type="paragraph" w:customStyle="1" w:styleId="xl191">
    <w:name w:val="xl191"/>
    <w:basedOn w:val="Normal"/>
    <w:rsid w:val="002E1E8F"/>
    <w:pPr>
      <w:pBdr>
        <w:top w:val="double" w:sz="6" w:space="0" w:color="auto"/>
        <w:left w:val="single" w:sz="4" w:space="0" w:color="auto"/>
      </w:pBdr>
      <w:tabs>
        <w:tab w:val="clear" w:pos="1247"/>
        <w:tab w:val="clear" w:pos="1814"/>
        <w:tab w:val="clear" w:pos="2381"/>
        <w:tab w:val="clear" w:pos="2948"/>
        <w:tab w:val="clear" w:pos="3515"/>
      </w:tabs>
      <w:spacing w:before="100" w:beforeAutospacing="1" w:after="100" w:afterAutospacing="1"/>
      <w:jc w:val="center"/>
    </w:pPr>
    <w:rPr>
      <w:color w:val="FF0000"/>
      <w:sz w:val="24"/>
      <w:szCs w:val="24"/>
      <w:lang w:val="en-US" w:eastAsia="zh-CN"/>
    </w:rPr>
  </w:style>
  <w:style w:type="paragraph" w:customStyle="1" w:styleId="xl192">
    <w:name w:val="xl192"/>
    <w:basedOn w:val="Normal"/>
    <w:rsid w:val="002E1E8F"/>
    <w:pPr>
      <w:pBdr>
        <w:left w:val="single" w:sz="4" w:space="0" w:color="auto"/>
        <w:bottom w:val="double" w:sz="6" w:space="0" w:color="auto"/>
      </w:pBdr>
      <w:tabs>
        <w:tab w:val="clear" w:pos="1247"/>
        <w:tab w:val="clear" w:pos="1814"/>
        <w:tab w:val="clear" w:pos="2381"/>
        <w:tab w:val="clear" w:pos="2948"/>
        <w:tab w:val="clear" w:pos="3515"/>
      </w:tabs>
      <w:spacing w:before="100" w:beforeAutospacing="1" w:after="100" w:afterAutospacing="1"/>
      <w:jc w:val="center"/>
    </w:pPr>
    <w:rPr>
      <w:color w:val="FF0000"/>
      <w:sz w:val="24"/>
      <w:szCs w:val="24"/>
      <w:lang w:val="en-US" w:eastAsia="zh-CN"/>
    </w:rPr>
  </w:style>
  <w:style w:type="paragraph" w:customStyle="1" w:styleId="xl193">
    <w:name w:val="xl193"/>
    <w:basedOn w:val="Normal"/>
    <w:rsid w:val="002E1E8F"/>
    <w:pPr>
      <w:pBdr>
        <w:top w:val="single" w:sz="8" w:space="0" w:color="auto"/>
        <w:left w:val="single" w:sz="4" w:space="0" w:color="auto"/>
        <w:bottom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pPr>
    <w:rPr>
      <w:color w:val="FF0000"/>
      <w:sz w:val="24"/>
      <w:szCs w:val="24"/>
      <w:lang w:val="en-US" w:eastAsia="zh-CN"/>
    </w:rPr>
  </w:style>
  <w:style w:type="paragraph" w:customStyle="1" w:styleId="xl194">
    <w:name w:val="xl194"/>
    <w:basedOn w:val="Normal"/>
    <w:rsid w:val="002E1E8F"/>
    <w:pPr>
      <w:pBdr>
        <w:top w:val="single" w:sz="4" w:space="0" w:color="auto"/>
        <w:left w:val="single" w:sz="4" w:space="0" w:color="auto"/>
        <w:bottom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pPr>
    <w:rPr>
      <w:color w:val="FF0000"/>
      <w:sz w:val="24"/>
      <w:szCs w:val="24"/>
      <w:lang w:val="en-US" w:eastAsia="zh-CN"/>
    </w:rPr>
  </w:style>
  <w:style w:type="paragraph" w:customStyle="1" w:styleId="xl195">
    <w:name w:val="xl195"/>
    <w:basedOn w:val="Normal"/>
    <w:rsid w:val="002E1E8F"/>
    <w:pPr>
      <w:pBdr>
        <w:top w:val="single" w:sz="4" w:space="0" w:color="auto"/>
        <w:left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pPr>
    <w:rPr>
      <w:color w:val="FF0000"/>
      <w:sz w:val="24"/>
      <w:szCs w:val="24"/>
      <w:lang w:val="en-US" w:eastAsia="zh-CN"/>
    </w:rPr>
  </w:style>
  <w:style w:type="paragraph" w:customStyle="1" w:styleId="xl196">
    <w:name w:val="xl196"/>
    <w:basedOn w:val="Normal"/>
    <w:rsid w:val="002E1E8F"/>
    <w:pPr>
      <w:pBdr>
        <w:top w:val="double" w:sz="6" w:space="0" w:color="auto"/>
        <w:left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pPr>
    <w:rPr>
      <w:color w:val="FF0000"/>
      <w:sz w:val="24"/>
      <w:szCs w:val="24"/>
      <w:lang w:val="en-US" w:eastAsia="zh-CN"/>
    </w:rPr>
  </w:style>
  <w:style w:type="paragraph" w:customStyle="1" w:styleId="xl197">
    <w:name w:val="xl197"/>
    <w:basedOn w:val="Normal"/>
    <w:rsid w:val="002E1E8F"/>
    <w:pPr>
      <w:pBdr>
        <w:left w:val="single" w:sz="4" w:space="0" w:color="auto"/>
        <w:bottom w:val="double" w:sz="6" w:space="0" w:color="auto"/>
        <w:right w:val="double" w:sz="6" w:space="0" w:color="auto"/>
      </w:pBdr>
      <w:tabs>
        <w:tab w:val="clear" w:pos="1247"/>
        <w:tab w:val="clear" w:pos="1814"/>
        <w:tab w:val="clear" w:pos="2381"/>
        <w:tab w:val="clear" w:pos="2948"/>
        <w:tab w:val="clear" w:pos="3515"/>
      </w:tabs>
      <w:spacing w:before="100" w:beforeAutospacing="1" w:after="100" w:afterAutospacing="1"/>
    </w:pPr>
    <w:rPr>
      <w:color w:val="FF0000"/>
      <w:sz w:val="24"/>
      <w:szCs w:val="24"/>
      <w:lang w:val="en-US" w:eastAsia="zh-CN"/>
    </w:rPr>
  </w:style>
  <w:style w:type="paragraph" w:customStyle="1" w:styleId="xl198">
    <w:name w:val="xl198"/>
    <w:basedOn w:val="Normal"/>
    <w:rsid w:val="002E1E8F"/>
    <w:pPr>
      <w:pBdr>
        <w:top w:val="double" w:sz="6" w:space="0" w:color="auto"/>
        <w:left w:val="double" w:sz="6"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199">
    <w:name w:val="xl199"/>
    <w:basedOn w:val="Normal"/>
    <w:rsid w:val="002E1E8F"/>
    <w:pPr>
      <w:pBdr>
        <w:top w:val="double" w:sz="6"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200">
    <w:name w:val="xl200"/>
    <w:basedOn w:val="Normal"/>
    <w:rsid w:val="002E1E8F"/>
    <w:pPr>
      <w:pBdr>
        <w:top w:val="single" w:sz="4" w:space="0" w:color="auto"/>
        <w:left w:val="double" w:sz="6"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201">
    <w:name w:val="xl201"/>
    <w:basedOn w:val="Normal"/>
    <w:rsid w:val="002E1E8F"/>
    <w:pPr>
      <w:pBdr>
        <w:top w:val="single" w:sz="4" w:space="0" w:color="auto"/>
        <w:left w:val="double" w:sz="6" w:space="0" w:color="auto"/>
        <w:bottom w:val="double" w:sz="6"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202">
    <w:name w:val="xl202"/>
    <w:basedOn w:val="Normal"/>
    <w:rsid w:val="002E1E8F"/>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203">
    <w:name w:val="xl203"/>
    <w:basedOn w:val="Normal"/>
    <w:rsid w:val="002E1E8F"/>
    <w:pPr>
      <w:pBdr>
        <w:top w:val="double" w:sz="6"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pPr>
    <w:rPr>
      <w:sz w:val="24"/>
      <w:szCs w:val="24"/>
      <w:lang w:val="en-US" w:eastAsia="zh-CN"/>
    </w:rPr>
  </w:style>
  <w:style w:type="paragraph" w:customStyle="1" w:styleId="xl204">
    <w:name w:val="xl204"/>
    <w:basedOn w:val="Normal"/>
    <w:rsid w:val="002E1E8F"/>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pPr>
    <w:rPr>
      <w:sz w:val="24"/>
      <w:szCs w:val="24"/>
      <w:lang w:val="en-US" w:eastAsia="zh-CN"/>
    </w:rPr>
  </w:style>
  <w:style w:type="paragraph" w:customStyle="1" w:styleId="xl205">
    <w:name w:val="xl205"/>
    <w:basedOn w:val="Normal"/>
    <w:rsid w:val="002E1E8F"/>
    <w:pPr>
      <w:pBdr>
        <w:top w:val="double" w:sz="6" w:space="0" w:color="auto"/>
        <w:left w:val="single" w:sz="4" w:space="0" w:color="auto"/>
        <w:bottom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206">
    <w:name w:val="xl206"/>
    <w:basedOn w:val="Normal"/>
    <w:rsid w:val="002E1E8F"/>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color w:val="FF0000"/>
      <w:sz w:val="24"/>
      <w:szCs w:val="24"/>
      <w:lang w:val="en-US" w:eastAsia="zh-CN"/>
    </w:rPr>
  </w:style>
  <w:style w:type="paragraph" w:customStyle="1" w:styleId="xl207">
    <w:name w:val="xl207"/>
    <w:basedOn w:val="Normal"/>
    <w:rsid w:val="002E1E8F"/>
    <w:pPr>
      <w:pBdr>
        <w:bottom w:val="single" w:sz="4" w:space="0" w:color="auto"/>
      </w:pBdr>
      <w:tabs>
        <w:tab w:val="clear" w:pos="1247"/>
        <w:tab w:val="clear" w:pos="1814"/>
        <w:tab w:val="clear" w:pos="2381"/>
        <w:tab w:val="clear" w:pos="2948"/>
        <w:tab w:val="clear" w:pos="3515"/>
      </w:tabs>
      <w:spacing w:before="100" w:beforeAutospacing="1" w:after="100" w:afterAutospacing="1"/>
    </w:pPr>
    <w:rPr>
      <w:color w:val="FF0000"/>
      <w:sz w:val="24"/>
      <w:szCs w:val="24"/>
      <w:lang w:val="en-US" w:eastAsia="zh-CN"/>
    </w:rPr>
  </w:style>
  <w:style w:type="paragraph" w:customStyle="1" w:styleId="xl208">
    <w:name w:val="xl208"/>
    <w:basedOn w:val="Normal"/>
    <w:rsid w:val="002E1E8F"/>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color w:val="FF0000"/>
      <w:sz w:val="24"/>
      <w:szCs w:val="24"/>
      <w:lang w:val="en-US" w:eastAsia="zh-CN"/>
    </w:rPr>
  </w:style>
  <w:style w:type="paragraph" w:customStyle="1" w:styleId="xl209">
    <w:name w:val="xl209"/>
    <w:basedOn w:val="Normal"/>
    <w:rsid w:val="002E1E8F"/>
    <w:pPr>
      <w:pBdr>
        <w:top w:val="single" w:sz="4" w:space="0" w:color="auto"/>
      </w:pBdr>
      <w:tabs>
        <w:tab w:val="clear" w:pos="1247"/>
        <w:tab w:val="clear" w:pos="1814"/>
        <w:tab w:val="clear" w:pos="2381"/>
        <w:tab w:val="clear" w:pos="2948"/>
        <w:tab w:val="clear" w:pos="3515"/>
      </w:tabs>
      <w:spacing w:before="100" w:beforeAutospacing="1" w:after="100" w:afterAutospacing="1"/>
    </w:pPr>
    <w:rPr>
      <w:color w:val="FF0000"/>
      <w:sz w:val="24"/>
      <w:szCs w:val="24"/>
      <w:lang w:val="en-US" w:eastAsia="zh-CN"/>
    </w:rPr>
  </w:style>
  <w:style w:type="paragraph" w:customStyle="1" w:styleId="xl210">
    <w:name w:val="xl210"/>
    <w:basedOn w:val="Normal"/>
    <w:rsid w:val="002E1E8F"/>
    <w:pPr>
      <w:pBdr>
        <w:lef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sz w:val="24"/>
      <w:szCs w:val="24"/>
      <w:lang w:val="en-US" w:eastAsia="zh-CN"/>
    </w:rPr>
  </w:style>
  <w:style w:type="paragraph" w:customStyle="1" w:styleId="xl211">
    <w:name w:val="xl211"/>
    <w:basedOn w:val="Normal"/>
    <w:rsid w:val="002E1E8F"/>
    <w:pPr>
      <w:pBdr>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sz w:val="24"/>
      <w:szCs w:val="24"/>
      <w:lang w:val="en-US" w:eastAsia="zh-CN"/>
    </w:rPr>
  </w:style>
  <w:style w:type="paragraph" w:customStyle="1" w:styleId="xl212">
    <w:name w:val="xl212"/>
    <w:basedOn w:val="Normal"/>
    <w:rsid w:val="002E1E8F"/>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sz w:val="24"/>
      <w:szCs w:val="24"/>
      <w:lang w:val="en-US" w:eastAsia="zh-CN"/>
    </w:rPr>
  </w:style>
  <w:style w:type="paragraph" w:customStyle="1" w:styleId="xl213">
    <w:name w:val="xl213"/>
    <w:basedOn w:val="Normal"/>
    <w:rsid w:val="002E1E8F"/>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sz w:val="24"/>
      <w:szCs w:val="24"/>
      <w:lang w:val="en-US" w:eastAsia="zh-CN"/>
    </w:rPr>
  </w:style>
  <w:style w:type="paragraph" w:customStyle="1" w:styleId="xl214">
    <w:name w:val="xl214"/>
    <w:basedOn w:val="Normal"/>
    <w:rsid w:val="002E1E8F"/>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pPr>
    <w:rPr>
      <w:sz w:val="24"/>
      <w:szCs w:val="24"/>
      <w:lang w:val="en-US" w:eastAsia="zh-CN"/>
    </w:rPr>
  </w:style>
  <w:style w:type="paragraph" w:customStyle="1" w:styleId="xl215">
    <w:name w:val="xl215"/>
    <w:basedOn w:val="Normal"/>
    <w:rsid w:val="002E1E8F"/>
    <w:pPr>
      <w:pBdr>
        <w:top w:val="double" w:sz="6" w:space="0" w:color="auto"/>
      </w:pBdr>
      <w:tabs>
        <w:tab w:val="clear" w:pos="1247"/>
        <w:tab w:val="clear" w:pos="1814"/>
        <w:tab w:val="clear" w:pos="2381"/>
        <w:tab w:val="clear" w:pos="2948"/>
        <w:tab w:val="clear" w:pos="3515"/>
      </w:tabs>
      <w:spacing w:before="100" w:beforeAutospacing="1" w:after="100" w:afterAutospacing="1"/>
    </w:pPr>
    <w:rPr>
      <w:b/>
      <w:bCs/>
      <w:color w:val="FF0000"/>
      <w:sz w:val="24"/>
      <w:szCs w:val="24"/>
      <w:lang w:val="en-US" w:eastAsia="zh-CN"/>
    </w:rPr>
  </w:style>
  <w:style w:type="paragraph" w:customStyle="1" w:styleId="xl216">
    <w:name w:val="xl216"/>
    <w:basedOn w:val="Normal"/>
    <w:rsid w:val="002E1E8F"/>
    <w:pPr>
      <w:pBdr>
        <w:top w:val="single" w:sz="4" w:space="0" w:color="auto"/>
        <w:left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jc w:val="center"/>
    </w:pPr>
    <w:rPr>
      <w:sz w:val="24"/>
      <w:szCs w:val="24"/>
      <w:lang w:val="en-US" w:eastAsia="zh-CN"/>
    </w:rPr>
  </w:style>
  <w:style w:type="paragraph" w:customStyle="1" w:styleId="xl217">
    <w:name w:val="xl217"/>
    <w:basedOn w:val="Normal"/>
    <w:rsid w:val="002E1E8F"/>
    <w:pPr>
      <w:pBdr>
        <w:left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jc w:val="center"/>
    </w:pPr>
    <w:rPr>
      <w:sz w:val="24"/>
      <w:szCs w:val="24"/>
      <w:lang w:val="en-US" w:eastAsia="zh-CN"/>
    </w:rPr>
  </w:style>
  <w:style w:type="paragraph" w:customStyle="1" w:styleId="xl218">
    <w:name w:val="xl218"/>
    <w:basedOn w:val="Normal"/>
    <w:rsid w:val="002E1E8F"/>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pPr>
    <w:rPr>
      <w:sz w:val="24"/>
      <w:szCs w:val="24"/>
      <w:lang w:val="en-US" w:eastAsia="zh-CN"/>
    </w:rPr>
  </w:style>
  <w:style w:type="paragraph" w:customStyle="1" w:styleId="xl219">
    <w:name w:val="xl219"/>
    <w:basedOn w:val="Normal"/>
    <w:rsid w:val="002E1E8F"/>
    <w:pPr>
      <w:pBdr>
        <w:right w:val="double" w:sz="6" w:space="0" w:color="auto"/>
      </w:pBdr>
      <w:tabs>
        <w:tab w:val="clear" w:pos="1247"/>
        <w:tab w:val="clear" w:pos="1814"/>
        <w:tab w:val="clear" w:pos="2381"/>
        <w:tab w:val="clear" w:pos="2948"/>
        <w:tab w:val="clear" w:pos="3515"/>
      </w:tabs>
      <w:spacing w:before="100" w:beforeAutospacing="1" w:after="100" w:afterAutospacing="1"/>
      <w:jc w:val="center"/>
      <w:textAlignment w:val="center"/>
    </w:pPr>
    <w:rPr>
      <w:sz w:val="24"/>
      <w:szCs w:val="24"/>
      <w:lang w:val="en-US" w:eastAsia="zh-CN"/>
    </w:rPr>
  </w:style>
  <w:style w:type="paragraph" w:customStyle="1" w:styleId="xl220">
    <w:name w:val="xl220"/>
    <w:basedOn w:val="Normal"/>
    <w:rsid w:val="002E1E8F"/>
    <w:pPr>
      <w:pBdr>
        <w:bottom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jc w:val="center"/>
      <w:textAlignment w:val="center"/>
    </w:pPr>
    <w:rPr>
      <w:sz w:val="24"/>
      <w:szCs w:val="24"/>
      <w:lang w:val="en-US" w:eastAsia="zh-CN"/>
    </w:rPr>
  </w:style>
  <w:style w:type="paragraph" w:customStyle="1" w:styleId="xl221">
    <w:name w:val="xl221"/>
    <w:basedOn w:val="Normal"/>
    <w:rsid w:val="002E1E8F"/>
    <w:pPr>
      <w:pBdr>
        <w:left w:val="double" w:sz="6"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sz w:val="24"/>
      <w:szCs w:val="24"/>
      <w:lang w:val="en-US" w:eastAsia="zh-CN"/>
    </w:rPr>
  </w:style>
  <w:style w:type="paragraph" w:customStyle="1" w:styleId="xl222">
    <w:name w:val="xl222"/>
    <w:basedOn w:val="Normal"/>
    <w:rsid w:val="002E1E8F"/>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sz w:val="24"/>
      <w:szCs w:val="24"/>
      <w:lang w:val="en-US" w:eastAsia="zh-CN"/>
    </w:rPr>
  </w:style>
  <w:style w:type="paragraph" w:customStyle="1" w:styleId="xl223">
    <w:name w:val="xl223"/>
    <w:basedOn w:val="Normal"/>
    <w:rsid w:val="002E1E8F"/>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color w:val="FF0000"/>
      <w:sz w:val="24"/>
      <w:szCs w:val="24"/>
      <w:lang w:val="en-US" w:eastAsia="zh-CN"/>
    </w:rPr>
  </w:style>
  <w:style w:type="paragraph" w:customStyle="1" w:styleId="xl224">
    <w:name w:val="xl224"/>
    <w:basedOn w:val="Normal"/>
    <w:rsid w:val="002E1E8F"/>
    <w:pPr>
      <w:pBdr>
        <w:left w:val="double" w:sz="6"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color w:val="FF0000"/>
      <w:sz w:val="24"/>
      <w:szCs w:val="24"/>
      <w:lang w:val="en-US" w:eastAsia="zh-CN"/>
    </w:rPr>
  </w:style>
  <w:style w:type="paragraph" w:customStyle="1" w:styleId="xl225">
    <w:name w:val="xl225"/>
    <w:basedOn w:val="Normal"/>
    <w:rsid w:val="002E1E8F"/>
    <w:pPr>
      <w:pBdr>
        <w:top w:val="double" w:sz="6"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24"/>
      <w:szCs w:val="24"/>
      <w:lang w:val="en-US" w:eastAsia="zh-CN"/>
    </w:rPr>
  </w:style>
  <w:style w:type="paragraph" w:customStyle="1" w:styleId="xl226">
    <w:name w:val="xl226"/>
    <w:basedOn w:val="Normal"/>
    <w:rsid w:val="002E1E8F"/>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24"/>
      <w:szCs w:val="24"/>
      <w:lang w:val="en-US" w:eastAsia="zh-CN"/>
    </w:rPr>
  </w:style>
  <w:style w:type="paragraph" w:customStyle="1" w:styleId="xl227">
    <w:name w:val="xl227"/>
    <w:basedOn w:val="Normal"/>
    <w:rsid w:val="002E1E8F"/>
    <w:pPr>
      <w:pBdr>
        <w:top w:val="double" w:sz="6" w:space="0" w:color="auto"/>
      </w:pBd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228">
    <w:name w:val="xl228"/>
    <w:basedOn w:val="Normal"/>
    <w:rsid w:val="002E1E8F"/>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229">
    <w:name w:val="xl229"/>
    <w:basedOn w:val="Normal"/>
    <w:rsid w:val="002E1E8F"/>
    <w:pPr>
      <w:pBdr>
        <w:lef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color w:val="FF0000"/>
      <w:sz w:val="24"/>
      <w:szCs w:val="24"/>
      <w:lang w:val="en-US" w:eastAsia="zh-CN"/>
    </w:rPr>
  </w:style>
  <w:style w:type="paragraph" w:customStyle="1" w:styleId="xl230">
    <w:name w:val="xl230"/>
    <w:basedOn w:val="Normal"/>
    <w:rsid w:val="002E1E8F"/>
    <w:pPr>
      <w:pBdr>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color w:val="FF0000"/>
      <w:sz w:val="24"/>
      <w:szCs w:val="24"/>
      <w:lang w:val="en-US" w:eastAsia="zh-CN"/>
    </w:rPr>
  </w:style>
  <w:style w:type="paragraph" w:customStyle="1" w:styleId="xl231">
    <w:name w:val="xl231"/>
    <w:basedOn w:val="Normal"/>
    <w:rsid w:val="002E1E8F"/>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color w:val="FF0000"/>
      <w:sz w:val="24"/>
      <w:szCs w:val="24"/>
      <w:lang w:val="en-US" w:eastAsia="zh-CN"/>
    </w:rPr>
  </w:style>
  <w:style w:type="paragraph" w:customStyle="1" w:styleId="xl232">
    <w:name w:val="xl232"/>
    <w:basedOn w:val="Normal"/>
    <w:rsid w:val="002E1E8F"/>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color w:val="FF0000"/>
      <w:sz w:val="24"/>
      <w:szCs w:val="24"/>
      <w:lang w:val="en-US" w:eastAsia="zh-CN"/>
    </w:rPr>
  </w:style>
  <w:style w:type="paragraph" w:customStyle="1" w:styleId="xl233">
    <w:name w:val="xl233"/>
    <w:basedOn w:val="Normal"/>
    <w:rsid w:val="002E1E8F"/>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pPr>
    <w:rPr>
      <w:color w:val="FF0000"/>
      <w:sz w:val="24"/>
      <w:szCs w:val="24"/>
      <w:lang w:val="en-US" w:eastAsia="zh-CN"/>
    </w:rPr>
  </w:style>
  <w:style w:type="paragraph" w:customStyle="1" w:styleId="xl234">
    <w:name w:val="xl234"/>
    <w:basedOn w:val="Normal"/>
    <w:rsid w:val="002E1E8F"/>
    <w:pPr>
      <w:pBdr>
        <w:right w:val="double" w:sz="6" w:space="0" w:color="auto"/>
      </w:pBdr>
      <w:tabs>
        <w:tab w:val="clear" w:pos="1247"/>
        <w:tab w:val="clear" w:pos="1814"/>
        <w:tab w:val="clear" w:pos="2381"/>
        <w:tab w:val="clear" w:pos="2948"/>
        <w:tab w:val="clear" w:pos="3515"/>
      </w:tabs>
      <w:spacing w:before="100" w:beforeAutospacing="1" w:after="100" w:afterAutospacing="1"/>
      <w:jc w:val="center"/>
      <w:textAlignment w:val="center"/>
    </w:pPr>
    <w:rPr>
      <w:color w:val="FF0000"/>
      <w:sz w:val="24"/>
      <w:szCs w:val="24"/>
      <w:lang w:val="en-US" w:eastAsia="zh-CN"/>
    </w:rPr>
  </w:style>
  <w:style w:type="paragraph" w:customStyle="1" w:styleId="xl235">
    <w:name w:val="xl235"/>
    <w:basedOn w:val="Normal"/>
    <w:rsid w:val="002E1E8F"/>
    <w:pPr>
      <w:pBdr>
        <w:bottom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jc w:val="center"/>
      <w:textAlignment w:val="center"/>
    </w:pPr>
    <w:rPr>
      <w:color w:val="FF0000"/>
      <w:sz w:val="24"/>
      <w:szCs w:val="24"/>
      <w:lang w:val="en-US" w:eastAsia="zh-CN"/>
    </w:rPr>
  </w:style>
  <w:style w:type="paragraph" w:customStyle="1" w:styleId="xl236">
    <w:name w:val="xl236"/>
    <w:basedOn w:val="Normal"/>
    <w:rsid w:val="002E1E8F"/>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pPr>
    <w:rPr>
      <w:color w:val="FF0000"/>
      <w:sz w:val="24"/>
      <w:szCs w:val="24"/>
      <w:lang w:val="en-US" w:eastAsia="zh-CN"/>
    </w:rPr>
  </w:style>
  <w:style w:type="paragraph" w:customStyle="1" w:styleId="xl237">
    <w:name w:val="xl237"/>
    <w:basedOn w:val="Normal"/>
    <w:rsid w:val="002E1E8F"/>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pPr>
    <w:rPr>
      <w:color w:val="FF0000"/>
      <w:sz w:val="24"/>
      <w:szCs w:val="24"/>
      <w:lang w:val="en-US" w:eastAsia="zh-CN"/>
    </w:rPr>
  </w:style>
  <w:style w:type="paragraph" w:customStyle="1" w:styleId="xl238">
    <w:name w:val="xl238"/>
    <w:basedOn w:val="Normal"/>
    <w:rsid w:val="002E1E8F"/>
    <w:pPr>
      <w:pBdr>
        <w:top w:val="single" w:sz="4" w:space="0" w:color="auto"/>
        <w:left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jc w:val="center"/>
    </w:pPr>
    <w:rPr>
      <w:color w:val="FF0000"/>
      <w:sz w:val="24"/>
      <w:szCs w:val="24"/>
      <w:lang w:val="en-US" w:eastAsia="zh-CN"/>
    </w:rPr>
  </w:style>
  <w:style w:type="paragraph" w:customStyle="1" w:styleId="xl239">
    <w:name w:val="xl239"/>
    <w:basedOn w:val="Normal"/>
    <w:rsid w:val="002E1E8F"/>
    <w:pPr>
      <w:pBdr>
        <w:left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jc w:val="center"/>
    </w:pPr>
    <w:rPr>
      <w:color w:val="FF0000"/>
      <w:sz w:val="24"/>
      <w:szCs w:val="24"/>
      <w:lang w:val="en-US" w:eastAsia="zh-CN"/>
    </w:rPr>
  </w:style>
  <w:style w:type="paragraph" w:customStyle="1" w:styleId="xl240">
    <w:name w:val="xl240"/>
    <w:basedOn w:val="Normal"/>
    <w:rsid w:val="002E1E8F"/>
    <w:pPr>
      <w:pBdr>
        <w:top w:val="double" w:sz="6" w:space="0" w:color="auto"/>
      </w:pBdr>
      <w:tabs>
        <w:tab w:val="clear" w:pos="1247"/>
        <w:tab w:val="clear" w:pos="1814"/>
        <w:tab w:val="clear" w:pos="2381"/>
        <w:tab w:val="clear" w:pos="2948"/>
        <w:tab w:val="clear" w:pos="3515"/>
      </w:tabs>
      <w:spacing w:before="100" w:beforeAutospacing="1" w:after="100" w:afterAutospacing="1"/>
    </w:pPr>
    <w:rPr>
      <w:color w:val="FF0000"/>
      <w:sz w:val="24"/>
      <w:szCs w:val="24"/>
      <w:lang w:val="en-US" w:eastAsia="zh-CN"/>
    </w:rPr>
  </w:style>
  <w:style w:type="paragraph" w:customStyle="1" w:styleId="xl241">
    <w:name w:val="xl241"/>
    <w:basedOn w:val="Normal"/>
    <w:rsid w:val="002E1E8F"/>
    <w:pPr>
      <w:tabs>
        <w:tab w:val="clear" w:pos="1247"/>
        <w:tab w:val="clear" w:pos="1814"/>
        <w:tab w:val="clear" w:pos="2381"/>
        <w:tab w:val="clear" w:pos="2948"/>
        <w:tab w:val="clear" w:pos="3515"/>
      </w:tabs>
      <w:spacing w:before="100" w:beforeAutospacing="1" w:after="100" w:afterAutospacing="1"/>
    </w:pPr>
    <w:rPr>
      <w:color w:val="FF0000"/>
      <w:sz w:val="24"/>
      <w:szCs w:val="24"/>
      <w:lang w:val="en-US" w:eastAsia="zh-CN"/>
    </w:rPr>
  </w:style>
  <w:style w:type="paragraph" w:customStyle="1" w:styleId="xl242">
    <w:name w:val="xl242"/>
    <w:basedOn w:val="Normal"/>
    <w:rsid w:val="002E1E8F"/>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243">
    <w:name w:val="xl243"/>
    <w:basedOn w:val="Normal"/>
    <w:rsid w:val="002E1E8F"/>
    <w:pPr>
      <w:pBdr>
        <w:top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244">
    <w:name w:val="xl244"/>
    <w:basedOn w:val="Normal"/>
    <w:rsid w:val="002E1E8F"/>
    <w:pPr>
      <w:pBdr>
        <w:left w:val="single" w:sz="4" w:space="0" w:color="auto"/>
      </w:pBd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245">
    <w:name w:val="xl245"/>
    <w:basedOn w:val="Normal"/>
    <w:rsid w:val="002E1E8F"/>
    <w:pPr>
      <w:pBdr>
        <w:right w:val="double" w:sz="6" w:space="0" w:color="auto"/>
      </w:pBd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246">
    <w:name w:val="xl246"/>
    <w:basedOn w:val="Normal"/>
    <w:rsid w:val="002E1E8F"/>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247">
    <w:name w:val="xl247"/>
    <w:basedOn w:val="Normal"/>
    <w:rsid w:val="002E1E8F"/>
    <w:pPr>
      <w:pBdr>
        <w:bottom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248">
    <w:name w:val="xl248"/>
    <w:basedOn w:val="Normal"/>
    <w:rsid w:val="002E1E8F"/>
    <w:pPr>
      <w:pBdr>
        <w:left w:val="double" w:sz="6"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sz w:val="24"/>
      <w:szCs w:val="24"/>
      <w:lang w:val="en-US" w:eastAsia="zh-CN"/>
    </w:rPr>
  </w:style>
  <w:style w:type="paragraph" w:customStyle="1" w:styleId="xl249">
    <w:name w:val="xl249"/>
    <w:basedOn w:val="Normal"/>
    <w:rsid w:val="002E1E8F"/>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sz w:val="24"/>
      <w:szCs w:val="24"/>
      <w:lang w:val="en-US" w:eastAsia="zh-CN"/>
    </w:rPr>
  </w:style>
  <w:style w:type="paragraph" w:customStyle="1" w:styleId="font13">
    <w:name w:val="font13"/>
    <w:basedOn w:val="Normal"/>
    <w:rsid w:val="002E1E8F"/>
    <w:pPr>
      <w:tabs>
        <w:tab w:val="clear" w:pos="1247"/>
        <w:tab w:val="clear" w:pos="1814"/>
        <w:tab w:val="clear" w:pos="2381"/>
        <w:tab w:val="clear" w:pos="2948"/>
        <w:tab w:val="clear" w:pos="3515"/>
      </w:tabs>
      <w:spacing w:before="100" w:beforeAutospacing="1" w:after="100" w:afterAutospacing="1"/>
    </w:pPr>
    <w:rPr>
      <w:rFonts w:ascii="Arial" w:hAnsi="Arial" w:cs="Arial"/>
      <w:color w:val="FF0000"/>
      <w:lang w:val="en-US" w:eastAsia="zh-CN"/>
    </w:rPr>
  </w:style>
  <w:style w:type="paragraph" w:customStyle="1" w:styleId="font14">
    <w:name w:val="font14"/>
    <w:basedOn w:val="Normal"/>
    <w:rsid w:val="002E1E8F"/>
    <w:pPr>
      <w:tabs>
        <w:tab w:val="clear" w:pos="1247"/>
        <w:tab w:val="clear" w:pos="1814"/>
        <w:tab w:val="clear" w:pos="2381"/>
        <w:tab w:val="clear" w:pos="2948"/>
        <w:tab w:val="clear" w:pos="3515"/>
      </w:tabs>
      <w:spacing w:before="100" w:beforeAutospacing="1" w:after="100" w:afterAutospacing="1"/>
    </w:pPr>
    <w:rPr>
      <w:rFonts w:ascii="Arial" w:hAnsi="Arial" w:cs="Arial"/>
      <w:b/>
      <w:bCs/>
      <w:color w:val="FF0000"/>
      <w:sz w:val="18"/>
      <w:szCs w:val="18"/>
      <w:lang w:val="en-US" w:eastAsia="zh-CN"/>
    </w:rPr>
  </w:style>
  <w:style w:type="table" w:customStyle="1" w:styleId="Tabledocright3">
    <w:name w:val="Table_doc_right3"/>
    <w:basedOn w:val="TableNormal"/>
    <w:rsid w:val="00C27BF5"/>
    <w:pPr>
      <w:spacing w:before="40" w:after="40"/>
    </w:pPr>
    <w:rPr>
      <w:sz w:val="18"/>
      <w:szCs w:val="18"/>
    </w:rPr>
    <w:tblPr/>
  </w:style>
  <w:style w:type="table" w:customStyle="1" w:styleId="Footertable3">
    <w:name w:val="Footer_table3"/>
    <w:basedOn w:val="TableNormal"/>
    <w:semiHidden/>
    <w:rsid w:val="00C27BF5"/>
    <w:rPr>
      <w:rFonts w:ascii="Arial" w:hAnsi="Arial"/>
      <w:sz w:val="16"/>
    </w:rPr>
    <w:tblPr/>
  </w:style>
  <w:style w:type="table" w:customStyle="1" w:styleId="AATable3">
    <w:name w:val="AA_Table3"/>
    <w:basedOn w:val="TableNormal"/>
    <w:rsid w:val="00C27BF5"/>
    <w:tblPr>
      <w:tblStyleRowBandSize w:val="1"/>
      <w:tblStyleColBandSize w:val="1"/>
      <w:jc w:val="right"/>
    </w:tblPr>
    <w:trPr>
      <w:jc w:val="right"/>
    </w:trPr>
    <w:tcPr>
      <w:tcBorders>
        <w:bottom w:val="single" w:sz="4" w:space="0" w:color="auto"/>
      </w:tcBorders>
    </w:tc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numbering" w:customStyle="1" w:styleId="Normallist2">
    <w:name w:val="Normal_list2"/>
    <w:basedOn w:val="NoList"/>
    <w:rsid w:val="00C27BF5"/>
  </w:style>
  <w:style w:type="table" w:customStyle="1" w:styleId="TableGrid30">
    <w:name w:val="Table Grid3"/>
    <w:basedOn w:val="TableNormal"/>
    <w:next w:val="TableGrid"/>
    <w:rsid w:val="00C27BF5"/>
    <w:tblPr/>
  </w:style>
  <w:style w:type="table" w:customStyle="1" w:styleId="ColorfulGrid1">
    <w:name w:val="Colorful Grid1"/>
    <w:basedOn w:val="TableNormal"/>
    <w:next w:val="ColorfulGrid"/>
    <w:uiPriority w:val="73"/>
    <w:semiHidden/>
    <w:unhideWhenUsed/>
    <w:rsid w:val="00C27BF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customStyle="1" w:styleId="ColorfulGrid-Accent11">
    <w:name w:val="Colorful Grid - Accent 11"/>
    <w:basedOn w:val="TableNormal"/>
    <w:next w:val="ColorfulGrid-Accent1"/>
    <w:uiPriority w:val="73"/>
    <w:semiHidden/>
    <w:unhideWhenUsed/>
    <w:rsid w:val="00C27BF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customStyle="1" w:styleId="ColorfulGrid-Accent21">
    <w:name w:val="Colorful Grid - Accent 21"/>
    <w:basedOn w:val="TableNormal"/>
    <w:next w:val="ColorfulGrid-Accent2"/>
    <w:uiPriority w:val="73"/>
    <w:semiHidden/>
    <w:unhideWhenUsed/>
    <w:rsid w:val="00C27BF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customStyle="1" w:styleId="ColorfulGrid-Accent31">
    <w:name w:val="Colorful Grid - Accent 31"/>
    <w:basedOn w:val="TableNormal"/>
    <w:next w:val="ColorfulGrid-Accent3"/>
    <w:uiPriority w:val="73"/>
    <w:semiHidden/>
    <w:unhideWhenUsed/>
    <w:rsid w:val="00C27BF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customStyle="1" w:styleId="ColorfulGrid-Accent41">
    <w:name w:val="Colorful Grid - Accent 41"/>
    <w:basedOn w:val="TableNormal"/>
    <w:next w:val="ColorfulGrid-Accent4"/>
    <w:uiPriority w:val="73"/>
    <w:semiHidden/>
    <w:unhideWhenUsed/>
    <w:rsid w:val="00C27BF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customStyle="1" w:styleId="ColorfulGrid-Accent51">
    <w:name w:val="Colorful Grid - Accent 51"/>
    <w:basedOn w:val="TableNormal"/>
    <w:next w:val="ColorfulGrid-Accent5"/>
    <w:uiPriority w:val="73"/>
    <w:semiHidden/>
    <w:unhideWhenUsed/>
    <w:rsid w:val="00C27BF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customStyle="1" w:styleId="ColorfulGrid-Accent61">
    <w:name w:val="Colorful Grid - Accent 61"/>
    <w:basedOn w:val="TableNormal"/>
    <w:next w:val="ColorfulGrid-Accent6"/>
    <w:uiPriority w:val="73"/>
    <w:semiHidden/>
    <w:unhideWhenUsed/>
    <w:rsid w:val="00C27BF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customStyle="1" w:styleId="ColorfulList2">
    <w:name w:val="Colorful List2"/>
    <w:basedOn w:val="TableNormal"/>
    <w:next w:val="ColorfulList"/>
    <w:uiPriority w:val="72"/>
    <w:semiHidden/>
    <w:unhideWhenUsed/>
    <w:rsid w:val="00C27BF5"/>
    <w:rPr>
      <w:color w:val="000000" w:themeColor="text1"/>
    </w:rPr>
    <w:tblPr>
      <w:tblStyleColBandSize w:val="1"/>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customStyle="1" w:styleId="ColorfulList-Accent13">
    <w:name w:val="Colorful List - Accent 13"/>
    <w:basedOn w:val="TableNormal"/>
    <w:next w:val="ColorfulList-Accent1"/>
    <w:uiPriority w:val="72"/>
    <w:semiHidden/>
    <w:unhideWhenUsed/>
    <w:rsid w:val="00C27BF5"/>
    <w:rPr>
      <w:color w:val="000000" w:themeColor="text1"/>
    </w:rPr>
    <w:tblPr>
      <w:tblStyleColBandSize w:val="1"/>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customStyle="1" w:styleId="ColorfulList-Accent22">
    <w:name w:val="Colorful List - Accent 22"/>
    <w:basedOn w:val="TableNormal"/>
    <w:next w:val="ColorfulList-Accent2"/>
    <w:uiPriority w:val="72"/>
    <w:semiHidden/>
    <w:unhideWhenUsed/>
    <w:rsid w:val="00C27BF5"/>
    <w:rPr>
      <w:color w:val="000000" w:themeColor="text1"/>
    </w:rPr>
    <w:tblPr>
      <w:tblStyleColBandSize w:val="1"/>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customStyle="1" w:styleId="ColorfulList-Accent32">
    <w:name w:val="Colorful List - Accent 32"/>
    <w:basedOn w:val="TableNormal"/>
    <w:next w:val="ColorfulList-Accent3"/>
    <w:uiPriority w:val="72"/>
    <w:semiHidden/>
    <w:unhideWhenUsed/>
    <w:rsid w:val="00C27BF5"/>
    <w:rPr>
      <w:color w:val="000000" w:themeColor="text1"/>
    </w:rPr>
    <w:tblPr>
      <w:tblStyleColBandSize w:val="1"/>
    </w:tblPr>
    <w:tblStylePr w:type="firstRow">
      <w:rPr>
        <w:b/>
        <w:bCs/>
        <w:color w:val="FFFFFF" w:themeColor="background1"/>
      </w:rPr>
    </w:tblStylePr>
    <w:tblStylePr w:type="lastRow">
      <w:rPr>
        <w:b/>
        <w:bCs/>
        <w:color w:val="664E82" w:themeColor="accent4" w:themeShade="CC"/>
      </w:rPr>
    </w:tblStylePr>
    <w:tblStylePr w:type="firstCol">
      <w:rPr>
        <w:b/>
        <w:bCs/>
      </w:rPr>
    </w:tblStylePr>
    <w:tblStylePr w:type="lastCol">
      <w:rPr>
        <w:b/>
        <w:bCs/>
      </w:rPr>
    </w:tblStylePr>
  </w:style>
  <w:style w:type="table" w:customStyle="1" w:styleId="ColorfulList-Accent42">
    <w:name w:val="Colorful List - Accent 42"/>
    <w:basedOn w:val="TableNormal"/>
    <w:next w:val="ColorfulList-Accent4"/>
    <w:uiPriority w:val="72"/>
    <w:semiHidden/>
    <w:unhideWhenUsed/>
    <w:rsid w:val="00C27BF5"/>
    <w:rPr>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customStyle="1" w:styleId="ColorfulList-Accent52">
    <w:name w:val="Colorful List - Accent 52"/>
    <w:basedOn w:val="TableNormal"/>
    <w:next w:val="ColorfulList-Accent5"/>
    <w:uiPriority w:val="72"/>
    <w:semiHidden/>
    <w:unhideWhenUsed/>
    <w:rsid w:val="00C27BF5"/>
    <w:rPr>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customStyle="1" w:styleId="ColorfulList-Accent62">
    <w:name w:val="Colorful List - Accent 62"/>
    <w:basedOn w:val="TableNormal"/>
    <w:next w:val="ColorfulList-Accent6"/>
    <w:uiPriority w:val="72"/>
    <w:semiHidden/>
    <w:unhideWhenUsed/>
    <w:rsid w:val="00C27BF5"/>
    <w:rPr>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customStyle="1" w:styleId="ColorfulShading2">
    <w:name w:val="Colorful Shading2"/>
    <w:basedOn w:val="TableNormal"/>
    <w:next w:val="ColorfulShading"/>
    <w:uiPriority w:val="71"/>
    <w:semiHidden/>
    <w:unhideWhenUsed/>
    <w:rsid w:val="00C27BF5"/>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ColorfulShading-Accent14">
    <w:name w:val="Colorful Shading - Accent 14"/>
    <w:basedOn w:val="TableNormal"/>
    <w:next w:val="ColorfulShading-Accent1"/>
    <w:uiPriority w:val="71"/>
    <w:semiHidden/>
    <w:unhideWhenUsed/>
    <w:rsid w:val="00C27BF5"/>
    <w:rPr>
      <w:color w:val="000000" w:themeColor="text1"/>
    </w:rPr>
    <w:tblPr>
      <w:tblStyleRowBandSize w:val="1"/>
      <w:tblStyleColBandSize w:val="1"/>
    </w:tblPr>
    <w:tcPr>
      <w:tcBorders>
        <w:top w:val="nil"/>
        <w:left w:val="nil"/>
        <w:bottom w:val="nil"/>
        <w:right w:val="nil"/>
      </w:tcBorders>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ColorfulShading-Accent22">
    <w:name w:val="Colorful Shading - Accent 22"/>
    <w:basedOn w:val="TableNormal"/>
    <w:next w:val="ColorfulShading-Accent2"/>
    <w:uiPriority w:val="71"/>
    <w:semiHidden/>
    <w:unhideWhenUsed/>
    <w:rsid w:val="00C27BF5"/>
    <w:rPr>
      <w:color w:val="000000" w:themeColor="text1"/>
    </w:rPr>
    <w:tblPr>
      <w:tblStyleRowBandSize w:val="1"/>
      <w:tblStyleColBandSize w:val="1"/>
    </w:tblPr>
    <w:tcPr>
      <w:tcBorders>
        <w:top w:val="nil"/>
        <w:left w:val="nil"/>
        <w:bottom w:val="nil"/>
        <w:right w:val="nil"/>
      </w:tcBorders>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ColorfulShading-Accent32">
    <w:name w:val="Colorful Shading - Accent 32"/>
    <w:basedOn w:val="TableNormal"/>
    <w:next w:val="ColorfulShading-Accent3"/>
    <w:uiPriority w:val="71"/>
    <w:semiHidden/>
    <w:unhideWhenUsed/>
    <w:rsid w:val="00C27BF5"/>
    <w:rPr>
      <w:color w:val="000000" w:themeColor="text1"/>
    </w:rPr>
    <w:tblPr>
      <w:tblStyleRowBandSize w:val="1"/>
      <w:tblStyleColBandSize w:val="1"/>
    </w:tblPr>
    <w:tcPr>
      <w:tcBorders>
        <w:top w:val="nil"/>
        <w:left w:val="nil"/>
        <w:bottom w:val="nil"/>
        <w:right w:val="nil"/>
      </w:tcBorders>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StylePr>
    <w:tblStylePr w:type="lastCol">
      <w:rPr>
        <w:color w:val="FFFFFF" w:themeColor="background1"/>
      </w:rPr>
    </w:tblStylePr>
  </w:style>
  <w:style w:type="table" w:customStyle="1" w:styleId="ColorfulShading-Accent42">
    <w:name w:val="Colorful Shading - Accent 42"/>
    <w:basedOn w:val="TableNormal"/>
    <w:next w:val="ColorfulShading-Accent4"/>
    <w:uiPriority w:val="71"/>
    <w:semiHidden/>
    <w:unhideWhenUsed/>
    <w:rsid w:val="00C27BF5"/>
    <w:rPr>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ColorfulShading-Accent52">
    <w:name w:val="Colorful Shading - Accent 52"/>
    <w:basedOn w:val="TableNormal"/>
    <w:next w:val="ColorfulShading-Accent5"/>
    <w:uiPriority w:val="71"/>
    <w:semiHidden/>
    <w:unhideWhenUsed/>
    <w:rsid w:val="00C27BF5"/>
    <w:rPr>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ColorfulShading-Accent62">
    <w:name w:val="Colorful Shading - Accent 62"/>
    <w:basedOn w:val="TableNormal"/>
    <w:next w:val="ColorfulShading-Accent6"/>
    <w:uiPriority w:val="71"/>
    <w:semiHidden/>
    <w:unhideWhenUsed/>
    <w:rsid w:val="00C27BF5"/>
    <w:rPr>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DarkList2">
    <w:name w:val="Dark List2"/>
    <w:basedOn w:val="TableNormal"/>
    <w:next w:val="DarkList"/>
    <w:uiPriority w:val="70"/>
    <w:semiHidden/>
    <w:unhideWhenUsed/>
    <w:rsid w:val="00C27BF5"/>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customStyle="1" w:styleId="DarkList-Accent12">
    <w:name w:val="Dark List - Accent 12"/>
    <w:basedOn w:val="TableNormal"/>
    <w:next w:val="DarkList-Accent1"/>
    <w:uiPriority w:val="70"/>
    <w:semiHidden/>
    <w:unhideWhenUsed/>
    <w:rsid w:val="00C27BF5"/>
    <w:rPr>
      <w:color w:val="FFFFFF" w:themeColor="background1"/>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customStyle="1" w:styleId="DarkList-Accent22">
    <w:name w:val="Dark List - Accent 22"/>
    <w:basedOn w:val="TableNormal"/>
    <w:next w:val="DarkList-Accent2"/>
    <w:uiPriority w:val="70"/>
    <w:semiHidden/>
    <w:unhideWhenUsed/>
    <w:rsid w:val="00C27BF5"/>
    <w:rPr>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customStyle="1" w:styleId="DarkList-Accent32">
    <w:name w:val="Dark List - Accent 32"/>
    <w:basedOn w:val="TableNormal"/>
    <w:next w:val="DarkList-Accent3"/>
    <w:uiPriority w:val="70"/>
    <w:semiHidden/>
    <w:unhideWhenUsed/>
    <w:rsid w:val="00C27BF5"/>
    <w:rPr>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customStyle="1" w:styleId="DarkList-Accent42">
    <w:name w:val="Dark List - Accent 42"/>
    <w:basedOn w:val="TableNormal"/>
    <w:next w:val="DarkList-Accent4"/>
    <w:uiPriority w:val="70"/>
    <w:semiHidden/>
    <w:unhideWhenUsed/>
    <w:rsid w:val="00C27BF5"/>
    <w:rPr>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customStyle="1" w:styleId="DarkList-Accent52">
    <w:name w:val="Dark List - Accent 52"/>
    <w:basedOn w:val="TableNormal"/>
    <w:next w:val="DarkList-Accent5"/>
    <w:uiPriority w:val="70"/>
    <w:semiHidden/>
    <w:unhideWhenUsed/>
    <w:rsid w:val="00C27BF5"/>
    <w:rPr>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customStyle="1" w:styleId="DarkList-Accent62">
    <w:name w:val="Dark List - Accent 62"/>
    <w:basedOn w:val="TableNormal"/>
    <w:next w:val="DarkList-Accent6"/>
    <w:uiPriority w:val="70"/>
    <w:semiHidden/>
    <w:unhideWhenUsed/>
    <w:rsid w:val="00C27BF5"/>
    <w:rPr>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customStyle="1" w:styleId="GridTable1Light2">
    <w:name w:val="Grid Table 1 Light2"/>
    <w:basedOn w:val="TableNormal"/>
    <w:next w:val="GridTable1Light1"/>
    <w:uiPriority w:val="46"/>
    <w:rsid w:val="00C27BF5"/>
    <w:tblPr>
      <w:tblStyleRowBandSize w:val="1"/>
      <w:tblStyleColBandSize w:val="1"/>
    </w:tblPr>
    <w:tcPr>
      <w:tcBorders>
        <w:top w:val="double" w:sz="2" w:space="0" w:color="666666" w:themeColor="text1" w:themeTint="99"/>
      </w:tcBorders>
    </w:tcPr>
    <w:tblStylePr w:type="firstRow">
      <w:rPr>
        <w:b/>
        <w:bCs/>
      </w:rPr>
      <w:tblPr/>
      <w:tcPr>
        <w:tcBorders>
          <w:bottom w:val="single" w:sz="12" w:space="0" w:color="666666" w:themeColor="text1" w:themeTint="99"/>
        </w:tcBorders>
      </w:tcPr>
    </w:tblStylePr>
    <w:tblStylePr w:type="lastRow">
      <w:rPr>
        <w:b/>
        <w:bCs/>
      </w:rPr>
    </w:tblStylePr>
    <w:tblStylePr w:type="firstCol">
      <w:rPr>
        <w:b/>
        <w:bCs/>
      </w:rPr>
    </w:tblStylePr>
    <w:tblStylePr w:type="lastCol">
      <w:rPr>
        <w:b/>
        <w:bCs/>
      </w:rPr>
    </w:tblStylePr>
  </w:style>
  <w:style w:type="table" w:customStyle="1" w:styleId="GridTable1Light-Accent12">
    <w:name w:val="Grid Table 1 Light - Accent 12"/>
    <w:basedOn w:val="TableNormal"/>
    <w:next w:val="GridTable1Light-Accent11"/>
    <w:uiPriority w:val="46"/>
    <w:rsid w:val="00C27BF5"/>
    <w:tblPr>
      <w:tblStyleRowBandSize w:val="1"/>
      <w:tblStyleColBandSize w:val="1"/>
    </w:tblPr>
    <w:tcPr>
      <w:tcBorders>
        <w:top w:val="double" w:sz="2" w:space="0" w:color="95B3D7" w:themeColor="accent1" w:themeTint="99"/>
      </w:tcBorders>
    </w:tcPr>
    <w:tblStylePr w:type="firstRow">
      <w:rPr>
        <w:b/>
        <w:bCs/>
      </w:rPr>
      <w:tblPr/>
      <w:tcPr>
        <w:tcBorders>
          <w:bottom w:val="single" w:sz="12" w:space="0" w:color="95B3D7" w:themeColor="accent1" w:themeTint="99"/>
        </w:tcBorders>
      </w:tcPr>
    </w:tblStylePr>
    <w:tblStylePr w:type="lastRow">
      <w:rPr>
        <w:b/>
        <w:bCs/>
      </w:rPr>
    </w:tblStylePr>
    <w:tblStylePr w:type="firstCol">
      <w:rPr>
        <w:b/>
        <w:bCs/>
      </w:rPr>
    </w:tblStylePr>
    <w:tblStylePr w:type="lastCol">
      <w:rPr>
        <w:b/>
        <w:bCs/>
      </w:rPr>
    </w:tblStylePr>
  </w:style>
  <w:style w:type="table" w:customStyle="1" w:styleId="GridTable1Light-Accent22">
    <w:name w:val="Grid Table 1 Light - Accent 22"/>
    <w:basedOn w:val="TableNormal"/>
    <w:next w:val="GridTable1Light-Accent21"/>
    <w:uiPriority w:val="46"/>
    <w:rsid w:val="00C27BF5"/>
    <w:tblPr>
      <w:tblStyleRowBandSize w:val="1"/>
      <w:tblStyleColBandSize w:val="1"/>
    </w:tblPr>
    <w:tcPr>
      <w:tcBorders>
        <w:top w:val="double" w:sz="2" w:space="0" w:color="D99594" w:themeColor="accent2" w:themeTint="99"/>
      </w:tcBorders>
    </w:tcPr>
    <w:tblStylePr w:type="firstRow">
      <w:rPr>
        <w:b/>
        <w:bCs/>
      </w:rPr>
      <w:tblPr/>
      <w:tcPr>
        <w:tcBorders>
          <w:bottom w:val="single" w:sz="12" w:space="0" w:color="D99594" w:themeColor="accent2" w:themeTint="99"/>
        </w:tcBorders>
      </w:tcPr>
    </w:tblStylePr>
    <w:tblStylePr w:type="lastRow">
      <w:rPr>
        <w:b/>
        <w:bCs/>
      </w:rPr>
    </w:tblStylePr>
    <w:tblStylePr w:type="firstCol">
      <w:rPr>
        <w:b/>
        <w:bCs/>
      </w:rPr>
    </w:tblStylePr>
    <w:tblStylePr w:type="lastCol">
      <w:rPr>
        <w:b/>
        <w:bCs/>
      </w:rPr>
    </w:tblStylePr>
  </w:style>
  <w:style w:type="table" w:customStyle="1" w:styleId="GridTable1Light-Accent32">
    <w:name w:val="Grid Table 1 Light - Accent 32"/>
    <w:basedOn w:val="TableNormal"/>
    <w:next w:val="GridTable1Light-Accent31"/>
    <w:uiPriority w:val="46"/>
    <w:rsid w:val="00C27BF5"/>
    <w:tblPr>
      <w:tblStyleRowBandSize w:val="1"/>
      <w:tblStyleColBandSize w:val="1"/>
    </w:tblPr>
    <w:tcPr>
      <w:tcBorders>
        <w:top w:val="double" w:sz="2" w:space="0" w:color="C2D69B" w:themeColor="accent3" w:themeTint="99"/>
      </w:tcBorders>
    </w:tcPr>
    <w:tblStylePr w:type="firstRow">
      <w:rPr>
        <w:b/>
        <w:bCs/>
      </w:rPr>
      <w:tblPr/>
      <w:tcPr>
        <w:tcBorders>
          <w:bottom w:val="single" w:sz="12" w:space="0" w:color="C2D69B" w:themeColor="accent3" w:themeTint="99"/>
        </w:tcBorders>
      </w:tcPr>
    </w:tblStylePr>
    <w:tblStylePr w:type="lastRow">
      <w:rPr>
        <w:b/>
        <w:bCs/>
      </w:rPr>
    </w:tblStylePr>
    <w:tblStylePr w:type="firstCol">
      <w:rPr>
        <w:b/>
        <w:bCs/>
      </w:rPr>
    </w:tblStylePr>
    <w:tblStylePr w:type="lastCol">
      <w:rPr>
        <w:b/>
        <w:bCs/>
      </w:rPr>
    </w:tblStylePr>
  </w:style>
  <w:style w:type="table" w:customStyle="1" w:styleId="GridTable1Light-Accent42">
    <w:name w:val="Grid Table 1 Light - Accent 42"/>
    <w:basedOn w:val="TableNormal"/>
    <w:next w:val="GridTable1Light-Accent41"/>
    <w:uiPriority w:val="46"/>
    <w:rsid w:val="00C27BF5"/>
    <w:tblPr>
      <w:tblStyleRowBandSize w:val="1"/>
      <w:tblStyleColBandSize w:val="1"/>
    </w:tblPr>
    <w:tcPr>
      <w:tcBorders>
        <w:top w:val="double" w:sz="2" w:space="0" w:color="B2A1C7" w:themeColor="accent4" w:themeTint="99"/>
      </w:tcBorders>
    </w:tcPr>
    <w:tblStylePr w:type="firstRow">
      <w:rPr>
        <w:b/>
        <w:bCs/>
      </w:rPr>
      <w:tblPr/>
      <w:tcPr>
        <w:tcBorders>
          <w:bottom w:val="single" w:sz="12" w:space="0" w:color="B2A1C7" w:themeColor="accent4" w:themeTint="99"/>
        </w:tcBorders>
      </w:tcPr>
    </w:tblStylePr>
    <w:tblStylePr w:type="lastRow">
      <w:rPr>
        <w:b/>
        <w:bCs/>
      </w:r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1"/>
    <w:uiPriority w:val="46"/>
    <w:rsid w:val="00C27BF5"/>
    <w:tblPr>
      <w:tblStyleRowBandSize w:val="1"/>
      <w:tblStyleColBandSize w:val="1"/>
    </w:tblPr>
    <w:tcPr>
      <w:tcBorders>
        <w:top w:val="double" w:sz="2" w:space="0" w:color="92CDDC" w:themeColor="accent5" w:themeTint="99"/>
      </w:tcBorders>
    </w:tcPr>
    <w:tblStylePr w:type="firstRow">
      <w:rPr>
        <w:b/>
        <w:bCs/>
      </w:rPr>
      <w:tblPr/>
      <w:tcPr>
        <w:tcBorders>
          <w:bottom w:val="single" w:sz="12" w:space="0" w:color="92CDDC" w:themeColor="accent5" w:themeTint="99"/>
        </w:tcBorders>
      </w:tcPr>
    </w:tblStylePr>
    <w:tblStylePr w:type="lastRow">
      <w:rPr>
        <w:b/>
        <w:bCs/>
      </w:rPr>
    </w:tblStylePr>
    <w:tblStylePr w:type="firstCol">
      <w:rPr>
        <w:b/>
        <w:bCs/>
      </w:rPr>
    </w:tblStylePr>
    <w:tblStylePr w:type="lastCol">
      <w:rPr>
        <w:b/>
        <w:bCs/>
      </w:rPr>
    </w:tblStylePr>
  </w:style>
  <w:style w:type="table" w:customStyle="1" w:styleId="GridTable1Light-Accent62">
    <w:name w:val="Grid Table 1 Light - Accent 62"/>
    <w:basedOn w:val="TableNormal"/>
    <w:next w:val="GridTable1Light-Accent61"/>
    <w:uiPriority w:val="46"/>
    <w:rsid w:val="00C27BF5"/>
    <w:tblPr>
      <w:tblStyleRowBandSize w:val="1"/>
      <w:tblStyleColBandSize w:val="1"/>
    </w:tblPr>
    <w:tcPr>
      <w:tcBorders>
        <w:top w:val="double" w:sz="2" w:space="0" w:color="FABF8F" w:themeColor="accent6" w:themeTint="99"/>
      </w:tcBorders>
    </w:tcPr>
    <w:tblStylePr w:type="firstRow">
      <w:rPr>
        <w:b/>
        <w:bCs/>
      </w:rPr>
      <w:tblPr/>
      <w:tcPr>
        <w:tcBorders>
          <w:bottom w:val="single" w:sz="12" w:space="0" w:color="FABF8F" w:themeColor="accent6" w:themeTint="99"/>
        </w:tcBorders>
      </w:tcPr>
    </w:tblStylePr>
    <w:tblStylePr w:type="lastRow">
      <w:rPr>
        <w:b/>
        <w:bCs/>
      </w:rPr>
    </w:tblStylePr>
    <w:tblStylePr w:type="firstCol">
      <w:rPr>
        <w:b/>
        <w:bCs/>
      </w:rPr>
    </w:tblStylePr>
    <w:tblStylePr w:type="lastCol">
      <w:rPr>
        <w:b/>
        <w:bCs/>
      </w:rPr>
    </w:tblStylePr>
  </w:style>
  <w:style w:type="table" w:customStyle="1" w:styleId="GridTable22">
    <w:name w:val="Grid Table 22"/>
    <w:basedOn w:val="TableNormal"/>
    <w:next w:val="GridTable21"/>
    <w:uiPriority w:val="47"/>
    <w:rsid w:val="00C27BF5"/>
    <w:tblPr>
      <w:tblStyleRowBandSize w:val="1"/>
      <w:tblStyleColBandSize w:val="1"/>
    </w:tblPr>
    <w:tcPr>
      <w:tcBorders>
        <w:top w:val="double" w:sz="2" w:space="0" w:color="666666" w:themeColor="text1" w:themeTint="99"/>
        <w:bottom w:val="nil"/>
      </w:tcBorders>
      <w:shd w:val="clear" w:color="auto" w:fill="CCCCCC" w:themeFill="text1" w:themeFillTint="33"/>
    </w:tc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customStyle="1" w:styleId="GridTable2-Accent12">
    <w:name w:val="Grid Table 2 - Accent 12"/>
    <w:basedOn w:val="TableNormal"/>
    <w:next w:val="GridTable2-Accent11"/>
    <w:uiPriority w:val="47"/>
    <w:rsid w:val="00C27BF5"/>
    <w:tblPr>
      <w:tblStyleRowBandSize w:val="1"/>
      <w:tblStyleColBandSize w:val="1"/>
    </w:tblPr>
    <w:tcPr>
      <w:tcBorders>
        <w:top w:val="double" w:sz="2" w:space="0" w:color="95B3D7" w:themeColor="accent1" w:themeTint="99"/>
        <w:bottom w:val="nil"/>
      </w:tcBorders>
      <w:shd w:val="clear" w:color="auto" w:fill="DBE5F1" w:themeFill="accent1" w:themeFillTint="33"/>
    </w:tc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customStyle="1" w:styleId="GridTable2-Accent22">
    <w:name w:val="Grid Table 2 - Accent 22"/>
    <w:basedOn w:val="TableNormal"/>
    <w:next w:val="GridTable2-Accent21"/>
    <w:uiPriority w:val="47"/>
    <w:rsid w:val="00C27BF5"/>
    <w:tblPr>
      <w:tblStyleRowBandSize w:val="1"/>
      <w:tblStyleColBandSize w:val="1"/>
    </w:tblPr>
    <w:tcPr>
      <w:tcBorders>
        <w:top w:val="double" w:sz="2" w:space="0" w:color="D99594" w:themeColor="accent2" w:themeTint="99"/>
        <w:bottom w:val="nil"/>
      </w:tcBorders>
      <w:shd w:val="clear" w:color="auto" w:fill="F2DBDB" w:themeFill="accent2" w:themeFillTint="33"/>
    </w:tc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customStyle="1" w:styleId="GridTable2-Accent32">
    <w:name w:val="Grid Table 2 - Accent 32"/>
    <w:basedOn w:val="TableNormal"/>
    <w:next w:val="GridTable2-Accent31"/>
    <w:uiPriority w:val="47"/>
    <w:rsid w:val="00C27BF5"/>
    <w:tblPr>
      <w:tblStyleRowBandSize w:val="1"/>
      <w:tblStyleColBandSize w:val="1"/>
    </w:tblPr>
    <w:tcPr>
      <w:tcBorders>
        <w:top w:val="double" w:sz="2" w:space="0" w:color="C2D69B" w:themeColor="accent3" w:themeTint="99"/>
        <w:bottom w:val="nil"/>
      </w:tcBorders>
      <w:shd w:val="clear" w:color="auto" w:fill="EAF1DD" w:themeFill="accent3" w:themeFillTint="33"/>
    </w:tc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customStyle="1" w:styleId="GridTable2-Accent42">
    <w:name w:val="Grid Table 2 - Accent 42"/>
    <w:basedOn w:val="TableNormal"/>
    <w:next w:val="GridTable2-Accent41"/>
    <w:uiPriority w:val="47"/>
    <w:rsid w:val="00C27BF5"/>
    <w:tblPr>
      <w:tblStyleRowBandSize w:val="1"/>
      <w:tblStyleColBandSize w:val="1"/>
    </w:tblPr>
    <w:tcPr>
      <w:tcBorders>
        <w:top w:val="double" w:sz="2" w:space="0" w:color="B2A1C7" w:themeColor="accent4" w:themeTint="99"/>
        <w:bottom w:val="nil"/>
      </w:tcBorders>
      <w:shd w:val="clear" w:color="auto" w:fill="E5DFEC" w:themeFill="accent4" w:themeFillTint="33"/>
    </w:tc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customStyle="1" w:styleId="GridTable2-Accent52">
    <w:name w:val="Grid Table 2 - Accent 52"/>
    <w:basedOn w:val="TableNormal"/>
    <w:next w:val="GridTable2-Accent51"/>
    <w:uiPriority w:val="47"/>
    <w:rsid w:val="00C27BF5"/>
    <w:tblPr>
      <w:tblStyleRowBandSize w:val="1"/>
      <w:tblStyleColBandSize w:val="1"/>
    </w:tblPr>
    <w:tcPr>
      <w:tcBorders>
        <w:top w:val="double" w:sz="2" w:space="0" w:color="92CDDC" w:themeColor="accent5" w:themeTint="99"/>
        <w:bottom w:val="nil"/>
      </w:tcBorders>
      <w:shd w:val="clear" w:color="auto" w:fill="DAEEF3" w:themeFill="accent5" w:themeFillTint="33"/>
    </w:tc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customStyle="1" w:styleId="GridTable2-Accent62">
    <w:name w:val="Grid Table 2 - Accent 62"/>
    <w:basedOn w:val="TableNormal"/>
    <w:next w:val="GridTable2-Accent61"/>
    <w:uiPriority w:val="47"/>
    <w:rsid w:val="00C27BF5"/>
    <w:tblPr>
      <w:tblStyleRowBandSize w:val="1"/>
      <w:tblStyleColBandSize w:val="1"/>
    </w:tblPr>
    <w:tcPr>
      <w:tcBorders>
        <w:top w:val="double" w:sz="2" w:space="0" w:color="FABF8F" w:themeColor="accent6" w:themeTint="99"/>
        <w:bottom w:val="nil"/>
      </w:tcBorders>
      <w:shd w:val="clear" w:color="auto" w:fill="FDE9D9" w:themeFill="accent6" w:themeFillTint="33"/>
    </w:tc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customStyle="1" w:styleId="GridTable32">
    <w:name w:val="Grid Table 32"/>
    <w:basedOn w:val="TableNormal"/>
    <w:next w:val="GridTable31"/>
    <w:uiPriority w:val="48"/>
    <w:rsid w:val="00C27BF5"/>
    <w:tblPr>
      <w:tblStyleRowBandSize w:val="1"/>
      <w:tblStyleColBandSize w:val="1"/>
    </w:tblPr>
    <w:tcPr>
      <w:tcBorders>
        <w:top w:val="nil"/>
        <w:left w:val="nil"/>
        <w:bottom w:val="nil"/>
        <w:right w:val="nil"/>
      </w:tcBorders>
      <w:shd w:val="clear" w:color="auto" w:fill="CCCCCC" w:themeFill="tex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StylePr>
    <w:tblStylePr w:type="lastCol">
      <w:rPr>
        <w:i/>
        <w:iCs/>
      </w:r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2">
    <w:name w:val="Grid Table 3 - Accent 12"/>
    <w:basedOn w:val="TableNormal"/>
    <w:next w:val="GridTable3-Accent11"/>
    <w:uiPriority w:val="48"/>
    <w:rsid w:val="00C27BF5"/>
    <w:tblPr>
      <w:tblStyleRowBandSize w:val="1"/>
      <w:tblStyleColBandSize w:val="1"/>
    </w:tblPr>
    <w:tcPr>
      <w:tcBorders>
        <w:top w:val="nil"/>
        <w:left w:val="nil"/>
        <w:bottom w:val="nil"/>
        <w:right w:val="nil"/>
      </w:tcBorders>
      <w:shd w:val="clear" w:color="auto" w:fill="DBE5F1" w:themeFill="accen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StylePr>
    <w:tblStylePr w:type="lastCol">
      <w:rPr>
        <w:i/>
        <w:iCs/>
      </w:r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2">
    <w:name w:val="Grid Table 3 - Accent 22"/>
    <w:basedOn w:val="TableNormal"/>
    <w:next w:val="GridTable3-Accent21"/>
    <w:uiPriority w:val="48"/>
    <w:rsid w:val="00C27BF5"/>
    <w:tblPr>
      <w:tblStyleRowBandSize w:val="1"/>
      <w:tblStyleColBandSize w:val="1"/>
    </w:tblPr>
    <w:tcPr>
      <w:tcBorders>
        <w:top w:val="nil"/>
        <w:left w:val="nil"/>
        <w:bottom w:val="nil"/>
        <w:right w:val="nil"/>
      </w:tcBorders>
      <w:shd w:val="clear" w:color="auto" w:fill="F2DBDB"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StylePr>
    <w:tblStylePr w:type="lastCol">
      <w:rPr>
        <w:i/>
        <w:iCs/>
      </w:r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2">
    <w:name w:val="Grid Table 3 - Accent 32"/>
    <w:basedOn w:val="TableNormal"/>
    <w:next w:val="GridTable3-Accent31"/>
    <w:uiPriority w:val="48"/>
    <w:rsid w:val="00C27BF5"/>
    <w:tblPr>
      <w:tblStyleRowBandSize w:val="1"/>
      <w:tblStyleColBandSize w:val="1"/>
    </w:tblPr>
    <w:tcPr>
      <w:tcBorders>
        <w:top w:val="nil"/>
        <w:left w:val="nil"/>
        <w:bottom w:val="nil"/>
        <w:right w:val="nil"/>
      </w:tcBorders>
      <w:shd w:val="clear" w:color="auto" w:fill="EAF1DD" w:themeFill="accent3"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StylePr>
    <w:tblStylePr w:type="lastCol">
      <w:rPr>
        <w:i/>
        <w:iCs/>
      </w:r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2">
    <w:name w:val="Grid Table 3 - Accent 42"/>
    <w:basedOn w:val="TableNormal"/>
    <w:next w:val="GridTable3-Accent41"/>
    <w:uiPriority w:val="48"/>
    <w:rsid w:val="00C27BF5"/>
    <w:tblPr>
      <w:tblStyleRowBandSize w:val="1"/>
      <w:tblStyleColBandSize w:val="1"/>
    </w:tblPr>
    <w:tcPr>
      <w:tcBorders>
        <w:top w:val="nil"/>
        <w:left w:val="nil"/>
        <w:bottom w:val="nil"/>
        <w:right w:val="nil"/>
      </w:tcBorders>
      <w:shd w:val="clear" w:color="auto" w:fill="E5DFEC" w:themeFill="accent4"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StylePr>
    <w:tblStylePr w:type="lastCol">
      <w:rPr>
        <w:i/>
        <w:iCs/>
      </w:r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2">
    <w:name w:val="Grid Table 3 - Accent 52"/>
    <w:basedOn w:val="TableNormal"/>
    <w:next w:val="GridTable3-Accent51"/>
    <w:uiPriority w:val="48"/>
    <w:rsid w:val="00C27BF5"/>
    <w:tblPr>
      <w:tblStyleRowBandSize w:val="1"/>
      <w:tblStyleColBandSize w:val="1"/>
    </w:tblPr>
    <w:tcPr>
      <w:tcBorders>
        <w:top w:val="nil"/>
        <w:left w:val="nil"/>
        <w:bottom w:val="nil"/>
        <w:right w:val="nil"/>
      </w:tcBorders>
      <w:shd w:val="clear" w:color="auto" w:fill="DAEEF3" w:themeFill="accent5"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StylePr>
    <w:tblStylePr w:type="lastCol">
      <w:rPr>
        <w:i/>
        <w:iCs/>
      </w:r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2">
    <w:name w:val="Grid Table 3 - Accent 62"/>
    <w:basedOn w:val="TableNormal"/>
    <w:next w:val="GridTable3-Accent61"/>
    <w:uiPriority w:val="48"/>
    <w:rsid w:val="00C27BF5"/>
    <w:tblPr>
      <w:tblStyleRowBandSize w:val="1"/>
      <w:tblStyleColBandSize w:val="1"/>
    </w:tblPr>
    <w:tcPr>
      <w:tcBorders>
        <w:top w:val="nil"/>
        <w:left w:val="nil"/>
        <w:bottom w:val="nil"/>
        <w:right w:val="nil"/>
      </w:tcBorders>
      <w:shd w:val="clear" w:color="auto" w:fill="FDE9D9" w:themeFill="accent6"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StylePr>
    <w:tblStylePr w:type="lastCol">
      <w:rPr>
        <w:i/>
        <w:iCs/>
      </w:r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2">
    <w:name w:val="Grid Table 42"/>
    <w:basedOn w:val="TableNormal"/>
    <w:next w:val="GridTable41"/>
    <w:uiPriority w:val="49"/>
    <w:rsid w:val="00C27BF5"/>
    <w:tblPr>
      <w:tblStyleRowBandSize w:val="1"/>
      <w:tblStyleColBandSize w:val="1"/>
    </w:tblPr>
    <w:tcPr>
      <w:tcBorders>
        <w:right w:val="single" w:sz="4" w:space="0" w:color="000000" w:themeColor="text1"/>
      </w:tcBorders>
      <w:shd w:val="clear" w:color="auto" w:fill="CCCCCC" w:themeFill="text1"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12">
    <w:name w:val="Grid Table 4 - Accent 12"/>
    <w:basedOn w:val="TableNormal"/>
    <w:next w:val="GridTable4-Accent11"/>
    <w:uiPriority w:val="49"/>
    <w:rsid w:val="00C27BF5"/>
    <w:tblPr>
      <w:tblStyleRowBandSize w:val="1"/>
      <w:tblStyleColBandSize w:val="1"/>
    </w:tblPr>
    <w:tcPr>
      <w:tcBorders>
        <w:right w:val="single" w:sz="4" w:space="0" w:color="4F81BD" w:themeColor="accent1"/>
      </w:tcBorders>
      <w:shd w:val="clear" w:color="auto" w:fill="DBE5F1" w:themeFill="accent1"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22">
    <w:name w:val="Grid Table 4 - Accent 22"/>
    <w:basedOn w:val="TableNormal"/>
    <w:next w:val="GridTable4-Accent21"/>
    <w:uiPriority w:val="49"/>
    <w:rsid w:val="00C27BF5"/>
    <w:tblPr>
      <w:tblStyleRowBandSize w:val="1"/>
      <w:tblStyleColBandSize w:val="1"/>
    </w:tblPr>
    <w:tcPr>
      <w:tcBorders>
        <w:right w:val="single" w:sz="4" w:space="0" w:color="C0504D" w:themeColor="accent2"/>
      </w:tcBorders>
      <w:shd w:val="clear" w:color="auto" w:fill="F2DBDB" w:themeFill="accent2"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32">
    <w:name w:val="Grid Table 4 - Accent 32"/>
    <w:basedOn w:val="TableNormal"/>
    <w:next w:val="GridTable4-Accent31"/>
    <w:uiPriority w:val="49"/>
    <w:rsid w:val="00C27BF5"/>
    <w:tblPr>
      <w:tblStyleRowBandSize w:val="1"/>
      <w:tblStyleColBandSize w:val="1"/>
    </w:tblPr>
    <w:tcPr>
      <w:tcBorders>
        <w:right w:val="single" w:sz="4" w:space="0" w:color="9BBB59" w:themeColor="accent3"/>
      </w:tcBorders>
      <w:shd w:val="clear" w:color="auto" w:fill="EAF1DD" w:themeFill="accent3"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42">
    <w:name w:val="Grid Table 4 - Accent 42"/>
    <w:basedOn w:val="TableNormal"/>
    <w:next w:val="GridTable4-Accent41"/>
    <w:uiPriority w:val="49"/>
    <w:rsid w:val="00C27BF5"/>
    <w:tblPr>
      <w:tblStyleRowBandSize w:val="1"/>
      <w:tblStyleColBandSize w:val="1"/>
    </w:tblPr>
    <w:tcPr>
      <w:tcBorders>
        <w:right w:val="single" w:sz="4" w:space="0" w:color="8064A2" w:themeColor="accent4"/>
      </w:tcBorders>
      <w:shd w:val="clear" w:color="auto" w:fill="E5DFEC" w:themeFill="accent4"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52">
    <w:name w:val="Grid Table 4 - Accent 52"/>
    <w:basedOn w:val="TableNormal"/>
    <w:next w:val="GridTable4-Accent51"/>
    <w:uiPriority w:val="49"/>
    <w:rsid w:val="00C27BF5"/>
    <w:tblPr>
      <w:tblStyleRowBandSize w:val="1"/>
      <w:tblStyleColBandSize w:val="1"/>
    </w:tblPr>
    <w:tcPr>
      <w:tcBorders>
        <w:right w:val="single" w:sz="4" w:space="0" w:color="4BACC6" w:themeColor="accent5"/>
      </w:tcBorders>
      <w:shd w:val="clear" w:color="auto" w:fill="DAEEF3" w:themeFill="accent5"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62">
    <w:name w:val="Grid Table 4 - Accent 62"/>
    <w:basedOn w:val="TableNormal"/>
    <w:next w:val="GridTable4-Accent61"/>
    <w:uiPriority w:val="49"/>
    <w:rsid w:val="00C27BF5"/>
    <w:tblPr>
      <w:tblStyleRowBandSize w:val="1"/>
      <w:tblStyleColBandSize w:val="1"/>
    </w:tblPr>
    <w:tcPr>
      <w:tcBorders>
        <w:right w:val="single" w:sz="4" w:space="0" w:color="F79646" w:themeColor="accent6"/>
      </w:tcBorders>
      <w:shd w:val="clear" w:color="auto" w:fill="FDE9D9" w:themeFill="accent6"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5Dark2">
    <w:name w:val="Grid Table 5 Dark2"/>
    <w:basedOn w:val="TableNormal"/>
    <w:next w:val="GridTable5Dark1"/>
    <w:uiPriority w:val="50"/>
    <w:rsid w:val="00C27BF5"/>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StylePr>
    <w:tblStylePr w:type="lastCol">
      <w:rPr>
        <w:b/>
        <w:bCs/>
        <w:color w:val="FFFFFF" w:themeColor="background1"/>
      </w:rPr>
    </w:tblStylePr>
  </w:style>
  <w:style w:type="table" w:customStyle="1" w:styleId="GridTable5Dark-Accent12">
    <w:name w:val="Grid Table 5 Dark - Accent 12"/>
    <w:basedOn w:val="TableNormal"/>
    <w:next w:val="GridTable5Dark-Accent11"/>
    <w:uiPriority w:val="50"/>
    <w:rsid w:val="00C27BF5"/>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StylePr>
    <w:tblStylePr w:type="lastCol">
      <w:rPr>
        <w:b/>
        <w:bCs/>
        <w:color w:val="FFFFFF" w:themeColor="background1"/>
      </w:rPr>
    </w:tblStylePr>
  </w:style>
  <w:style w:type="table" w:customStyle="1" w:styleId="GridTable5Dark-Accent22">
    <w:name w:val="Grid Table 5 Dark - Accent 22"/>
    <w:basedOn w:val="TableNormal"/>
    <w:next w:val="GridTable5Dark-Accent21"/>
    <w:uiPriority w:val="50"/>
    <w:rsid w:val="00C27BF5"/>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StylePr>
    <w:tblStylePr w:type="lastCol">
      <w:rPr>
        <w:b/>
        <w:bCs/>
        <w:color w:val="FFFFFF" w:themeColor="background1"/>
      </w:rPr>
    </w:tblStylePr>
  </w:style>
  <w:style w:type="table" w:customStyle="1" w:styleId="GridTable5Dark-Accent32">
    <w:name w:val="Grid Table 5 Dark - Accent 32"/>
    <w:basedOn w:val="TableNormal"/>
    <w:next w:val="GridTable5Dark-Accent31"/>
    <w:uiPriority w:val="50"/>
    <w:rsid w:val="00C27BF5"/>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StylePr>
    <w:tblStylePr w:type="lastCol">
      <w:rPr>
        <w:b/>
        <w:bCs/>
        <w:color w:val="FFFFFF" w:themeColor="background1"/>
      </w:rPr>
    </w:tblStylePr>
  </w:style>
  <w:style w:type="table" w:customStyle="1" w:styleId="GridTable5Dark-Accent42">
    <w:name w:val="Grid Table 5 Dark - Accent 42"/>
    <w:basedOn w:val="TableNormal"/>
    <w:next w:val="GridTable5Dark-Accent41"/>
    <w:uiPriority w:val="50"/>
    <w:rsid w:val="00C27BF5"/>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StylePr>
    <w:tblStylePr w:type="lastCol">
      <w:rPr>
        <w:b/>
        <w:bCs/>
        <w:color w:val="FFFFFF" w:themeColor="background1"/>
      </w:rPr>
    </w:tblStylePr>
  </w:style>
  <w:style w:type="table" w:customStyle="1" w:styleId="GridTable5Dark-Accent52">
    <w:name w:val="Grid Table 5 Dark - Accent 52"/>
    <w:basedOn w:val="TableNormal"/>
    <w:next w:val="GridTable5Dark-Accent51"/>
    <w:uiPriority w:val="50"/>
    <w:rsid w:val="00C27BF5"/>
    <w:tblPr>
      <w:tblStyleRowBandSize w:val="1"/>
      <w:tblStyleColBandSize w:val="1"/>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style>
  <w:style w:type="table" w:customStyle="1" w:styleId="GridTable5Dark-Accent62">
    <w:name w:val="Grid Table 5 Dark - Accent 62"/>
    <w:basedOn w:val="TableNormal"/>
    <w:next w:val="GridTable5Dark-Accent61"/>
    <w:uiPriority w:val="50"/>
    <w:rsid w:val="00C27BF5"/>
    <w:tblPr>
      <w:tblStyleRowBandSize w:val="1"/>
      <w:tblStyleColBandSize w:val="1"/>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style>
  <w:style w:type="table" w:customStyle="1" w:styleId="LightGrid2">
    <w:name w:val="Light Grid2"/>
    <w:basedOn w:val="TableNormal"/>
    <w:next w:val="LightGrid"/>
    <w:uiPriority w:val="62"/>
    <w:semiHidden/>
    <w:unhideWhenUsed/>
    <w:rsid w:val="00C27BF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2">
    <w:name w:val="Light Grid - Accent 12"/>
    <w:basedOn w:val="TableNormal"/>
    <w:next w:val="LightGrid-Accent1"/>
    <w:uiPriority w:val="62"/>
    <w:semiHidden/>
    <w:unhideWhenUsed/>
    <w:rsid w:val="00C27BF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22">
    <w:name w:val="Light Grid - Accent 22"/>
    <w:basedOn w:val="TableNormal"/>
    <w:next w:val="LightGrid-Accent2"/>
    <w:uiPriority w:val="62"/>
    <w:semiHidden/>
    <w:unhideWhenUsed/>
    <w:rsid w:val="00C27BF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32">
    <w:name w:val="Light Grid - Accent 32"/>
    <w:basedOn w:val="TableNormal"/>
    <w:next w:val="LightGrid-Accent3"/>
    <w:uiPriority w:val="62"/>
    <w:semiHidden/>
    <w:unhideWhenUsed/>
    <w:rsid w:val="00C27BF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Accent42">
    <w:name w:val="Light Grid - Accent 42"/>
    <w:basedOn w:val="TableNormal"/>
    <w:next w:val="LightGrid-Accent4"/>
    <w:uiPriority w:val="62"/>
    <w:semiHidden/>
    <w:unhideWhenUsed/>
    <w:rsid w:val="00C27BF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52">
    <w:name w:val="Light Grid - Accent 52"/>
    <w:basedOn w:val="TableNormal"/>
    <w:next w:val="LightGrid-Accent5"/>
    <w:uiPriority w:val="62"/>
    <w:semiHidden/>
    <w:unhideWhenUsed/>
    <w:rsid w:val="00C27BF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Accent62">
    <w:name w:val="Light Grid - Accent 62"/>
    <w:basedOn w:val="TableNormal"/>
    <w:next w:val="LightGrid-Accent6"/>
    <w:uiPriority w:val="62"/>
    <w:semiHidden/>
    <w:unhideWhenUsed/>
    <w:rsid w:val="00C27BF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2">
    <w:name w:val="Light List2"/>
    <w:basedOn w:val="TableNormal"/>
    <w:next w:val="LightList"/>
    <w:uiPriority w:val="61"/>
    <w:semiHidden/>
    <w:unhideWhenUsed/>
    <w:rsid w:val="00C27BF5"/>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2">
    <w:name w:val="Light List - Accent 12"/>
    <w:basedOn w:val="TableNormal"/>
    <w:next w:val="LightList-Accent1"/>
    <w:uiPriority w:val="61"/>
    <w:semiHidden/>
    <w:unhideWhenUsed/>
    <w:rsid w:val="00C27BF5"/>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2">
    <w:name w:val="Light List - Accent 22"/>
    <w:basedOn w:val="TableNormal"/>
    <w:next w:val="LightList-Accent2"/>
    <w:uiPriority w:val="61"/>
    <w:semiHidden/>
    <w:unhideWhenUsed/>
    <w:rsid w:val="00C27BF5"/>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2">
    <w:name w:val="Light List - Accent 32"/>
    <w:basedOn w:val="TableNormal"/>
    <w:next w:val="LightList-Accent3"/>
    <w:uiPriority w:val="61"/>
    <w:semiHidden/>
    <w:unhideWhenUsed/>
    <w:rsid w:val="00C27BF5"/>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42">
    <w:name w:val="Light List - Accent 42"/>
    <w:basedOn w:val="TableNormal"/>
    <w:next w:val="LightList-Accent4"/>
    <w:uiPriority w:val="61"/>
    <w:semiHidden/>
    <w:unhideWhenUsed/>
    <w:rsid w:val="00C27BF5"/>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2">
    <w:name w:val="Light List - Accent 52"/>
    <w:basedOn w:val="TableNormal"/>
    <w:next w:val="LightList-Accent5"/>
    <w:uiPriority w:val="61"/>
    <w:semiHidden/>
    <w:unhideWhenUsed/>
    <w:rsid w:val="00C27BF5"/>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2">
    <w:name w:val="Light List - Accent 62"/>
    <w:basedOn w:val="TableNormal"/>
    <w:next w:val="LightList-Accent6"/>
    <w:uiPriority w:val="61"/>
    <w:semiHidden/>
    <w:unhideWhenUsed/>
    <w:rsid w:val="00C27BF5"/>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2">
    <w:name w:val="Light Shading2"/>
    <w:basedOn w:val="TableNormal"/>
    <w:next w:val="LightShading"/>
    <w:uiPriority w:val="60"/>
    <w:semiHidden/>
    <w:unhideWhenUsed/>
    <w:rsid w:val="00C27BF5"/>
    <w:rPr>
      <w:color w:val="000000" w:themeColor="text1" w:themeShade="BF"/>
    </w:rPr>
    <w:tblPr>
      <w:tblStyleRowBandSize w:val="1"/>
      <w:tblStyleColBandSize w:val="1"/>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2">
    <w:name w:val="Light Shading - Accent 12"/>
    <w:basedOn w:val="TableNormal"/>
    <w:next w:val="LightShading-Accent1"/>
    <w:uiPriority w:val="60"/>
    <w:semiHidden/>
    <w:unhideWhenUsed/>
    <w:rsid w:val="00C27BF5"/>
    <w:rPr>
      <w:color w:val="365F91" w:themeColor="accent1" w:themeShade="BF"/>
    </w:rPr>
    <w:tblPr>
      <w:tblStyleRowBandSize w:val="1"/>
      <w:tblStyleColBandSize w:val="1"/>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2">
    <w:name w:val="Light Shading - Accent 22"/>
    <w:basedOn w:val="TableNormal"/>
    <w:next w:val="LightShading-Accent2"/>
    <w:uiPriority w:val="60"/>
    <w:semiHidden/>
    <w:unhideWhenUsed/>
    <w:rsid w:val="00C27BF5"/>
    <w:rPr>
      <w:color w:val="943634" w:themeColor="accent2" w:themeShade="BF"/>
    </w:rPr>
    <w:tblPr>
      <w:tblStyleRowBandSize w:val="1"/>
      <w:tblStyleColBandSize w:val="1"/>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2">
    <w:name w:val="Light Shading - Accent 32"/>
    <w:basedOn w:val="TableNormal"/>
    <w:next w:val="LightShading-Accent3"/>
    <w:uiPriority w:val="60"/>
    <w:semiHidden/>
    <w:unhideWhenUsed/>
    <w:rsid w:val="00C27BF5"/>
    <w:rPr>
      <w:color w:val="76923C" w:themeColor="accent3" w:themeShade="BF"/>
    </w:rPr>
    <w:tblPr>
      <w:tblStyleRowBandSize w:val="1"/>
      <w:tblStyleColBandSize w:val="1"/>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2">
    <w:name w:val="Light Shading - Accent 42"/>
    <w:basedOn w:val="TableNormal"/>
    <w:next w:val="LightShading-Accent4"/>
    <w:uiPriority w:val="60"/>
    <w:semiHidden/>
    <w:unhideWhenUsed/>
    <w:rsid w:val="00C27BF5"/>
    <w:rPr>
      <w:color w:val="5F497A" w:themeColor="accent4" w:themeShade="BF"/>
    </w:rPr>
    <w:tblPr>
      <w:tblStyleRowBandSize w:val="1"/>
      <w:tblStyleColBandSize w:val="1"/>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2">
    <w:name w:val="Light Shading - Accent 52"/>
    <w:basedOn w:val="TableNormal"/>
    <w:next w:val="LightShading-Accent5"/>
    <w:uiPriority w:val="60"/>
    <w:semiHidden/>
    <w:unhideWhenUsed/>
    <w:rsid w:val="00C27BF5"/>
    <w:rPr>
      <w:color w:val="31849B" w:themeColor="accent5" w:themeShade="BF"/>
    </w:rPr>
    <w:tblPr>
      <w:tblStyleRowBandSize w:val="1"/>
      <w:tblStyleColBandSize w:val="1"/>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62">
    <w:name w:val="Light Shading - Accent 62"/>
    <w:basedOn w:val="TableNormal"/>
    <w:next w:val="LightShading-Accent6"/>
    <w:uiPriority w:val="60"/>
    <w:semiHidden/>
    <w:unhideWhenUsed/>
    <w:rsid w:val="00C27BF5"/>
    <w:rPr>
      <w:color w:val="E36C0A" w:themeColor="accent6" w:themeShade="BF"/>
    </w:rPr>
    <w:tblPr>
      <w:tblStyleRowBandSize w:val="1"/>
      <w:tblStyleColBandSize w:val="1"/>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stTable22">
    <w:name w:val="List Table 22"/>
    <w:basedOn w:val="TableNormal"/>
    <w:next w:val="ListTable21"/>
    <w:uiPriority w:val="47"/>
    <w:rsid w:val="00C27BF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12">
    <w:name w:val="List Table 2 - Accent 12"/>
    <w:basedOn w:val="TableNormal"/>
    <w:next w:val="ListTable2-Accent11"/>
    <w:uiPriority w:val="47"/>
    <w:rsid w:val="00C27BF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22">
    <w:name w:val="List Table 2 - Accent 22"/>
    <w:basedOn w:val="TableNormal"/>
    <w:next w:val="ListTable2-Accent21"/>
    <w:uiPriority w:val="47"/>
    <w:rsid w:val="00C27BF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32">
    <w:name w:val="List Table 2 - Accent 32"/>
    <w:basedOn w:val="TableNormal"/>
    <w:next w:val="ListTable2-Accent31"/>
    <w:uiPriority w:val="47"/>
    <w:rsid w:val="00C27BF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42">
    <w:name w:val="List Table 2 - Accent 42"/>
    <w:basedOn w:val="TableNormal"/>
    <w:next w:val="ListTable2-Accent41"/>
    <w:uiPriority w:val="47"/>
    <w:rsid w:val="00C27BF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52">
    <w:name w:val="List Table 2 - Accent 52"/>
    <w:basedOn w:val="TableNormal"/>
    <w:next w:val="ListTable2-Accent51"/>
    <w:uiPriority w:val="47"/>
    <w:rsid w:val="00C27BF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62">
    <w:name w:val="List Table 2 - Accent 62"/>
    <w:basedOn w:val="TableNormal"/>
    <w:next w:val="ListTable2-Accent61"/>
    <w:uiPriority w:val="47"/>
    <w:rsid w:val="00C27BF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5Dark2">
    <w:name w:val="List Table 5 Dark2"/>
    <w:basedOn w:val="TableNormal"/>
    <w:next w:val="ListTable5Dark1"/>
    <w:uiPriority w:val="50"/>
    <w:rsid w:val="00C27BF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2">
    <w:name w:val="List Table 5 Dark - Accent 12"/>
    <w:basedOn w:val="TableNormal"/>
    <w:next w:val="ListTable5Dark-Accent11"/>
    <w:uiPriority w:val="50"/>
    <w:rsid w:val="00C27BF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2">
    <w:name w:val="List Table 5 Dark - Accent 22"/>
    <w:basedOn w:val="TableNormal"/>
    <w:next w:val="ListTable5Dark-Accent21"/>
    <w:uiPriority w:val="50"/>
    <w:rsid w:val="00C27BF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2">
    <w:name w:val="List Table 5 Dark - Accent 32"/>
    <w:basedOn w:val="TableNormal"/>
    <w:next w:val="ListTable5Dark-Accent31"/>
    <w:uiPriority w:val="50"/>
    <w:rsid w:val="00C27BF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2">
    <w:name w:val="List Table 5 Dark - Accent 42"/>
    <w:basedOn w:val="TableNormal"/>
    <w:next w:val="ListTable5Dark-Accent41"/>
    <w:uiPriority w:val="50"/>
    <w:rsid w:val="00C27BF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2">
    <w:name w:val="List Table 5 Dark - Accent 52"/>
    <w:basedOn w:val="TableNormal"/>
    <w:next w:val="ListTable5Dark-Accent51"/>
    <w:uiPriority w:val="50"/>
    <w:rsid w:val="00C27BF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2">
    <w:name w:val="List Table 5 Dark - Accent 62"/>
    <w:basedOn w:val="TableNormal"/>
    <w:next w:val="ListTable5Dark-Accent61"/>
    <w:uiPriority w:val="50"/>
    <w:rsid w:val="00C27BF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2">
    <w:name w:val="List Table 7 Colorful2"/>
    <w:basedOn w:val="TableNormal"/>
    <w:next w:val="ListTable7Colorful1"/>
    <w:uiPriority w:val="52"/>
    <w:rsid w:val="00C27BF5"/>
    <w:rPr>
      <w:color w:val="000000" w:themeColor="text1"/>
    </w:rPr>
    <w:tblPr>
      <w:tblStyleRowBandSize w:val="1"/>
      <w:tblStyleColBandSize w:val="1"/>
    </w:tblPr>
    <w:tcPr>
      <w:tcBorders>
        <w:left w:val="single" w:sz="4" w:space="0" w:color="000000" w:themeColor="text1"/>
        <w:right w:val="single" w:sz="4" w:space="0" w:color="000000" w:themeColor="text1"/>
      </w:tcBorders>
      <w:shd w:val="clear" w:color="auto" w:fill="CCCCCC" w:themeFill="text1" w:themeFillTint="33"/>
    </w:tc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2">
    <w:name w:val="List Table 7 Colorful - Accent 12"/>
    <w:basedOn w:val="TableNormal"/>
    <w:next w:val="ListTable7Colorful-Accent11"/>
    <w:uiPriority w:val="52"/>
    <w:rsid w:val="00C27BF5"/>
    <w:rPr>
      <w:color w:val="365F91" w:themeColor="accent1" w:themeShade="BF"/>
    </w:rPr>
    <w:tblPr>
      <w:tblStyleRowBandSize w:val="1"/>
      <w:tblStyleColBandSize w:val="1"/>
    </w:tblPr>
    <w:tcPr>
      <w:tcBorders>
        <w:top w:val="single" w:sz="4" w:space="0" w:color="4F81BD" w:themeColor="accent1"/>
        <w:left w:val="single" w:sz="4" w:space="0" w:color="4F81BD" w:themeColor="accent1"/>
      </w:tcBorders>
      <w:shd w:val="clear" w:color="auto" w:fill="DBE5F1" w:themeFill="accent1" w:themeFillTint="33"/>
    </w:tc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2">
    <w:name w:val="List Table 7 Colorful - Accent 22"/>
    <w:basedOn w:val="TableNormal"/>
    <w:next w:val="ListTable7Colorful-Accent21"/>
    <w:uiPriority w:val="52"/>
    <w:rsid w:val="00C27BF5"/>
    <w:rPr>
      <w:color w:val="943634" w:themeColor="accent2" w:themeShade="BF"/>
    </w:rPr>
    <w:tblPr>
      <w:tblStyleRowBandSize w:val="1"/>
      <w:tblStyleColBandSize w:val="1"/>
    </w:tblPr>
    <w:tcPr>
      <w:tcBorders>
        <w:top w:val="single" w:sz="4" w:space="0" w:color="C0504D" w:themeColor="accent2"/>
        <w:left w:val="single" w:sz="4" w:space="0" w:color="C0504D" w:themeColor="accent2"/>
      </w:tcBorders>
      <w:shd w:val="clear" w:color="auto" w:fill="F2DBDB" w:themeFill="accent2" w:themeFillTint="33"/>
    </w:tc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2">
    <w:name w:val="List Table 7 Colorful - Accent 32"/>
    <w:basedOn w:val="TableNormal"/>
    <w:next w:val="ListTable7Colorful-Accent31"/>
    <w:uiPriority w:val="52"/>
    <w:rsid w:val="00C27BF5"/>
    <w:rPr>
      <w:color w:val="76923C" w:themeColor="accent3" w:themeShade="BF"/>
    </w:rPr>
    <w:tblPr>
      <w:tblStyleRowBandSize w:val="1"/>
      <w:tblStyleColBandSize w:val="1"/>
    </w:tblPr>
    <w:tcPr>
      <w:tcBorders>
        <w:top w:val="single" w:sz="4" w:space="0" w:color="9BBB59" w:themeColor="accent3"/>
        <w:left w:val="single" w:sz="4" w:space="0" w:color="9BBB59" w:themeColor="accent3"/>
      </w:tcBorders>
      <w:shd w:val="clear" w:color="auto" w:fill="EAF1DD" w:themeFill="accent3" w:themeFillTint="33"/>
    </w:tc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2">
    <w:name w:val="List Table 7 Colorful - Accent 42"/>
    <w:basedOn w:val="TableNormal"/>
    <w:next w:val="ListTable7Colorful-Accent41"/>
    <w:uiPriority w:val="52"/>
    <w:rsid w:val="00C27BF5"/>
    <w:rPr>
      <w:color w:val="5F497A" w:themeColor="accent4" w:themeShade="BF"/>
    </w:rPr>
    <w:tblPr>
      <w:tblStyleRowBandSize w:val="1"/>
      <w:tblStyleColBandSize w:val="1"/>
    </w:tblPr>
    <w:tcPr>
      <w:tcBorders>
        <w:top w:val="single" w:sz="4" w:space="0" w:color="8064A2" w:themeColor="accent4"/>
        <w:left w:val="single" w:sz="4" w:space="0" w:color="8064A2" w:themeColor="accent4"/>
      </w:tcBorders>
      <w:shd w:val="clear" w:color="auto" w:fill="E5DFEC" w:themeFill="accent4" w:themeFillTint="33"/>
    </w:tc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2">
    <w:name w:val="List Table 7 Colorful - Accent 52"/>
    <w:basedOn w:val="TableNormal"/>
    <w:next w:val="ListTable7Colorful-Accent51"/>
    <w:uiPriority w:val="52"/>
    <w:rsid w:val="00C27BF5"/>
    <w:rPr>
      <w:color w:val="31849B" w:themeColor="accent5" w:themeShade="BF"/>
    </w:rPr>
    <w:tblPr>
      <w:tblStyleRowBandSize w:val="1"/>
      <w:tblStyleColBandSize w:val="1"/>
    </w:tblPr>
    <w:tcPr>
      <w:tcBorders>
        <w:top w:val="single" w:sz="4" w:space="0" w:color="4BACC6" w:themeColor="accent5"/>
        <w:left w:val="single" w:sz="4" w:space="0" w:color="4BACC6" w:themeColor="accent5"/>
      </w:tcBorders>
      <w:shd w:val="clear" w:color="auto" w:fill="DAEEF3" w:themeFill="accent5" w:themeFillTint="33"/>
    </w:tc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2">
    <w:name w:val="List Table 7 Colorful - Accent 62"/>
    <w:basedOn w:val="TableNormal"/>
    <w:next w:val="ListTable7Colorful-Accent61"/>
    <w:uiPriority w:val="52"/>
    <w:rsid w:val="00C27BF5"/>
    <w:rPr>
      <w:color w:val="E36C0A" w:themeColor="accent6" w:themeShade="BF"/>
    </w:rPr>
    <w:tblPr>
      <w:tblStyleRowBandSize w:val="1"/>
      <w:tblStyleColBandSize w:val="1"/>
    </w:tblPr>
    <w:tcPr>
      <w:tcBorders>
        <w:top w:val="single" w:sz="4" w:space="0" w:color="F79646" w:themeColor="accent6"/>
        <w:left w:val="single" w:sz="4" w:space="0" w:color="F79646" w:themeColor="accent6"/>
      </w:tcBorders>
      <w:shd w:val="clear" w:color="auto" w:fill="FDE9D9" w:themeFill="accent6" w:themeFillTint="33"/>
    </w:tc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2">
    <w:name w:val="Medium Grid 12"/>
    <w:basedOn w:val="TableNormal"/>
    <w:next w:val="MediumGrid1"/>
    <w:uiPriority w:val="67"/>
    <w:semiHidden/>
    <w:unhideWhenUsed/>
    <w:rsid w:val="00C27BF5"/>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style>
  <w:style w:type="table" w:customStyle="1" w:styleId="MediumGrid1-Accent12">
    <w:name w:val="Medium Grid 1 - Accent 12"/>
    <w:basedOn w:val="TableNormal"/>
    <w:next w:val="MediumGrid1-Accent1"/>
    <w:uiPriority w:val="67"/>
    <w:semiHidden/>
    <w:unhideWhenUsed/>
    <w:rsid w:val="00C27BF5"/>
    <w:tblPr>
      <w:tblStyleRowBandSize w:val="1"/>
      <w:tblStyleColBandSize w:val="1"/>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style>
  <w:style w:type="table" w:customStyle="1" w:styleId="MediumGrid1-Accent22">
    <w:name w:val="Medium Grid 1 - Accent 22"/>
    <w:basedOn w:val="TableNormal"/>
    <w:next w:val="MediumGrid1-Accent2"/>
    <w:uiPriority w:val="67"/>
    <w:semiHidden/>
    <w:unhideWhenUsed/>
    <w:rsid w:val="00C27BF5"/>
    <w:tblPr>
      <w:tblStyleRowBandSize w:val="1"/>
      <w:tblStyleColBandSize w:val="1"/>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style>
  <w:style w:type="table" w:customStyle="1" w:styleId="MediumGrid1-Accent32">
    <w:name w:val="Medium Grid 1 - Accent 32"/>
    <w:basedOn w:val="TableNormal"/>
    <w:next w:val="MediumGrid1-Accent3"/>
    <w:uiPriority w:val="67"/>
    <w:semiHidden/>
    <w:unhideWhenUsed/>
    <w:rsid w:val="00C27BF5"/>
    <w:tblPr>
      <w:tblStyleRowBandSize w:val="1"/>
      <w:tblStyleColBandSize w:val="1"/>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style>
  <w:style w:type="table" w:customStyle="1" w:styleId="MediumGrid1-Accent42">
    <w:name w:val="Medium Grid 1 - Accent 42"/>
    <w:basedOn w:val="TableNormal"/>
    <w:next w:val="MediumGrid1-Accent4"/>
    <w:uiPriority w:val="67"/>
    <w:semiHidden/>
    <w:unhideWhenUsed/>
    <w:rsid w:val="00C27BF5"/>
    <w:tblPr>
      <w:tblStyleRowBandSize w:val="1"/>
      <w:tblStyleColBandSize w:val="1"/>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style>
  <w:style w:type="table" w:customStyle="1" w:styleId="MediumGrid1-Accent52">
    <w:name w:val="Medium Grid 1 - Accent 52"/>
    <w:basedOn w:val="TableNormal"/>
    <w:next w:val="MediumGrid1-Accent5"/>
    <w:uiPriority w:val="67"/>
    <w:semiHidden/>
    <w:unhideWhenUsed/>
    <w:rsid w:val="00C27BF5"/>
    <w:tblPr>
      <w:tblStyleRowBandSize w:val="1"/>
      <w:tblStyleColBandSize w:val="1"/>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style>
  <w:style w:type="table" w:customStyle="1" w:styleId="MediumGrid1-Accent62">
    <w:name w:val="Medium Grid 1 - Accent 62"/>
    <w:basedOn w:val="TableNormal"/>
    <w:next w:val="MediumGrid1-Accent6"/>
    <w:uiPriority w:val="67"/>
    <w:semiHidden/>
    <w:unhideWhenUsed/>
    <w:rsid w:val="00C27BF5"/>
    <w:tblPr>
      <w:tblStyleRowBandSize w:val="1"/>
      <w:tblStyleColBandSize w:val="1"/>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style>
  <w:style w:type="table" w:customStyle="1" w:styleId="MediumGrid22">
    <w:name w:val="Medium Grid 22"/>
    <w:basedOn w:val="TableNormal"/>
    <w:next w:val="MediumGrid2"/>
    <w:uiPriority w:val="68"/>
    <w:semiHidden/>
    <w:unhideWhenUsed/>
    <w:rsid w:val="00C27BF5"/>
    <w:rPr>
      <w:rFonts w:asciiTheme="majorHAnsi" w:eastAsiaTheme="majorEastAsia" w:hAnsiTheme="majorHAnsi"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nwCell">
      <w:tblPr/>
      <w:tcPr>
        <w:shd w:val="clear" w:color="auto" w:fill="FFFFFF" w:themeFill="background1"/>
      </w:tcPr>
    </w:tblStylePr>
  </w:style>
  <w:style w:type="table" w:customStyle="1" w:styleId="MediumGrid2-Accent12">
    <w:name w:val="Medium Grid 2 - Accent 12"/>
    <w:basedOn w:val="TableNormal"/>
    <w:next w:val="MediumGrid2-Accent1"/>
    <w:uiPriority w:val="68"/>
    <w:semiHidden/>
    <w:unhideWhenUsed/>
    <w:rsid w:val="00C27BF5"/>
    <w:rPr>
      <w:rFonts w:asciiTheme="majorHAnsi" w:eastAsiaTheme="majorEastAsia" w:hAnsiTheme="majorHAnsi" w:cstheme="majorBidi"/>
      <w:color w:val="000000" w:themeColor="text1"/>
    </w:rPr>
    <w:tblPr>
      <w:tblStyleRowBandSize w:val="1"/>
      <w:tblStyleColBandSize w:val="1"/>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nwCell">
      <w:tblPr/>
      <w:tcPr>
        <w:shd w:val="clear" w:color="auto" w:fill="FFFFFF" w:themeFill="background1"/>
      </w:tcPr>
    </w:tblStylePr>
  </w:style>
  <w:style w:type="table" w:customStyle="1" w:styleId="MediumGrid2-Accent22">
    <w:name w:val="Medium Grid 2 - Accent 22"/>
    <w:basedOn w:val="TableNormal"/>
    <w:next w:val="MediumGrid2-Accent2"/>
    <w:uiPriority w:val="68"/>
    <w:semiHidden/>
    <w:unhideWhenUsed/>
    <w:rsid w:val="00C27BF5"/>
    <w:rPr>
      <w:rFonts w:asciiTheme="majorHAnsi" w:eastAsiaTheme="majorEastAsia" w:hAnsiTheme="majorHAnsi" w:cstheme="majorBidi"/>
      <w:color w:val="000000" w:themeColor="text1"/>
    </w:rPr>
    <w:tblPr>
      <w:tblStyleRowBandSize w:val="1"/>
      <w:tblStyleColBandSize w:val="1"/>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nwCell">
      <w:tblPr/>
      <w:tcPr>
        <w:shd w:val="clear" w:color="auto" w:fill="FFFFFF" w:themeFill="background1"/>
      </w:tcPr>
    </w:tblStylePr>
  </w:style>
  <w:style w:type="table" w:customStyle="1" w:styleId="MediumGrid2-Accent32">
    <w:name w:val="Medium Grid 2 - Accent 32"/>
    <w:basedOn w:val="TableNormal"/>
    <w:next w:val="MediumGrid2-Accent3"/>
    <w:uiPriority w:val="68"/>
    <w:semiHidden/>
    <w:unhideWhenUsed/>
    <w:rsid w:val="00C27BF5"/>
    <w:rPr>
      <w:rFonts w:asciiTheme="majorHAnsi" w:eastAsiaTheme="majorEastAsia" w:hAnsiTheme="majorHAnsi" w:cstheme="majorBidi"/>
      <w:color w:val="000000" w:themeColor="text1"/>
    </w:rPr>
    <w:tblPr>
      <w:tblStyleRowBandSize w:val="1"/>
      <w:tblStyleColBandSize w:val="1"/>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nwCell">
      <w:tblPr/>
      <w:tcPr>
        <w:shd w:val="clear" w:color="auto" w:fill="FFFFFF" w:themeFill="background1"/>
      </w:tcPr>
    </w:tblStylePr>
  </w:style>
  <w:style w:type="table" w:customStyle="1" w:styleId="MediumGrid2-Accent42">
    <w:name w:val="Medium Grid 2 - Accent 42"/>
    <w:basedOn w:val="TableNormal"/>
    <w:next w:val="MediumGrid2-Accent4"/>
    <w:uiPriority w:val="68"/>
    <w:semiHidden/>
    <w:unhideWhenUsed/>
    <w:rsid w:val="00C27BF5"/>
    <w:rPr>
      <w:rFonts w:asciiTheme="majorHAnsi" w:eastAsiaTheme="majorEastAsia" w:hAnsiTheme="majorHAnsi" w:cstheme="majorBidi"/>
      <w:color w:val="000000" w:themeColor="text1"/>
    </w:rPr>
    <w:tblPr>
      <w:tblStyleRowBandSize w:val="1"/>
      <w:tblStyleColBandSize w:val="1"/>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nwCell">
      <w:tblPr/>
      <w:tcPr>
        <w:shd w:val="clear" w:color="auto" w:fill="FFFFFF" w:themeFill="background1"/>
      </w:tcPr>
    </w:tblStylePr>
  </w:style>
  <w:style w:type="table" w:customStyle="1" w:styleId="MediumGrid2-Accent52">
    <w:name w:val="Medium Grid 2 - Accent 52"/>
    <w:basedOn w:val="TableNormal"/>
    <w:next w:val="MediumGrid2-Accent5"/>
    <w:uiPriority w:val="68"/>
    <w:semiHidden/>
    <w:unhideWhenUsed/>
    <w:rsid w:val="00C27BF5"/>
    <w:rPr>
      <w:rFonts w:asciiTheme="majorHAnsi" w:eastAsiaTheme="majorEastAsia" w:hAnsiTheme="majorHAnsi" w:cstheme="majorBidi"/>
      <w:color w:val="000000" w:themeColor="text1"/>
    </w:rPr>
    <w:tblPr>
      <w:tblStyleRowBandSize w:val="1"/>
      <w:tblStyleColBandSize w:val="1"/>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nwCell">
      <w:tblPr/>
      <w:tcPr>
        <w:shd w:val="clear" w:color="auto" w:fill="FFFFFF" w:themeFill="background1"/>
      </w:tcPr>
    </w:tblStylePr>
  </w:style>
  <w:style w:type="table" w:customStyle="1" w:styleId="MediumGrid2-Accent62">
    <w:name w:val="Medium Grid 2 - Accent 62"/>
    <w:basedOn w:val="TableNormal"/>
    <w:next w:val="MediumGrid2-Accent6"/>
    <w:uiPriority w:val="68"/>
    <w:semiHidden/>
    <w:unhideWhenUsed/>
    <w:rsid w:val="00C27BF5"/>
    <w:rPr>
      <w:rFonts w:asciiTheme="majorHAnsi" w:eastAsiaTheme="majorEastAsia" w:hAnsiTheme="majorHAnsi" w:cstheme="majorBidi"/>
      <w:color w:val="000000" w:themeColor="text1"/>
    </w:rPr>
    <w:tblPr>
      <w:tblStyleRowBandSize w:val="1"/>
      <w:tblStyleColBandSize w:val="1"/>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nwCell">
      <w:tblPr/>
      <w:tcPr>
        <w:shd w:val="clear" w:color="auto" w:fill="FFFFFF" w:themeFill="background1"/>
      </w:tcPr>
    </w:tblStylePr>
  </w:style>
  <w:style w:type="table" w:customStyle="1" w:styleId="MediumGrid32">
    <w:name w:val="Medium Grid 32"/>
    <w:basedOn w:val="TableNormal"/>
    <w:next w:val="MediumGrid3"/>
    <w:uiPriority w:val="69"/>
    <w:semiHidden/>
    <w:unhideWhenUsed/>
    <w:rsid w:val="00C27BF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style>
  <w:style w:type="table" w:customStyle="1" w:styleId="MediumGrid3-Accent12">
    <w:name w:val="Medium Grid 3 - Accent 12"/>
    <w:basedOn w:val="TableNormal"/>
    <w:next w:val="MediumGrid3-Accent1"/>
    <w:uiPriority w:val="69"/>
    <w:semiHidden/>
    <w:unhideWhenUsed/>
    <w:rsid w:val="00C27BF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style>
  <w:style w:type="table" w:customStyle="1" w:styleId="MediumGrid3-Accent22">
    <w:name w:val="Medium Grid 3 - Accent 22"/>
    <w:basedOn w:val="TableNormal"/>
    <w:next w:val="MediumGrid3-Accent2"/>
    <w:uiPriority w:val="69"/>
    <w:semiHidden/>
    <w:unhideWhenUsed/>
    <w:rsid w:val="00C27BF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style>
  <w:style w:type="table" w:customStyle="1" w:styleId="MediumGrid3-Accent32">
    <w:name w:val="Medium Grid 3 - Accent 32"/>
    <w:basedOn w:val="TableNormal"/>
    <w:next w:val="MediumGrid3-Accent3"/>
    <w:uiPriority w:val="69"/>
    <w:semiHidden/>
    <w:unhideWhenUsed/>
    <w:rsid w:val="00C27BF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style>
  <w:style w:type="table" w:customStyle="1" w:styleId="MediumGrid3-Accent42">
    <w:name w:val="Medium Grid 3 - Accent 42"/>
    <w:basedOn w:val="TableNormal"/>
    <w:next w:val="MediumGrid3-Accent4"/>
    <w:uiPriority w:val="69"/>
    <w:semiHidden/>
    <w:unhideWhenUsed/>
    <w:rsid w:val="00C27BF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style>
  <w:style w:type="table" w:customStyle="1" w:styleId="MediumGrid3-Accent52">
    <w:name w:val="Medium Grid 3 - Accent 52"/>
    <w:basedOn w:val="TableNormal"/>
    <w:next w:val="MediumGrid3-Accent5"/>
    <w:uiPriority w:val="69"/>
    <w:semiHidden/>
    <w:unhideWhenUsed/>
    <w:rsid w:val="00C27BF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style>
  <w:style w:type="table" w:customStyle="1" w:styleId="MediumGrid3-Accent62">
    <w:name w:val="Medium Grid 3 - Accent 62"/>
    <w:basedOn w:val="TableNormal"/>
    <w:next w:val="MediumGrid3-Accent6"/>
    <w:uiPriority w:val="69"/>
    <w:semiHidden/>
    <w:unhideWhenUsed/>
    <w:rsid w:val="00C27BF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style>
  <w:style w:type="table" w:customStyle="1" w:styleId="MediumList12">
    <w:name w:val="Medium List 12"/>
    <w:basedOn w:val="TableNormal"/>
    <w:next w:val="MediumList1"/>
    <w:uiPriority w:val="65"/>
    <w:semiHidden/>
    <w:unhideWhenUsed/>
    <w:rsid w:val="00C27BF5"/>
    <w:rPr>
      <w:color w:val="000000" w:themeColor="text1"/>
    </w:rPr>
    <w:tblPr>
      <w:tblStyleRowBandSize w:val="1"/>
      <w:tblStyleColBandSize w:val="1"/>
    </w:tblPr>
    <w:tcPr>
      <w:tcBorders>
        <w:top w:val="single" w:sz="8" w:space="0" w:color="000000" w:themeColor="text1"/>
        <w:bottom w:val="single" w:sz="8" w:space="0" w:color="000000" w:themeColor="text1"/>
      </w:tcBorders>
      <w:shd w:val="clear" w:color="auto" w:fill="C0C0C0" w:themeFill="text1"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customStyle="1" w:styleId="MediumList1-Accent12">
    <w:name w:val="Medium List 1 - Accent 12"/>
    <w:basedOn w:val="TableNormal"/>
    <w:next w:val="MediumList1-Accent1"/>
    <w:uiPriority w:val="65"/>
    <w:semiHidden/>
    <w:unhideWhenUsed/>
    <w:rsid w:val="00C27BF5"/>
    <w:rPr>
      <w:color w:val="000000" w:themeColor="text1"/>
    </w:rPr>
    <w:tblPr>
      <w:tblStyleRowBandSize w:val="1"/>
      <w:tblStyleColBandSize w:val="1"/>
    </w:tblPr>
    <w:tcPr>
      <w:tcBorders>
        <w:top w:val="single" w:sz="8" w:space="0" w:color="4F81BD" w:themeColor="accent1"/>
        <w:bottom w:val="single" w:sz="8" w:space="0" w:color="4F81BD" w:themeColor="accent1"/>
      </w:tcBorders>
      <w:shd w:val="clear" w:color="auto" w:fill="D3DFEE" w:themeFill="accent1"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customStyle="1" w:styleId="MediumList1-Accent22">
    <w:name w:val="Medium List 1 - Accent 22"/>
    <w:basedOn w:val="TableNormal"/>
    <w:next w:val="MediumList1-Accent2"/>
    <w:uiPriority w:val="65"/>
    <w:semiHidden/>
    <w:unhideWhenUsed/>
    <w:rsid w:val="00C27BF5"/>
    <w:rPr>
      <w:color w:val="000000" w:themeColor="text1"/>
    </w:rPr>
    <w:tblPr>
      <w:tblStyleRowBandSize w:val="1"/>
      <w:tblStyleColBandSize w:val="1"/>
    </w:tblPr>
    <w:tcPr>
      <w:tcBorders>
        <w:top w:val="single" w:sz="8" w:space="0" w:color="C0504D" w:themeColor="accent2"/>
        <w:bottom w:val="single" w:sz="8" w:space="0" w:color="C0504D" w:themeColor="accent2"/>
      </w:tcBorders>
      <w:shd w:val="clear" w:color="auto" w:fill="EFD3D2" w:themeFill="accent2"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customStyle="1" w:styleId="MediumList1-Accent32">
    <w:name w:val="Medium List 1 - Accent 32"/>
    <w:basedOn w:val="TableNormal"/>
    <w:next w:val="MediumList1-Accent3"/>
    <w:uiPriority w:val="65"/>
    <w:semiHidden/>
    <w:unhideWhenUsed/>
    <w:rsid w:val="00C27BF5"/>
    <w:rPr>
      <w:color w:val="000000" w:themeColor="text1"/>
    </w:rPr>
    <w:tblPr>
      <w:tblStyleRowBandSize w:val="1"/>
      <w:tblStyleColBandSize w:val="1"/>
    </w:tblPr>
    <w:tcPr>
      <w:tcBorders>
        <w:top w:val="nil"/>
        <w:bottom w:val="single" w:sz="8" w:space="0" w:color="9BBB59" w:themeColor="accent3"/>
      </w:tcBorders>
      <w:shd w:val="clear" w:color="auto" w:fill="E6EED5" w:themeFill="accent3"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customStyle="1" w:styleId="MediumList1-Accent42">
    <w:name w:val="Medium List 1 - Accent 42"/>
    <w:basedOn w:val="TableNormal"/>
    <w:next w:val="MediumList1-Accent4"/>
    <w:uiPriority w:val="65"/>
    <w:semiHidden/>
    <w:unhideWhenUsed/>
    <w:rsid w:val="00C27BF5"/>
    <w:rPr>
      <w:color w:val="000000" w:themeColor="text1"/>
    </w:rPr>
    <w:tblPr>
      <w:tblStyleRowBandSize w:val="1"/>
      <w:tblStyleColBandSize w:val="1"/>
    </w:tblPr>
    <w:tcPr>
      <w:tcBorders>
        <w:top w:val="nil"/>
        <w:bottom w:val="single" w:sz="8" w:space="0" w:color="8064A2" w:themeColor="accent4"/>
      </w:tcBorders>
      <w:shd w:val="clear" w:color="auto" w:fill="DFD8E8" w:themeFill="accent4"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customStyle="1" w:styleId="MediumList1-Accent52">
    <w:name w:val="Medium List 1 - Accent 52"/>
    <w:basedOn w:val="TableNormal"/>
    <w:next w:val="MediumList1-Accent5"/>
    <w:uiPriority w:val="65"/>
    <w:semiHidden/>
    <w:unhideWhenUsed/>
    <w:rsid w:val="00C27BF5"/>
    <w:rPr>
      <w:color w:val="000000" w:themeColor="text1"/>
    </w:rPr>
    <w:tblPr>
      <w:tblStyleRowBandSize w:val="1"/>
      <w:tblStyleColBandSize w:val="1"/>
    </w:tblPr>
    <w:tcPr>
      <w:tcBorders>
        <w:top w:val="nil"/>
        <w:bottom w:val="single" w:sz="8" w:space="0" w:color="4BACC6" w:themeColor="accent5"/>
      </w:tcBorders>
      <w:shd w:val="clear" w:color="auto" w:fill="D2EAF1" w:themeFill="accent5"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customStyle="1" w:styleId="MediumList1-Accent62">
    <w:name w:val="Medium List 1 - Accent 62"/>
    <w:basedOn w:val="TableNormal"/>
    <w:next w:val="MediumList1-Accent6"/>
    <w:uiPriority w:val="65"/>
    <w:semiHidden/>
    <w:unhideWhenUsed/>
    <w:rsid w:val="00C27BF5"/>
    <w:rPr>
      <w:color w:val="000000" w:themeColor="text1"/>
    </w:rPr>
    <w:tblPr>
      <w:tblStyleRowBandSize w:val="1"/>
      <w:tblStyleColBandSize w:val="1"/>
    </w:tblPr>
    <w:tcPr>
      <w:tcBorders>
        <w:top w:val="nil"/>
        <w:bottom w:val="single" w:sz="8" w:space="0" w:color="F79646" w:themeColor="accent6"/>
      </w:tcBorders>
      <w:shd w:val="clear" w:color="auto" w:fill="FDE4D0" w:themeFill="accent6"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customStyle="1" w:styleId="MediumList22">
    <w:name w:val="Medium List 22"/>
    <w:basedOn w:val="TableNormal"/>
    <w:next w:val="MediumList2"/>
    <w:uiPriority w:val="66"/>
    <w:semiHidden/>
    <w:unhideWhenUsed/>
    <w:rsid w:val="00C27BF5"/>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C0C0C0" w:themeFill="text1" w:themeFillTint="3F"/>
    </w:tc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2">
    <w:name w:val="Medium List 2 - Accent 12"/>
    <w:basedOn w:val="TableNormal"/>
    <w:next w:val="MediumList2-Accent1"/>
    <w:uiPriority w:val="66"/>
    <w:semiHidden/>
    <w:unhideWhenUsed/>
    <w:rsid w:val="00C27BF5"/>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3DFEE" w:themeFill="accent1" w:themeFillTint="3F"/>
    </w:tc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2">
    <w:name w:val="Medium List 2 - Accent 22"/>
    <w:basedOn w:val="TableNormal"/>
    <w:next w:val="MediumList2-Accent2"/>
    <w:uiPriority w:val="66"/>
    <w:semiHidden/>
    <w:unhideWhenUsed/>
    <w:rsid w:val="00C27BF5"/>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EFD3D2" w:themeFill="accent2" w:themeFillTint="3F"/>
    </w:tc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2">
    <w:name w:val="Medium List 2 - Accent 32"/>
    <w:basedOn w:val="TableNormal"/>
    <w:next w:val="MediumList2-Accent3"/>
    <w:uiPriority w:val="66"/>
    <w:semiHidden/>
    <w:unhideWhenUsed/>
    <w:rsid w:val="00C27BF5"/>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E6EED5" w:themeFill="accent3" w:themeFillTint="3F"/>
    </w:tc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2">
    <w:name w:val="Medium List 2 - Accent 42"/>
    <w:basedOn w:val="TableNormal"/>
    <w:next w:val="MediumList2-Accent4"/>
    <w:uiPriority w:val="66"/>
    <w:semiHidden/>
    <w:unhideWhenUsed/>
    <w:rsid w:val="00C27BF5"/>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FD8E8" w:themeFill="accent4" w:themeFillTint="3F"/>
    </w:tc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2">
    <w:name w:val="Medium List 2 - Accent 52"/>
    <w:basedOn w:val="TableNormal"/>
    <w:next w:val="MediumList2-Accent5"/>
    <w:uiPriority w:val="66"/>
    <w:semiHidden/>
    <w:unhideWhenUsed/>
    <w:rsid w:val="00C27BF5"/>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2EAF1" w:themeFill="accent5" w:themeFillTint="3F"/>
    </w:tc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2">
    <w:name w:val="Medium List 2 - Accent 62"/>
    <w:basedOn w:val="TableNormal"/>
    <w:next w:val="MediumList2-Accent6"/>
    <w:uiPriority w:val="66"/>
    <w:semiHidden/>
    <w:unhideWhenUsed/>
    <w:rsid w:val="00C27BF5"/>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FDE4D0" w:themeFill="accent6" w:themeFillTint="3F"/>
    </w:tc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C27BF5"/>
    <w:tblPr>
      <w:tblStyleRowBandSize w:val="1"/>
      <w:tblStyleColBandSize w:val="1"/>
    </w:tblPr>
    <w:tcPr>
      <w:tcBorders>
        <w:left w:val="single" w:sz="8" w:space="0" w:color="404040" w:themeColor="text1" w:themeTint="BF"/>
        <w:right w:val="single" w:sz="8" w:space="0" w:color="404040" w:themeColor="text1" w:themeTint="BF"/>
      </w:tcBorders>
      <w:shd w:val="clear" w:color="auto" w:fill="C0C0C0" w:themeFill="tex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1">
    <w:name w:val="Medium Shading 1 - Accent 11"/>
    <w:basedOn w:val="TableNormal"/>
    <w:next w:val="MediumShading1-Accent1"/>
    <w:uiPriority w:val="63"/>
    <w:semiHidden/>
    <w:unhideWhenUsed/>
    <w:rsid w:val="00C27BF5"/>
    <w:tblPr>
      <w:tblStyleRowBandSize w:val="1"/>
      <w:tblStyleColBandSize w:val="1"/>
    </w:tblPr>
    <w:tcPr>
      <w:tcBorders>
        <w:left w:val="single" w:sz="8" w:space="0" w:color="7BA0CD" w:themeColor="accent1" w:themeTint="BF"/>
        <w:right w:val="single" w:sz="8" w:space="0" w:color="7BA0CD" w:themeColor="accent1" w:themeTint="BF"/>
      </w:tcBorders>
      <w:shd w:val="clear" w:color="auto" w:fill="D3DFEE" w:themeFill="accen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21">
    <w:name w:val="Medium Shading 1 - Accent 21"/>
    <w:basedOn w:val="TableNormal"/>
    <w:next w:val="MediumShading1-Accent2"/>
    <w:uiPriority w:val="63"/>
    <w:semiHidden/>
    <w:unhideWhenUsed/>
    <w:rsid w:val="00C27BF5"/>
    <w:tblPr>
      <w:tblStyleRowBandSize w:val="1"/>
      <w:tblStyleColBandSize w:val="1"/>
    </w:tblPr>
    <w:tcPr>
      <w:tcBorders>
        <w:left w:val="single" w:sz="8" w:space="0" w:color="CF7B79" w:themeColor="accent2" w:themeTint="BF"/>
        <w:right w:val="single" w:sz="8" w:space="0" w:color="CF7B79" w:themeColor="accent2" w:themeTint="BF"/>
      </w:tcBorders>
      <w:shd w:val="clear" w:color="auto" w:fill="EFD3D2" w:themeFill="accent2"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31">
    <w:name w:val="Medium Shading 1 - Accent 31"/>
    <w:basedOn w:val="TableNormal"/>
    <w:next w:val="MediumShading1-Accent3"/>
    <w:uiPriority w:val="63"/>
    <w:semiHidden/>
    <w:unhideWhenUsed/>
    <w:rsid w:val="00C27BF5"/>
    <w:tblPr>
      <w:tblStyleRowBandSize w:val="1"/>
      <w:tblStyleColBandSize w:val="1"/>
    </w:tblPr>
    <w:tcPr>
      <w:tcBorders>
        <w:left w:val="single" w:sz="8" w:space="0" w:color="B3CC82" w:themeColor="accent3" w:themeTint="BF"/>
        <w:right w:val="single" w:sz="8" w:space="0" w:color="B3CC82" w:themeColor="accent3" w:themeTint="BF"/>
      </w:tcBorders>
      <w:shd w:val="clear" w:color="auto" w:fill="E6EED5" w:themeFill="accent3"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1">
    <w:name w:val="Medium Shading 1 - Accent 41"/>
    <w:basedOn w:val="TableNormal"/>
    <w:next w:val="MediumShading1-Accent4"/>
    <w:uiPriority w:val="63"/>
    <w:semiHidden/>
    <w:unhideWhenUsed/>
    <w:rsid w:val="00C27BF5"/>
    <w:tblPr>
      <w:tblStyleRowBandSize w:val="1"/>
      <w:tblStyleColBandSize w:val="1"/>
    </w:tblPr>
    <w:tcPr>
      <w:tcBorders>
        <w:left w:val="single" w:sz="8" w:space="0" w:color="9F8AB9" w:themeColor="accent4" w:themeTint="BF"/>
        <w:right w:val="single" w:sz="8" w:space="0" w:color="9F8AB9" w:themeColor="accent4" w:themeTint="BF"/>
      </w:tcBorders>
      <w:shd w:val="clear" w:color="auto" w:fill="DFD8E8" w:themeFill="accent4"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51">
    <w:name w:val="Medium Shading 1 - Accent 51"/>
    <w:basedOn w:val="TableNormal"/>
    <w:next w:val="MediumShading1-Accent5"/>
    <w:uiPriority w:val="63"/>
    <w:semiHidden/>
    <w:unhideWhenUsed/>
    <w:rsid w:val="00C27BF5"/>
    <w:tblPr>
      <w:tblStyleRowBandSize w:val="1"/>
      <w:tblStyleColBandSize w:val="1"/>
    </w:tblPr>
    <w:tcPr>
      <w:tcBorders>
        <w:left w:val="single" w:sz="8" w:space="0" w:color="78C0D4" w:themeColor="accent5" w:themeTint="BF"/>
        <w:right w:val="single" w:sz="8" w:space="0" w:color="78C0D4" w:themeColor="accent5" w:themeTint="BF"/>
      </w:tcBorders>
      <w:shd w:val="clear" w:color="auto" w:fill="D2EAF1" w:themeFill="accent5"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1">
    <w:name w:val="Medium Shading 1 - Accent 61"/>
    <w:basedOn w:val="TableNormal"/>
    <w:next w:val="MediumShading1-Accent6"/>
    <w:uiPriority w:val="63"/>
    <w:semiHidden/>
    <w:unhideWhenUsed/>
    <w:rsid w:val="00C27BF5"/>
    <w:tblPr>
      <w:tblStyleRowBandSize w:val="1"/>
      <w:tblStyleColBandSize w:val="1"/>
    </w:tblPr>
    <w:tcPr>
      <w:tcBorders>
        <w:left w:val="single" w:sz="8" w:space="0" w:color="F9B074" w:themeColor="accent6" w:themeTint="BF"/>
        <w:right w:val="single" w:sz="8" w:space="0" w:color="F9B074" w:themeColor="accent6" w:themeTint="BF"/>
      </w:tcBorders>
      <w:shd w:val="clear" w:color="auto" w:fill="FDE4D0" w:themeFill="accent6"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2">
    <w:name w:val="Medium Shading 22"/>
    <w:basedOn w:val="TableNormal"/>
    <w:next w:val="MediumShading2"/>
    <w:uiPriority w:val="64"/>
    <w:semiHidden/>
    <w:unhideWhenUsed/>
    <w:rsid w:val="00C27BF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next w:val="MediumShading2-Accent1"/>
    <w:uiPriority w:val="64"/>
    <w:semiHidden/>
    <w:unhideWhenUsed/>
    <w:rsid w:val="00C27BF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TableNormal"/>
    <w:next w:val="MediumShading2-Accent2"/>
    <w:uiPriority w:val="64"/>
    <w:semiHidden/>
    <w:unhideWhenUsed/>
    <w:rsid w:val="00C27BF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TableNormal"/>
    <w:next w:val="MediumShading2-Accent3"/>
    <w:uiPriority w:val="64"/>
    <w:semiHidden/>
    <w:unhideWhenUsed/>
    <w:rsid w:val="00C27BF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2">
    <w:name w:val="Medium Shading 2 - Accent 42"/>
    <w:basedOn w:val="TableNormal"/>
    <w:next w:val="MediumShading2-Accent4"/>
    <w:uiPriority w:val="64"/>
    <w:semiHidden/>
    <w:unhideWhenUsed/>
    <w:rsid w:val="00C27BF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TableNormal"/>
    <w:next w:val="MediumShading2-Accent5"/>
    <w:uiPriority w:val="64"/>
    <w:semiHidden/>
    <w:unhideWhenUsed/>
    <w:rsid w:val="00C27BF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TableNormal"/>
    <w:next w:val="MediumShading2-Accent6"/>
    <w:uiPriority w:val="64"/>
    <w:semiHidden/>
    <w:unhideWhenUsed/>
    <w:rsid w:val="00C27BF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2">
    <w:name w:val="Plain Table 12"/>
    <w:basedOn w:val="TableNormal"/>
    <w:next w:val="PlainTable11"/>
    <w:uiPriority w:val="41"/>
    <w:rsid w:val="00C27BF5"/>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2">
    <w:name w:val="Plain Table 22"/>
    <w:basedOn w:val="TableNormal"/>
    <w:next w:val="PlainTable21"/>
    <w:uiPriority w:val="42"/>
    <w:rsid w:val="00C27BF5"/>
    <w:tblPr>
      <w:tblStyleRowBandSize w:val="1"/>
      <w:tblStyleColBandSize w:val="1"/>
    </w:tblPr>
    <w:tcPr>
      <w:tcBorders>
        <w:top w:val="single" w:sz="4" w:space="0" w:color="7F7F7F" w:themeColor="text1" w:themeTint="80"/>
        <w:bottom w:val="single" w:sz="4" w:space="0" w:color="7F7F7F" w:themeColor="text1" w:themeTint="80"/>
      </w:tcBorders>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style>
  <w:style w:type="table" w:customStyle="1" w:styleId="PlainTable310">
    <w:name w:val="Plain Table 31"/>
    <w:basedOn w:val="TableNormal"/>
    <w:next w:val="PlainTable31"/>
    <w:uiPriority w:val="43"/>
    <w:rsid w:val="00C27BF5"/>
    <w:tblPr>
      <w:tblStyleRowBandSize w:val="1"/>
      <w:tblStyleColBandSize w:val="1"/>
    </w:tblPr>
    <w:tcPr>
      <w:tcBorders>
        <w:right w:val="single" w:sz="4" w:space="0" w:color="7F7F7F" w:themeColor="text1" w:themeTint="80"/>
      </w:tcBorders>
    </w:tc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410">
    <w:name w:val="Plain Table 41"/>
    <w:basedOn w:val="TableNormal"/>
    <w:next w:val="PlainTable41"/>
    <w:uiPriority w:val="44"/>
    <w:rsid w:val="00C27BF5"/>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52">
    <w:name w:val="Plain Table 52"/>
    <w:basedOn w:val="TableNormal"/>
    <w:next w:val="PlainTable51"/>
    <w:uiPriority w:val="45"/>
    <w:rsid w:val="00C27BF5"/>
    <w:tblPr>
      <w:tblStyleRowBandSize w:val="1"/>
      <w:tblStyleColBandSize w:val="1"/>
    </w:tblPr>
    <w:tcPr>
      <w:tcBorders>
        <w:top w:val="single" w:sz="4" w:space="0" w:color="7F7F7F" w:themeColor="text1" w:themeTint="80"/>
        <w:right w:val="single" w:sz="4" w:space="0" w:color="7F7F7F" w:themeColor="text1" w:themeTint="80"/>
      </w:tcBorders>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3Deffects12">
    <w:name w:val="Table 3D effects 12"/>
    <w:basedOn w:val="TableNormal"/>
    <w:next w:val="Table3Deffects1"/>
    <w:semiHidden/>
    <w:unhideWhenUsed/>
    <w:rsid w:val="00C27BF5"/>
    <w:pPr>
      <w:tabs>
        <w:tab w:val="left" w:pos="624"/>
        <w:tab w:val="left" w:pos="1247"/>
        <w:tab w:val="left" w:pos="1871"/>
        <w:tab w:val="left" w:pos="2495"/>
        <w:tab w:val="left" w:pos="3119"/>
        <w:tab w:val="left" w:pos="3742"/>
        <w:tab w:val="left" w:pos="4366"/>
      </w:tabs>
      <w:adjustRightInd w:val="0"/>
      <w:snapToGrid w:val="0"/>
    </w:p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semiHidden/>
    <w:unhideWhenUsed/>
    <w:rsid w:val="00C27BF5"/>
    <w:pPr>
      <w:tabs>
        <w:tab w:val="left" w:pos="624"/>
        <w:tab w:val="left" w:pos="1247"/>
        <w:tab w:val="left" w:pos="1871"/>
        <w:tab w:val="left" w:pos="2495"/>
        <w:tab w:val="left" w:pos="3119"/>
        <w:tab w:val="left" w:pos="3742"/>
        <w:tab w:val="left" w:pos="4366"/>
      </w:tabs>
      <w:adjustRightInd w:val="0"/>
      <w:snapToGrid w:val="0"/>
    </w:p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customStyle="1" w:styleId="TableClassic22">
    <w:name w:val="Table Classic 22"/>
    <w:basedOn w:val="TableNormal"/>
    <w:next w:val="TableClassic2"/>
    <w:semiHidden/>
    <w:unhideWhenUsed/>
    <w:rsid w:val="00C27BF5"/>
    <w:pPr>
      <w:tabs>
        <w:tab w:val="left" w:pos="624"/>
        <w:tab w:val="left" w:pos="1247"/>
        <w:tab w:val="left" w:pos="1871"/>
        <w:tab w:val="left" w:pos="2495"/>
        <w:tab w:val="left" w:pos="3119"/>
        <w:tab w:val="left" w:pos="3742"/>
        <w:tab w:val="left" w:pos="4366"/>
      </w:tabs>
      <w:adjustRightInd w:val="0"/>
      <w:snapToGrid w:val="0"/>
    </w:p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unhideWhenUsed/>
    <w:rsid w:val="00C27BF5"/>
    <w:pPr>
      <w:tabs>
        <w:tab w:val="left" w:pos="624"/>
        <w:tab w:val="left" w:pos="1247"/>
        <w:tab w:val="left" w:pos="1871"/>
        <w:tab w:val="left" w:pos="2495"/>
        <w:tab w:val="left" w:pos="3119"/>
        <w:tab w:val="left" w:pos="3742"/>
        <w:tab w:val="left" w:pos="4366"/>
      </w:tabs>
      <w:adjustRightInd w:val="0"/>
      <w:snapToGrid w:val="0"/>
    </w:pPr>
    <w:rPr>
      <w:color w:val="000080"/>
    </w:rPr>
    <w:tblPr/>
    <w:tblStylePr w:type="firstRow">
      <w:rPr>
        <w:b/>
        <w:bCs/>
        <w:i/>
        <w:iCs/>
        <w:color w:val="FFFFFF"/>
      </w:rPr>
    </w:tblStylePr>
    <w:tblStylePr w:type="lastRow">
      <w:rPr>
        <w:color w:val="000080"/>
      </w:rPr>
    </w:tblStylePr>
    <w:tblStylePr w:type="firstCol">
      <w:rPr>
        <w:b/>
        <w:bCs/>
        <w:color w:val="000000"/>
      </w:rPr>
    </w:tblStylePr>
  </w:style>
  <w:style w:type="table" w:customStyle="1" w:styleId="TableClassic42">
    <w:name w:val="Table Classic 42"/>
    <w:basedOn w:val="TableNormal"/>
    <w:next w:val="TableClassic4"/>
    <w:semiHidden/>
    <w:unhideWhenUsed/>
    <w:rsid w:val="00C27BF5"/>
    <w:pPr>
      <w:tabs>
        <w:tab w:val="left" w:pos="624"/>
        <w:tab w:val="left" w:pos="1247"/>
        <w:tab w:val="left" w:pos="1871"/>
        <w:tab w:val="left" w:pos="2495"/>
        <w:tab w:val="left" w:pos="3119"/>
        <w:tab w:val="left" w:pos="3742"/>
        <w:tab w:val="left" w:pos="4366"/>
      </w:tabs>
      <w:adjustRightInd w:val="0"/>
      <w:snapToGrid w:val="0"/>
    </w:p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StylePr>
    <w:tblStylePr w:type="swCell">
      <w:rPr>
        <w:color w:val="000080"/>
      </w:rPr>
    </w:tblStylePr>
  </w:style>
  <w:style w:type="table" w:customStyle="1" w:styleId="TableColorful11">
    <w:name w:val="Table Colorful 11"/>
    <w:basedOn w:val="TableNormal"/>
    <w:next w:val="TableColorful1"/>
    <w:semiHidden/>
    <w:unhideWhenUsed/>
    <w:rsid w:val="00C27BF5"/>
    <w:pPr>
      <w:tabs>
        <w:tab w:val="left" w:pos="624"/>
        <w:tab w:val="left" w:pos="1247"/>
        <w:tab w:val="left" w:pos="1871"/>
        <w:tab w:val="left" w:pos="2495"/>
        <w:tab w:val="left" w:pos="3119"/>
        <w:tab w:val="left" w:pos="3742"/>
        <w:tab w:val="left" w:pos="4366"/>
      </w:tabs>
      <w:adjustRightInd w:val="0"/>
      <w:snapToGrid w:val="0"/>
    </w:pPr>
    <w:rPr>
      <w:color w:val="FFFFFF"/>
    </w:rPr>
    <w:tblPr/>
    <w:tblStylePr w:type="firstRow">
      <w:rPr>
        <w:b/>
        <w:bCs/>
        <w:i/>
        <w:iCs/>
      </w:rPr>
    </w:tblStylePr>
    <w:tblStylePr w:type="firstCol">
      <w:rPr>
        <w:b/>
        <w:bCs/>
        <w:i/>
        <w:iCs/>
      </w:rPr>
    </w:tblStylePr>
    <w:tblStylePr w:type="swCell">
      <w:rPr>
        <w:b/>
        <w:bCs/>
        <w:i w:val="0"/>
        <w:iCs w:val="0"/>
      </w:rPr>
    </w:tblStylePr>
  </w:style>
  <w:style w:type="table" w:customStyle="1" w:styleId="TableColorful22">
    <w:name w:val="Table Colorful 22"/>
    <w:basedOn w:val="TableNormal"/>
    <w:next w:val="TableColorful2"/>
    <w:semiHidden/>
    <w:unhideWhenUsed/>
    <w:rsid w:val="00C27BF5"/>
    <w:pPr>
      <w:tabs>
        <w:tab w:val="left" w:pos="624"/>
        <w:tab w:val="left" w:pos="1247"/>
        <w:tab w:val="left" w:pos="1871"/>
        <w:tab w:val="left" w:pos="2495"/>
        <w:tab w:val="left" w:pos="3119"/>
        <w:tab w:val="left" w:pos="3742"/>
        <w:tab w:val="left" w:pos="4366"/>
      </w:tabs>
      <w:adjustRightInd w:val="0"/>
      <w:snapToGrid w:val="0"/>
    </w:p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nwCell">
      <w:rPr>
        <w:b/>
        <w:bCs/>
        <w:color w:val="FFFFFF"/>
      </w:rPr>
    </w:tblStylePr>
  </w:style>
  <w:style w:type="table" w:customStyle="1" w:styleId="TableColumns12">
    <w:name w:val="Table Columns 12"/>
    <w:basedOn w:val="TableNormal"/>
    <w:next w:val="TableColumns1"/>
    <w:semiHidden/>
    <w:unhideWhenUsed/>
    <w:rsid w:val="00C27BF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semiHidden/>
    <w:unhideWhenUsed/>
    <w:rsid w:val="00C27BF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StylePr>
    <w:tblStylePr w:type="swCell">
      <w:rPr>
        <w:b/>
        <w:bCs/>
      </w:rPr>
    </w:tblStylePr>
  </w:style>
  <w:style w:type="table" w:customStyle="1" w:styleId="TableColumns31">
    <w:name w:val="Table Columns 31"/>
    <w:basedOn w:val="TableNormal"/>
    <w:next w:val="TableColumns3"/>
    <w:semiHidden/>
    <w:unhideWhenUsed/>
    <w:rsid w:val="00C27BF5"/>
    <w:pPr>
      <w:tabs>
        <w:tab w:val="left" w:pos="624"/>
        <w:tab w:val="left" w:pos="1247"/>
        <w:tab w:val="left" w:pos="1871"/>
        <w:tab w:val="left" w:pos="2495"/>
        <w:tab w:val="left" w:pos="3119"/>
        <w:tab w:val="left" w:pos="3742"/>
        <w:tab w:val="left" w:pos="4366"/>
      </w:tabs>
      <w:adjustRightInd w:val="0"/>
      <w:snapToGrid w:val="0"/>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customStyle="1" w:styleId="TableColumns42">
    <w:name w:val="Table Columns 42"/>
    <w:basedOn w:val="TableNormal"/>
    <w:next w:val="TableColumns4"/>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customStyle="1" w:styleId="TableColumns52">
    <w:name w:val="Table Columns 52"/>
    <w:basedOn w:val="TableNormal"/>
    <w:next w:val="TableColumns5"/>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customStyle="1" w:styleId="TableContemporary1">
    <w:name w:val="Table Contemporary1"/>
    <w:basedOn w:val="TableNormal"/>
    <w:next w:val="TableContemporary"/>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auto"/>
      </w:rPr>
    </w:tblStylePr>
    <w:tblStylePr w:type="band1Horz">
      <w:rPr>
        <w:color w:val="auto"/>
      </w:rPr>
    </w:tblStylePr>
    <w:tblStylePr w:type="band2Horz">
      <w:rPr>
        <w:color w:val="auto"/>
      </w:rPr>
    </w:tblStylePr>
  </w:style>
  <w:style w:type="table" w:customStyle="1" w:styleId="TableElegant1">
    <w:name w:val="Table Elegant1"/>
    <w:basedOn w:val="TableNormal"/>
    <w:next w:val="TableElegant"/>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style>
  <w:style w:type="table" w:customStyle="1" w:styleId="TableGrid11">
    <w:name w:val="Table Grid 11"/>
    <w:basedOn w:val="TableNormal"/>
    <w:next w:val="TableGrid1"/>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lastRow">
      <w:rPr>
        <w:i/>
        <w:iCs/>
      </w:rPr>
    </w:tblStylePr>
    <w:tblStylePr w:type="lastCol">
      <w:rPr>
        <w:i/>
        <w:iCs/>
      </w:rPr>
    </w:tblStylePr>
  </w:style>
  <w:style w:type="table" w:customStyle="1" w:styleId="TableGrid21">
    <w:name w:val="Table Grid 21"/>
    <w:basedOn w:val="TableNormal"/>
    <w:next w:val="TableGrid2"/>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eGrid31">
    <w:name w:val="Table Grid 31"/>
    <w:basedOn w:val="TableNormal"/>
    <w:next w:val="TableGrid3"/>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lastRow">
      <w:rPr>
        <w:b/>
        <w:bCs/>
      </w:rPr>
    </w:tblStylePr>
    <w:tblStylePr w:type="lastCol">
      <w:rPr>
        <w:b/>
        <w:bCs/>
      </w:rPr>
    </w:tblStylePr>
  </w:style>
  <w:style w:type="table" w:customStyle="1" w:styleId="TableGrid41">
    <w:name w:val="Table Grid 41"/>
    <w:basedOn w:val="TableNormal"/>
    <w:next w:val="TableGrid4"/>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tblStylePr w:type="lastRow">
      <w:rPr>
        <w:b/>
        <w:bCs/>
        <w:color w:val="auto"/>
      </w:rPr>
    </w:tblStylePr>
    <w:tblStylePr w:type="lastCol">
      <w:rPr>
        <w:b/>
        <w:bCs/>
        <w:color w:val="auto"/>
      </w:rPr>
    </w:tblStylePr>
  </w:style>
  <w:style w:type="table" w:customStyle="1" w:styleId="TableGrid51">
    <w:name w:val="Table Grid 51"/>
    <w:basedOn w:val="TableNormal"/>
    <w:next w:val="TableGrid5"/>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lastRow">
      <w:rPr>
        <w:b/>
        <w:bCs/>
      </w:rPr>
    </w:tblStylePr>
    <w:tblStylePr w:type="lastCol">
      <w:rPr>
        <w:b/>
        <w:bCs/>
      </w:rPr>
    </w:tblStylePr>
  </w:style>
  <w:style w:type="table" w:customStyle="1" w:styleId="TableGrid62">
    <w:name w:val="Table Grid 62"/>
    <w:basedOn w:val="TableNormal"/>
    <w:next w:val="TableGrid6"/>
    <w:semiHidden/>
    <w:unhideWhenUsed/>
    <w:rsid w:val="00C27BF5"/>
    <w:pPr>
      <w:tabs>
        <w:tab w:val="left" w:pos="624"/>
        <w:tab w:val="left" w:pos="1247"/>
        <w:tab w:val="left" w:pos="1871"/>
        <w:tab w:val="left" w:pos="2495"/>
        <w:tab w:val="left" w:pos="3119"/>
        <w:tab w:val="left" w:pos="3742"/>
        <w:tab w:val="left" w:pos="4366"/>
      </w:tabs>
      <w:adjustRightInd w:val="0"/>
      <w:snapToGrid w:val="0"/>
    </w:p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semiHidden/>
    <w:unhideWhenUsed/>
    <w:rsid w:val="00C27BF5"/>
    <w:pPr>
      <w:tabs>
        <w:tab w:val="left" w:pos="624"/>
        <w:tab w:val="left" w:pos="1247"/>
        <w:tab w:val="left" w:pos="1871"/>
        <w:tab w:val="left" w:pos="2495"/>
        <w:tab w:val="left" w:pos="3119"/>
        <w:tab w:val="left" w:pos="3742"/>
        <w:tab w:val="left" w:pos="4366"/>
      </w:tabs>
      <w:adjustRightInd w:val="0"/>
      <w:snapToGrid w:val="0"/>
    </w:pPr>
    <w:rPr>
      <w:b/>
      <w:bC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semiHidden/>
    <w:unhideWhenUsed/>
    <w:rsid w:val="00C27BF5"/>
    <w:pPr>
      <w:tabs>
        <w:tab w:val="left" w:pos="624"/>
        <w:tab w:val="left" w:pos="1247"/>
        <w:tab w:val="left" w:pos="1871"/>
        <w:tab w:val="left" w:pos="2495"/>
        <w:tab w:val="left" w:pos="3119"/>
        <w:tab w:val="left" w:pos="3742"/>
        <w:tab w:val="left" w:pos="4366"/>
      </w:tabs>
      <w:adjustRightInd w:val="0"/>
      <w:snapToGrid w:val="0"/>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customStyle="1" w:styleId="TableGridLight10">
    <w:name w:val="Table Grid Light1"/>
    <w:basedOn w:val="TableNormal"/>
    <w:next w:val="TableGridLight1"/>
    <w:uiPriority w:val="40"/>
    <w:rsid w:val="00C27BF5"/>
    <w:tblPr/>
  </w:style>
  <w:style w:type="table" w:customStyle="1" w:styleId="TableList12">
    <w:name w:val="Table List 12"/>
    <w:basedOn w:val="TableNormal"/>
    <w:next w:val="TableList1"/>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RowBandSize w:val="1"/>
    </w:tblPr>
    <w:tcPr>
      <w:tcBorders>
        <w:top w:val="single" w:sz="6" w:space="0" w:color="000000"/>
      </w:tcBorders>
      <w:shd w:val="solid" w:color="C0C0C0" w:fill="FFFFFF"/>
    </w:tcPr>
    <w:tblStylePr w:type="firstRow">
      <w:rPr>
        <w:b/>
        <w:bCs/>
        <w:i/>
        <w:iCs/>
        <w:color w:val="800000"/>
      </w:rPr>
    </w:tblStylePr>
    <w:tblStylePr w:type="band1Horz">
      <w:rPr>
        <w:color w:val="auto"/>
      </w:rPr>
    </w:tblStylePr>
    <w:tblStylePr w:type="band2Horz">
      <w:rPr>
        <w:color w:val="auto"/>
      </w:rPr>
    </w:tblStylePr>
    <w:tblStylePr w:type="swCell">
      <w:rPr>
        <w:b/>
        <w:bCs/>
      </w:rPr>
    </w:tblStylePr>
  </w:style>
  <w:style w:type="table" w:customStyle="1" w:styleId="TableList22">
    <w:name w:val="Table List 22"/>
    <w:basedOn w:val="TableNormal"/>
    <w:next w:val="TableList2"/>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RowBandSize w:val="2"/>
    </w:tblPr>
    <w:tblStylePr w:type="firstRow">
      <w:rPr>
        <w:b/>
        <w:bCs/>
        <w:color w:val="FFFFFF"/>
      </w:rPr>
    </w:tblStylePr>
    <w:tblStylePr w:type="band1Horz">
      <w:rPr>
        <w:color w:val="auto"/>
      </w:rPr>
    </w:tblStylePr>
    <w:tblStylePr w:type="band2Horz">
      <w:rPr>
        <w:color w:val="auto"/>
      </w:rPr>
    </w:tblStylePr>
    <w:tblStylePr w:type="swCell">
      <w:rPr>
        <w:b/>
        <w:bCs/>
      </w:rPr>
    </w:tblStylePr>
  </w:style>
  <w:style w:type="table" w:customStyle="1" w:styleId="TableList32">
    <w:name w:val="Table List 32"/>
    <w:basedOn w:val="TableNormal"/>
    <w:next w:val="TableList3"/>
    <w:semiHidden/>
    <w:unhideWhenUsed/>
    <w:rsid w:val="00C27BF5"/>
    <w:pPr>
      <w:tabs>
        <w:tab w:val="left" w:pos="624"/>
        <w:tab w:val="left" w:pos="1247"/>
        <w:tab w:val="left" w:pos="1871"/>
        <w:tab w:val="left" w:pos="2495"/>
        <w:tab w:val="left" w:pos="3119"/>
        <w:tab w:val="left" w:pos="3742"/>
        <w:tab w:val="left" w:pos="4366"/>
      </w:tabs>
      <w:adjustRightInd w:val="0"/>
      <w:snapToGrid w:val="0"/>
    </w:pP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FFFFFF"/>
      </w:rPr>
    </w:tblStylePr>
  </w:style>
  <w:style w:type="table" w:customStyle="1" w:styleId="TableList51">
    <w:name w:val="Table List 51"/>
    <w:basedOn w:val="TableNormal"/>
    <w:next w:val="TableList5"/>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firstRow">
      <w:rPr>
        <w:b/>
        <w:bCs/>
      </w:rPr>
    </w:tblStylePr>
    <w:tblStylePr w:type="firstCol">
      <w:rPr>
        <w:b/>
        <w:bCs/>
      </w:rPr>
    </w:tblStylePr>
  </w:style>
  <w:style w:type="table" w:customStyle="1" w:styleId="TableList62">
    <w:name w:val="Table List 62"/>
    <w:basedOn w:val="TableNormal"/>
    <w:next w:val="TableList6"/>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RowBandSize w:val="1"/>
    </w:tblPr>
    <w:tcPr>
      <w:tcBorders>
        <w:bottom w:val="single" w:sz="12" w:space="0" w:color="000000"/>
        <w:right w:val="single" w:sz="12" w:space="0" w:color="000000"/>
      </w:tcBorders>
      <w:shd w:val="pct50" w:color="000000" w:fill="FFFFFF"/>
    </w:tcPr>
    <w:tblStylePr w:type="firstRow">
      <w:rPr>
        <w:b/>
        <w:bCs/>
      </w:rPr>
    </w:tblStylePr>
    <w:tblStylePr w:type="firstCol">
      <w:rPr>
        <w:b/>
        <w:bCs/>
      </w:rPr>
    </w:tblStylePr>
  </w:style>
  <w:style w:type="table" w:customStyle="1" w:styleId="TableList72">
    <w:name w:val="Table List 72"/>
    <w:basedOn w:val="TableNormal"/>
    <w:next w:val="TableList7"/>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RowBandSize w:val="1"/>
    </w:tblPr>
    <w:tcPr>
      <w:tcBorders>
        <w:bottom w:val="single" w:sz="12" w:space="0" w:color="008000"/>
      </w:tcBorders>
      <w:shd w:val="pct20" w:color="000000" w:fill="FFFFFF"/>
    </w:tcPr>
    <w:tblStylePr w:type="firstRow">
      <w:rPr>
        <w:b/>
        <w:bCs/>
      </w:rPr>
    </w:tblStylePr>
    <w:tblStylePr w:type="lastRow">
      <w:rPr>
        <w:b/>
        <w:bCs/>
      </w:rPr>
    </w:tblStylePr>
    <w:tblStylePr w:type="firstCol">
      <w:rPr>
        <w:b/>
        <w:bCs/>
      </w:rPr>
    </w:tblStylePr>
    <w:tblStylePr w:type="lastCol">
      <w:rPr>
        <w:b/>
        <w:bCs/>
      </w:rPr>
    </w:tblStylePr>
    <w:tblStylePr w:type="band1Horz">
      <w:rPr>
        <w:color w:val="auto"/>
      </w:rPr>
    </w:tblStylePr>
  </w:style>
  <w:style w:type="table" w:customStyle="1" w:styleId="TableList82">
    <w:name w:val="Table List 82"/>
    <w:basedOn w:val="TableNormal"/>
    <w:next w:val="TableList8"/>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RowBandSize w:val="1"/>
    </w:tblPr>
    <w:tcPr>
      <w:tcBorders>
        <w:bottom w:val="single" w:sz="6" w:space="0" w:color="000000"/>
      </w:tcBorders>
      <w:shd w:val="pct25" w:color="FFFF00" w:fill="FFFFFF"/>
    </w:tc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table" w:customStyle="1" w:styleId="TableProfessional1">
    <w:name w:val="Table Professional1"/>
    <w:basedOn w:val="TableNormal"/>
    <w:next w:val="TableProfessional"/>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auto"/>
      </w:rPr>
    </w:tblStylePr>
  </w:style>
  <w:style w:type="table" w:customStyle="1" w:styleId="TableSimple12">
    <w:name w:val="Table Simple 12"/>
    <w:basedOn w:val="TableNormal"/>
    <w:next w:val="TableSimple1"/>
    <w:semiHidden/>
    <w:unhideWhenUsed/>
    <w:rsid w:val="00C27BF5"/>
    <w:pPr>
      <w:tabs>
        <w:tab w:val="left" w:pos="624"/>
        <w:tab w:val="left" w:pos="1247"/>
        <w:tab w:val="left" w:pos="1871"/>
        <w:tab w:val="left" w:pos="2495"/>
        <w:tab w:val="left" w:pos="3119"/>
        <w:tab w:val="left" w:pos="3742"/>
        <w:tab w:val="left" w:pos="4366"/>
      </w:tabs>
      <w:adjustRightInd w:val="0"/>
      <w:snapToGrid w:val="0"/>
    </w:pPr>
    <w:tblPr/>
    <w:tcPr>
      <w:tcBorders>
        <w:top w:val="single" w:sz="6" w:space="0" w:color="008000"/>
      </w:tcBorders>
      <w:shd w:val="clear" w:color="auto" w:fill="auto"/>
    </w:tcPr>
    <w:tblStylePr w:type="firstRow">
      <w:tblPr/>
      <w:tcPr>
        <w:tcBorders>
          <w:bottom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customStyle="1" w:styleId="TableSimple32">
    <w:name w:val="Table Simple 32"/>
    <w:basedOn w:val="TableNormal"/>
    <w:next w:val="TableSimple3"/>
    <w:semiHidden/>
    <w:unhideWhenUsed/>
    <w:rsid w:val="00C27BF5"/>
    <w:pPr>
      <w:tabs>
        <w:tab w:val="left" w:pos="624"/>
        <w:tab w:val="left" w:pos="1247"/>
        <w:tab w:val="left" w:pos="1871"/>
        <w:tab w:val="left" w:pos="2495"/>
        <w:tab w:val="left" w:pos="3119"/>
        <w:tab w:val="left" w:pos="3742"/>
        <w:tab w:val="left" w:pos="4366"/>
      </w:tabs>
      <w:adjustRightInd w:val="0"/>
      <w:snapToGrid w:val="0"/>
    </w:pPr>
    <w:tblPr/>
    <w:tcPr>
      <w:shd w:val="clear" w:color="auto" w:fill="auto"/>
    </w:tcPr>
    <w:tblStylePr w:type="firstRow">
      <w:rPr>
        <w:b/>
        <w:bCs/>
        <w:color w:val="FFFFFF"/>
      </w:rPr>
    </w:tblStylePr>
  </w:style>
  <w:style w:type="table" w:customStyle="1" w:styleId="TableSubtle12">
    <w:name w:val="Table Subtle 12"/>
    <w:basedOn w:val="TableNormal"/>
    <w:next w:val="TableSubtle1"/>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RowBandSize w:val="1"/>
    </w:tblPr>
    <w:tcPr>
      <w:tcBorders>
        <w:left w:val="single" w:sz="12" w:space="0" w:color="000000"/>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neCell">
      <w:rPr>
        <w:b/>
        <w:bCs/>
      </w:rPr>
    </w:tblStylePr>
    <w:tblStylePr w:type="swCell">
      <w:rPr>
        <w:b/>
        <w:bCs/>
      </w:rPr>
    </w:tblStylePr>
  </w:style>
  <w:style w:type="table" w:customStyle="1" w:styleId="TableTheme1">
    <w:name w:val="Table Theme1"/>
    <w:basedOn w:val="TableNormal"/>
    <w:next w:val="TableTheme"/>
    <w:semiHidden/>
    <w:unhideWhenUsed/>
    <w:rsid w:val="00C27BF5"/>
    <w:pPr>
      <w:tabs>
        <w:tab w:val="left" w:pos="624"/>
        <w:tab w:val="left" w:pos="1247"/>
        <w:tab w:val="left" w:pos="1871"/>
        <w:tab w:val="left" w:pos="2495"/>
        <w:tab w:val="left" w:pos="3119"/>
        <w:tab w:val="left" w:pos="3742"/>
        <w:tab w:val="left" w:pos="4366"/>
      </w:tabs>
      <w:adjustRightInd w:val="0"/>
      <w:snapToGrid w:val="0"/>
    </w:pPr>
    <w:tblPr/>
  </w:style>
  <w:style w:type="table" w:customStyle="1" w:styleId="TableWeb11">
    <w:name w:val="Table Web 11"/>
    <w:basedOn w:val="TableNormal"/>
    <w:next w:val="TableWeb1"/>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style>
  <w:style w:type="table" w:customStyle="1" w:styleId="TableWeb21">
    <w:name w:val="Table Web 21"/>
    <w:basedOn w:val="TableNormal"/>
    <w:next w:val="TableWeb2"/>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style>
  <w:style w:type="table" w:customStyle="1" w:styleId="TableWeb31">
    <w:name w:val="Table Web 31"/>
    <w:basedOn w:val="TableNormal"/>
    <w:next w:val="TableWeb3"/>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style>
  <w:style w:type="character" w:styleId="UnresolvedMention">
    <w:name w:val="Unresolved Mention"/>
    <w:basedOn w:val="DefaultParagraphFont"/>
    <w:uiPriority w:val="99"/>
    <w:semiHidden/>
    <w:unhideWhenUsed/>
    <w:rsid w:val="003D5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icao.int/sites/default/files/Meetings/a42/Documents/Resolutions/a42_res_prov_en.pdf" TargetMode="External"/><Relationship Id="rId1" Type="http://schemas.openxmlformats.org/officeDocument/2006/relationships/hyperlink" Target="https://www.icao.int/sites/default/files/Meetings/a42/Documents/Resolutions/a42_res_prov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documenttasks/documenttasks1.xml><?xml version="1.0" encoding="utf-8"?>
<t:Tasks xmlns:t="http://schemas.microsoft.com/office/tasks/2019/documenttasks" xmlns:oel="http://schemas.microsoft.com/office/2019/extlst">
  <t:Task id="{9A55C703-2B75-45A1-BFEB-213AF09821E0}">
    <t:Anchor>
      <t:Comment id="269645627"/>
    </t:Anchor>
    <t:History>
      <t:Event id="{0BD95A84-9FA8-45CE-B7B7-A8A51DEA8671}" time="2025-12-15T08:30:27.012Z">
        <t:Attribution userId="S::maria.manguiat@un.org::9add1bb9-89ed-4cd0-858c-dd8a41aeb480" userProvider="AD" userName="Maria Socorro Manguiat"/>
        <t:Anchor>
          <t:Comment id="242417258"/>
        </t:Anchor>
        <t:Create/>
      </t:Event>
      <t:Event id="{55612EBC-95F3-4CDB-9DDB-1DD5A9B39CE6}" time="2025-12-15T08:30:27.012Z">
        <t:Attribution userId="S::maria.manguiat@un.org::9add1bb9-89ed-4cd0-858c-dd8a41aeb480" userProvider="AD" userName="Maria Socorro Manguiat"/>
        <t:Anchor>
          <t:Comment id="242417258"/>
        </t:Anchor>
        <t:Assign userId="S::sandeep.bhambra@un.org::03aff98b-b9ff-42a1-af80-209f5df7b1f1" userProvider="AD" userName="Sandeep Bhambra"/>
      </t:Event>
      <t:Event id="{58252534-7B7C-43AE-96A0-6C62078B449A}" time="2025-12-15T08:30:27.012Z">
        <t:Attribution userId="S::maria.manguiat@un.org::9add1bb9-89ed-4cd0-858c-dd8a41aeb480" userProvider="AD" userName="Maria Socorro Manguiat"/>
        <t:Anchor>
          <t:Comment id="242417258"/>
        </t:Anchor>
        <t:SetTitle title="@Sandeep Bhambra, indeed there seems to be some inconsistency within the document. Please indicate your preference and implement that preference on this version of the document."/>
      </t:Event>
      <t:Event id="{62B6FB9E-9E69-4CAB-ADBC-F0A49363FBDA}" time="2026-01-09T10:53:13.194Z">
        <t:Attribution userId="S::cynthia.mwanza@un.org::e254318f-4b8a-4b70-a704-f58d737c3a00" userProvider="AD" userName="Cynthia Mwanza"/>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 Document" ma:contentTypeID="0x010100AF687BC085C91946BC54CBDC5AB286CC00C98D0C8D73AF894E997C937D021D4600" ma:contentTypeVersion="17" ma:contentTypeDescription="" ma:contentTypeScope="" ma:versionID="521576281b05bbd65f2fa2d480b37731">
  <xsd:schema xmlns:xsd="http://www.w3.org/2001/XMLSchema" xmlns:xs="http://www.w3.org/2001/XMLSchema" xmlns:p="http://schemas.microsoft.com/office/2006/metadata/properties" xmlns:ns1="http://schemas.microsoft.com/sharepoint/v3" xmlns:ns3="985ec44e-1bab-4c0b-9df0-6ba128686fc9" targetNamespace="http://schemas.microsoft.com/office/2006/metadata/properties" ma:root="true" ma:fieldsID="fecfe1576410a1c88a08dcd85e87051c" ns1:_="" ns3:_="">
    <xsd:import namespace="http://schemas.microsoft.com/sharepoint/v3"/>
    <xsd:import namespace="985ec44e-1bab-4c0b-9df0-6ba128686fc9"/>
    <xsd:element name="properties">
      <xsd:complexType>
        <xsd:sequence>
          <xsd:element name="documentManagement">
            <xsd:complexType>
              <xsd:all>
                <xsd:element ref="ns3:Document_x0020_Date" minOccurs="0"/>
                <xsd:element ref="ns3:Date_x0020_Received" minOccurs="0"/>
                <xsd:element ref="ns3:Date_x0020_Sent" minOccurs="0"/>
                <xsd:element ref="ns3:Security_x0020_Level" minOccurs="0"/>
                <xsd:element ref="ns3:Personal_x0020_Information_x0020__x0028_PII_x0029_" minOccurs="0"/>
                <xsd:element ref="ns3:Linked_x0020_Records" minOccurs="0"/>
                <xsd:element ref="ns1:KpiDescription" minOccurs="0"/>
                <xsd:element ref="ns3:UN_x0020_Official_x0020_Language" minOccurs="0"/>
                <xsd:element ref="ns3:Document_x0020_Type" minOccurs="0"/>
                <xsd:element ref="ns3:TaxCatchAllLabel" minOccurs="0"/>
                <xsd:element ref="ns3:gba66df640194346a5267c50f24d4797"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Document_x0020_Date" ma:index="2" nillable="true" ma:displayName="Document Date" ma:default="[today]" ma:description="The date when the file was drafted" ma:format="DateOnly" ma:internalName="Document_x0020_Date" ma:readOnly="false">
      <xsd:simpleType>
        <xsd:restriction base="dms:DateTime"/>
      </xsd:simpleType>
    </xsd:element>
    <xsd:element name="Date_x0020_Received" ma:index="3" nillable="true" ma:displayName="Date Received" ma:default="[today]" ma:format="DateOnly" ma:internalName="Date_x0020_Received" ma:readOnly="false">
      <xsd:simpleType>
        <xsd:restriction base="dms:DateTime"/>
      </xsd:simpleType>
    </xsd:element>
    <xsd:element name="Date_x0020_Sent" ma:index="4" nillable="true" ma:displayName="Date Sent" ma:default="[today]" ma:format="DateOnly" ma:internalName="Date_x0020_Sent">
      <xsd:simpleType>
        <xsd:restriction base="dms:DateTime"/>
      </xsd:simpleType>
    </xsd:element>
    <xsd:element name="Security_x0020_Level" ma:index="7" nillable="true" ma:displayName="Security Level" ma:default="Unclassified" ma:format="RadioButtons" ma:internalName="Security_x0020_Level">
      <xsd:simpleType>
        <xsd:restriction base="dms:Choice">
          <xsd:enumeration value="Unclassified"/>
          <xsd:enumeration value="Confidential"/>
          <xsd:enumeration value="Strictly Confidential"/>
        </xsd:restriction>
      </xsd:simpleType>
    </xsd:element>
    <xsd:element name="Personal_x0020_Information_x0020__x0028_PII_x0029_" ma:index="8" nillable="true" ma:displayName="Personal Information (PI)" ma:default="0" ma:description="This field indicates whether the file contains Personal Information" ma:internalName="Personal_x0020_Information_x0020__x0028_PII_x0029_" ma:readOnly="false">
      <xsd:simpleType>
        <xsd:restriction base="dms:Boolean"/>
      </xsd:simpleType>
    </xsd:element>
    <xsd:element name="Linked_x0020_Records" ma:index="9" nillable="true" ma:displayName="Linked Records" ma:format="Hyperlink" ma:internalName="Linked_x0020_Records">
      <xsd:complexType>
        <xsd:complexContent>
          <xsd:extension base="dms:URL">
            <xsd:sequence>
              <xsd:element name="Url" type="dms:ValidUrl" minOccurs="0" nillable="true"/>
              <xsd:element name="Description" type="xsd:string" nillable="true"/>
            </xsd:sequence>
          </xsd:extension>
        </xsd:complexContent>
      </xsd:complexType>
    </xsd:element>
    <xsd:element name="UN_x0020_Official_x0020_Language" ma:index="12" nillable="true" ma:displayName="Language (UN's Official)" ma:default="English" ma:format="Dropdown" ma:internalName="UN_x0020_Official_x0020_Language" ma:readOnly="false">
      <xsd:simpleType>
        <xsd:restriction base="dms:Choice">
          <xsd:enumeration value="Arabic"/>
          <xsd:enumeration value="Chinese"/>
          <xsd:enumeration value="English"/>
          <xsd:enumeration value="French"/>
          <xsd:enumeration value="Russian"/>
          <xsd:enumeration value="Spanish"/>
        </xsd:restriction>
      </xsd:simpleType>
    </xsd:element>
    <xsd:element name="Document_x0020_Type" ma:index="13" nillable="true" ma:displayName="Document Type" ma:default="UN others" ma:format="Dropdown" ma:internalName="Document_x0020_Type" ma:readOnly="fals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Label" ma:index="14" nillable="true" ma:displayName="Taxonomy Catch All Column1" ma:hidden="true" ma:list="{cfd9c986-1e4b-4092-83b4-ffd028e2f9b7}" ma:internalName="TaxCatchAllLabel" ma:readOnly="true" ma:showField="CatchAllDataLabel" ma:web="7882167c-b1fa-4e55-b4a5-6145aa31e8d9">
      <xsd:complexType>
        <xsd:complexContent>
          <xsd:extension base="dms:MultiChoiceLookup">
            <xsd:sequence>
              <xsd:element name="Value" type="dms:Lookup" maxOccurs="unbounded" minOccurs="0" nillable="true"/>
            </xsd:sequence>
          </xsd:extension>
        </xsd:complexContent>
      </xsd:complexType>
    </xsd:element>
    <xsd:element name="gba66df640194346a5267c50f24d4797" ma:index="20" nillable="true" ma:taxonomy="true" ma:internalName="gba66df640194346a5267c50f24d4797" ma:taxonomyFieldName="Office_x0020_of_x0020_Origin" ma:displayName="Office of origin" ma:readOnly="false" ma:default="" ma:fieldId="{0ba66df6-4019-4346-a526-7c50f24d4797}" ma:sspId="78175662-8596-484a-92c7-351d01561e22" ma:termSetId="045c6cc4-dc5e-443b-8b37-1361f130ed2a"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fd9c986-1e4b-4092-83b4-ffd028e2f9b7}" ma:internalName="TaxCatchAll" ma:showField="CatchAllData" ma:web="7882167c-b1fa-4e55-b4a5-6145aa31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 ma:displayName="Author"/>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Document_x0020_Date xmlns="985ec44e-1bab-4c0b-9df0-6ba128686fc9">2025-12-15T06:22:21+00:00</Document_x0020_Date>
    <KpiDescription xmlns="http://schemas.microsoft.com/sharepoint/v3" xsi:nil="true"/>
    <gba66df640194346a5267c50f24d4797 xmlns="985ec44e-1bab-4c0b-9df0-6ba128686fc9">
      <Terms xmlns="http://schemas.microsoft.com/office/infopath/2007/PartnerControls"/>
    </gba66df640194346a5267c50f24d4797>
    <Document_x0020_Type xmlns="985ec44e-1bab-4c0b-9df0-6ba128686fc9">UN others</Document_x0020_Type>
    <Date_x0020_Sent xmlns="985ec44e-1bab-4c0b-9df0-6ba128686fc9">2025-12-15T06:22:21+00:00</Date_x0020_Sent>
    <Personal_x0020_Information_x0020__x0028_PII_x0029_ xmlns="985ec44e-1bab-4c0b-9df0-6ba128686fc9">false</Personal_x0020_Information_x0020__x0028_PII_x0029_>
    <Date_x0020_Received xmlns="985ec44e-1bab-4c0b-9df0-6ba128686fc9">2025-12-15T06:22:21+00:00</Date_x0020_Received>
    <Linked_x0020_Records xmlns="985ec44e-1bab-4c0b-9df0-6ba128686fc9">
      <Url xsi:nil="true"/>
      <Description xsi:nil="true"/>
    </Linked_x0020_Records>
    <Security_x0020_Level xmlns="985ec44e-1bab-4c0b-9df0-6ba128686fc9">Unclassified</Security_x0020_Level>
    <UN_x0020_Official_x0020_Language xmlns="985ec44e-1bab-4c0b-9df0-6ba128686fc9">English</UN_x0020_Official_x0020_Languag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78175662-8596-484a-92c7-351d01561e22" ContentTypeId="0x010100AF687BC085C91946BC54CBDC5AB286CC" PreviousValue="false" LastSyncTimeStamp="2021-02-04T13:33:18.75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16B3FE-FAA9-4CDF-B8C1-4D666E5D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http://schemas.microsoft.com/sharepoint/v3"/>
  </ds:schemaRefs>
</ds:datastoreItem>
</file>

<file path=customXml/itemProps3.xml><?xml version="1.0" encoding="utf-8"?>
<ds:datastoreItem xmlns:ds="http://schemas.openxmlformats.org/officeDocument/2006/customXml" ds:itemID="{0A3AFA7B-4753-4D2D-9EAF-1386A3E9D523}">
  <ds:schemaRefs>
    <ds:schemaRef ds:uri="http://schemas.openxmlformats.org/officeDocument/2006/bibliography"/>
  </ds:schemaRefs>
</ds:datastoreItem>
</file>

<file path=customXml/itemProps4.xml><?xml version="1.0" encoding="utf-8"?>
<ds:datastoreItem xmlns:ds="http://schemas.openxmlformats.org/officeDocument/2006/customXml" ds:itemID="{7D498949-5A75-4914-9ADF-FC42C0B8FB5A}">
  <ds:schemaRefs>
    <ds:schemaRef ds:uri="Microsoft.SharePoint.Taxonomy.ContentTypeSync"/>
  </ds:schemaRefs>
</ds:datastoreItem>
</file>

<file path=customXml/itemProps5.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PlainPage_EN</Template>
  <TotalTime>3</TotalTime>
  <Pages>26</Pages>
  <Words>12139</Words>
  <Characters>69195</Characters>
  <Application>Microsoft Office Word</Application>
  <DocSecurity>0</DocSecurity>
  <PresentationFormat/>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Mwanza</dc:creator>
  <cp:lastModifiedBy>Julius Njenga</cp:lastModifiedBy>
  <cp:revision>3</cp:revision>
  <cp:lastPrinted>2026-01-13T07:07:00Z</cp:lastPrinted>
  <dcterms:created xsi:type="dcterms:W3CDTF">2026-03-13T11:32:00Z</dcterms:created>
  <dcterms:modified xsi:type="dcterms:W3CDTF">2026-03-17T08:53:00Z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0x010100AF687BC085C91946BC54CBDC5AB286CC00C98D0C8D73AF894E997C937D021D4600</vt:lpwstr>
  </property>
  <property fmtid="{D5CDD505-2E9C-101B-9397-08002B2CF9AE}" pid="11" name="MediaServiceImageTags">
    <vt:lpwstr/>
  </property>
  <property fmtid="{D5CDD505-2E9C-101B-9397-08002B2CF9AE}" pid="12" name="Office_x0020_of_x0020_Origin">
    <vt:lpwstr/>
  </property>
  <property fmtid="{D5CDD505-2E9C-101B-9397-08002B2CF9AE}" pid="13" name="lcf76f155ced4ddcb4097134ff3c332f">
    <vt:lpwstr/>
  </property>
  <property fmtid="{D5CDD505-2E9C-101B-9397-08002B2CF9AE}" pid="14" name="Office of Origin">
    <vt:lpwstr/>
  </property>
  <property fmtid="{D5CDD505-2E9C-101B-9397-08002B2CF9AE}" pid="15" name="TranslatedWith">
    <vt:lpwstr>Mercury</vt:lpwstr>
  </property>
  <property fmtid="{D5CDD505-2E9C-101B-9397-08002B2CF9AE}" pid="16" name="GeneratedBy">
    <vt:lpwstr>pablo.alvarez@un.org</vt:lpwstr>
  </property>
  <property fmtid="{D5CDD505-2E9C-101B-9397-08002B2CF9AE}" pid="17" name="GeneratedDate">
    <vt:lpwstr>01/27/2026 07:10:04</vt:lpwstr>
  </property>
  <property fmtid="{D5CDD505-2E9C-101B-9397-08002B2CF9AE}" pid="18" name="OriginalDocID">
    <vt:lpwstr>c792b824-efcc-4dbf-8c0e-bab1d93964f7</vt:lpwstr>
  </property>
</Properties>
</file>