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7F05A1" w14:paraId="618D73D0" w14:textId="77777777" w:rsidTr="00E46C88">
        <w:trPr>
          <w:trHeight w:val="850"/>
        </w:trPr>
        <w:tc>
          <w:tcPr>
            <w:tcW w:w="1559" w:type="dxa"/>
          </w:tcPr>
          <w:p w14:paraId="2FD68617" w14:textId="0F8BEDAC" w:rsidR="007F05A1" w:rsidRPr="0012610C" w:rsidRDefault="007F05A1" w:rsidP="00E5779B">
            <w:pPr>
              <w:pStyle w:val="Normal-pool"/>
              <w:tabs>
                <w:tab w:val="clear" w:pos="624"/>
              </w:tabs>
              <w:bidi/>
              <w:spacing w:before="120" w:line="520" w:lineRule="exact"/>
              <w:rPr>
                <w:rFonts w:ascii="Simplified Arabic" w:hAnsi="Simplified Arabic" w:cs="Simplified Arabic"/>
                <w:sz w:val="44"/>
                <w:szCs w:val="44"/>
              </w:rPr>
            </w:pPr>
            <w:r w:rsidRPr="0012610C">
              <w:rPr>
                <w:rFonts w:ascii="Simplified Arabic" w:hAnsi="Simplified Arabic" w:cs="Simplified Arabic"/>
                <w:bCs/>
                <w:sz w:val="44"/>
                <w:szCs w:val="44"/>
                <w:rtl/>
              </w:rPr>
              <w:t>الأمم</w:t>
            </w:r>
            <w:r w:rsidRPr="0012610C">
              <w:rPr>
                <w:rFonts w:ascii="Simplified Arabic" w:hAnsi="Simplified Arabic" w:cs="Simplified Arabic"/>
                <w:bCs/>
                <w:sz w:val="44"/>
                <w:szCs w:val="44"/>
                <w:rtl/>
              </w:rPr>
              <w:br/>
              <w:t>المتحدة</w:t>
            </w:r>
          </w:p>
        </w:tc>
        <w:tc>
          <w:tcPr>
            <w:tcW w:w="4819" w:type="dxa"/>
          </w:tcPr>
          <w:p w14:paraId="53E2ECB5" w14:textId="77777777" w:rsidR="007F05A1" w:rsidRPr="00F85661" w:rsidRDefault="007F05A1" w:rsidP="007F05A1">
            <w:pPr>
              <w:pStyle w:val="AUnitedNations"/>
              <w:bidi/>
              <w:rPr>
                <w:b w:val="0"/>
                <w:bCs/>
                <w:rtl/>
              </w:rPr>
            </w:pPr>
            <w:r w:rsidRPr="007906AB">
              <w:rPr>
                <w:b w:val="0"/>
                <w:bCs/>
                <w:noProof/>
                <w:rtl/>
                <w:lang w:val="ar-SA"/>
              </w:rPr>
              <w:drawing>
                <wp:anchor distT="0" distB="0" distL="114300" distR="114300" simplePos="0" relativeHeight="251658240" behindDoc="0" locked="0" layoutInCell="1" allowOverlap="0" wp14:anchorId="07885D96" wp14:editId="1277F982">
                  <wp:simplePos x="0" y="0"/>
                  <wp:positionH relativeFrom="column">
                    <wp:posOffset>1856658</wp:posOffset>
                  </wp:positionH>
                  <wp:positionV relativeFrom="paragraph">
                    <wp:posOffset>88265</wp:posOffset>
                  </wp:positionV>
                  <wp:extent cx="1306195" cy="572135"/>
                  <wp:effectExtent l="0" t="0" r="8255" b="0"/>
                  <wp:wrapNone/>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306195" cy="572135"/>
                          </a:xfrm>
                          <a:prstGeom prst="rect">
                            <a:avLst/>
                          </a:prstGeom>
                        </pic:spPr>
                      </pic:pic>
                    </a:graphicData>
                  </a:graphic>
                  <wp14:sizeRelH relativeFrom="margin">
                    <wp14:pctWidth>0</wp14:pctWidth>
                  </wp14:sizeRelH>
                  <wp14:sizeRelV relativeFrom="margin">
                    <wp14:pctHeight>0</wp14:pctHeight>
                  </wp14:sizeRelV>
                </wp:anchor>
              </w:drawing>
            </w:r>
          </w:p>
        </w:tc>
        <w:tc>
          <w:tcPr>
            <w:tcW w:w="3118" w:type="dxa"/>
          </w:tcPr>
          <w:p w14:paraId="439FB91D" w14:textId="77777777" w:rsidR="007F05A1" w:rsidRDefault="007F05A1" w:rsidP="007F05A1">
            <w:pPr>
              <w:bidi/>
              <w:rPr>
                <w:rtl/>
              </w:rPr>
            </w:pPr>
          </w:p>
        </w:tc>
      </w:tr>
    </w:tbl>
    <w:p w14:paraId="0AA0CA15" w14:textId="77777777" w:rsidR="00E46C88" w:rsidRPr="00E46C88" w:rsidRDefault="00E46C88" w:rsidP="00E46C88">
      <w:pPr>
        <w:pStyle w:val="ASpacer"/>
        <w:bidi/>
        <w:rPr>
          <w:szCs w:val="2"/>
          <w:rtl/>
        </w:rPr>
      </w:pPr>
    </w:p>
    <w:tbl>
      <w:tblPr>
        <w:bidiVisual/>
        <w:tblW w:w="4999" w:type="pct"/>
        <w:tblLook w:val="0000" w:firstRow="0" w:lastRow="0" w:firstColumn="0" w:lastColumn="0" w:noHBand="0" w:noVBand="0"/>
      </w:tblPr>
      <w:tblGrid>
        <w:gridCol w:w="6377"/>
        <w:gridCol w:w="3118"/>
      </w:tblGrid>
      <w:tr w:rsidR="00E46C88" w14:paraId="11A8FB54" w14:textId="77777777" w:rsidTr="00E46C88">
        <w:trPr>
          <w:trHeight w:val="340"/>
        </w:trPr>
        <w:tc>
          <w:tcPr>
            <w:tcW w:w="3358" w:type="pct"/>
            <w:vAlign w:val="bottom"/>
          </w:tcPr>
          <w:p w14:paraId="55754119" w14:textId="77777777" w:rsidR="00E46C88" w:rsidRDefault="00E46C88" w:rsidP="00E46C88">
            <w:pPr>
              <w:bidi/>
              <w:jc w:val="right"/>
              <w:rPr>
                <w:rtl/>
              </w:rPr>
            </w:pPr>
          </w:p>
        </w:tc>
        <w:tc>
          <w:tcPr>
            <w:tcW w:w="1642" w:type="pct"/>
            <w:vAlign w:val="bottom"/>
          </w:tcPr>
          <w:p w14:paraId="0E4F4223" w14:textId="60CE5867" w:rsidR="00E46C88" w:rsidRPr="001F5AB5" w:rsidRDefault="00FC4318" w:rsidP="00F85661">
            <w:pPr>
              <w:pStyle w:val="ASymbol"/>
              <w:rPr>
                <w:rtl/>
                <w:lang w:val="en-US"/>
              </w:rPr>
            </w:pPr>
            <w:r w:rsidRPr="00FC4318">
              <w:rPr>
                <w:b/>
                <w:sz w:val="28"/>
              </w:rPr>
              <w:t>UNEP</w:t>
            </w:r>
            <w:r w:rsidRPr="00FC4318">
              <w:rPr>
                <w:bCs/>
              </w:rPr>
              <w:t>/OzL.Pro.3</w:t>
            </w:r>
            <w:r w:rsidR="009E2195">
              <w:rPr>
                <w:bCs/>
              </w:rPr>
              <w:t>8</w:t>
            </w:r>
            <w:r w:rsidRPr="00FC4318">
              <w:rPr>
                <w:bCs/>
              </w:rPr>
              <w:t>/</w:t>
            </w:r>
            <w:r w:rsidR="008D575D">
              <w:rPr>
                <w:bCs/>
              </w:rPr>
              <w:t>3</w:t>
            </w:r>
          </w:p>
        </w:tc>
      </w:tr>
    </w:tbl>
    <w:p w14:paraId="1ABE8B5A" w14:textId="77777777" w:rsidR="00E46C88" w:rsidRPr="00E46C88" w:rsidRDefault="00E46C88" w:rsidP="00E46C88">
      <w:pPr>
        <w:pStyle w:val="ASpacer"/>
        <w:bidi/>
        <w:rPr>
          <w:szCs w:val="2"/>
          <w:rtl/>
        </w:rPr>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6378"/>
        <w:gridCol w:w="3118"/>
      </w:tblGrid>
      <w:tr w:rsidR="007F05A1" w14:paraId="5F316578" w14:textId="77777777" w:rsidTr="001363C8">
        <w:trPr>
          <w:trHeight w:val="2693"/>
        </w:trPr>
        <w:tc>
          <w:tcPr>
            <w:tcW w:w="6378" w:type="dxa"/>
          </w:tcPr>
          <w:p w14:paraId="1AF4BA43" w14:textId="0823CD5A" w:rsidR="007F05A1" w:rsidRPr="007F05A1" w:rsidRDefault="007F05A1" w:rsidP="00271361">
            <w:pPr>
              <w:pStyle w:val="AConvName"/>
              <w:tabs>
                <w:tab w:val="clear" w:pos="2948"/>
                <w:tab w:val="left" w:pos="3151"/>
              </w:tabs>
              <w:bidi/>
              <w:spacing w:before="0" w:line="640" w:lineRule="exact"/>
              <w:ind w:right="3011"/>
              <w:jc w:val="lowKashida"/>
              <w:rPr>
                <w:rFonts w:ascii="Simplified Arabic" w:hAnsi="Simplified Arabic" w:cs="Simplified Arabic"/>
                <w:sz w:val="40"/>
                <w:szCs w:val="40"/>
                <w:rtl/>
              </w:rPr>
            </w:pPr>
            <w:r w:rsidRPr="007F05A1">
              <w:rPr>
                <w:rFonts w:ascii="Simplified Arabic" w:hAnsi="Simplified Arabic" w:cs="Simplified Arabic"/>
                <w:sz w:val="40"/>
                <w:szCs w:val="40"/>
                <w:rtl/>
              </w:rPr>
              <w:t>بروتوكو</w:t>
            </w:r>
            <w:r w:rsidR="00F0161A">
              <w:rPr>
                <w:rFonts w:ascii="Simplified Arabic" w:hAnsi="Simplified Arabic" w:cs="Simplified Arabic" w:hint="cs"/>
                <w:sz w:val="40"/>
                <w:szCs w:val="40"/>
                <w:rtl/>
              </w:rPr>
              <w:t>ل</w:t>
            </w:r>
            <w:r w:rsidRPr="007F05A1">
              <w:rPr>
                <w:rFonts w:ascii="Simplified Arabic" w:hAnsi="Simplified Arabic" w:cs="Simplified Arabic"/>
                <w:sz w:val="40"/>
                <w:szCs w:val="40"/>
                <w:rtl/>
              </w:rPr>
              <w:t xml:space="preserve"> مونتريال بشأن</w:t>
            </w:r>
            <w:r w:rsidRPr="007F05A1">
              <w:rPr>
                <w:rFonts w:ascii="Simplified Arabic" w:hAnsi="Simplified Arabic" w:cs="Simplified Arabic"/>
                <w:sz w:val="40"/>
                <w:szCs w:val="40"/>
              </w:rPr>
              <w:br/>
            </w:r>
            <w:r w:rsidRPr="007F05A1">
              <w:rPr>
                <w:rFonts w:ascii="Simplified Arabic" w:hAnsi="Simplified Arabic" w:cs="Simplified Arabic"/>
                <w:sz w:val="40"/>
                <w:szCs w:val="40"/>
                <w:rtl/>
              </w:rPr>
              <w:t>المواد المستنفدة لطبق</w:t>
            </w:r>
            <w:r w:rsidR="005C28A2">
              <w:rPr>
                <w:rFonts w:ascii="Simplified Arabic" w:hAnsi="Simplified Arabic" w:cs="Simplified Arabic" w:hint="cs"/>
                <w:sz w:val="40"/>
                <w:szCs w:val="40"/>
                <w:rtl/>
              </w:rPr>
              <w:t>ة</w:t>
            </w:r>
            <w:r w:rsidRPr="007F05A1">
              <w:rPr>
                <w:rFonts w:ascii="Simplified Arabic" w:hAnsi="Simplified Arabic" w:cs="Simplified Arabic"/>
                <w:sz w:val="40"/>
                <w:szCs w:val="40"/>
              </w:rPr>
              <w:br/>
            </w:r>
            <w:r w:rsidRPr="007F05A1">
              <w:rPr>
                <w:rFonts w:ascii="Simplified Arabic" w:hAnsi="Simplified Arabic" w:cs="Simplified Arabic"/>
                <w:sz w:val="40"/>
                <w:szCs w:val="40"/>
                <w:rtl/>
              </w:rPr>
              <w:t>الأوزون</w:t>
            </w:r>
          </w:p>
        </w:tc>
        <w:tc>
          <w:tcPr>
            <w:tcW w:w="3118" w:type="dxa"/>
          </w:tcPr>
          <w:p w14:paraId="399A6984" w14:textId="29259E88" w:rsidR="007F05A1" w:rsidRDefault="007F05A1" w:rsidP="00C46E99">
            <w:pPr>
              <w:pStyle w:val="AText"/>
              <w:spacing w:before="160"/>
              <w:rPr>
                <w:rtl/>
              </w:rPr>
            </w:pPr>
            <w:r>
              <w:t>Distr.:</w:t>
            </w:r>
            <w:r>
              <w:rPr>
                <w:rtl/>
              </w:rPr>
              <w:t xml:space="preserve"> </w:t>
            </w:r>
            <w:bookmarkStart w:id="0" w:name="Distribution"/>
            <w:r w:rsidRPr="00A969A0">
              <w:t>General</w:t>
            </w:r>
            <w:bookmarkEnd w:id="0"/>
            <w:r>
              <w:rPr>
                <w:rtl/>
              </w:rPr>
              <w:br/>
            </w:r>
            <w:r w:rsidR="009E2195">
              <w:t>1</w:t>
            </w:r>
            <w:r w:rsidR="008D575D">
              <w:t>2</w:t>
            </w:r>
            <w:r w:rsidR="009E2195">
              <w:t xml:space="preserve"> August 2026</w:t>
            </w:r>
          </w:p>
          <w:p w14:paraId="73CECA3C" w14:textId="0BFABA64" w:rsidR="007F05A1" w:rsidRDefault="007F05A1" w:rsidP="00F85661">
            <w:pPr>
              <w:pStyle w:val="AText"/>
              <w:rPr>
                <w:rtl/>
              </w:rPr>
            </w:pPr>
            <w:bookmarkStart w:id="1" w:name="DistributionLang"/>
            <w:r>
              <w:t>Arabic</w:t>
            </w:r>
            <w:r>
              <w:br/>
              <w:t>Original: English</w:t>
            </w:r>
            <w:bookmarkEnd w:id="1"/>
          </w:p>
        </w:tc>
      </w:tr>
    </w:tbl>
    <w:p w14:paraId="050E883C" w14:textId="77777777" w:rsidR="00E46C88" w:rsidRPr="00E46C88" w:rsidRDefault="00E46C88" w:rsidP="00E46C88">
      <w:pPr>
        <w:pStyle w:val="ASpacer"/>
        <w:bidi/>
        <w:rPr>
          <w:szCs w:val="2"/>
          <w:rtl/>
        </w:rPr>
      </w:pPr>
    </w:p>
    <w:tbl>
      <w:tblPr>
        <w:bidiVisual/>
        <w:tblW w:w="9554" w:type="dxa"/>
        <w:tblLayout w:type="fixed"/>
        <w:tblCellMar>
          <w:left w:w="0" w:type="dxa"/>
          <w:right w:w="70" w:type="dxa"/>
        </w:tblCellMar>
        <w:tblLook w:val="0000" w:firstRow="0" w:lastRow="0" w:firstColumn="0" w:lastColumn="0" w:noHBand="0" w:noVBand="0"/>
      </w:tblPr>
      <w:tblGrid>
        <w:gridCol w:w="6431"/>
        <w:gridCol w:w="3123"/>
      </w:tblGrid>
      <w:tr w:rsidR="00E46C88" w14:paraId="4D155CCB" w14:textId="77777777" w:rsidTr="00E5779B">
        <w:trPr>
          <w:trHeight w:val="57"/>
        </w:trPr>
        <w:tc>
          <w:tcPr>
            <w:tcW w:w="6431" w:type="dxa"/>
          </w:tcPr>
          <w:p w14:paraId="23B0B976" w14:textId="20CB3907" w:rsidR="00535D21" w:rsidRPr="00535D21" w:rsidRDefault="00535D21" w:rsidP="002B66FA">
            <w:pPr>
              <w:pStyle w:val="ARAATitle"/>
              <w:tabs>
                <w:tab w:val="clear" w:pos="1247"/>
                <w:tab w:val="clear" w:pos="1814"/>
                <w:tab w:val="clear" w:pos="2381"/>
                <w:tab w:val="clear" w:pos="2948"/>
                <w:tab w:val="clear" w:pos="3515"/>
                <w:tab w:val="clear" w:pos="4082"/>
              </w:tabs>
              <w:bidi/>
              <w:spacing w:line="380" w:lineRule="exact"/>
              <w:ind w:right="2685"/>
              <w:jc w:val="both"/>
              <w:rPr>
                <w:rFonts w:cs="Simplified Arabic"/>
                <w:szCs w:val="24"/>
              </w:rPr>
            </w:pPr>
            <w:bookmarkStart w:id="2" w:name="CorNot1Text"/>
            <w:r w:rsidRPr="00535D21">
              <w:rPr>
                <w:rFonts w:cs="Simplified Arabic"/>
                <w:szCs w:val="24"/>
                <w:rtl/>
              </w:rPr>
              <w:t>الاجتماع ال</w:t>
            </w:r>
            <w:r w:rsidR="009E2195">
              <w:rPr>
                <w:rFonts w:cs="Simplified Arabic" w:hint="cs"/>
                <w:szCs w:val="24"/>
                <w:rtl/>
                <w:lang w:val="en-US"/>
              </w:rPr>
              <w:t>ثامن</w:t>
            </w:r>
            <w:r w:rsidRPr="00535D21">
              <w:rPr>
                <w:rFonts w:cs="Simplified Arabic"/>
                <w:szCs w:val="24"/>
                <w:rtl/>
              </w:rPr>
              <w:t xml:space="preserve"> والثلاثون للأطراف في بروتوكول مونتريال بشأن المواد المستنفدة لطبقة الأوزون</w:t>
            </w:r>
          </w:p>
          <w:p w14:paraId="25BAE92D" w14:textId="6762DA41" w:rsidR="00237882" w:rsidRPr="00271361" w:rsidRDefault="00252752" w:rsidP="0069399F">
            <w:pPr>
              <w:pStyle w:val="ARAATitle"/>
              <w:tabs>
                <w:tab w:val="clear" w:pos="1247"/>
                <w:tab w:val="clear" w:pos="1814"/>
                <w:tab w:val="clear" w:pos="2381"/>
                <w:tab w:val="clear" w:pos="2948"/>
                <w:tab w:val="clear" w:pos="3515"/>
                <w:tab w:val="clear" w:pos="4082"/>
              </w:tabs>
              <w:bidi/>
              <w:spacing w:after="360" w:line="340" w:lineRule="exact"/>
              <w:ind w:right="3107"/>
              <w:jc w:val="lowKashida"/>
              <w:rPr>
                <w:rFonts w:cs="Simplified Arabic"/>
                <w:b w:val="0"/>
                <w:bCs w:val="0"/>
                <w:szCs w:val="24"/>
                <w:rtl/>
                <w:lang w:val="en-US"/>
              </w:rPr>
            </w:pPr>
            <w:r>
              <w:rPr>
                <w:rFonts w:cs="Simplified Arabic" w:hint="cs"/>
                <w:b w:val="0"/>
                <w:bCs w:val="0"/>
                <w:szCs w:val="24"/>
                <w:rtl/>
              </w:rPr>
              <w:t>كيغالي، 2-6</w:t>
            </w:r>
            <w:r w:rsidR="002B66FA">
              <w:rPr>
                <w:rFonts w:cs="Simplified Arabic" w:hint="cs"/>
                <w:b w:val="0"/>
                <w:bCs w:val="0"/>
                <w:szCs w:val="24"/>
                <w:rtl/>
              </w:rPr>
              <w:t xml:space="preserve"> </w:t>
            </w:r>
            <w:r w:rsidR="00535D21" w:rsidRPr="00E5779B">
              <w:rPr>
                <w:rFonts w:cs="Simplified Arabic"/>
                <w:b w:val="0"/>
                <w:bCs w:val="0"/>
                <w:szCs w:val="24"/>
                <w:rtl/>
              </w:rPr>
              <w:t xml:space="preserve">تشرين الثاني/نوفمبر </w:t>
            </w:r>
            <w:bookmarkEnd w:id="2"/>
            <w:r w:rsidR="002B66FA">
              <w:rPr>
                <w:rFonts w:cs="Simplified Arabic" w:hint="cs"/>
                <w:b w:val="0"/>
                <w:bCs w:val="0"/>
                <w:szCs w:val="24"/>
                <w:rtl/>
              </w:rPr>
              <w:t>202</w:t>
            </w:r>
            <w:r w:rsidR="00271361">
              <w:rPr>
                <w:rFonts w:cs="Simplified Arabic" w:hint="cs"/>
                <w:b w:val="0"/>
                <w:bCs w:val="0"/>
                <w:szCs w:val="24"/>
                <w:rtl/>
                <w:lang w:val="en-US"/>
              </w:rPr>
              <w:t>6</w:t>
            </w:r>
          </w:p>
        </w:tc>
        <w:tc>
          <w:tcPr>
            <w:tcW w:w="3123" w:type="dxa"/>
          </w:tcPr>
          <w:p w14:paraId="0E903386" w14:textId="77777777" w:rsidR="00E46C88" w:rsidRDefault="00E46C88" w:rsidP="00E46C88">
            <w:pPr>
              <w:bidi/>
              <w:jc w:val="right"/>
              <w:rPr>
                <w:rtl/>
              </w:rPr>
            </w:pPr>
          </w:p>
        </w:tc>
      </w:tr>
    </w:tbl>
    <w:p w14:paraId="3E7228AF" w14:textId="77777777" w:rsidR="008362ED" w:rsidRPr="00B8086C" w:rsidRDefault="008362ED" w:rsidP="00B8086C">
      <w:pPr>
        <w:pStyle w:val="BBTitle"/>
        <w:tabs>
          <w:tab w:val="clear" w:pos="624"/>
          <w:tab w:val="clear" w:pos="1247"/>
          <w:tab w:val="clear" w:pos="1814"/>
          <w:tab w:val="clear" w:pos="2381"/>
          <w:tab w:val="clear" w:pos="2948"/>
          <w:tab w:val="clear" w:pos="3515"/>
          <w:tab w:val="clear" w:pos="4082"/>
        </w:tabs>
        <w:bidi/>
        <w:spacing w:before="0" w:line="440" w:lineRule="exact"/>
        <w:ind w:left="1134" w:right="0"/>
        <w:jc w:val="both"/>
        <w:textDirection w:val="tbRlV"/>
        <w:rPr>
          <w:rFonts w:ascii="Simplified Arabic" w:hAnsi="Simplified Arabic" w:cs="Simplified Arabic"/>
          <w:bCs/>
          <w:sz w:val="30"/>
          <w:szCs w:val="30"/>
          <w:lang w:val="ar-SA" w:eastAsia="zh-TW" w:bidi="en-GB"/>
        </w:rPr>
      </w:pPr>
      <w:r w:rsidRPr="00B8086C">
        <w:rPr>
          <w:rFonts w:ascii="Simplified Arabic" w:hAnsi="Simplified Arabic" w:cs="Simplified Arabic"/>
          <w:bCs/>
          <w:sz w:val="30"/>
          <w:szCs w:val="30"/>
          <w:rtl/>
        </w:rPr>
        <w:t>مشاريع مقرَّرات لكي ينظر فيها الاجتماع الثامن والثلاثون للأطراف في بروتوكول مونتريال</w:t>
      </w:r>
    </w:p>
    <w:p w14:paraId="3C8F847C" w14:textId="13721CB0" w:rsidR="008362ED" w:rsidRPr="00B8086C" w:rsidRDefault="008362ED" w:rsidP="00B8086C">
      <w:pPr>
        <w:pStyle w:val="CH2"/>
        <w:tabs>
          <w:tab w:val="clear" w:pos="851"/>
          <w:tab w:val="clear" w:pos="1247"/>
          <w:tab w:val="clear" w:pos="1814"/>
          <w:tab w:val="clear" w:pos="2381"/>
          <w:tab w:val="clear" w:pos="2948"/>
          <w:tab w:val="clear" w:pos="3515"/>
          <w:tab w:val="clear" w:pos="4082"/>
        </w:tabs>
        <w:bidi/>
        <w:spacing w:before="0" w:after="240" w:line="360" w:lineRule="exact"/>
        <w:ind w:left="1134" w:right="0" w:firstLine="0"/>
        <w:jc w:val="both"/>
        <w:textDirection w:val="tbRlV"/>
        <w:rPr>
          <w:rFonts w:ascii="Simplified Arabic" w:hAnsi="Simplified Arabic" w:cs="Simplified Arabic"/>
          <w:bCs/>
          <w:sz w:val="28"/>
          <w:szCs w:val="28"/>
          <w:lang w:val="ar-SA" w:eastAsia="zh-TW" w:bidi="en-GB"/>
        </w:rPr>
      </w:pPr>
      <w:r w:rsidRPr="00B8086C">
        <w:rPr>
          <w:rFonts w:ascii="Simplified Arabic" w:hAnsi="Simplified Arabic" w:cs="Simplified Arabic"/>
          <w:bCs/>
          <w:sz w:val="28"/>
          <w:szCs w:val="28"/>
          <w:rtl/>
        </w:rPr>
        <w:t>مذكرة من الأمانة</w:t>
      </w:r>
    </w:p>
    <w:p w14:paraId="68DA6AC0" w14:textId="5505A061" w:rsidR="008362ED" w:rsidRPr="00B8086C" w:rsidRDefault="008362ED" w:rsidP="00B8086C">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B8086C">
        <w:rPr>
          <w:rFonts w:ascii="Simplified Arabic" w:hAnsi="Simplified Arabic" w:cs="Simplified Arabic"/>
          <w:bCs/>
          <w:sz w:val="26"/>
          <w:szCs w:val="26"/>
          <w:rtl/>
        </w:rPr>
        <w:t>أولا</w:t>
      </w:r>
      <w:r w:rsidR="00B8086C" w:rsidRPr="00B8086C">
        <w:rPr>
          <w:rFonts w:ascii="Simplified Arabic" w:hAnsi="Simplified Arabic" w:cs="Simplified Arabic" w:hint="cs"/>
          <w:bCs/>
          <w:sz w:val="26"/>
          <w:szCs w:val="26"/>
          <w:rtl/>
        </w:rPr>
        <w:t>ً</w:t>
      </w:r>
      <w:r w:rsidRPr="00B8086C">
        <w:rPr>
          <w:rFonts w:ascii="Simplified Arabic" w:hAnsi="Simplified Arabic" w:cs="Simplified Arabic"/>
          <w:bCs/>
          <w:sz w:val="26"/>
          <w:szCs w:val="26"/>
          <w:rtl/>
        </w:rPr>
        <w:t>-</w:t>
      </w:r>
      <w:r w:rsidRPr="00B8086C">
        <w:rPr>
          <w:rFonts w:ascii="Simplified Arabic" w:hAnsi="Simplified Arabic" w:cs="Simplified Arabic"/>
          <w:bCs/>
          <w:sz w:val="26"/>
          <w:szCs w:val="26"/>
          <w:rtl/>
        </w:rPr>
        <w:tab/>
        <w:t>مقدمة</w:t>
      </w:r>
    </w:p>
    <w:p w14:paraId="1E3E428F" w14:textId="77777777" w:rsidR="008362ED" w:rsidRPr="006B5C64" w:rsidRDefault="008362ED" w:rsidP="00D5088C">
      <w:pPr>
        <w:pStyle w:val="Normalnumber"/>
        <w:numPr>
          <w:ilvl w:val="0"/>
          <w:numId w:val="1"/>
        </w:numPr>
        <w:tabs>
          <w:tab w:val="clear" w:pos="1247"/>
          <w:tab w:val="clear" w:pos="1814"/>
          <w:tab w:val="clear" w:pos="2381"/>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تهـدف هـذه المذكرة إلى مساعـدة الأطـراف على نظرها في البنود المدرجة في جدول أعمال الاجتماع الثامن والثلاثين للأطراف في بروتوكول مونتريال بشأن المواد المستنفدة لطبقة الأوزون من خلال تقديم عدد من مشاريع المقرَّرات، بشأن مسائل معينة من المتوقع النظر فيها خلال الاجتماع، في وثيقة واحدة.</w:t>
      </w:r>
    </w:p>
    <w:p w14:paraId="558C369F" w14:textId="77777777" w:rsidR="008362ED" w:rsidRPr="006B5C64" w:rsidRDefault="008362ED" w:rsidP="00D5088C">
      <w:pPr>
        <w:pStyle w:val="Normalnumber"/>
        <w:numPr>
          <w:ilvl w:val="0"/>
          <w:numId w:val="1"/>
        </w:numPr>
        <w:tabs>
          <w:tab w:val="clear" w:pos="1247"/>
          <w:tab w:val="clear" w:pos="1814"/>
          <w:tab w:val="clear" w:pos="2381"/>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ويقدم الفرع الثاني مشروع مقرر كان قد نظر فيه الفريق العامل المفتوح العضوية للأطراف في بروتوكول مونتريال في اجتماعه الثامن والأربعين وأحاله لاعتماده إن أمكن من جانب الاجتماع الثامن والثلاثين للأطراف.</w:t>
      </w:r>
    </w:p>
    <w:p w14:paraId="7F186752" w14:textId="77777777" w:rsidR="008362ED" w:rsidRPr="006B5C64" w:rsidRDefault="008362ED" w:rsidP="00D5088C">
      <w:pPr>
        <w:pStyle w:val="Normalnumber"/>
        <w:numPr>
          <w:ilvl w:val="0"/>
          <w:numId w:val="1"/>
        </w:numPr>
        <w:tabs>
          <w:tab w:val="clear" w:pos="1247"/>
          <w:tab w:val="clear" w:pos="1814"/>
          <w:tab w:val="clear" w:pos="2381"/>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ويقدم الفرع الثالث مشاريع مقررات كان قد نظر فيها الفريق العامل المفتوح العضوية في اجتماعيه السابع والأربعين والثامن والأربعين وأحيلت إلى الاجتماع الثامن والثلاثين للأطراف للنظر فيها.</w:t>
      </w:r>
    </w:p>
    <w:p w14:paraId="6640B4C4" w14:textId="77777777" w:rsidR="008362ED" w:rsidRPr="006B5C64" w:rsidRDefault="008362ED" w:rsidP="00B8086C">
      <w:pPr>
        <w:pStyle w:val="Normalnumber"/>
        <w:numPr>
          <w:ilvl w:val="0"/>
          <w:numId w:val="1"/>
        </w:numPr>
        <w:tabs>
          <w:tab w:val="clear" w:pos="1247"/>
          <w:tab w:val="clear" w:pos="1814"/>
          <w:tab w:val="clear" w:pos="2381"/>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ويعرض الفرع الرابع مشاريع مقرَّرات مؤقَّتة أعدَّتها أمانة الأوزون بشأن مسائل متصلة ببروتوكول مونتريال اعتادت الأطراف اعتماد مقرَّرات بشأنها في اجتماعاتها السنوية.</w:t>
      </w:r>
    </w:p>
    <w:p w14:paraId="5B63A655" w14:textId="77777777" w:rsidR="008362ED" w:rsidRPr="006B5C64" w:rsidRDefault="008362ED" w:rsidP="00D5088C">
      <w:pPr>
        <w:pStyle w:val="Normalnumber"/>
        <w:numPr>
          <w:ilvl w:val="0"/>
          <w:numId w:val="1"/>
        </w:numPr>
        <w:tabs>
          <w:tab w:val="clear" w:pos="1247"/>
          <w:tab w:val="clear" w:pos="1814"/>
          <w:tab w:val="clear" w:pos="2381"/>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وترد مشاريع المقررات التي أحالها الفريق العامل المفتوح العضوية والمجموعة الكاملة لمشاريع المقرَّرات المؤقتة مرفقةً بين أقواس معقوفة لبيان أنه من المتوقع أن ينظر فيها الاجتماع الثامن والثلاثون وأن يعدلها ويعتمدها حسبما يراه مناسباً. ولا يمنع عرض مشاريع المقرَّرات تلك الأطراف من اقتراح تنقيحات على مشاريع المقررات أو اقتراح مشاريع مقرَّرات جديدة بشأن أي بند مدرج في جدول الأعمال. وستُعرض مشاريع مقررات أخرى تقترحها الأطراف بشأن البنود المدرجة في جدول الأعمال في وثائق منفصلة، حسب الاقتضاء.</w:t>
      </w:r>
    </w:p>
    <w:p w14:paraId="18F0F0A2" w14:textId="574980D8" w:rsidR="008362ED" w:rsidRPr="00B8086C" w:rsidRDefault="008362ED" w:rsidP="00C879DC">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B8086C">
        <w:rPr>
          <w:rFonts w:ascii="Simplified Arabic" w:hAnsi="Simplified Arabic" w:cs="Simplified Arabic"/>
          <w:bCs/>
          <w:sz w:val="26"/>
          <w:szCs w:val="26"/>
          <w:rtl/>
        </w:rPr>
        <w:lastRenderedPageBreak/>
        <w:t>ثانيا</w:t>
      </w:r>
      <w:r w:rsidR="00B8086C">
        <w:rPr>
          <w:rFonts w:ascii="Simplified Arabic" w:hAnsi="Simplified Arabic" w:cs="Simplified Arabic" w:hint="cs"/>
          <w:bCs/>
          <w:sz w:val="26"/>
          <w:szCs w:val="26"/>
          <w:rtl/>
        </w:rPr>
        <w:t>ً</w:t>
      </w:r>
      <w:r w:rsidRPr="00B8086C">
        <w:rPr>
          <w:rFonts w:ascii="Simplified Arabic" w:hAnsi="Simplified Arabic" w:cs="Simplified Arabic"/>
          <w:bCs/>
          <w:sz w:val="26"/>
          <w:szCs w:val="26"/>
          <w:rtl/>
        </w:rPr>
        <w:t>-</w:t>
      </w:r>
      <w:r w:rsidRPr="00B8086C">
        <w:rPr>
          <w:rFonts w:ascii="Simplified Arabic" w:hAnsi="Simplified Arabic" w:cs="Simplified Arabic"/>
          <w:bCs/>
          <w:sz w:val="26"/>
          <w:szCs w:val="26"/>
          <w:rtl/>
        </w:rPr>
        <w:tab/>
        <w:t xml:space="preserve">المشروع المقرر الذي نظر فيه الفريق العامل المفتوح العضوية للأطراف في بروتوكول مونتريال في </w:t>
      </w:r>
      <w:r w:rsidRPr="00C879DC">
        <w:rPr>
          <w:rFonts w:ascii="Simplified Arabic" w:hAnsi="Simplified Arabic" w:cs="Simplified Arabic"/>
          <w:bCs/>
          <w:sz w:val="26"/>
          <w:szCs w:val="26"/>
          <w:rtl/>
        </w:rPr>
        <w:t>اجتماعه</w:t>
      </w:r>
      <w:r w:rsidRPr="00B8086C">
        <w:rPr>
          <w:rFonts w:ascii="Simplified Arabic" w:hAnsi="Simplified Arabic" w:cs="Simplified Arabic"/>
          <w:bCs/>
          <w:sz w:val="26"/>
          <w:szCs w:val="26"/>
          <w:rtl/>
        </w:rPr>
        <w:t xml:space="preserve"> الثامن والأربعين وأحاله لاعتماده إن أمكن من جانب الاجتماع الثامن والثلاثين للأطراف</w:t>
      </w:r>
    </w:p>
    <w:p w14:paraId="6E4C43F3" w14:textId="4ACFF992" w:rsidR="008362ED" w:rsidRPr="00C879DC" w:rsidRDefault="008362ED" w:rsidP="00C879DC">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C879DC">
        <w:rPr>
          <w:rFonts w:ascii="Simplified Arabic" w:hAnsi="Simplified Arabic" w:cs="Simplified Arabic"/>
          <w:bCs/>
          <w:rtl/>
        </w:rPr>
        <w:t>[ألف-</w:t>
      </w:r>
      <w:r w:rsidRPr="00C879DC">
        <w:rPr>
          <w:rFonts w:ascii="Simplified Arabic" w:hAnsi="Simplified Arabic" w:cs="Simplified Arabic"/>
          <w:bCs/>
          <w:rtl/>
        </w:rPr>
        <w:tab/>
        <w:t>مشروع المقرر 38/[ألف]: تكنولوجيات تدمير المواد الخاضعة للرقابة</w:t>
      </w:r>
    </w:p>
    <w:p w14:paraId="7ED7BDF4" w14:textId="77777777" w:rsidR="008362ED" w:rsidRPr="006B5C64" w:rsidRDefault="008362ED" w:rsidP="00C879DC">
      <w:pPr>
        <w:pStyle w:val="Normal-pool"/>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إن الاجتماع الثامن والثلاثين للأطراف،</w:t>
      </w:r>
    </w:p>
    <w:p w14:paraId="359F436F" w14:textId="77777777" w:rsidR="008362ED" w:rsidRPr="006B5C64" w:rsidRDefault="008362ED" w:rsidP="00C879DC">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879DC">
        <w:rPr>
          <w:rFonts w:ascii="Simplified Arabic" w:hAnsi="Simplified Arabic" w:cs="Simplified Arabic"/>
          <w:i/>
          <w:iCs/>
          <w:sz w:val="24"/>
          <w:szCs w:val="24"/>
          <w:rtl/>
        </w:rPr>
        <w:t>إذ يشير</w:t>
      </w:r>
      <w:r w:rsidRPr="006B5C64">
        <w:rPr>
          <w:rFonts w:ascii="Simplified Arabic" w:hAnsi="Simplified Arabic" w:cs="Simplified Arabic"/>
          <w:sz w:val="24"/>
          <w:szCs w:val="24"/>
          <w:rtl/>
        </w:rPr>
        <w:t xml:space="preserve"> إلى أنه في المقرر 4/11، يُطلب إلى فريق التقييم التكنولوجي والاقتصادي إجراء تقييم للمقترحات المتعلقة بالتكنولوجيات الناشئة وإعداد توصيات لكي تنظر فيها الأطراف في بروتوكول مونتريال بشأن المواد المستنفدة لطبقة الأوزون في اجتماعها السنوي،</w:t>
      </w:r>
    </w:p>
    <w:p w14:paraId="39EAD4AA" w14:textId="77777777" w:rsidR="008362ED" w:rsidRPr="006B5C64" w:rsidRDefault="008362ED" w:rsidP="003F036F">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C879DC">
        <w:rPr>
          <w:rFonts w:ascii="Simplified Arabic" w:hAnsi="Simplified Arabic" w:cs="Simplified Arabic"/>
          <w:i/>
          <w:iCs/>
          <w:sz w:val="24"/>
          <w:szCs w:val="24"/>
          <w:rtl/>
        </w:rPr>
        <w:t>وإذ يحيط علماً مع التقدير</w:t>
      </w:r>
      <w:r w:rsidRPr="006B5C64">
        <w:rPr>
          <w:rFonts w:ascii="Simplified Arabic" w:hAnsi="Simplified Arabic" w:cs="Simplified Arabic"/>
          <w:sz w:val="24"/>
          <w:szCs w:val="24"/>
          <w:rtl/>
        </w:rPr>
        <w:t xml:space="preserve"> بالتقرير المرحلي لعام 2026 الصادر عن لجنة الخيارات التقنية الطبية والكيميائية التابعة لفريق التقييم التكنولوجي والاقتصادي، والذي يتضمن تقييماً لتكنولوجيا تدمير قدمتها كندا،</w:t>
      </w:r>
    </w:p>
    <w:p w14:paraId="00ED4159" w14:textId="77777777" w:rsidR="008362ED" w:rsidRPr="006B5C64" w:rsidRDefault="008362ED" w:rsidP="00C879DC">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3F036F">
        <w:rPr>
          <w:rFonts w:ascii="Simplified Arabic" w:hAnsi="Simplified Arabic" w:cs="Simplified Arabic"/>
          <w:i/>
          <w:iCs/>
          <w:sz w:val="24"/>
          <w:szCs w:val="24"/>
          <w:rtl/>
        </w:rPr>
        <w:t>وإذ يحيط علماً مع التقدير أيضاً</w:t>
      </w:r>
      <w:r w:rsidRPr="006B5C64">
        <w:rPr>
          <w:rFonts w:ascii="Simplified Arabic" w:hAnsi="Simplified Arabic" w:cs="Simplified Arabic"/>
          <w:sz w:val="24"/>
          <w:szCs w:val="24"/>
          <w:rtl/>
        </w:rPr>
        <w:t xml:space="preserve"> بتقييم فريق التقييم التكنولوجي والاقتصادي لتكنولوجيا التدمير من حيث كفاءة التدمير والإزالة، وبتوصيته القاضية بإضافة التكنولوجيا إلى قائمة تكنولوجيات التدمير التي وافقت عليها الأطراف،</w:t>
      </w:r>
    </w:p>
    <w:p w14:paraId="28F0A0AA" w14:textId="77777777" w:rsidR="008362ED" w:rsidRPr="006B5C64" w:rsidRDefault="008362ED" w:rsidP="00C879DC">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bCs/>
          <w:i/>
          <w:iCs/>
          <w:sz w:val="24"/>
          <w:szCs w:val="24"/>
          <w:lang w:val="ar-SA" w:eastAsia="zh-TW" w:bidi="en-GB"/>
        </w:rPr>
      </w:pPr>
      <w:r w:rsidRPr="006B5C64">
        <w:rPr>
          <w:rFonts w:ascii="Simplified Arabic" w:hAnsi="Simplified Arabic" w:cs="Simplified Arabic"/>
          <w:i/>
          <w:iCs/>
          <w:sz w:val="24"/>
          <w:szCs w:val="24"/>
          <w:rtl/>
        </w:rPr>
        <w:t>يقرر:</w:t>
      </w:r>
    </w:p>
    <w:p w14:paraId="32506F7A" w14:textId="77777777" w:rsidR="008362ED" w:rsidRPr="006B5C64" w:rsidRDefault="008362ED" w:rsidP="00001C69">
      <w:pPr>
        <w:pStyle w:val="NormalNonumber"/>
        <w:numPr>
          <w:ilvl w:val="0"/>
          <w:numId w:val="31"/>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يوافق على تكنولوجيا التدمير التالية، على النحو المبين في مرفق هذا المقرر، لأغراض الفقرة 5 من المادة 1 من بروتوكول مونتريال، كإضافة إلى التكنولوجيات المدرجة في المرفق السادس لتقرير</w:t>
      </w:r>
      <w:r w:rsidRPr="00162662">
        <w:rPr>
          <w:rFonts w:ascii="Simplified Arabic" w:hAnsi="Simplified Arabic" w:cs="Simplified Arabic"/>
          <w:sz w:val="24"/>
          <w:szCs w:val="24"/>
          <w:vertAlign w:val="superscript"/>
          <w:rtl/>
        </w:rPr>
        <w:t>(</w:t>
      </w:r>
      <w:r w:rsidRPr="00162662">
        <w:rPr>
          <w:rStyle w:val="FootnoteReference"/>
          <w:rFonts w:ascii="Simplified Arabic" w:hAnsi="Simplified Arabic" w:cs="Simplified Arabic"/>
          <w:sz w:val="24"/>
          <w:szCs w:val="24"/>
          <w:rtl/>
        </w:rPr>
        <w:footnoteReference w:id="2"/>
      </w:r>
      <w:r w:rsidRPr="00162662">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 xml:space="preserve"> الاجتماع الرابع للأطراف والمعدلة بموجب المقررات 5/26 و7/35 و14/6 و29/4 و30/6 و35/5، فيما يتعلق بالمصادر المركزة للمواد الخاضعة للرقابة الواردة في المرفق ألف، المجموعة 1، والمرفق جيم، المجموعة 1، والمرفق واو، المجموعة 1</w:t>
      </w:r>
      <w:r w:rsidRPr="006B5C64">
        <w:rPr>
          <w:rFonts w:ascii="Simplified Arabic" w:hAnsi="Simplified Arabic" w:cs="Simplified Arabic"/>
          <w:sz w:val="24"/>
          <w:szCs w:val="24"/>
        </w:rPr>
        <w:t>:</w:t>
      </w:r>
      <w:r w:rsidRPr="006B5C64">
        <w:rPr>
          <w:rFonts w:ascii="Simplified Arabic" w:hAnsi="Simplified Arabic" w:cs="Simplified Arabic"/>
          <w:sz w:val="24"/>
          <w:szCs w:val="24"/>
          <w:rtl/>
        </w:rPr>
        <w:t xml:space="preserve"> قوس البلازما البخاري؛</w:t>
      </w:r>
    </w:p>
    <w:p w14:paraId="52D178DE" w14:textId="77777777" w:rsidR="008362ED" w:rsidRPr="006B5C64" w:rsidRDefault="008362ED">
      <w:pPr>
        <w:pStyle w:val="NormalNonumber"/>
        <w:numPr>
          <w:ilvl w:val="0"/>
          <w:numId w:val="31"/>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يدعو الأطراف إلى مواصلة تقديم المعلومات ذات الصلة باستعراض تكنولوجيات التدمير إلى أمانة الأوزون.]</w:t>
      </w:r>
    </w:p>
    <w:p w14:paraId="4916C12A" w14:textId="77777777" w:rsidR="008362ED" w:rsidRPr="006B5C64" w:rsidRDefault="008362ED" w:rsidP="0062440D">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rPr>
          <w:rFonts w:ascii="Simplified Arabic" w:hAnsi="Simplified Arabic" w:cs="Simplified Arabic"/>
          <w:sz w:val="24"/>
          <w:szCs w:val="24"/>
        </w:rPr>
      </w:pPr>
    </w:p>
    <w:p w14:paraId="08FD489F" w14:textId="77777777" w:rsidR="008362ED" w:rsidRPr="006B5C64" w:rsidRDefault="008362ED" w:rsidP="0062440D">
      <w:pPr>
        <w:pStyle w:val="Normal-pool"/>
        <w:tabs>
          <w:tab w:val="clear" w:pos="624"/>
          <w:tab w:val="clear" w:pos="1247"/>
          <w:tab w:val="clear" w:pos="1814"/>
          <w:tab w:val="clear" w:pos="2381"/>
          <w:tab w:val="clear" w:pos="2948"/>
          <w:tab w:val="clear" w:pos="3515"/>
          <w:tab w:val="clear" w:pos="4082"/>
        </w:tabs>
        <w:bidi/>
        <w:spacing w:after="120" w:line="360" w:lineRule="exact"/>
        <w:ind w:left="1134"/>
        <w:jc w:val="both"/>
        <w:rPr>
          <w:rFonts w:ascii="Simplified Arabic" w:hAnsi="Simplified Arabic" w:cs="Simplified Arabic"/>
          <w:sz w:val="24"/>
          <w:szCs w:val="24"/>
        </w:rPr>
        <w:sectPr w:rsidR="008362ED" w:rsidRPr="006B5C64" w:rsidSect="00D22BE8">
          <w:headerReference w:type="even" r:id="rId13"/>
          <w:headerReference w:type="default" r:id="rId14"/>
          <w:footerReference w:type="even" r:id="rId15"/>
          <w:footerReference w:type="default" r:id="rId16"/>
          <w:footerReference w:type="first" r:id="rId17"/>
          <w:pgSz w:w="11907" w:h="16839" w:code="9"/>
          <w:pgMar w:top="907" w:right="1418" w:bottom="1418" w:left="992" w:header="539" w:footer="975" w:gutter="0"/>
          <w:cols w:space="539"/>
          <w:titlePg/>
          <w:bidi/>
          <w:rtlGutter/>
          <w:docGrid w:linePitch="360"/>
        </w:sectPr>
      </w:pPr>
    </w:p>
    <w:p w14:paraId="77D79F80" w14:textId="77777777" w:rsidR="008362ED" w:rsidRPr="0027519C" w:rsidRDefault="008362ED" w:rsidP="0027519C">
      <w:pPr>
        <w:pStyle w:val="ZZAnxheader"/>
        <w:tabs>
          <w:tab w:val="clear" w:pos="624"/>
          <w:tab w:val="clear" w:pos="1247"/>
          <w:tab w:val="clear" w:pos="1814"/>
          <w:tab w:val="clear" w:pos="2381"/>
          <w:tab w:val="clear" w:pos="2948"/>
          <w:tab w:val="clear" w:pos="3515"/>
          <w:tab w:val="clear" w:pos="4082"/>
        </w:tabs>
        <w:bidi/>
        <w:spacing w:after="360" w:line="360" w:lineRule="exact"/>
        <w:jc w:val="both"/>
        <w:textDirection w:val="tbRlV"/>
        <w:rPr>
          <w:rFonts w:ascii="Simplified Arabic" w:hAnsi="Simplified Arabic" w:cs="Simplified Arabic"/>
          <w:sz w:val="30"/>
          <w:szCs w:val="30"/>
          <w:lang w:val="ar-SA" w:eastAsia="zh-TW" w:bidi="en-GB"/>
        </w:rPr>
      </w:pPr>
      <w:r w:rsidRPr="0027519C">
        <w:rPr>
          <w:rFonts w:ascii="Simplified Arabic" w:hAnsi="Simplified Arabic" w:cs="Simplified Arabic"/>
          <w:sz w:val="30"/>
          <w:szCs w:val="30"/>
          <w:rtl/>
        </w:rPr>
        <w:lastRenderedPageBreak/>
        <w:t>المرفق</w:t>
      </w:r>
    </w:p>
    <w:p w14:paraId="260EE3FE" w14:textId="77777777" w:rsidR="008362ED" w:rsidRPr="00B70D45" w:rsidRDefault="008362ED" w:rsidP="00B70D45">
      <w:pPr>
        <w:pStyle w:val="ZZAnxtitle"/>
        <w:tabs>
          <w:tab w:val="clear" w:pos="624"/>
          <w:tab w:val="clear" w:pos="1247"/>
          <w:tab w:val="clear" w:pos="1814"/>
          <w:tab w:val="clear" w:pos="2381"/>
          <w:tab w:val="clear" w:pos="2948"/>
          <w:tab w:val="clear" w:pos="3515"/>
          <w:tab w:val="clear" w:pos="4082"/>
        </w:tabs>
        <w:bidi/>
        <w:spacing w:before="0" w:after="240" w:line="400" w:lineRule="exact"/>
        <w:ind w:left="1134"/>
        <w:jc w:val="both"/>
        <w:textDirection w:val="tbRlV"/>
        <w:rPr>
          <w:rFonts w:ascii="Simplified Arabic" w:hAnsi="Simplified Arabic" w:cs="Simplified Arabic"/>
          <w:szCs w:val="28"/>
          <w:lang w:val="ar-SA" w:eastAsia="zh-TW" w:bidi="en-GB"/>
        </w:rPr>
      </w:pPr>
      <w:r w:rsidRPr="00B70D45">
        <w:rPr>
          <w:rFonts w:ascii="Simplified Arabic" w:hAnsi="Simplified Arabic" w:cs="Simplified Arabic"/>
          <w:szCs w:val="28"/>
          <w:rtl/>
        </w:rPr>
        <w:t>أنواع تكنولوجيا التدمير وحالة اعتمادها</w:t>
      </w:r>
    </w:p>
    <w:tbl>
      <w:tblPr>
        <w:bidiVisual/>
        <w:tblW w:w="5000" w:type="pct"/>
        <w:tblLayout w:type="fixed"/>
        <w:tblLook w:val="06A0" w:firstRow="1" w:lastRow="0" w:firstColumn="1" w:lastColumn="0" w:noHBand="1" w:noVBand="1"/>
      </w:tblPr>
      <w:tblGrid>
        <w:gridCol w:w="1812"/>
        <w:gridCol w:w="1187"/>
        <w:gridCol w:w="1128"/>
        <w:gridCol w:w="1229"/>
        <w:gridCol w:w="1263"/>
        <w:gridCol w:w="1196"/>
        <w:gridCol w:w="1226"/>
        <w:gridCol w:w="1072"/>
        <w:gridCol w:w="1149"/>
        <w:gridCol w:w="1149"/>
        <w:gridCol w:w="1009"/>
        <w:gridCol w:w="1009"/>
      </w:tblGrid>
      <w:tr w:rsidR="008362ED" w:rsidRPr="00001C69" w14:paraId="0D1B3F03" w14:textId="77777777" w:rsidTr="00001C69">
        <w:trPr>
          <w:trHeight w:val="302"/>
          <w:tblHeader/>
        </w:trPr>
        <w:tc>
          <w:tcPr>
            <w:tcW w:w="1812" w:type="dxa"/>
            <w:vMerge w:val="restart"/>
            <w:tcBorders>
              <w:top w:val="single" w:sz="4" w:space="0" w:color="auto"/>
            </w:tcBorders>
            <w:tcMar>
              <w:left w:w="108" w:type="dxa"/>
              <w:right w:w="108" w:type="dxa"/>
            </w:tcMar>
            <w:vAlign w:val="bottom"/>
          </w:tcPr>
          <w:p w14:paraId="244D4FB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التكنولوجيا</w:t>
            </w:r>
          </w:p>
        </w:tc>
        <w:tc>
          <w:tcPr>
            <w:tcW w:w="12617" w:type="dxa"/>
            <w:gridSpan w:val="11"/>
            <w:tcBorders>
              <w:top w:val="single" w:sz="4" w:space="0" w:color="auto"/>
              <w:bottom w:val="single" w:sz="4" w:space="0" w:color="auto"/>
            </w:tcBorders>
            <w:tcMar>
              <w:left w:w="108" w:type="dxa"/>
              <w:right w:w="108" w:type="dxa"/>
            </w:tcMar>
            <w:vAlign w:val="bottom"/>
          </w:tcPr>
          <w:p w14:paraId="44F88536"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القابلية للتطبيق</w:t>
            </w:r>
          </w:p>
        </w:tc>
      </w:tr>
      <w:tr w:rsidR="008362ED" w:rsidRPr="00001C69" w14:paraId="1B8BF03F" w14:textId="77777777" w:rsidTr="00001C69">
        <w:trPr>
          <w:trHeight w:val="300"/>
          <w:tblHeader/>
        </w:trPr>
        <w:tc>
          <w:tcPr>
            <w:tcW w:w="1812" w:type="dxa"/>
            <w:vMerge/>
            <w:vAlign w:val="bottom"/>
          </w:tcPr>
          <w:p w14:paraId="694D1A1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599" w:type="dxa"/>
            <w:gridSpan w:val="9"/>
            <w:tcBorders>
              <w:top w:val="single" w:sz="4" w:space="0" w:color="auto"/>
              <w:bottom w:val="single" w:sz="4" w:space="0" w:color="auto"/>
            </w:tcBorders>
            <w:tcMar>
              <w:left w:w="108" w:type="dxa"/>
              <w:right w:w="108" w:type="dxa"/>
            </w:tcMar>
            <w:vAlign w:val="bottom"/>
          </w:tcPr>
          <w:p w14:paraId="4DF014C4"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المصادر المركزة</w:t>
            </w:r>
          </w:p>
        </w:tc>
        <w:tc>
          <w:tcPr>
            <w:tcW w:w="2018" w:type="dxa"/>
            <w:gridSpan w:val="2"/>
            <w:tcBorders>
              <w:top w:val="single" w:sz="4" w:space="0" w:color="auto"/>
              <w:bottom w:val="single" w:sz="4" w:space="0" w:color="auto"/>
            </w:tcBorders>
            <w:tcMar>
              <w:left w:w="108" w:type="dxa"/>
              <w:right w:w="108" w:type="dxa"/>
            </w:tcMar>
            <w:vAlign w:val="bottom"/>
          </w:tcPr>
          <w:p w14:paraId="0E598690"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المصادر المخففة</w:t>
            </w:r>
          </w:p>
        </w:tc>
      </w:tr>
      <w:tr w:rsidR="008362ED" w:rsidRPr="00001C69" w14:paraId="36D25B6D" w14:textId="77777777" w:rsidTr="00001C69">
        <w:trPr>
          <w:trHeight w:val="300"/>
          <w:tblHeader/>
        </w:trPr>
        <w:tc>
          <w:tcPr>
            <w:tcW w:w="1812" w:type="dxa"/>
            <w:vMerge/>
            <w:vAlign w:val="bottom"/>
          </w:tcPr>
          <w:p w14:paraId="628C619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2315" w:type="dxa"/>
            <w:gridSpan w:val="2"/>
            <w:tcBorders>
              <w:top w:val="single" w:sz="4" w:space="0" w:color="auto"/>
              <w:bottom w:val="single" w:sz="4" w:space="0" w:color="auto"/>
            </w:tcBorders>
            <w:tcMar>
              <w:left w:w="108" w:type="dxa"/>
              <w:right w:w="108" w:type="dxa"/>
            </w:tcMar>
            <w:vAlign w:val="bottom"/>
          </w:tcPr>
          <w:p w14:paraId="3E8A0E91"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ألف</w:t>
            </w:r>
          </w:p>
        </w:tc>
        <w:tc>
          <w:tcPr>
            <w:tcW w:w="3688" w:type="dxa"/>
            <w:gridSpan w:val="3"/>
            <w:tcBorders>
              <w:top w:val="single" w:sz="4" w:space="0" w:color="auto"/>
              <w:bottom w:val="single" w:sz="4" w:space="0" w:color="auto"/>
            </w:tcBorders>
            <w:tcMar>
              <w:left w:w="108" w:type="dxa"/>
              <w:right w:w="108" w:type="dxa"/>
            </w:tcMar>
            <w:vAlign w:val="bottom"/>
          </w:tcPr>
          <w:p w14:paraId="515DA98A"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باء</w:t>
            </w:r>
          </w:p>
        </w:tc>
        <w:tc>
          <w:tcPr>
            <w:tcW w:w="1226" w:type="dxa"/>
            <w:tcBorders>
              <w:top w:val="single" w:sz="4" w:space="0" w:color="auto"/>
              <w:bottom w:val="single" w:sz="4" w:space="0" w:color="auto"/>
            </w:tcBorders>
            <w:tcMar>
              <w:left w:w="108" w:type="dxa"/>
              <w:right w:w="108" w:type="dxa"/>
            </w:tcMar>
            <w:vAlign w:val="bottom"/>
          </w:tcPr>
          <w:p w14:paraId="113DFD4F"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جيم</w:t>
            </w:r>
          </w:p>
        </w:tc>
        <w:tc>
          <w:tcPr>
            <w:tcW w:w="1072" w:type="dxa"/>
            <w:tcBorders>
              <w:top w:val="single" w:sz="4" w:space="0" w:color="auto"/>
              <w:bottom w:val="single" w:sz="4" w:space="0" w:color="auto"/>
            </w:tcBorders>
            <w:tcMar>
              <w:left w:w="108" w:type="dxa"/>
              <w:right w:w="108" w:type="dxa"/>
            </w:tcMar>
            <w:vAlign w:val="bottom"/>
          </w:tcPr>
          <w:p w14:paraId="122B81F0"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هاء</w:t>
            </w:r>
          </w:p>
        </w:tc>
        <w:tc>
          <w:tcPr>
            <w:tcW w:w="2298" w:type="dxa"/>
            <w:gridSpan w:val="2"/>
            <w:tcBorders>
              <w:top w:val="single" w:sz="4" w:space="0" w:color="auto"/>
              <w:bottom w:val="single" w:sz="4" w:space="0" w:color="auto"/>
            </w:tcBorders>
            <w:tcMar>
              <w:left w:w="108" w:type="dxa"/>
              <w:right w:w="108" w:type="dxa"/>
            </w:tcMar>
            <w:vAlign w:val="bottom"/>
          </w:tcPr>
          <w:p w14:paraId="2A249D8B"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واو</w:t>
            </w:r>
          </w:p>
        </w:tc>
        <w:tc>
          <w:tcPr>
            <w:tcW w:w="2018" w:type="dxa"/>
            <w:gridSpan w:val="2"/>
            <w:tcBorders>
              <w:top w:val="single" w:sz="4" w:space="0" w:color="auto"/>
              <w:bottom w:val="single" w:sz="4" w:space="0" w:color="auto"/>
            </w:tcBorders>
            <w:tcMar>
              <w:left w:w="108" w:type="dxa"/>
              <w:right w:w="108" w:type="dxa"/>
            </w:tcMar>
            <w:vAlign w:val="bottom"/>
          </w:tcPr>
          <w:p w14:paraId="59BCB0AA"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المرفق واو</w:t>
            </w:r>
          </w:p>
        </w:tc>
      </w:tr>
      <w:tr w:rsidR="008362ED" w:rsidRPr="00001C69" w14:paraId="78A314BF" w14:textId="77777777" w:rsidTr="00001C69">
        <w:trPr>
          <w:trHeight w:val="300"/>
          <w:tblHeader/>
        </w:trPr>
        <w:tc>
          <w:tcPr>
            <w:tcW w:w="1812" w:type="dxa"/>
            <w:vMerge/>
            <w:vAlign w:val="bottom"/>
          </w:tcPr>
          <w:p w14:paraId="3F0A2D2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187" w:type="dxa"/>
            <w:tcBorders>
              <w:top w:val="single" w:sz="4" w:space="0" w:color="auto"/>
              <w:bottom w:val="single" w:sz="4" w:space="0" w:color="auto"/>
            </w:tcBorders>
            <w:tcMar>
              <w:left w:w="108" w:type="dxa"/>
              <w:right w:w="108" w:type="dxa"/>
            </w:tcMar>
            <w:vAlign w:val="bottom"/>
          </w:tcPr>
          <w:p w14:paraId="04721E3D"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c>
          <w:tcPr>
            <w:tcW w:w="1128" w:type="dxa"/>
            <w:tcBorders>
              <w:top w:val="single" w:sz="4" w:space="0" w:color="auto"/>
              <w:bottom w:val="single" w:sz="4" w:space="0" w:color="auto"/>
            </w:tcBorders>
            <w:tcMar>
              <w:left w:w="108" w:type="dxa"/>
              <w:right w:w="108" w:type="dxa"/>
            </w:tcMar>
            <w:vAlign w:val="bottom"/>
          </w:tcPr>
          <w:p w14:paraId="28FEB612"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2</w:t>
            </w:r>
          </w:p>
        </w:tc>
        <w:tc>
          <w:tcPr>
            <w:tcW w:w="1229" w:type="dxa"/>
            <w:tcBorders>
              <w:top w:val="single" w:sz="4" w:space="0" w:color="auto"/>
              <w:bottom w:val="single" w:sz="4" w:space="0" w:color="auto"/>
            </w:tcBorders>
            <w:tcMar>
              <w:left w:w="108" w:type="dxa"/>
              <w:right w:w="108" w:type="dxa"/>
            </w:tcMar>
            <w:vAlign w:val="bottom"/>
          </w:tcPr>
          <w:p w14:paraId="4E9B94F3"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c>
          <w:tcPr>
            <w:tcW w:w="1263" w:type="dxa"/>
            <w:tcBorders>
              <w:top w:val="single" w:sz="4" w:space="0" w:color="auto"/>
              <w:bottom w:val="single" w:sz="4" w:space="0" w:color="auto"/>
            </w:tcBorders>
            <w:tcMar>
              <w:left w:w="108" w:type="dxa"/>
              <w:right w:w="108" w:type="dxa"/>
            </w:tcMar>
            <w:vAlign w:val="bottom"/>
          </w:tcPr>
          <w:p w14:paraId="41AE01E6"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2</w:t>
            </w:r>
          </w:p>
        </w:tc>
        <w:tc>
          <w:tcPr>
            <w:tcW w:w="1196" w:type="dxa"/>
            <w:tcBorders>
              <w:top w:val="single" w:sz="4" w:space="0" w:color="auto"/>
              <w:bottom w:val="single" w:sz="4" w:space="0" w:color="auto"/>
            </w:tcBorders>
            <w:tcMar>
              <w:left w:w="108" w:type="dxa"/>
              <w:right w:w="108" w:type="dxa"/>
            </w:tcMar>
            <w:vAlign w:val="bottom"/>
          </w:tcPr>
          <w:p w14:paraId="4B8BA34E"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3</w:t>
            </w:r>
          </w:p>
        </w:tc>
        <w:tc>
          <w:tcPr>
            <w:tcW w:w="1226" w:type="dxa"/>
            <w:tcBorders>
              <w:top w:val="single" w:sz="4" w:space="0" w:color="auto"/>
              <w:bottom w:val="single" w:sz="4" w:space="0" w:color="auto"/>
            </w:tcBorders>
            <w:tcMar>
              <w:left w:w="108" w:type="dxa"/>
              <w:right w:w="108" w:type="dxa"/>
            </w:tcMar>
            <w:vAlign w:val="bottom"/>
          </w:tcPr>
          <w:p w14:paraId="4704BD81"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c>
          <w:tcPr>
            <w:tcW w:w="1072" w:type="dxa"/>
            <w:tcBorders>
              <w:top w:val="single" w:sz="4" w:space="0" w:color="auto"/>
              <w:bottom w:val="single" w:sz="4" w:space="0" w:color="auto"/>
            </w:tcBorders>
            <w:tcMar>
              <w:left w:w="108" w:type="dxa"/>
              <w:right w:w="108" w:type="dxa"/>
            </w:tcMar>
            <w:vAlign w:val="bottom"/>
          </w:tcPr>
          <w:p w14:paraId="1BE6D35C"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c>
          <w:tcPr>
            <w:tcW w:w="1149" w:type="dxa"/>
            <w:tcBorders>
              <w:top w:val="single" w:sz="4" w:space="0" w:color="auto"/>
              <w:bottom w:val="single" w:sz="4" w:space="0" w:color="auto"/>
            </w:tcBorders>
            <w:tcMar>
              <w:left w:w="108" w:type="dxa"/>
              <w:right w:w="108" w:type="dxa"/>
            </w:tcMar>
            <w:vAlign w:val="bottom"/>
          </w:tcPr>
          <w:p w14:paraId="01472D91"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c>
          <w:tcPr>
            <w:tcW w:w="1149" w:type="dxa"/>
            <w:tcBorders>
              <w:top w:val="single" w:sz="4" w:space="0" w:color="auto"/>
              <w:bottom w:val="single" w:sz="4" w:space="0" w:color="auto"/>
            </w:tcBorders>
            <w:tcMar>
              <w:left w:w="108" w:type="dxa"/>
              <w:right w:w="108" w:type="dxa"/>
            </w:tcMar>
            <w:vAlign w:val="bottom"/>
          </w:tcPr>
          <w:p w14:paraId="22ABCF8C"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2</w:t>
            </w:r>
          </w:p>
        </w:tc>
        <w:tc>
          <w:tcPr>
            <w:tcW w:w="2018" w:type="dxa"/>
            <w:gridSpan w:val="2"/>
            <w:tcBorders>
              <w:top w:val="single" w:sz="4" w:space="0" w:color="auto"/>
              <w:bottom w:val="single" w:sz="4" w:space="0" w:color="auto"/>
            </w:tcBorders>
            <w:tcMar>
              <w:left w:w="108" w:type="dxa"/>
              <w:right w:w="108" w:type="dxa"/>
            </w:tcMar>
            <w:vAlign w:val="bottom"/>
          </w:tcPr>
          <w:p w14:paraId="3445E65C" w14:textId="77777777" w:rsidR="008362ED" w:rsidRPr="00001C69" w:rsidRDefault="008362ED" w:rsidP="00961787">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المجموعة 1</w:t>
            </w:r>
          </w:p>
        </w:tc>
      </w:tr>
      <w:tr w:rsidR="008362ED" w:rsidRPr="00001C69" w14:paraId="7C5B3C27" w14:textId="77777777" w:rsidTr="00001C69">
        <w:trPr>
          <w:trHeight w:val="300"/>
          <w:tblHeader/>
        </w:trPr>
        <w:tc>
          <w:tcPr>
            <w:tcW w:w="1812" w:type="dxa"/>
            <w:vMerge/>
            <w:tcBorders>
              <w:bottom w:val="single" w:sz="12" w:space="0" w:color="auto"/>
            </w:tcBorders>
            <w:vAlign w:val="bottom"/>
          </w:tcPr>
          <w:p w14:paraId="235FEA3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187" w:type="dxa"/>
            <w:tcBorders>
              <w:top w:val="single" w:sz="4" w:space="0" w:color="auto"/>
              <w:bottom w:val="single" w:sz="12" w:space="0" w:color="auto"/>
            </w:tcBorders>
            <w:tcMar>
              <w:left w:w="108" w:type="dxa"/>
              <w:right w:w="108" w:type="dxa"/>
            </w:tcMar>
            <w:vAlign w:val="bottom"/>
          </w:tcPr>
          <w:p w14:paraId="31A94E1F"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مركبات الكربون الكلوروفلورية الأولية</w:t>
            </w:r>
          </w:p>
        </w:tc>
        <w:tc>
          <w:tcPr>
            <w:tcW w:w="1128" w:type="dxa"/>
            <w:tcBorders>
              <w:top w:val="single" w:sz="4" w:space="0" w:color="auto"/>
              <w:bottom w:val="single" w:sz="12" w:space="0" w:color="auto"/>
            </w:tcBorders>
            <w:tcMar>
              <w:left w:w="108" w:type="dxa"/>
              <w:right w:w="108" w:type="dxa"/>
            </w:tcMar>
            <w:vAlign w:val="bottom"/>
          </w:tcPr>
          <w:p w14:paraId="4726C4B1"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الهالونات</w:t>
            </w:r>
          </w:p>
        </w:tc>
        <w:tc>
          <w:tcPr>
            <w:tcW w:w="1229" w:type="dxa"/>
            <w:tcBorders>
              <w:top w:val="single" w:sz="4" w:space="0" w:color="auto"/>
              <w:bottom w:val="single" w:sz="12" w:space="0" w:color="auto"/>
            </w:tcBorders>
            <w:tcMar>
              <w:left w:w="108" w:type="dxa"/>
              <w:right w:w="108" w:type="dxa"/>
            </w:tcMar>
            <w:vAlign w:val="bottom"/>
          </w:tcPr>
          <w:p w14:paraId="35549471"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مركبات الكربون الكلوروفلورية الأخرى</w:t>
            </w:r>
          </w:p>
        </w:tc>
        <w:tc>
          <w:tcPr>
            <w:tcW w:w="1263" w:type="dxa"/>
            <w:tcBorders>
              <w:top w:val="single" w:sz="4" w:space="0" w:color="auto"/>
              <w:bottom w:val="single" w:sz="12" w:space="0" w:color="auto"/>
            </w:tcBorders>
            <w:tcMar>
              <w:left w:w="108" w:type="dxa"/>
              <w:right w:w="108" w:type="dxa"/>
            </w:tcMar>
            <w:vAlign w:val="bottom"/>
          </w:tcPr>
          <w:p w14:paraId="08CF7A3D"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رابع كلوريد الكربون</w:t>
            </w:r>
          </w:p>
        </w:tc>
        <w:tc>
          <w:tcPr>
            <w:tcW w:w="1196" w:type="dxa"/>
            <w:tcBorders>
              <w:top w:val="single" w:sz="4" w:space="0" w:color="auto"/>
              <w:bottom w:val="single" w:sz="12" w:space="0" w:color="auto"/>
            </w:tcBorders>
            <w:tcMar>
              <w:left w:w="108" w:type="dxa"/>
              <w:right w:w="108" w:type="dxa"/>
            </w:tcMar>
            <w:vAlign w:val="bottom"/>
          </w:tcPr>
          <w:p w14:paraId="1A9118B4"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كلوروفورم الميثيل</w:t>
            </w:r>
          </w:p>
        </w:tc>
        <w:tc>
          <w:tcPr>
            <w:tcW w:w="1226" w:type="dxa"/>
            <w:tcBorders>
              <w:top w:val="single" w:sz="4" w:space="0" w:color="auto"/>
              <w:bottom w:val="single" w:sz="12" w:space="0" w:color="auto"/>
            </w:tcBorders>
            <w:tcMar>
              <w:left w:w="108" w:type="dxa"/>
              <w:right w:w="108" w:type="dxa"/>
            </w:tcMar>
            <w:vAlign w:val="bottom"/>
          </w:tcPr>
          <w:p w14:paraId="4B6D811D"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مركبات الكربون الهيدروكلورية فلورية</w:t>
            </w:r>
          </w:p>
        </w:tc>
        <w:tc>
          <w:tcPr>
            <w:tcW w:w="1072" w:type="dxa"/>
            <w:tcBorders>
              <w:top w:val="single" w:sz="4" w:space="0" w:color="auto"/>
              <w:bottom w:val="single" w:sz="12" w:space="0" w:color="auto"/>
            </w:tcBorders>
            <w:tcMar>
              <w:left w:w="108" w:type="dxa"/>
              <w:right w:w="108" w:type="dxa"/>
            </w:tcMar>
            <w:vAlign w:val="bottom"/>
          </w:tcPr>
          <w:p w14:paraId="42FF1991"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بروميد الميثيل</w:t>
            </w:r>
          </w:p>
        </w:tc>
        <w:tc>
          <w:tcPr>
            <w:tcW w:w="1149" w:type="dxa"/>
            <w:tcBorders>
              <w:top w:val="single" w:sz="4" w:space="0" w:color="auto"/>
              <w:bottom w:val="single" w:sz="12" w:space="0" w:color="auto"/>
            </w:tcBorders>
            <w:tcMar>
              <w:left w:w="108" w:type="dxa"/>
              <w:right w:w="108" w:type="dxa"/>
            </w:tcMar>
            <w:vAlign w:val="bottom"/>
          </w:tcPr>
          <w:p w14:paraId="4F8495F5"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مركبات الكربون الهيدروفلورية</w:t>
            </w:r>
          </w:p>
        </w:tc>
        <w:tc>
          <w:tcPr>
            <w:tcW w:w="1149" w:type="dxa"/>
            <w:tcBorders>
              <w:top w:val="single" w:sz="4" w:space="0" w:color="auto"/>
              <w:bottom w:val="single" w:sz="12" w:space="0" w:color="auto"/>
            </w:tcBorders>
            <w:tcMar>
              <w:left w:w="108" w:type="dxa"/>
              <w:right w:w="108" w:type="dxa"/>
            </w:tcMar>
            <w:vAlign w:val="bottom"/>
          </w:tcPr>
          <w:p w14:paraId="2C79C061"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w w:val="95"/>
                <w:sz w:val="16"/>
                <w:szCs w:val="16"/>
                <w:lang w:val="ar-SA" w:eastAsia="zh-TW" w:bidi="en-GB"/>
              </w:rPr>
            </w:pPr>
            <w:r w:rsidRPr="00001C69">
              <w:rPr>
                <w:rFonts w:ascii="Simplified Arabic" w:hAnsi="Simplified Arabic" w:cs="Simplified Arabic"/>
                <w:i/>
                <w:iCs/>
                <w:color w:val="000000"/>
                <w:w w:val="95"/>
                <w:sz w:val="16"/>
                <w:szCs w:val="16"/>
                <w:rtl/>
              </w:rPr>
              <w:t>مركب الكربون الهيدروفلوري-23</w:t>
            </w:r>
          </w:p>
        </w:tc>
        <w:tc>
          <w:tcPr>
            <w:tcW w:w="1009" w:type="dxa"/>
            <w:tcBorders>
              <w:top w:val="single" w:sz="4" w:space="0" w:color="auto"/>
              <w:bottom w:val="single" w:sz="12" w:space="0" w:color="auto"/>
            </w:tcBorders>
            <w:tcMar>
              <w:left w:w="108" w:type="dxa"/>
              <w:right w:w="108" w:type="dxa"/>
            </w:tcMar>
            <w:vAlign w:val="bottom"/>
          </w:tcPr>
          <w:p w14:paraId="55D6240D"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المواد المستنفدة للأوزون</w:t>
            </w:r>
          </w:p>
        </w:tc>
        <w:tc>
          <w:tcPr>
            <w:tcW w:w="1009" w:type="dxa"/>
            <w:tcBorders>
              <w:top w:val="single" w:sz="4" w:space="0" w:color="auto"/>
              <w:bottom w:val="single" w:sz="12" w:space="0" w:color="auto"/>
            </w:tcBorders>
            <w:tcMar>
              <w:left w:w="108" w:type="dxa"/>
              <w:right w:w="108" w:type="dxa"/>
            </w:tcMar>
            <w:vAlign w:val="bottom"/>
          </w:tcPr>
          <w:p w14:paraId="1331E642"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iCs/>
                <w:sz w:val="16"/>
                <w:szCs w:val="16"/>
                <w:lang w:val="ar-SA" w:eastAsia="zh-TW" w:bidi="en-GB"/>
              </w:rPr>
            </w:pPr>
            <w:r w:rsidRPr="00001C69">
              <w:rPr>
                <w:rFonts w:ascii="Simplified Arabic" w:hAnsi="Simplified Arabic" w:cs="Simplified Arabic"/>
                <w:i/>
                <w:iCs/>
                <w:color w:val="000000"/>
                <w:sz w:val="16"/>
                <w:szCs w:val="16"/>
                <w:rtl/>
              </w:rPr>
              <w:t>مركبات الكربون الهيدروفلورية</w:t>
            </w:r>
          </w:p>
        </w:tc>
      </w:tr>
      <w:tr w:rsidR="008362ED" w:rsidRPr="00001C69" w14:paraId="34889229" w14:textId="77777777" w:rsidTr="00001C69">
        <w:trPr>
          <w:trHeight w:val="300"/>
        </w:trPr>
        <w:tc>
          <w:tcPr>
            <w:tcW w:w="1812" w:type="dxa"/>
            <w:tcBorders>
              <w:top w:val="single" w:sz="12" w:space="0" w:color="auto"/>
            </w:tcBorders>
            <w:tcMar>
              <w:left w:w="108" w:type="dxa"/>
              <w:right w:w="108" w:type="dxa"/>
            </w:tcMar>
          </w:tcPr>
          <w:p w14:paraId="531F9DA0"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كفاءة التدمير والإزالة</w:t>
            </w:r>
          </w:p>
        </w:tc>
        <w:tc>
          <w:tcPr>
            <w:tcW w:w="1187" w:type="dxa"/>
            <w:tcBorders>
              <w:top w:val="single" w:sz="12" w:space="0" w:color="auto"/>
            </w:tcBorders>
            <w:tcMar>
              <w:left w:w="108" w:type="dxa"/>
              <w:right w:w="108" w:type="dxa"/>
            </w:tcMar>
          </w:tcPr>
          <w:p w14:paraId="7EEEEDE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128" w:type="dxa"/>
            <w:tcBorders>
              <w:top w:val="single" w:sz="12" w:space="0" w:color="auto"/>
            </w:tcBorders>
            <w:tcMar>
              <w:left w:w="108" w:type="dxa"/>
              <w:right w:w="108" w:type="dxa"/>
            </w:tcMar>
          </w:tcPr>
          <w:p w14:paraId="2F29642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229" w:type="dxa"/>
            <w:tcBorders>
              <w:top w:val="single" w:sz="12" w:space="0" w:color="auto"/>
            </w:tcBorders>
            <w:tcMar>
              <w:left w:w="108" w:type="dxa"/>
              <w:right w:w="108" w:type="dxa"/>
            </w:tcMar>
          </w:tcPr>
          <w:p w14:paraId="61F4E11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263" w:type="dxa"/>
            <w:tcBorders>
              <w:top w:val="single" w:sz="12" w:space="0" w:color="auto"/>
            </w:tcBorders>
            <w:tcMar>
              <w:left w:w="108" w:type="dxa"/>
              <w:right w:w="108" w:type="dxa"/>
            </w:tcMar>
          </w:tcPr>
          <w:p w14:paraId="0A6C524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196" w:type="dxa"/>
            <w:tcBorders>
              <w:top w:val="single" w:sz="12" w:space="0" w:color="auto"/>
            </w:tcBorders>
            <w:tcMar>
              <w:left w:w="108" w:type="dxa"/>
              <w:right w:w="108" w:type="dxa"/>
            </w:tcMar>
          </w:tcPr>
          <w:p w14:paraId="789C36B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226" w:type="dxa"/>
            <w:tcBorders>
              <w:top w:val="single" w:sz="12" w:space="0" w:color="auto"/>
            </w:tcBorders>
            <w:tcMar>
              <w:left w:w="108" w:type="dxa"/>
              <w:right w:w="108" w:type="dxa"/>
            </w:tcMar>
          </w:tcPr>
          <w:p w14:paraId="1BECFA8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072" w:type="dxa"/>
            <w:tcBorders>
              <w:top w:val="single" w:sz="12" w:space="0" w:color="auto"/>
            </w:tcBorders>
            <w:tcMar>
              <w:left w:w="108" w:type="dxa"/>
              <w:right w:w="108" w:type="dxa"/>
            </w:tcMar>
          </w:tcPr>
          <w:p w14:paraId="6D53EF4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149" w:type="dxa"/>
            <w:tcBorders>
              <w:top w:val="single" w:sz="12" w:space="0" w:color="auto"/>
            </w:tcBorders>
            <w:tcMar>
              <w:left w:w="108" w:type="dxa"/>
              <w:right w:w="108" w:type="dxa"/>
            </w:tcMar>
          </w:tcPr>
          <w:p w14:paraId="480F2F4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149" w:type="dxa"/>
            <w:tcBorders>
              <w:top w:val="single" w:sz="12" w:space="0" w:color="auto"/>
            </w:tcBorders>
            <w:tcMar>
              <w:left w:w="108" w:type="dxa"/>
              <w:right w:w="108" w:type="dxa"/>
            </w:tcMar>
          </w:tcPr>
          <w:p w14:paraId="0996023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99,99 في المائة</w:t>
            </w:r>
          </w:p>
        </w:tc>
        <w:tc>
          <w:tcPr>
            <w:tcW w:w="1009" w:type="dxa"/>
            <w:tcBorders>
              <w:top w:val="single" w:sz="12" w:space="0" w:color="auto"/>
            </w:tcBorders>
            <w:tcMar>
              <w:left w:w="108" w:type="dxa"/>
              <w:right w:w="108" w:type="dxa"/>
            </w:tcMar>
          </w:tcPr>
          <w:p w14:paraId="5AE0247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95 في المائة</w:t>
            </w:r>
          </w:p>
        </w:tc>
        <w:tc>
          <w:tcPr>
            <w:tcW w:w="1009" w:type="dxa"/>
            <w:tcBorders>
              <w:top w:val="single" w:sz="12" w:space="0" w:color="auto"/>
            </w:tcBorders>
            <w:tcMar>
              <w:left w:w="108" w:type="dxa"/>
              <w:right w:w="108" w:type="dxa"/>
            </w:tcMar>
          </w:tcPr>
          <w:p w14:paraId="63E3C85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5"/>
                <w:sz w:val="16"/>
                <w:szCs w:val="16"/>
                <w:lang w:val="ar-SA" w:eastAsia="zh-TW" w:bidi="en-GB"/>
              </w:rPr>
            </w:pPr>
            <w:r w:rsidRPr="00001C69">
              <w:rPr>
                <w:rFonts w:ascii="Simplified Arabic" w:hAnsi="Simplified Arabic" w:cs="Simplified Arabic"/>
                <w:color w:val="000000"/>
                <w:w w:val="95"/>
                <w:sz w:val="16"/>
                <w:szCs w:val="16"/>
                <w:rtl/>
              </w:rPr>
              <w:t>95 في المائة</w:t>
            </w:r>
          </w:p>
        </w:tc>
      </w:tr>
      <w:tr w:rsidR="008362ED" w:rsidRPr="00001C69" w14:paraId="5CBA0708" w14:textId="77777777" w:rsidTr="00001C69">
        <w:trPr>
          <w:trHeight w:val="300"/>
        </w:trPr>
        <w:tc>
          <w:tcPr>
            <w:tcW w:w="1812" w:type="dxa"/>
            <w:tcMar>
              <w:left w:w="108" w:type="dxa"/>
              <w:right w:w="108" w:type="dxa"/>
            </w:tcMar>
          </w:tcPr>
          <w:p w14:paraId="765BF45A"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أفران الأسمنت</w:t>
            </w:r>
          </w:p>
        </w:tc>
        <w:tc>
          <w:tcPr>
            <w:tcW w:w="1187" w:type="dxa"/>
            <w:tcMar>
              <w:left w:w="108" w:type="dxa"/>
              <w:right w:w="108" w:type="dxa"/>
            </w:tcMar>
            <w:vAlign w:val="bottom"/>
          </w:tcPr>
          <w:p w14:paraId="40BA092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3BFDB26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معتمد</w:t>
            </w:r>
          </w:p>
        </w:tc>
        <w:tc>
          <w:tcPr>
            <w:tcW w:w="1229" w:type="dxa"/>
            <w:tcMar>
              <w:left w:w="108" w:type="dxa"/>
              <w:right w:w="108" w:type="dxa"/>
            </w:tcMar>
            <w:vAlign w:val="bottom"/>
          </w:tcPr>
          <w:p w14:paraId="0EB0CFD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3023139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4CB3A4E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22CA275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4053B38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661C39F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shd w:val="clear" w:color="auto" w:fill="F2DBDB" w:themeFill="accent2" w:themeFillTint="33"/>
            <w:tcMar>
              <w:left w:w="108" w:type="dxa"/>
              <w:right w:w="108" w:type="dxa"/>
            </w:tcMar>
            <w:vAlign w:val="bottom"/>
          </w:tcPr>
          <w:p w14:paraId="63E8510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tcPr>
          <w:p w14:paraId="62788DD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tcPr>
          <w:p w14:paraId="45E77D2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3D4353A7" w14:textId="77777777" w:rsidTr="00001C69">
        <w:trPr>
          <w:trHeight w:val="300"/>
        </w:trPr>
        <w:tc>
          <w:tcPr>
            <w:tcW w:w="1812" w:type="dxa"/>
            <w:tcMar>
              <w:left w:w="108" w:type="dxa"/>
              <w:right w:w="108" w:type="dxa"/>
            </w:tcMar>
          </w:tcPr>
          <w:p w14:paraId="67AC9605"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أكسدة غازية/بالأبخرة</w:t>
            </w:r>
          </w:p>
        </w:tc>
        <w:tc>
          <w:tcPr>
            <w:tcW w:w="1187" w:type="dxa"/>
            <w:tcMar>
              <w:left w:w="108" w:type="dxa"/>
              <w:right w:w="108" w:type="dxa"/>
            </w:tcMar>
            <w:vAlign w:val="bottom"/>
          </w:tcPr>
          <w:p w14:paraId="63042F0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328D315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6DAB35A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5C36B12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3936B1F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0256C65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560407D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73ADB63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6A338D0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56B54E7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0490ACD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4BE8EF4F" w14:textId="77777777" w:rsidTr="00001C69">
        <w:trPr>
          <w:trHeight w:val="300"/>
        </w:trPr>
        <w:tc>
          <w:tcPr>
            <w:tcW w:w="1812" w:type="dxa"/>
            <w:tcMar>
              <w:left w:w="108" w:type="dxa"/>
              <w:right w:w="108" w:type="dxa"/>
            </w:tcMar>
          </w:tcPr>
          <w:p w14:paraId="5AECF333"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الحرق بالحقن السائل</w:t>
            </w:r>
          </w:p>
        </w:tc>
        <w:tc>
          <w:tcPr>
            <w:tcW w:w="1187" w:type="dxa"/>
            <w:tcMar>
              <w:left w:w="108" w:type="dxa"/>
              <w:right w:w="108" w:type="dxa"/>
            </w:tcMar>
            <w:vAlign w:val="bottom"/>
          </w:tcPr>
          <w:p w14:paraId="4F3ADAF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1FEE539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15090A3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16D8C0D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146A8CB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56A4FA1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121ADAE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2B4CE9F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40B8BA5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09D08C7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vAlign w:val="bottom"/>
          </w:tcPr>
          <w:p w14:paraId="20AA9A2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3B84A63B" w14:textId="77777777" w:rsidTr="00001C69">
        <w:trPr>
          <w:trHeight w:val="300"/>
        </w:trPr>
        <w:tc>
          <w:tcPr>
            <w:tcW w:w="1812" w:type="dxa"/>
            <w:tcMar>
              <w:left w:w="108" w:type="dxa"/>
              <w:right w:w="108" w:type="dxa"/>
            </w:tcMar>
          </w:tcPr>
          <w:p w14:paraId="4231906D"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w w:val="96"/>
                <w:sz w:val="16"/>
                <w:szCs w:val="16"/>
                <w:lang w:val="ar-SA" w:eastAsia="zh-TW" w:bidi="en-GB"/>
              </w:rPr>
            </w:pPr>
            <w:r w:rsidRPr="00001C69">
              <w:rPr>
                <w:rFonts w:ascii="Simplified Arabic" w:hAnsi="Simplified Arabic" w:cs="Simplified Arabic"/>
                <w:color w:val="000000"/>
                <w:w w:val="96"/>
                <w:sz w:val="16"/>
                <w:szCs w:val="16"/>
                <w:rtl/>
              </w:rPr>
              <w:t>حرق النفايات الصلبة الحضرية</w:t>
            </w:r>
          </w:p>
        </w:tc>
        <w:tc>
          <w:tcPr>
            <w:tcW w:w="1187" w:type="dxa"/>
            <w:tcMar>
              <w:left w:w="108" w:type="dxa"/>
              <w:right w:w="108" w:type="dxa"/>
            </w:tcMar>
            <w:vAlign w:val="bottom"/>
          </w:tcPr>
          <w:p w14:paraId="027E809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128" w:type="dxa"/>
            <w:tcMar>
              <w:left w:w="108" w:type="dxa"/>
              <w:right w:w="108" w:type="dxa"/>
            </w:tcMar>
            <w:vAlign w:val="bottom"/>
          </w:tcPr>
          <w:p w14:paraId="4A16DB6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229" w:type="dxa"/>
            <w:tcMar>
              <w:left w:w="108" w:type="dxa"/>
              <w:right w:w="108" w:type="dxa"/>
            </w:tcMar>
            <w:vAlign w:val="bottom"/>
          </w:tcPr>
          <w:p w14:paraId="69EC802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263" w:type="dxa"/>
            <w:tcMar>
              <w:left w:w="108" w:type="dxa"/>
              <w:right w:w="108" w:type="dxa"/>
            </w:tcMar>
            <w:vAlign w:val="bottom"/>
          </w:tcPr>
          <w:p w14:paraId="30FE02D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196" w:type="dxa"/>
            <w:tcMar>
              <w:left w:w="108" w:type="dxa"/>
              <w:right w:w="108" w:type="dxa"/>
            </w:tcMar>
            <w:vAlign w:val="bottom"/>
          </w:tcPr>
          <w:p w14:paraId="1BBF7FF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226" w:type="dxa"/>
            <w:tcMar>
              <w:left w:w="108" w:type="dxa"/>
              <w:right w:w="108" w:type="dxa"/>
            </w:tcMar>
            <w:vAlign w:val="bottom"/>
          </w:tcPr>
          <w:p w14:paraId="1C9D17B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72" w:type="dxa"/>
            <w:tcMar>
              <w:left w:w="108" w:type="dxa"/>
              <w:right w:w="108" w:type="dxa"/>
            </w:tcMar>
            <w:vAlign w:val="bottom"/>
          </w:tcPr>
          <w:p w14:paraId="51A3EAC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149" w:type="dxa"/>
            <w:tcMar>
              <w:left w:w="108" w:type="dxa"/>
              <w:right w:w="108" w:type="dxa"/>
            </w:tcMar>
            <w:vAlign w:val="bottom"/>
          </w:tcPr>
          <w:p w14:paraId="187199B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149" w:type="dxa"/>
            <w:tcMar>
              <w:left w:w="108" w:type="dxa"/>
              <w:right w:w="108" w:type="dxa"/>
            </w:tcMar>
            <w:vAlign w:val="bottom"/>
          </w:tcPr>
          <w:p w14:paraId="59231D1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332078E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7FCB764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r>
      <w:tr w:rsidR="008362ED" w:rsidRPr="00001C69" w14:paraId="74885E33" w14:textId="77777777" w:rsidTr="00001C69">
        <w:trPr>
          <w:trHeight w:val="660"/>
        </w:trPr>
        <w:tc>
          <w:tcPr>
            <w:tcW w:w="1812" w:type="dxa"/>
            <w:tcMar>
              <w:left w:w="108" w:type="dxa"/>
              <w:right w:w="108" w:type="dxa"/>
            </w:tcMar>
          </w:tcPr>
          <w:p w14:paraId="6AEA00C5"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مفاعل حراري مسامي</w:t>
            </w:r>
          </w:p>
        </w:tc>
        <w:tc>
          <w:tcPr>
            <w:tcW w:w="1187" w:type="dxa"/>
            <w:tcMar>
              <w:left w:w="108" w:type="dxa"/>
              <w:right w:w="108" w:type="dxa"/>
            </w:tcMar>
            <w:vAlign w:val="bottom"/>
          </w:tcPr>
          <w:p w14:paraId="2E2C6F8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79BEEEC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2CDBEBC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0BF0882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25A44B1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2AE15BB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228760D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3E9A827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shd w:val="clear" w:color="auto" w:fill="F2DBDB" w:themeFill="accent2" w:themeFillTint="33"/>
            <w:tcMar>
              <w:left w:w="108" w:type="dxa"/>
              <w:right w:w="108" w:type="dxa"/>
            </w:tcMar>
            <w:vAlign w:val="bottom"/>
          </w:tcPr>
          <w:p w14:paraId="488B630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2662B09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331CD79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44F996BE" w14:textId="77777777" w:rsidTr="00001C69">
        <w:trPr>
          <w:trHeight w:val="300"/>
        </w:trPr>
        <w:tc>
          <w:tcPr>
            <w:tcW w:w="1812" w:type="dxa"/>
            <w:tcMar>
              <w:left w:w="108" w:type="dxa"/>
              <w:right w:w="108" w:type="dxa"/>
            </w:tcMar>
          </w:tcPr>
          <w:p w14:paraId="2E92C543"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التكسير بالمفاعل</w:t>
            </w:r>
          </w:p>
        </w:tc>
        <w:tc>
          <w:tcPr>
            <w:tcW w:w="1187" w:type="dxa"/>
            <w:tcMar>
              <w:left w:w="108" w:type="dxa"/>
              <w:right w:w="108" w:type="dxa"/>
            </w:tcMar>
            <w:vAlign w:val="bottom"/>
          </w:tcPr>
          <w:p w14:paraId="4FA6633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3D38566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معتمد</w:t>
            </w:r>
          </w:p>
        </w:tc>
        <w:tc>
          <w:tcPr>
            <w:tcW w:w="1229" w:type="dxa"/>
            <w:tcMar>
              <w:left w:w="108" w:type="dxa"/>
              <w:right w:w="108" w:type="dxa"/>
            </w:tcMar>
            <w:vAlign w:val="bottom"/>
          </w:tcPr>
          <w:p w14:paraId="35583E3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155844D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765592B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4BE97F0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57BBB4D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57149E6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4D0CAAA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79FBCA7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4B9241F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4A2E6EC7" w14:textId="77777777" w:rsidTr="00001C69">
        <w:trPr>
          <w:trHeight w:val="300"/>
        </w:trPr>
        <w:tc>
          <w:tcPr>
            <w:tcW w:w="1812" w:type="dxa"/>
            <w:tcMar>
              <w:left w:w="108" w:type="dxa"/>
              <w:right w:w="108" w:type="dxa"/>
            </w:tcMar>
          </w:tcPr>
          <w:p w14:paraId="3618D416"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الحرق بالفرن الدوّار</w:t>
            </w:r>
          </w:p>
        </w:tc>
        <w:tc>
          <w:tcPr>
            <w:tcW w:w="1187" w:type="dxa"/>
            <w:tcMar>
              <w:left w:w="108" w:type="dxa"/>
              <w:right w:w="108" w:type="dxa"/>
            </w:tcMar>
            <w:vAlign w:val="bottom"/>
          </w:tcPr>
          <w:p w14:paraId="718D1A6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4D3A7CB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57CE70A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25C3EAF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681ADA9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6940447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618F8E3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5B5030B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2E69E10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2EEAAFB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7C6502E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r>
      <w:tr w:rsidR="008362ED" w:rsidRPr="00001C69" w14:paraId="765A4AD7" w14:textId="77777777" w:rsidTr="00001C69">
        <w:trPr>
          <w:trHeight w:val="300"/>
        </w:trPr>
        <w:tc>
          <w:tcPr>
            <w:tcW w:w="1812" w:type="dxa"/>
            <w:tcMar>
              <w:left w:w="108" w:type="dxa"/>
              <w:right w:w="108" w:type="dxa"/>
            </w:tcMar>
          </w:tcPr>
          <w:p w14:paraId="725CAE1E"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w w:val="96"/>
                <w:sz w:val="16"/>
                <w:szCs w:val="16"/>
                <w:lang w:val="ar-SA" w:eastAsia="zh-TW" w:bidi="en-GB"/>
              </w:rPr>
            </w:pPr>
            <w:r w:rsidRPr="00001C69">
              <w:rPr>
                <w:rFonts w:ascii="Simplified Arabic" w:hAnsi="Simplified Arabic" w:cs="Simplified Arabic"/>
                <w:color w:val="000000"/>
                <w:w w:val="96"/>
                <w:sz w:val="16"/>
                <w:szCs w:val="16"/>
                <w:rtl/>
              </w:rPr>
              <w:t>التفكك الحراري لبروميد الميثيل</w:t>
            </w:r>
          </w:p>
        </w:tc>
        <w:tc>
          <w:tcPr>
            <w:tcW w:w="1187" w:type="dxa"/>
            <w:shd w:val="clear" w:color="auto" w:fill="F2DBDB" w:themeFill="accent2" w:themeFillTint="33"/>
            <w:tcMar>
              <w:left w:w="108" w:type="dxa"/>
              <w:right w:w="108" w:type="dxa"/>
            </w:tcMar>
            <w:vAlign w:val="bottom"/>
          </w:tcPr>
          <w:p w14:paraId="6890AF5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28" w:type="dxa"/>
            <w:shd w:val="clear" w:color="auto" w:fill="F2DBDB" w:themeFill="accent2" w:themeFillTint="33"/>
            <w:tcMar>
              <w:left w:w="108" w:type="dxa"/>
              <w:right w:w="108" w:type="dxa"/>
            </w:tcMar>
            <w:vAlign w:val="bottom"/>
          </w:tcPr>
          <w:p w14:paraId="11A3223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shd w:val="clear" w:color="auto" w:fill="F2DBDB" w:themeFill="accent2" w:themeFillTint="33"/>
            <w:tcMar>
              <w:left w:w="108" w:type="dxa"/>
              <w:right w:w="108" w:type="dxa"/>
            </w:tcMar>
            <w:vAlign w:val="bottom"/>
          </w:tcPr>
          <w:p w14:paraId="3A64D673"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63" w:type="dxa"/>
            <w:shd w:val="clear" w:color="auto" w:fill="F2DBDB" w:themeFill="accent2" w:themeFillTint="33"/>
            <w:tcMar>
              <w:left w:w="108" w:type="dxa"/>
              <w:right w:w="108" w:type="dxa"/>
            </w:tcMar>
            <w:vAlign w:val="bottom"/>
          </w:tcPr>
          <w:p w14:paraId="4983C94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96" w:type="dxa"/>
            <w:shd w:val="clear" w:color="auto" w:fill="F2DBDB" w:themeFill="accent2" w:themeFillTint="33"/>
            <w:tcMar>
              <w:left w:w="108" w:type="dxa"/>
              <w:right w:w="108" w:type="dxa"/>
            </w:tcMar>
            <w:vAlign w:val="bottom"/>
          </w:tcPr>
          <w:p w14:paraId="5FCD77E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6" w:type="dxa"/>
            <w:shd w:val="clear" w:color="auto" w:fill="F2DBDB" w:themeFill="accent2" w:themeFillTint="33"/>
            <w:tcMar>
              <w:left w:w="108" w:type="dxa"/>
              <w:right w:w="108" w:type="dxa"/>
            </w:tcMar>
            <w:vAlign w:val="bottom"/>
          </w:tcPr>
          <w:p w14:paraId="687E450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72" w:type="dxa"/>
            <w:tcMar>
              <w:left w:w="108" w:type="dxa"/>
              <w:right w:w="108" w:type="dxa"/>
            </w:tcMar>
            <w:vAlign w:val="bottom"/>
          </w:tcPr>
          <w:p w14:paraId="4F2A91B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shd w:val="clear" w:color="auto" w:fill="F2DBDB" w:themeFill="accent2" w:themeFillTint="33"/>
            <w:tcMar>
              <w:left w:w="108" w:type="dxa"/>
              <w:right w:w="108" w:type="dxa"/>
            </w:tcMar>
            <w:vAlign w:val="bottom"/>
          </w:tcPr>
          <w:p w14:paraId="2F248BC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2812D53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75897D5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369B13F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182C75D0" w14:textId="77777777" w:rsidTr="00001C69">
        <w:trPr>
          <w:trHeight w:val="300"/>
        </w:trPr>
        <w:tc>
          <w:tcPr>
            <w:tcW w:w="1812" w:type="dxa"/>
            <w:tcMar>
              <w:left w:w="108" w:type="dxa"/>
              <w:right w:w="108" w:type="dxa"/>
            </w:tcMar>
          </w:tcPr>
          <w:p w14:paraId="00F5FEF7"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قوس البلازما بالأرغون</w:t>
            </w:r>
          </w:p>
        </w:tc>
        <w:tc>
          <w:tcPr>
            <w:tcW w:w="1187" w:type="dxa"/>
            <w:tcMar>
              <w:left w:w="108" w:type="dxa"/>
              <w:right w:w="108" w:type="dxa"/>
            </w:tcMar>
            <w:vAlign w:val="bottom"/>
          </w:tcPr>
          <w:p w14:paraId="7842E9B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3A0D4D8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2B64FC7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5C35CD0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1706513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6865969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1C50391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4CAAED5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545FEF1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7F64CA1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58AA4BD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3082F76F" w14:textId="77777777" w:rsidTr="00001C69">
        <w:trPr>
          <w:trHeight w:val="300"/>
        </w:trPr>
        <w:tc>
          <w:tcPr>
            <w:tcW w:w="1812" w:type="dxa"/>
            <w:tcMar>
              <w:left w:w="108" w:type="dxa"/>
              <w:right w:w="108" w:type="dxa"/>
            </w:tcMar>
          </w:tcPr>
          <w:p w14:paraId="7CB065F4"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قوس البلازما البخاري</w:t>
            </w:r>
          </w:p>
        </w:tc>
        <w:tc>
          <w:tcPr>
            <w:tcW w:w="1187" w:type="dxa"/>
            <w:tcMar>
              <w:left w:w="108" w:type="dxa"/>
              <w:right w:w="108" w:type="dxa"/>
            </w:tcMar>
            <w:vAlign w:val="bottom"/>
          </w:tcPr>
          <w:p w14:paraId="1644471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5468042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shd w:val="clear" w:color="auto" w:fill="F2DBDB" w:themeFill="accent2" w:themeFillTint="33"/>
            <w:tcMar>
              <w:left w:w="108" w:type="dxa"/>
              <w:right w:w="108" w:type="dxa"/>
            </w:tcMar>
            <w:vAlign w:val="bottom"/>
          </w:tcPr>
          <w:p w14:paraId="35748BB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63" w:type="dxa"/>
            <w:shd w:val="clear" w:color="auto" w:fill="F2DBDB" w:themeFill="accent2" w:themeFillTint="33"/>
            <w:tcMar>
              <w:left w:w="108" w:type="dxa"/>
              <w:right w:w="108" w:type="dxa"/>
            </w:tcMar>
            <w:vAlign w:val="bottom"/>
          </w:tcPr>
          <w:p w14:paraId="531F9CE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96" w:type="dxa"/>
            <w:shd w:val="clear" w:color="auto" w:fill="F2DBDB" w:themeFill="accent2" w:themeFillTint="33"/>
            <w:tcMar>
              <w:left w:w="108" w:type="dxa"/>
              <w:right w:w="108" w:type="dxa"/>
            </w:tcMar>
            <w:vAlign w:val="bottom"/>
          </w:tcPr>
          <w:p w14:paraId="7ED32C1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6" w:type="dxa"/>
            <w:tcMar>
              <w:left w:w="108" w:type="dxa"/>
              <w:right w:w="108" w:type="dxa"/>
            </w:tcMar>
            <w:vAlign w:val="bottom"/>
          </w:tcPr>
          <w:p w14:paraId="064EACC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1347C423"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433C24C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shd w:val="clear" w:color="auto" w:fill="F2DBDB" w:themeFill="accent2" w:themeFillTint="33"/>
            <w:tcMar>
              <w:left w:w="108" w:type="dxa"/>
              <w:right w:w="108" w:type="dxa"/>
            </w:tcMar>
            <w:vAlign w:val="bottom"/>
          </w:tcPr>
          <w:p w14:paraId="755B59E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4C95DA6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2BE94ED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031795B3" w14:textId="77777777" w:rsidTr="00001C69">
        <w:trPr>
          <w:trHeight w:val="300"/>
        </w:trPr>
        <w:tc>
          <w:tcPr>
            <w:tcW w:w="1812" w:type="dxa"/>
            <w:tcMar>
              <w:left w:w="108" w:type="dxa"/>
              <w:right w:w="108" w:type="dxa"/>
            </w:tcMar>
          </w:tcPr>
          <w:p w14:paraId="2B5B28EE"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بلازما الترددات اللاسلكية المقرونة حثياً</w:t>
            </w:r>
          </w:p>
        </w:tc>
        <w:tc>
          <w:tcPr>
            <w:tcW w:w="1187" w:type="dxa"/>
            <w:tcMar>
              <w:left w:w="108" w:type="dxa"/>
              <w:right w:w="108" w:type="dxa"/>
            </w:tcMar>
            <w:vAlign w:val="bottom"/>
          </w:tcPr>
          <w:p w14:paraId="633DF08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5A4047A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6F0898E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37DE65E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69F736B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4BFBCDD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1615BC5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5AE7A87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0436493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31A3FCC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p>
        </w:tc>
        <w:tc>
          <w:tcPr>
            <w:tcW w:w="1009" w:type="dxa"/>
            <w:tcMar>
              <w:left w:w="108" w:type="dxa"/>
              <w:right w:w="108" w:type="dxa"/>
            </w:tcMar>
            <w:vAlign w:val="bottom"/>
          </w:tcPr>
          <w:p w14:paraId="7B26304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782FC413" w14:textId="77777777" w:rsidTr="00001C69">
        <w:trPr>
          <w:trHeight w:val="300"/>
        </w:trPr>
        <w:tc>
          <w:tcPr>
            <w:tcW w:w="1812" w:type="dxa"/>
            <w:tcMar>
              <w:left w:w="108" w:type="dxa"/>
              <w:right w:w="108" w:type="dxa"/>
            </w:tcMar>
          </w:tcPr>
          <w:p w14:paraId="3AD6AF99"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lastRenderedPageBreak/>
              <w:t>بلازما الميكروويف</w:t>
            </w:r>
          </w:p>
        </w:tc>
        <w:tc>
          <w:tcPr>
            <w:tcW w:w="1187" w:type="dxa"/>
            <w:tcMar>
              <w:left w:w="108" w:type="dxa"/>
              <w:right w:w="108" w:type="dxa"/>
            </w:tcMar>
            <w:vAlign w:val="bottom"/>
          </w:tcPr>
          <w:p w14:paraId="591B439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05FC115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3232975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59E3CE4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136E2B9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048A8AC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51FBE9F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484B5623"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0D34596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2C56925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vAlign w:val="bottom"/>
          </w:tcPr>
          <w:p w14:paraId="1039103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7569CE5F" w14:textId="77777777" w:rsidTr="00001C69">
        <w:trPr>
          <w:trHeight w:val="300"/>
        </w:trPr>
        <w:tc>
          <w:tcPr>
            <w:tcW w:w="1812" w:type="dxa"/>
            <w:tcMar>
              <w:left w:w="108" w:type="dxa"/>
              <w:right w:w="108" w:type="dxa"/>
            </w:tcMar>
          </w:tcPr>
          <w:p w14:paraId="5B8212A6"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قوس بلازما النيتروجين</w:t>
            </w:r>
          </w:p>
        </w:tc>
        <w:tc>
          <w:tcPr>
            <w:tcW w:w="1187" w:type="dxa"/>
            <w:tcMar>
              <w:left w:w="108" w:type="dxa"/>
              <w:right w:w="108" w:type="dxa"/>
            </w:tcMar>
            <w:vAlign w:val="bottom"/>
          </w:tcPr>
          <w:p w14:paraId="28124CF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612041D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2D8B2E0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4F71704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4DEC197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75990E3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0BC3521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5F30E47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71B8A3B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536D3CBB"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tcPr>
          <w:p w14:paraId="20BFB40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51E31241" w14:textId="77777777" w:rsidTr="00001C69">
        <w:trPr>
          <w:trHeight w:val="300"/>
        </w:trPr>
        <w:tc>
          <w:tcPr>
            <w:tcW w:w="1812" w:type="dxa"/>
            <w:tcMar>
              <w:left w:w="108" w:type="dxa"/>
              <w:right w:w="108" w:type="dxa"/>
            </w:tcMar>
          </w:tcPr>
          <w:p w14:paraId="771F194E"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w w:val="90"/>
                <w:sz w:val="16"/>
                <w:szCs w:val="16"/>
                <w:vertAlign w:val="subscript"/>
                <w:lang w:val="ar-SA" w:eastAsia="zh-TW" w:bidi="en-GB"/>
              </w:rPr>
            </w:pPr>
            <w:r w:rsidRPr="00001C69">
              <w:rPr>
                <w:rFonts w:ascii="Simplified Arabic" w:hAnsi="Simplified Arabic" w:cs="Simplified Arabic"/>
                <w:color w:val="000000"/>
                <w:w w:val="90"/>
                <w:sz w:val="16"/>
                <w:szCs w:val="16"/>
                <w:rtl/>
              </w:rPr>
              <w:t>التفاعل الكيميائي مع الهيدروجين وثاني أكسيد الكربون</w:t>
            </w:r>
          </w:p>
        </w:tc>
        <w:tc>
          <w:tcPr>
            <w:tcW w:w="1187" w:type="dxa"/>
            <w:tcMar>
              <w:left w:w="108" w:type="dxa"/>
              <w:right w:w="108" w:type="dxa"/>
            </w:tcMar>
            <w:vAlign w:val="bottom"/>
          </w:tcPr>
          <w:p w14:paraId="7F1ABCD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3FCB9FE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01C16CD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7479D98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019B3DA9"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3B991B3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7BB4F36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67E9A79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09CFB75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00B9F3E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tcPr>
          <w:p w14:paraId="78CFAB1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73278CCB" w14:textId="77777777" w:rsidTr="00001C69">
        <w:trPr>
          <w:trHeight w:val="300"/>
        </w:trPr>
        <w:tc>
          <w:tcPr>
            <w:tcW w:w="1812" w:type="dxa"/>
            <w:tcMar>
              <w:left w:w="108" w:type="dxa"/>
              <w:right w:w="108" w:type="dxa"/>
            </w:tcMar>
          </w:tcPr>
          <w:p w14:paraId="0F4033E3"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إزالة الهالوجينات الحفازة في الطور الغازي</w:t>
            </w:r>
          </w:p>
        </w:tc>
        <w:tc>
          <w:tcPr>
            <w:tcW w:w="1187" w:type="dxa"/>
            <w:tcMar>
              <w:left w:w="108" w:type="dxa"/>
              <w:right w:w="108" w:type="dxa"/>
            </w:tcMar>
            <w:vAlign w:val="bottom"/>
          </w:tcPr>
          <w:p w14:paraId="2D13510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5917360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6A8194B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08343F2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5768686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5B79329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5395E30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383280A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shd w:val="clear" w:color="auto" w:fill="F2DBDB" w:themeFill="accent2" w:themeFillTint="33"/>
            <w:tcMar>
              <w:left w:w="108" w:type="dxa"/>
              <w:right w:w="108" w:type="dxa"/>
            </w:tcMar>
            <w:vAlign w:val="bottom"/>
          </w:tcPr>
          <w:p w14:paraId="047E074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71E9A6E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tcPr>
          <w:p w14:paraId="2BB5A92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1AB88280" w14:textId="77777777" w:rsidTr="00001C69">
        <w:trPr>
          <w:trHeight w:val="300"/>
        </w:trPr>
        <w:tc>
          <w:tcPr>
            <w:tcW w:w="1812" w:type="dxa"/>
            <w:tcMar>
              <w:left w:w="108" w:type="dxa"/>
              <w:right w:w="108" w:type="dxa"/>
            </w:tcMar>
          </w:tcPr>
          <w:p w14:paraId="4F512E19"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مفاعل البخار البالغ التسخين</w:t>
            </w:r>
          </w:p>
        </w:tc>
        <w:tc>
          <w:tcPr>
            <w:tcW w:w="1187" w:type="dxa"/>
            <w:tcMar>
              <w:left w:w="108" w:type="dxa"/>
              <w:right w:w="108" w:type="dxa"/>
            </w:tcMar>
            <w:vAlign w:val="bottom"/>
          </w:tcPr>
          <w:p w14:paraId="786253B7"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shd w:val="clear" w:color="auto" w:fill="F2DBDB" w:themeFill="accent2" w:themeFillTint="33"/>
            <w:tcMar>
              <w:left w:w="108" w:type="dxa"/>
              <w:right w:w="108" w:type="dxa"/>
            </w:tcMar>
            <w:vAlign w:val="bottom"/>
          </w:tcPr>
          <w:p w14:paraId="6F327D2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Mar>
              <w:left w:w="108" w:type="dxa"/>
              <w:right w:w="108" w:type="dxa"/>
            </w:tcMar>
            <w:vAlign w:val="bottom"/>
          </w:tcPr>
          <w:p w14:paraId="7EF7395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6D5EF30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6E9D3CB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212EF9B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222FCFF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Mar>
              <w:left w:w="108" w:type="dxa"/>
              <w:right w:w="108" w:type="dxa"/>
            </w:tcMar>
            <w:vAlign w:val="bottom"/>
          </w:tcPr>
          <w:p w14:paraId="1F49ACF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Mar>
              <w:left w:w="108" w:type="dxa"/>
              <w:right w:w="108" w:type="dxa"/>
            </w:tcMar>
            <w:vAlign w:val="bottom"/>
          </w:tcPr>
          <w:p w14:paraId="687E4E95"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09" w:type="dxa"/>
            <w:tcMar>
              <w:left w:w="108" w:type="dxa"/>
              <w:right w:w="108" w:type="dxa"/>
            </w:tcMar>
            <w:vAlign w:val="bottom"/>
          </w:tcPr>
          <w:p w14:paraId="5099A0D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tcPr>
          <w:p w14:paraId="30BB40F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648071D1" w14:textId="77777777" w:rsidTr="00001C69">
        <w:trPr>
          <w:trHeight w:val="300"/>
        </w:trPr>
        <w:tc>
          <w:tcPr>
            <w:tcW w:w="1812" w:type="dxa"/>
            <w:tcMar>
              <w:left w:w="108" w:type="dxa"/>
              <w:right w:w="108" w:type="dxa"/>
            </w:tcMar>
          </w:tcPr>
          <w:p w14:paraId="33732D83"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التفاعل الحراري مع الميثان</w:t>
            </w:r>
          </w:p>
        </w:tc>
        <w:tc>
          <w:tcPr>
            <w:tcW w:w="1187" w:type="dxa"/>
            <w:tcMar>
              <w:left w:w="108" w:type="dxa"/>
              <w:right w:w="108" w:type="dxa"/>
            </w:tcMar>
            <w:vAlign w:val="bottom"/>
          </w:tcPr>
          <w:p w14:paraId="64A5B93A"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28" w:type="dxa"/>
            <w:tcMar>
              <w:left w:w="108" w:type="dxa"/>
              <w:right w:w="108" w:type="dxa"/>
            </w:tcMar>
            <w:vAlign w:val="bottom"/>
          </w:tcPr>
          <w:p w14:paraId="44BFE09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9" w:type="dxa"/>
            <w:tcMar>
              <w:left w:w="108" w:type="dxa"/>
              <w:right w:w="108" w:type="dxa"/>
            </w:tcMar>
            <w:vAlign w:val="bottom"/>
          </w:tcPr>
          <w:p w14:paraId="101766E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63" w:type="dxa"/>
            <w:tcMar>
              <w:left w:w="108" w:type="dxa"/>
              <w:right w:w="108" w:type="dxa"/>
            </w:tcMar>
            <w:vAlign w:val="bottom"/>
          </w:tcPr>
          <w:p w14:paraId="6CD4982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96" w:type="dxa"/>
            <w:tcMar>
              <w:left w:w="108" w:type="dxa"/>
              <w:right w:w="108" w:type="dxa"/>
            </w:tcMar>
            <w:vAlign w:val="bottom"/>
          </w:tcPr>
          <w:p w14:paraId="32DD9B8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226" w:type="dxa"/>
            <w:tcMar>
              <w:left w:w="108" w:type="dxa"/>
              <w:right w:w="108" w:type="dxa"/>
            </w:tcMar>
            <w:vAlign w:val="bottom"/>
          </w:tcPr>
          <w:p w14:paraId="7AA587CD"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072" w:type="dxa"/>
            <w:shd w:val="clear" w:color="auto" w:fill="F2DBDB" w:themeFill="accent2" w:themeFillTint="33"/>
            <w:tcMar>
              <w:left w:w="108" w:type="dxa"/>
              <w:right w:w="108" w:type="dxa"/>
            </w:tcMar>
            <w:vAlign w:val="bottom"/>
          </w:tcPr>
          <w:p w14:paraId="3B57AEE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2DDE597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shd w:val="clear" w:color="auto" w:fill="F2DBDB" w:themeFill="accent2" w:themeFillTint="33"/>
            <w:tcMar>
              <w:left w:w="108" w:type="dxa"/>
              <w:right w:w="108" w:type="dxa"/>
            </w:tcMar>
            <w:vAlign w:val="bottom"/>
          </w:tcPr>
          <w:p w14:paraId="461C14B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Mar>
              <w:left w:w="108" w:type="dxa"/>
              <w:right w:w="108" w:type="dxa"/>
            </w:tcMar>
            <w:vAlign w:val="bottom"/>
          </w:tcPr>
          <w:p w14:paraId="3E54419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Mar>
              <w:left w:w="108" w:type="dxa"/>
              <w:right w:w="108" w:type="dxa"/>
            </w:tcMar>
          </w:tcPr>
          <w:p w14:paraId="4165412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r w:rsidR="008362ED" w:rsidRPr="00001C69" w14:paraId="7AB007B4" w14:textId="77777777" w:rsidTr="00001C69">
        <w:trPr>
          <w:trHeight w:val="458"/>
        </w:trPr>
        <w:tc>
          <w:tcPr>
            <w:tcW w:w="1812" w:type="dxa"/>
            <w:tcBorders>
              <w:bottom w:val="single" w:sz="12" w:space="0" w:color="auto"/>
            </w:tcBorders>
            <w:tcMar>
              <w:left w:w="108" w:type="dxa"/>
              <w:right w:w="108" w:type="dxa"/>
            </w:tcMar>
          </w:tcPr>
          <w:p w14:paraId="2E9B4F2B" w14:textId="77777777" w:rsidR="008362ED" w:rsidRPr="00001C69" w:rsidRDefault="008362ED" w:rsidP="00001C69">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w w:val="92"/>
                <w:sz w:val="16"/>
                <w:szCs w:val="16"/>
                <w:lang w:val="ar-SA" w:eastAsia="zh-TW" w:bidi="en-GB"/>
              </w:rPr>
            </w:pPr>
            <w:r w:rsidRPr="00001C69">
              <w:rPr>
                <w:rFonts w:ascii="Simplified Arabic" w:hAnsi="Simplified Arabic" w:cs="Simplified Arabic"/>
                <w:color w:val="000000"/>
                <w:w w:val="92"/>
                <w:sz w:val="16"/>
                <w:szCs w:val="16"/>
                <w:rtl/>
              </w:rPr>
              <w:t>التفكك الحراري لبروميد الميثيل</w:t>
            </w:r>
          </w:p>
        </w:tc>
        <w:tc>
          <w:tcPr>
            <w:tcW w:w="1187" w:type="dxa"/>
            <w:tcBorders>
              <w:bottom w:val="single" w:sz="12" w:space="0" w:color="auto"/>
            </w:tcBorders>
            <w:shd w:val="clear" w:color="auto" w:fill="FAE2D5"/>
            <w:tcMar>
              <w:left w:w="108" w:type="dxa"/>
              <w:right w:w="108" w:type="dxa"/>
            </w:tcMar>
            <w:vAlign w:val="bottom"/>
          </w:tcPr>
          <w:p w14:paraId="17390236"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28" w:type="dxa"/>
            <w:tcBorders>
              <w:bottom w:val="single" w:sz="12" w:space="0" w:color="auto"/>
            </w:tcBorders>
            <w:shd w:val="clear" w:color="auto" w:fill="FAE2D5"/>
            <w:tcMar>
              <w:left w:w="108" w:type="dxa"/>
              <w:right w:w="108" w:type="dxa"/>
            </w:tcMar>
            <w:vAlign w:val="bottom"/>
          </w:tcPr>
          <w:p w14:paraId="0116801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9" w:type="dxa"/>
            <w:tcBorders>
              <w:bottom w:val="single" w:sz="12" w:space="0" w:color="auto"/>
            </w:tcBorders>
            <w:shd w:val="clear" w:color="auto" w:fill="FAE2D5"/>
            <w:tcMar>
              <w:left w:w="108" w:type="dxa"/>
              <w:right w:w="108" w:type="dxa"/>
            </w:tcMar>
            <w:vAlign w:val="bottom"/>
          </w:tcPr>
          <w:p w14:paraId="573C240E"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63" w:type="dxa"/>
            <w:tcBorders>
              <w:bottom w:val="single" w:sz="12" w:space="0" w:color="auto"/>
            </w:tcBorders>
            <w:shd w:val="clear" w:color="auto" w:fill="FAE2D5"/>
            <w:tcMar>
              <w:left w:w="108" w:type="dxa"/>
              <w:right w:w="108" w:type="dxa"/>
            </w:tcMar>
            <w:vAlign w:val="bottom"/>
          </w:tcPr>
          <w:p w14:paraId="39400E0C"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96" w:type="dxa"/>
            <w:tcBorders>
              <w:bottom w:val="single" w:sz="12" w:space="0" w:color="auto"/>
            </w:tcBorders>
            <w:shd w:val="clear" w:color="auto" w:fill="FAE2D5"/>
            <w:tcMar>
              <w:left w:w="108" w:type="dxa"/>
              <w:right w:w="108" w:type="dxa"/>
            </w:tcMar>
            <w:vAlign w:val="bottom"/>
          </w:tcPr>
          <w:p w14:paraId="6967A2F2"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226" w:type="dxa"/>
            <w:tcBorders>
              <w:bottom w:val="single" w:sz="12" w:space="0" w:color="auto"/>
            </w:tcBorders>
            <w:shd w:val="clear" w:color="auto" w:fill="FAE2D5"/>
            <w:tcMar>
              <w:left w:w="108" w:type="dxa"/>
              <w:right w:w="108" w:type="dxa"/>
            </w:tcMar>
            <w:vAlign w:val="bottom"/>
          </w:tcPr>
          <w:p w14:paraId="47E30DC8"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72" w:type="dxa"/>
            <w:tcBorders>
              <w:bottom w:val="single" w:sz="12" w:space="0" w:color="auto"/>
            </w:tcBorders>
            <w:tcMar>
              <w:left w:w="108" w:type="dxa"/>
              <w:right w:w="108" w:type="dxa"/>
            </w:tcMar>
            <w:vAlign w:val="bottom"/>
          </w:tcPr>
          <w:p w14:paraId="6C9492C3"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معتمد</w:t>
            </w:r>
          </w:p>
        </w:tc>
        <w:tc>
          <w:tcPr>
            <w:tcW w:w="1149" w:type="dxa"/>
            <w:tcBorders>
              <w:bottom w:val="single" w:sz="12" w:space="0" w:color="auto"/>
            </w:tcBorders>
            <w:shd w:val="clear" w:color="auto" w:fill="F2DBDB" w:themeFill="accent2" w:themeFillTint="33"/>
            <w:tcMar>
              <w:left w:w="108" w:type="dxa"/>
              <w:right w:w="108" w:type="dxa"/>
            </w:tcMar>
            <w:vAlign w:val="bottom"/>
          </w:tcPr>
          <w:p w14:paraId="1ACF2C44"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149" w:type="dxa"/>
            <w:tcBorders>
              <w:bottom w:val="single" w:sz="12" w:space="0" w:color="auto"/>
            </w:tcBorders>
            <w:shd w:val="clear" w:color="auto" w:fill="F2DBDB" w:themeFill="accent2" w:themeFillTint="33"/>
            <w:tcMar>
              <w:left w:w="108" w:type="dxa"/>
              <w:right w:w="108" w:type="dxa"/>
            </w:tcMar>
            <w:vAlign w:val="bottom"/>
          </w:tcPr>
          <w:p w14:paraId="18E1F610"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16"/>
                <w:szCs w:val="16"/>
                <w:lang w:val="ar-SA" w:eastAsia="zh-TW" w:bidi="en-GB"/>
              </w:rPr>
            </w:pPr>
            <w:r w:rsidRPr="00001C69">
              <w:rPr>
                <w:rFonts w:ascii="Simplified Arabic" w:hAnsi="Simplified Arabic" w:cs="Simplified Arabic"/>
                <w:color w:val="000000"/>
                <w:sz w:val="16"/>
                <w:szCs w:val="16"/>
                <w:rtl/>
              </w:rPr>
              <w:t>غير محدد</w:t>
            </w:r>
          </w:p>
        </w:tc>
        <w:tc>
          <w:tcPr>
            <w:tcW w:w="1009" w:type="dxa"/>
            <w:tcBorders>
              <w:bottom w:val="single" w:sz="12" w:space="0" w:color="auto"/>
            </w:tcBorders>
            <w:tcMar>
              <w:left w:w="108" w:type="dxa"/>
              <w:right w:w="108" w:type="dxa"/>
            </w:tcMar>
            <w:vAlign w:val="bottom"/>
          </w:tcPr>
          <w:p w14:paraId="2FA9709F"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c>
          <w:tcPr>
            <w:tcW w:w="1009" w:type="dxa"/>
            <w:tcBorders>
              <w:bottom w:val="single" w:sz="12" w:space="0" w:color="auto"/>
            </w:tcBorders>
            <w:tcMar>
              <w:left w:w="108" w:type="dxa"/>
              <w:right w:w="108" w:type="dxa"/>
            </w:tcMar>
          </w:tcPr>
          <w:p w14:paraId="12524F11" w14:textId="77777777" w:rsidR="008362ED" w:rsidRPr="00001C69" w:rsidRDefault="008362ED" w:rsidP="00276575">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16"/>
                <w:szCs w:val="16"/>
              </w:rPr>
            </w:pPr>
            <w:r w:rsidRPr="00001C69">
              <w:rPr>
                <w:rFonts w:ascii="Simplified Arabic" w:hAnsi="Simplified Arabic" w:cs="Simplified Arabic"/>
                <w:color w:val="000000"/>
                <w:sz w:val="16"/>
                <w:szCs w:val="16"/>
              </w:rPr>
              <w:t xml:space="preserve"> </w:t>
            </w:r>
          </w:p>
        </w:tc>
      </w:tr>
    </w:tbl>
    <w:p w14:paraId="6E27707D" w14:textId="77777777" w:rsidR="00655BE4" w:rsidRDefault="00655BE4" w:rsidP="0062440D">
      <w:pPr>
        <w:pStyle w:val="CH1"/>
        <w:tabs>
          <w:tab w:val="clear" w:pos="851"/>
          <w:tab w:val="clear" w:pos="1247"/>
          <w:tab w:val="clear" w:pos="1814"/>
          <w:tab w:val="clear" w:pos="2381"/>
          <w:tab w:val="clear" w:pos="2948"/>
          <w:tab w:val="clear" w:pos="3515"/>
          <w:tab w:val="clear" w:pos="4082"/>
        </w:tabs>
        <w:bidi/>
        <w:spacing w:before="0" w:line="360" w:lineRule="exact"/>
        <w:ind w:left="1134" w:right="0" w:firstLine="0"/>
        <w:jc w:val="both"/>
        <w:rPr>
          <w:rFonts w:ascii="Simplified Arabic" w:hAnsi="Simplified Arabic" w:cs="Simplified Arabic"/>
          <w:sz w:val="24"/>
          <w:szCs w:val="24"/>
          <w:rtl/>
        </w:rPr>
        <w:sectPr w:rsidR="00655BE4" w:rsidSect="00D22BE8">
          <w:headerReference w:type="even" r:id="rId18"/>
          <w:headerReference w:type="default" r:id="rId19"/>
          <w:footerReference w:type="even" r:id="rId20"/>
          <w:footerReference w:type="default" r:id="rId21"/>
          <w:headerReference w:type="first" r:id="rId22"/>
          <w:footerReference w:type="first" r:id="rId23"/>
          <w:pgSz w:w="16839" w:h="11907" w:orient="landscape" w:code="9"/>
          <w:pgMar w:top="907" w:right="1418" w:bottom="1418" w:left="992" w:header="539" w:footer="975" w:gutter="0"/>
          <w:cols w:space="720"/>
          <w:bidi/>
          <w:rtlGutter/>
          <w:docGrid w:linePitch="272"/>
        </w:sectPr>
      </w:pPr>
    </w:p>
    <w:p w14:paraId="787FFE85" w14:textId="415B6521" w:rsidR="008362ED" w:rsidRPr="00B133DC" w:rsidRDefault="008362ED" w:rsidP="001D0230">
      <w:pPr>
        <w:pStyle w:val="CH1"/>
        <w:tabs>
          <w:tab w:val="clear" w:pos="851"/>
          <w:tab w:val="clear" w:pos="1247"/>
          <w:tab w:val="clear" w:pos="1814"/>
          <w:tab w:val="clear" w:pos="2381"/>
          <w:tab w:val="clear" w:pos="2948"/>
          <w:tab w:val="clear" w:pos="3515"/>
          <w:tab w:val="clear" w:pos="4082"/>
        </w:tabs>
        <w:bidi/>
        <w:spacing w:before="0" w:after="140" w:line="380" w:lineRule="exact"/>
        <w:ind w:left="1134" w:right="0" w:hanging="850"/>
        <w:jc w:val="both"/>
        <w:textDirection w:val="tbRlV"/>
        <w:rPr>
          <w:rFonts w:ascii="Simplified Arabic" w:hAnsi="Simplified Arabic" w:cs="Simplified Arabic"/>
          <w:bCs/>
          <w:sz w:val="26"/>
          <w:szCs w:val="26"/>
          <w:lang w:val="ar-SA" w:eastAsia="zh-TW" w:bidi="en-GB"/>
        </w:rPr>
      </w:pPr>
      <w:r w:rsidRPr="00B133DC">
        <w:rPr>
          <w:rFonts w:ascii="Simplified Arabic" w:hAnsi="Simplified Arabic" w:cs="Simplified Arabic"/>
          <w:bCs/>
          <w:sz w:val="26"/>
          <w:szCs w:val="26"/>
          <w:rtl/>
        </w:rPr>
        <w:lastRenderedPageBreak/>
        <w:t>ثالثا</w:t>
      </w:r>
      <w:r w:rsidR="00764211" w:rsidRPr="00B133DC">
        <w:rPr>
          <w:rFonts w:ascii="Simplified Arabic" w:hAnsi="Simplified Arabic" w:cs="Simplified Arabic" w:hint="cs"/>
          <w:bCs/>
          <w:sz w:val="26"/>
          <w:szCs w:val="26"/>
          <w:rtl/>
        </w:rPr>
        <w:t>ً</w:t>
      </w:r>
      <w:r w:rsidRPr="00B133DC">
        <w:rPr>
          <w:rFonts w:ascii="Simplified Arabic" w:hAnsi="Simplified Arabic" w:cs="Simplified Arabic"/>
          <w:bCs/>
          <w:sz w:val="26"/>
          <w:szCs w:val="26"/>
          <w:rtl/>
        </w:rPr>
        <w:t>-</w:t>
      </w:r>
      <w:r w:rsidRPr="00B133DC">
        <w:rPr>
          <w:rFonts w:ascii="Simplified Arabic" w:hAnsi="Simplified Arabic" w:cs="Simplified Arabic"/>
          <w:bCs/>
          <w:sz w:val="26"/>
          <w:szCs w:val="26"/>
          <w:rtl/>
        </w:rPr>
        <w:tab/>
        <w:t>مشاريع المقررات التي نظر فيها الفريق العامل المفتوح العضوية في اجتماعيه السابع والأربعين والثامن والأربعين والتي أحيلت إلى الاجتماع الثامن والثلاثين للأطراف لينظر فيها</w:t>
      </w:r>
    </w:p>
    <w:p w14:paraId="61542D53" w14:textId="7259815E" w:rsidR="008362ED" w:rsidRPr="00F746AF" w:rsidRDefault="008362ED" w:rsidP="001D0230">
      <w:pPr>
        <w:pStyle w:val="CH2"/>
        <w:tabs>
          <w:tab w:val="clear" w:pos="851"/>
          <w:tab w:val="clear" w:pos="1247"/>
          <w:tab w:val="clear" w:pos="1814"/>
          <w:tab w:val="clear" w:pos="2381"/>
          <w:tab w:val="clear" w:pos="2948"/>
          <w:tab w:val="clear" w:pos="3515"/>
          <w:tab w:val="clear" w:pos="4082"/>
        </w:tabs>
        <w:bidi/>
        <w:spacing w:before="0" w:after="140" w:line="380" w:lineRule="exact"/>
        <w:ind w:left="1134" w:right="0" w:hanging="850"/>
        <w:jc w:val="both"/>
        <w:textDirection w:val="tbRlV"/>
        <w:rPr>
          <w:rFonts w:ascii="Simplified Arabic" w:hAnsi="Simplified Arabic" w:cs="Simplified Arabic"/>
          <w:bCs/>
          <w:lang w:val="ar-SA" w:eastAsia="zh-TW" w:bidi="en-GB"/>
        </w:rPr>
      </w:pPr>
      <w:r w:rsidRPr="00F746AF">
        <w:rPr>
          <w:rFonts w:ascii="Simplified Arabic" w:hAnsi="Simplified Arabic" w:cs="Simplified Arabic"/>
          <w:bCs/>
          <w:rtl/>
        </w:rPr>
        <w:t>[ألف-</w:t>
      </w:r>
      <w:r w:rsidRPr="00F746AF">
        <w:rPr>
          <w:rFonts w:ascii="Simplified Arabic" w:hAnsi="Simplified Arabic" w:cs="Simplified Arabic"/>
          <w:bCs/>
          <w:rtl/>
        </w:rPr>
        <w:tab/>
        <w:t>مشروع المقرر 38/[ألف ألف]: تعزيز عمليات بروتوكول مونتريال</w:t>
      </w:r>
    </w:p>
    <w:p w14:paraId="755BB07A" w14:textId="15AA0A95" w:rsidR="008362ED" w:rsidRPr="006B5C64" w:rsidRDefault="008362ED" w:rsidP="001D0230">
      <w:pPr>
        <w:pStyle w:val="CH2"/>
        <w:tabs>
          <w:tab w:val="clear" w:pos="851"/>
          <w:tab w:val="clear" w:pos="1247"/>
          <w:tab w:val="clear" w:pos="1814"/>
          <w:tab w:val="clear" w:pos="2381"/>
          <w:tab w:val="clear" w:pos="2948"/>
          <w:tab w:val="clear" w:pos="3515"/>
          <w:tab w:val="clear" w:pos="4082"/>
        </w:tabs>
        <w:bidi/>
        <w:spacing w:before="0" w:after="140" w:line="380" w:lineRule="exact"/>
        <w:ind w:left="1134" w:right="0" w:firstLine="0"/>
        <w:jc w:val="both"/>
        <w:textDirection w:val="tbRlV"/>
        <w:rPr>
          <w:rFonts w:ascii="Simplified Arabic" w:hAnsi="Simplified Arabic" w:cs="Simplified Arabic"/>
          <w:lang w:val="ar-SA" w:eastAsia="zh-TW" w:bidi="en-GB"/>
        </w:rPr>
      </w:pPr>
      <w:r w:rsidRPr="006B5C64">
        <w:rPr>
          <w:rFonts w:ascii="Simplified Arabic" w:hAnsi="Simplified Arabic" w:cs="Simplified Arabic"/>
          <w:bCs/>
          <w:rtl/>
        </w:rPr>
        <w:t>نص مقدم من الكاميرون باسم مجموعة الدول الأفريقية</w:t>
      </w:r>
    </w:p>
    <w:p w14:paraId="598E24AA" w14:textId="77777777" w:rsidR="008362ED" w:rsidRPr="006B5C64" w:rsidRDefault="008362ED" w:rsidP="001D0230">
      <w:pPr>
        <w:pStyle w:val="NormalNonumber"/>
        <w:tabs>
          <w:tab w:val="clear" w:pos="624"/>
          <w:tab w:val="clear" w:pos="1247"/>
          <w:tab w:val="clear" w:pos="1814"/>
          <w:tab w:val="clear" w:pos="2381"/>
          <w:tab w:val="clear" w:pos="2948"/>
          <w:tab w:val="clear" w:pos="3515"/>
          <w:tab w:val="clear" w:pos="4082"/>
        </w:tabs>
        <w:bidi/>
        <w:spacing w:after="140" w:line="38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إن الاجتماع الثامن والثلاثين للأطراف،</w:t>
      </w:r>
    </w:p>
    <w:p w14:paraId="3D2180C6" w14:textId="77777777" w:rsidR="008362ED" w:rsidRPr="00F06AF1" w:rsidRDefault="008362ED" w:rsidP="001D0230">
      <w:pPr>
        <w:pStyle w:val="NormalNonumber"/>
        <w:tabs>
          <w:tab w:val="clear" w:pos="624"/>
          <w:tab w:val="clear" w:pos="1247"/>
          <w:tab w:val="clear" w:pos="1814"/>
          <w:tab w:val="clear" w:pos="2381"/>
          <w:tab w:val="clear" w:pos="2948"/>
          <w:tab w:val="clear" w:pos="3515"/>
          <w:tab w:val="clear" w:pos="4082"/>
        </w:tabs>
        <w:bidi/>
        <w:spacing w:after="140" w:line="380" w:lineRule="exact"/>
        <w:ind w:left="1134" w:firstLine="709"/>
        <w:jc w:val="both"/>
        <w:textDirection w:val="tbRlV"/>
        <w:rPr>
          <w:rFonts w:ascii="Simplified Arabic" w:hAnsi="Simplified Arabic" w:cs="Simplified Arabic"/>
          <w:b/>
          <w:sz w:val="24"/>
          <w:szCs w:val="24"/>
          <w:lang w:val="ar-SA" w:eastAsia="zh-TW" w:bidi="en-GB"/>
        </w:rPr>
      </w:pPr>
      <w:r w:rsidRPr="00B8470D">
        <w:rPr>
          <w:rFonts w:ascii="Simplified Arabic" w:hAnsi="Simplified Arabic" w:cs="Simplified Arabic"/>
          <w:b/>
          <w:i/>
          <w:iCs/>
          <w:sz w:val="24"/>
          <w:szCs w:val="24"/>
          <w:rtl/>
        </w:rPr>
        <w:t>إذ يشير</w:t>
      </w:r>
      <w:r w:rsidRPr="00F06AF1">
        <w:rPr>
          <w:rFonts w:ascii="Simplified Arabic" w:hAnsi="Simplified Arabic" w:cs="Simplified Arabic"/>
          <w:b/>
          <w:sz w:val="24"/>
          <w:szCs w:val="24"/>
          <w:rtl/>
        </w:rPr>
        <w:t xml:space="preserve"> إلى المقررات 14/7 و31/3 و34/8 و35/12 و36/9،</w:t>
      </w:r>
    </w:p>
    <w:p w14:paraId="4955FECD" w14:textId="77777777" w:rsidR="008362ED" w:rsidRPr="006B5C64" w:rsidRDefault="008362ED" w:rsidP="001D0230">
      <w:pPr>
        <w:pStyle w:val="NormalNonumber"/>
        <w:tabs>
          <w:tab w:val="clear" w:pos="624"/>
          <w:tab w:val="clear" w:pos="1247"/>
          <w:tab w:val="clear" w:pos="1814"/>
          <w:tab w:val="clear" w:pos="2381"/>
          <w:tab w:val="clear" w:pos="2948"/>
          <w:tab w:val="clear" w:pos="3515"/>
          <w:tab w:val="clear" w:pos="4082"/>
        </w:tabs>
        <w:bidi/>
        <w:spacing w:after="140" w:line="380" w:lineRule="exact"/>
        <w:ind w:left="1134" w:firstLine="709"/>
        <w:jc w:val="both"/>
        <w:textDirection w:val="tbRlV"/>
        <w:rPr>
          <w:rFonts w:ascii="Simplified Arabic" w:hAnsi="Simplified Arabic" w:cs="Simplified Arabic"/>
          <w:i/>
          <w:iCs/>
          <w:sz w:val="24"/>
          <w:szCs w:val="24"/>
          <w:lang w:val="ar-SA" w:eastAsia="zh-TW" w:bidi="en-GB"/>
        </w:rPr>
      </w:pPr>
      <w:r w:rsidRPr="00B8470D">
        <w:rPr>
          <w:rFonts w:ascii="Simplified Arabic" w:hAnsi="Simplified Arabic" w:cs="Simplified Arabic"/>
          <w:i/>
          <w:iCs/>
          <w:sz w:val="24"/>
          <w:szCs w:val="24"/>
          <w:rtl/>
        </w:rPr>
        <w:t>وإذ يأخذ في الاعتبار</w:t>
      </w:r>
      <w:r w:rsidRPr="006B5C64">
        <w:rPr>
          <w:rFonts w:ascii="Simplified Arabic" w:hAnsi="Simplified Arabic" w:cs="Simplified Arabic"/>
          <w:sz w:val="24"/>
          <w:szCs w:val="24"/>
          <w:rtl/>
        </w:rPr>
        <w:t xml:space="preserve"> الاجتماع غير الرسمي الذي استمر يوماً واحداً بشأن تيسير تنفيذ بروتوكول مونتريال بشأن المواد المستنفدة لطبقة الأوزون، والذي عُقد مباشرةً عقب الاجتماع السابع والثلاثين للأطراف، وإذ يشير إلى مذكرة أمانة الأوزون بشأن نتائج الاجتماع غير الرسمي</w:t>
      </w:r>
      <w:r w:rsidRPr="00EA0DC6">
        <w:rPr>
          <w:rFonts w:ascii="Simplified Arabic" w:hAnsi="Simplified Arabic" w:cs="Simplified Arabic"/>
          <w:sz w:val="24"/>
          <w:szCs w:val="24"/>
          <w:vertAlign w:val="superscript"/>
          <w:rtl/>
        </w:rPr>
        <w:t>(</w:t>
      </w:r>
      <w:r w:rsidRPr="00EA0DC6">
        <w:rPr>
          <w:rStyle w:val="FootnoteReference"/>
          <w:rFonts w:ascii="Simplified Arabic" w:hAnsi="Simplified Arabic" w:cs="Simplified Arabic"/>
          <w:sz w:val="24"/>
          <w:szCs w:val="24"/>
          <w:rtl/>
        </w:rPr>
        <w:footnoteReference w:id="3"/>
      </w:r>
      <w:r w:rsidRPr="00EA0DC6">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w:t>
      </w:r>
    </w:p>
    <w:p w14:paraId="031CD445" w14:textId="77777777" w:rsidR="008362ED" w:rsidRPr="00EA0DC6" w:rsidRDefault="008362ED" w:rsidP="001D0230">
      <w:pPr>
        <w:pStyle w:val="NormalNonumber"/>
        <w:tabs>
          <w:tab w:val="clear" w:pos="624"/>
          <w:tab w:val="clear" w:pos="1247"/>
          <w:tab w:val="clear" w:pos="1814"/>
          <w:tab w:val="clear" w:pos="2381"/>
          <w:tab w:val="clear" w:pos="2948"/>
          <w:tab w:val="clear" w:pos="3515"/>
          <w:tab w:val="clear" w:pos="4082"/>
        </w:tabs>
        <w:bidi/>
        <w:spacing w:after="140" w:line="380" w:lineRule="exact"/>
        <w:ind w:left="1134" w:firstLine="709"/>
        <w:jc w:val="both"/>
        <w:textDirection w:val="tbRlV"/>
        <w:rPr>
          <w:rFonts w:ascii="Simplified Arabic" w:hAnsi="Simplified Arabic" w:cs="Simplified Arabic"/>
          <w:b/>
          <w:i/>
          <w:iCs/>
          <w:sz w:val="24"/>
          <w:szCs w:val="24"/>
          <w:lang w:val="ar-SA" w:eastAsia="zh-TW" w:bidi="en-GB"/>
        </w:rPr>
      </w:pPr>
      <w:r w:rsidRPr="00EA0DC6">
        <w:rPr>
          <w:rFonts w:ascii="Simplified Arabic" w:hAnsi="Simplified Arabic" w:cs="Simplified Arabic"/>
          <w:b/>
          <w:i/>
          <w:iCs/>
          <w:sz w:val="24"/>
          <w:szCs w:val="24"/>
          <w:rtl/>
        </w:rPr>
        <w:t>يقرر:</w:t>
      </w:r>
    </w:p>
    <w:p w14:paraId="04080DB9" w14:textId="77777777" w:rsidR="008362ED" w:rsidRPr="006B5C64" w:rsidRDefault="008362ED" w:rsidP="001D0230">
      <w:pPr>
        <w:pStyle w:val="NormalNonumber"/>
        <w:numPr>
          <w:ilvl w:val="0"/>
          <w:numId w:val="33"/>
        </w:numPr>
        <w:tabs>
          <w:tab w:val="clear" w:pos="624"/>
          <w:tab w:val="clear" w:pos="1247"/>
          <w:tab w:val="clear" w:pos="1814"/>
          <w:tab w:val="clear" w:pos="2381"/>
          <w:tab w:val="clear" w:pos="2948"/>
          <w:tab w:val="clear" w:pos="3515"/>
          <w:tab w:val="clear" w:pos="4082"/>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bidi="en-GB"/>
        </w:rPr>
      </w:pPr>
      <w:r w:rsidRPr="00C01C90">
        <w:rPr>
          <w:rFonts w:ascii="Simplified Arabic" w:hAnsi="Simplified Arabic" w:cs="Simplified Arabic"/>
          <w:sz w:val="24"/>
          <w:szCs w:val="24"/>
          <w:rtl/>
        </w:rPr>
        <w:t>أن يطلب</w:t>
      </w:r>
      <w:r w:rsidRPr="006B5C64">
        <w:rPr>
          <w:rFonts w:ascii="Simplified Arabic" w:hAnsi="Simplified Arabic" w:cs="Simplified Arabic"/>
          <w:sz w:val="24"/>
          <w:szCs w:val="24"/>
          <w:rtl/>
        </w:rPr>
        <w:t xml:space="preserve"> إلى أمانة الأوزون أن تعد تقريرا عن الأدوات المتاحة التي يمكن استخدامها لتعزيز تتبع المواد الخاضعة للرقابة ورصدها عبر سلسلة الإمداد، بما في ذلك في الأسواق الإلكترونية ومنصات التجارة الإلكترونية، لكي يُنظر فيه في الاجتماع التاسع والأربعين للفريق العامل المفتوح العضوية للأطراف في بروتوكول مونتريال؛</w:t>
      </w:r>
    </w:p>
    <w:p w14:paraId="44031D98" w14:textId="77777777" w:rsidR="008362ED" w:rsidRPr="006B5C64" w:rsidRDefault="008362ED" w:rsidP="001D0230">
      <w:pPr>
        <w:pStyle w:val="NormalNonumber"/>
        <w:numPr>
          <w:ilvl w:val="0"/>
          <w:numId w:val="33"/>
        </w:numPr>
        <w:tabs>
          <w:tab w:val="clear" w:pos="624"/>
          <w:tab w:val="clear" w:pos="1247"/>
          <w:tab w:val="clear" w:pos="1814"/>
          <w:tab w:val="clear" w:pos="2381"/>
          <w:tab w:val="clear" w:pos="2948"/>
          <w:tab w:val="clear" w:pos="3515"/>
          <w:tab w:val="clear" w:pos="4082"/>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bidi="en-GB"/>
        </w:rPr>
      </w:pPr>
      <w:r w:rsidRPr="00C01C90">
        <w:rPr>
          <w:rFonts w:ascii="Simplified Arabic" w:hAnsi="Simplified Arabic" w:cs="Simplified Arabic"/>
          <w:sz w:val="24"/>
          <w:szCs w:val="24"/>
          <w:rtl/>
        </w:rPr>
        <w:t>أن يطلب أيضاً</w:t>
      </w:r>
      <w:r w:rsidRPr="006B5C64">
        <w:rPr>
          <w:rFonts w:ascii="Simplified Arabic" w:hAnsi="Simplified Arabic" w:cs="Simplified Arabic"/>
          <w:sz w:val="24"/>
          <w:szCs w:val="24"/>
          <w:rtl/>
        </w:rPr>
        <w:t xml:space="preserve"> إلى أمانة الأوزون أن تضع إجراءات تشغيل موحدة لدعم اتباع نهج منسق في مجال الكشف عن التجارة غير المشروعة، ومعالجة الحالات، وإدارة المضبوطات، والإبلاغ، والجزاءات، لكي ينظر فيها الاجتماع التاسع والثلاثون للأطراف؛</w:t>
      </w:r>
    </w:p>
    <w:p w14:paraId="46932135" w14:textId="77777777" w:rsidR="008362ED" w:rsidRPr="006B5C64" w:rsidRDefault="008362ED" w:rsidP="001D0230">
      <w:pPr>
        <w:pStyle w:val="NormalNonumber"/>
        <w:numPr>
          <w:ilvl w:val="0"/>
          <w:numId w:val="33"/>
        </w:numPr>
        <w:tabs>
          <w:tab w:val="clear" w:pos="624"/>
          <w:tab w:val="clear" w:pos="1247"/>
          <w:tab w:val="clear" w:pos="1814"/>
          <w:tab w:val="clear" w:pos="2381"/>
          <w:tab w:val="clear" w:pos="2948"/>
          <w:tab w:val="clear" w:pos="3515"/>
          <w:tab w:val="clear" w:pos="4082"/>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bidi="en-GB"/>
        </w:rPr>
      </w:pPr>
      <w:r w:rsidRPr="00C01C90">
        <w:rPr>
          <w:rFonts w:ascii="Simplified Arabic" w:hAnsi="Simplified Arabic" w:cs="Simplified Arabic"/>
          <w:sz w:val="24"/>
          <w:szCs w:val="24"/>
          <w:rtl/>
        </w:rPr>
        <w:t>أن يطلب كذلك</w:t>
      </w:r>
      <w:r w:rsidRPr="006B5C64">
        <w:rPr>
          <w:rFonts w:ascii="Simplified Arabic" w:hAnsi="Simplified Arabic" w:cs="Simplified Arabic"/>
          <w:sz w:val="24"/>
          <w:szCs w:val="24"/>
          <w:rtl/>
        </w:rPr>
        <w:t xml:space="preserve"> إلى أمانة الأوزون أن تعد قائمة مرجعية تحدد السمات الأساسية لنظم الترخيص الفعالة، مع مراعاة المادة 4 باء من بروتوكول مونتريال والمقررات والتقارير ذات الصلة، بما في ذلك موجز</w:t>
      </w:r>
      <w:r w:rsidRPr="00796314">
        <w:rPr>
          <w:rFonts w:ascii="Simplified Arabic" w:hAnsi="Simplified Arabic" w:cs="Simplified Arabic"/>
          <w:sz w:val="24"/>
          <w:szCs w:val="24"/>
          <w:vertAlign w:val="superscript"/>
          <w:rtl/>
        </w:rPr>
        <w:t>(</w:t>
      </w:r>
      <w:r w:rsidRPr="00796314">
        <w:rPr>
          <w:rStyle w:val="FootnoteReference"/>
          <w:rFonts w:ascii="Simplified Arabic" w:hAnsi="Simplified Arabic" w:cs="Simplified Arabic"/>
          <w:sz w:val="24"/>
          <w:szCs w:val="24"/>
          <w:rtl/>
        </w:rPr>
        <w:footnoteReference w:id="4"/>
      </w:r>
      <w:r w:rsidRPr="00796314">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 xml:space="preserve"> السمات المشتركة لنظم الترخيص استجابة للفقرة 1 من المقرر 36/9، لكي ينظر فيها الاجتماع التاسع والثلاثون للأطراف؛</w:t>
      </w:r>
    </w:p>
    <w:p w14:paraId="156DC65F" w14:textId="77777777" w:rsidR="008362ED" w:rsidRPr="006B5C64" w:rsidRDefault="008362ED" w:rsidP="001D0230">
      <w:pPr>
        <w:pStyle w:val="NormalNonumber"/>
        <w:numPr>
          <w:ilvl w:val="0"/>
          <w:numId w:val="33"/>
        </w:numPr>
        <w:tabs>
          <w:tab w:val="clear" w:pos="624"/>
          <w:tab w:val="clear" w:pos="1247"/>
          <w:tab w:val="clear" w:pos="1814"/>
          <w:tab w:val="clear" w:pos="2381"/>
          <w:tab w:val="clear" w:pos="2948"/>
          <w:tab w:val="clear" w:pos="3515"/>
          <w:tab w:val="clear" w:pos="4082"/>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bidi="en-GB"/>
        </w:rPr>
      </w:pPr>
      <w:r w:rsidRPr="00C01C90">
        <w:rPr>
          <w:rFonts w:ascii="Simplified Arabic" w:hAnsi="Simplified Arabic" w:cs="Simplified Arabic"/>
          <w:sz w:val="24"/>
          <w:szCs w:val="24"/>
          <w:rtl/>
        </w:rPr>
        <w:t>أن يطلب</w:t>
      </w:r>
      <w:r w:rsidRPr="006B5C64">
        <w:rPr>
          <w:rFonts w:ascii="Simplified Arabic" w:hAnsi="Simplified Arabic" w:cs="Simplified Arabic"/>
          <w:sz w:val="24"/>
          <w:szCs w:val="24"/>
          <w:rtl/>
        </w:rPr>
        <w:t xml:space="preserve"> إلى أمانة الأوزون أن تستكشف جدوى وتكلفة تطوير برمجيات ترخيص مفتوحة المصدر يمكن إدماجها في نظم الجمارك والمنفذ الوحيد، لكي ينظر فيهما الاجتماع التاسع والثلاثون للأطراف؛</w:t>
      </w:r>
    </w:p>
    <w:p w14:paraId="2F5FF55E" w14:textId="77777777" w:rsidR="008362ED" w:rsidRPr="006B5C64" w:rsidRDefault="008362ED" w:rsidP="001D0230">
      <w:pPr>
        <w:pStyle w:val="NormalNonumber"/>
        <w:numPr>
          <w:ilvl w:val="0"/>
          <w:numId w:val="33"/>
        </w:numPr>
        <w:tabs>
          <w:tab w:val="clear" w:pos="624"/>
          <w:tab w:val="clear" w:pos="1247"/>
          <w:tab w:val="clear" w:pos="1814"/>
          <w:tab w:val="clear" w:pos="2381"/>
          <w:tab w:val="clear" w:pos="2948"/>
          <w:tab w:val="clear" w:pos="3515"/>
          <w:tab w:val="clear" w:pos="4082"/>
          <w:tab w:val="left" w:pos="2552"/>
        </w:tabs>
        <w:bidi/>
        <w:spacing w:after="140" w:line="380" w:lineRule="exact"/>
        <w:ind w:left="1134" w:firstLine="709"/>
        <w:jc w:val="both"/>
        <w:textDirection w:val="tbRlV"/>
        <w:rPr>
          <w:rFonts w:ascii="Simplified Arabic" w:hAnsi="Simplified Arabic" w:cs="Simplified Arabic"/>
          <w:sz w:val="24"/>
          <w:szCs w:val="24"/>
          <w:lang w:val="ar-SA" w:eastAsia="zh-TW" w:bidi="en-GB"/>
        </w:rPr>
      </w:pPr>
      <w:r w:rsidRPr="00C01C90">
        <w:rPr>
          <w:rFonts w:ascii="Simplified Arabic" w:hAnsi="Simplified Arabic" w:cs="Simplified Arabic"/>
          <w:sz w:val="24"/>
          <w:szCs w:val="24"/>
          <w:rtl/>
        </w:rPr>
        <w:t>أن يطلب</w:t>
      </w:r>
      <w:r w:rsidRPr="006B5C64">
        <w:rPr>
          <w:rFonts w:ascii="Simplified Arabic" w:hAnsi="Simplified Arabic" w:cs="Simplified Arabic"/>
          <w:sz w:val="24"/>
          <w:szCs w:val="24"/>
          <w:rtl/>
        </w:rPr>
        <w:t xml:space="preserve"> إلى اللجنة التنفيذية للصندوق المتعدد الأطراف لتنفيذ بروتوكول مونتريال أن تقوم، بالتشاور مع مسؤولي الأوزون الوطنيين وبرنامج مساعدات الامتثال، وبالتشاور، حسب الاقتضاء، مع منظمة الجمارك العالمية، بتقييم الاحتياجات الإضافية في مجالي التدريب وبناء القدرات لدى الأطراف التي تعمل بموجب الفقرة 1 من المادة 5 من بروتوكول مونتريال فيما يتعلق بالتجارة غير المشروعة، ونظم الترخيص، والإبلاغ عن البيانات، لكي ينظر فيها الفريق العامل المفتوح العضوية في اجتماعه التاسع والأربعين.]</w:t>
      </w:r>
    </w:p>
    <w:p w14:paraId="0F54DC3C" w14:textId="14F1FCFE" w:rsidR="008362ED" w:rsidRPr="00602C87" w:rsidRDefault="008362ED" w:rsidP="001D0230">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602C87">
        <w:rPr>
          <w:rFonts w:ascii="Simplified Arabic" w:hAnsi="Simplified Arabic" w:cs="Simplified Arabic"/>
          <w:bCs/>
          <w:rtl/>
        </w:rPr>
        <w:lastRenderedPageBreak/>
        <w:t>[باء-</w:t>
      </w:r>
      <w:r w:rsidRPr="00602C87">
        <w:rPr>
          <w:rFonts w:ascii="Simplified Arabic" w:hAnsi="Simplified Arabic" w:cs="Simplified Arabic"/>
          <w:bCs/>
          <w:rtl/>
        </w:rPr>
        <w:tab/>
        <w:t>مشروع المقرر 38/[باء باء]: تعزيز نظم الترخيص والإبلاغ عن البيانات من أجل منع التجارة غير القانونية</w:t>
      </w:r>
    </w:p>
    <w:p w14:paraId="4591AF68" w14:textId="3281F459" w:rsidR="008362ED" w:rsidRPr="006B5C64" w:rsidRDefault="008362ED" w:rsidP="001D0230">
      <w:pPr>
        <w:pStyle w:val="CH2"/>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lang w:val="ar-SA" w:eastAsia="zh-TW" w:bidi="en-GB"/>
        </w:rPr>
      </w:pPr>
      <w:r w:rsidRPr="006B5C64">
        <w:rPr>
          <w:rFonts w:ascii="Simplified Arabic" w:hAnsi="Simplified Arabic" w:cs="Simplified Arabic"/>
          <w:bCs/>
          <w:rtl/>
        </w:rPr>
        <w:t>نص مقدم من الاتحاد الأوروبي، وأستراليا، وسويسرا، وكندا، والنرويج</w:t>
      </w:r>
    </w:p>
    <w:p w14:paraId="0102F8CF" w14:textId="77777777" w:rsidR="008362ED" w:rsidRPr="006B5C64" w:rsidRDefault="008362ED" w:rsidP="001D0230">
      <w:pPr>
        <w:pStyle w:val="NormalNonumber"/>
        <w:keepNext/>
        <w:keepLines/>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إن الاجتماع الثامن والثلاثين للأطراف،</w:t>
      </w:r>
    </w:p>
    <w:p w14:paraId="6A0FD05F" w14:textId="77777777" w:rsidR="008362ED" w:rsidRPr="006B5C64" w:rsidRDefault="008362ED" w:rsidP="001D0230">
      <w:pPr>
        <w:pStyle w:val="NormalNonumber"/>
        <w:keepNext/>
        <w:keepLines/>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777D2">
        <w:rPr>
          <w:rFonts w:ascii="Simplified Arabic" w:hAnsi="Simplified Arabic" w:cs="Simplified Arabic"/>
          <w:i/>
          <w:iCs/>
          <w:sz w:val="24"/>
          <w:szCs w:val="24"/>
          <w:rtl/>
        </w:rPr>
        <w:t>إذ يشير</w:t>
      </w:r>
      <w:r w:rsidRPr="006B5C64">
        <w:rPr>
          <w:rFonts w:ascii="Simplified Arabic" w:hAnsi="Simplified Arabic" w:cs="Simplified Arabic"/>
          <w:sz w:val="24"/>
          <w:szCs w:val="24"/>
          <w:rtl/>
        </w:rPr>
        <w:t xml:space="preserve"> إلى المقررات 7/9، و9/8، و14/7، و17/16، و19/12، و24/12، و30/12، و31/3، و34/8، و35/12 و36/9،</w:t>
      </w:r>
    </w:p>
    <w:p w14:paraId="7BB9CF09"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777D2">
        <w:rPr>
          <w:rFonts w:ascii="Simplified Arabic" w:hAnsi="Simplified Arabic" w:cs="Simplified Arabic"/>
          <w:i/>
          <w:iCs/>
          <w:sz w:val="24"/>
          <w:szCs w:val="24"/>
          <w:rtl/>
        </w:rPr>
        <w:t>وإذ يشير أيضاً</w:t>
      </w:r>
      <w:r w:rsidRPr="006B5C64">
        <w:rPr>
          <w:rFonts w:ascii="Simplified Arabic" w:hAnsi="Simplified Arabic" w:cs="Simplified Arabic"/>
          <w:sz w:val="24"/>
          <w:szCs w:val="24"/>
          <w:rtl/>
        </w:rPr>
        <w:t xml:space="preserve"> إلى المادة 4 باء من بروتوكول مونتريال بشأن المواد المستنفدة لطبقة الأوزون، التي تفرض على الأطراف أن تنشئ وتنفذ نظاماً لترخيص توريد وتصدير المواد الخاضعة للرقابة الجديدة والمستعملة والمعاد تدويرها والمستصلحة،</w:t>
      </w:r>
    </w:p>
    <w:p w14:paraId="2248819C"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777D2">
        <w:rPr>
          <w:rFonts w:ascii="Simplified Arabic" w:hAnsi="Simplified Arabic" w:cs="Simplified Arabic"/>
          <w:i/>
          <w:iCs/>
          <w:sz w:val="24"/>
          <w:szCs w:val="24"/>
          <w:rtl/>
        </w:rPr>
        <w:t>وإذ يقر</w:t>
      </w:r>
      <w:r w:rsidRPr="006B5C64">
        <w:rPr>
          <w:rFonts w:ascii="Simplified Arabic" w:hAnsi="Simplified Arabic" w:cs="Simplified Arabic"/>
          <w:sz w:val="24"/>
          <w:szCs w:val="24"/>
          <w:rtl/>
        </w:rPr>
        <w:t xml:space="preserve"> بأهمية وجود نظم فعالة لترخيص الاستيراد والتصدير في منع التجارة غير القانونية في المواد الخاضعة للرقابة وتيسير الامتثال لبروتوكول مونتريال،</w:t>
      </w:r>
    </w:p>
    <w:p w14:paraId="52A10288"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C777D2">
        <w:rPr>
          <w:rFonts w:ascii="Simplified Arabic" w:hAnsi="Simplified Arabic" w:cs="Simplified Arabic"/>
          <w:i/>
          <w:iCs/>
          <w:sz w:val="24"/>
          <w:szCs w:val="24"/>
          <w:rtl/>
        </w:rPr>
        <w:t>وإذ يقر</w:t>
      </w:r>
      <w:r w:rsidRPr="006B5C64">
        <w:rPr>
          <w:rFonts w:ascii="Simplified Arabic" w:hAnsi="Simplified Arabic" w:cs="Simplified Arabic"/>
          <w:sz w:val="24"/>
          <w:szCs w:val="24"/>
          <w:rtl/>
        </w:rPr>
        <w:t xml:space="preserve"> بأن من شأن تعزيز ممارسات التحقق وتحسين جودة واكتمال المعلومات المتعلقة باستيراد وتصدير المواد الخاضعة للرقابة أن يزيد دعم التنفيذ والإنفاذ الفعالين لبروتوكول مونتريال،</w:t>
      </w:r>
    </w:p>
    <w:p w14:paraId="05EAF27A" w14:textId="77777777" w:rsidR="008362ED" w:rsidRPr="006B5C64" w:rsidRDefault="008362ED" w:rsidP="00BD6EF6">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3B0790">
        <w:rPr>
          <w:rFonts w:ascii="Simplified Arabic" w:hAnsi="Simplified Arabic" w:cs="Simplified Arabic"/>
          <w:i/>
          <w:iCs/>
          <w:sz w:val="24"/>
          <w:szCs w:val="24"/>
          <w:rtl/>
        </w:rPr>
        <w:t>وإذ يحيط علماً</w:t>
      </w:r>
      <w:r w:rsidRPr="006B5C64">
        <w:rPr>
          <w:rFonts w:ascii="Simplified Arabic" w:hAnsi="Simplified Arabic" w:cs="Simplified Arabic"/>
          <w:sz w:val="24"/>
          <w:szCs w:val="24"/>
          <w:rtl/>
        </w:rPr>
        <w:t xml:space="preserve"> بالمعلومات التي أعدتها أمانة الأوزون بشأن السمات المشتركة لنظم الترخيص، ولا سيما المعلومات الواردة في الوثيقة </w:t>
      </w:r>
      <w:r w:rsidRPr="00FA3161">
        <w:rPr>
          <w:sz w:val="22"/>
          <w:szCs w:val="22"/>
          <w:rtl/>
        </w:rPr>
        <w:t>UNEP.OzL.Pro.WG.1/47/4</w:t>
      </w:r>
      <w:r w:rsidRPr="006B5C64">
        <w:rPr>
          <w:rFonts w:ascii="Simplified Arabic" w:hAnsi="Simplified Arabic" w:cs="Simplified Arabic"/>
          <w:sz w:val="24"/>
          <w:szCs w:val="24"/>
          <w:rtl/>
        </w:rPr>
        <w:t xml:space="preserve">، وبشأن ممارسات التجارة غير القانونية والنهج التي اتخذتها السلطات الوطنية لتحديد هذه الحالات ومعالجتها، كما تم تجميعها في الوثيقة </w:t>
      </w:r>
      <w:r w:rsidRPr="00FA3161">
        <w:rPr>
          <w:sz w:val="22"/>
          <w:szCs w:val="22"/>
        </w:rPr>
        <w:t>UNEP/OzL.Pro.WG.1/47/5</w:t>
      </w:r>
      <w:r w:rsidRPr="006B5C64">
        <w:rPr>
          <w:rFonts w:ascii="Simplified Arabic" w:hAnsi="Simplified Arabic" w:cs="Simplified Arabic"/>
          <w:sz w:val="24"/>
          <w:szCs w:val="24"/>
          <w:rtl/>
        </w:rPr>
        <w:t xml:space="preserve"> وتحديثها في الوثيقة </w:t>
      </w:r>
      <w:r w:rsidRPr="00FA3161">
        <w:rPr>
          <w:sz w:val="22"/>
          <w:szCs w:val="22"/>
        </w:rPr>
        <w:t>UNEP/OzL.Pro.WG.1/48/3</w:t>
      </w:r>
      <w:r w:rsidRPr="006B5C64">
        <w:rPr>
          <w:rFonts w:ascii="Simplified Arabic" w:hAnsi="Simplified Arabic" w:cs="Simplified Arabic"/>
          <w:sz w:val="24"/>
          <w:szCs w:val="24"/>
          <w:rtl/>
        </w:rPr>
        <w:t>،</w:t>
      </w:r>
    </w:p>
    <w:p w14:paraId="2164E859"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3B0790">
        <w:rPr>
          <w:rFonts w:ascii="Simplified Arabic" w:hAnsi="Simplified Arabic" w:cs="Simplified Arabic"/>
          <w:i/>
          <w:iCs/>
          <w:sz w:val="24"/>
          <w:szCs w:val="24"/>
          <w:rtl/>
        </w:rPr>
        <w:t>وإذ يحيط علماً أيضاً</w:t>
      </w:r>
      <w:r w:rsidRPr="006B5C64">
        <w:rPr>
          <w:rFonts w:ascii="Simplified Arabic" w:hAnsi="Simplified Arabic" w:cs="Simplified Arabic"/>
          <w:sz w:val="24"/>
          <w:szCs w:val="24"/>
          <w:rtl/>
        </w:rPr>
        <w:t xml:space="preserve"> بنتائج الاجتماع غير الرسمي الذي استمر يوماً واحداً بشأن تيسير تنفيذ بروتوكول مونتريال، والذي عُقد قبل الاجتماع السابع والثلاثين للأطراف، وكذلك بورقة المعلومات الأساسية الخاصة بذلك الاجتماع </w:t>
      </w:r>
      <w:r w:rsidRPr="00FA3161">
        <w:rPr>
          <w:rFonts w:ascii="Simplified Arabic" w:hAnsi="Simplified Arabic" w:cs="Simplified Arabic"/>
          <w:sz w:val="24"/>
          <w:szCs w:val="24"/>
          <w:vertAlign w:val="superscript"/>
          <w:rtl/>
        </w:rPr>
        <w:t>(</w:t>
      </w:r>
      <w:r w:rsidRPr="00FA3161">
        <w:rPr>
          <w:rStyle w:val="FootnoteReference"/>
          <w:rFonts w:ascii="Simplified Arabic" w:hAnsi="Simplified Arabic" w:cs="Simplified Arabic"/>
          <w:sz w:val="24"/>
          <w:szCs w:val="24"/>
          <w:rtl/>
        </w:rPr>
        <w:footnoteReference w:id="5"/>
      </w:r>
      <w:r w:rsidRPr="00FA3161">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 xml:space="preserve"> وموجز نتائج الاجتماع </w:t>
      </w:r>
      <w:r w:rsidRPr="00FA3161">
        <w:rPr>
          <w:rFonts w:ascii="Simplified Arabic" w:hAnsi="Simplified Arabic" w:cs="Simplified Arabic"/>
          <w:sz w:val="24"/>
          <w:szCs w:val="24"/>
          <w:vertAlign w:val="superscript"/>
          <w:rtl/>
        </w:rPr>
        <w:t>(</w:t>
      </w:r>
      <w:r w:rsidRPr="00FA3161">
        <w:rPr>
          <w:rStyle w:val="FootnoteReference"/>
          <w:rFonts w:ascii="Simplified Arabic" w:hAnsi="Simplified Arabic" w:cs="Simplified Arabic"/>
          <w:sz w:val="24"/>
          <w:szCs w:val="24"/>
          <w:rtl/>
        </w:rPr>
        <w:footnoteReference w:id="6"/>
      </w:r>
      <w:r w:rsidRPr="00FA3161">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 xml:space="preserve"> اللذين أعدتهما أمانة الأوزون، </w:t>
      </w:r>
    </w:p>
    <w:p w14:paraId="37325063"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3B0790">
        <w:rPr>
          <w:rFonts w:ascii="Simplified Arabic" w:hAnsi="Simplified Arabic" w:cs="Simplified Arabic"/>
          <w:i/>
          <w:iCs/>
          <w:sz w:val="24"/>
          <w:szCs w:val="24"/>
          <w:rtl/>
        </w:rPr>
        <w:t>وإذ يحيط علماً كذلك</w:t>
      </w:r>
      <w:r w:rsidRPr="006B5C64">
        <w:rPr>
          <w:rFonts w:ascii="Simplified Arabic" w:hAnsi="Simplified Arabic" w:cs="Simplified Arabic"/>
          <w:sz w:val="24"/>
          <w:szCs w:val="24"/>
          <w:rtl/>
        </w:rPr>
        <w:t xml:space="preserve"> بالتحليل الذي أجرته أمانة الأوزون بشأن المسائل المنهجية المتعلقة بالامتثال استناداً إلى الحالات التي نظرت فيها لجنة التنفيذ بموجب إجراء عدم الامتثال لبروتوكول مونتريال، والوارد في المرفق الثاني لتقرير</w:t>
      </w:r>
      <w:r w:rsidRPr="00FA3161">
        <w:rPr>
          <w:rFonts w:ascii="Simplified Arabic" w:hAnsi="Simplified Arabic" w:cs="Simplified Arabic"/>
          <w:sz w:val="24"/>
          <w:szCs w:val="24"/>
          <w:vertAlign w:val="superscript"/>
          <w:rtl/>
        </w:rPr>
        <w:t>(</w:t>
      </w:r>
      <w:r w:rsidRPr="00FA3161">
        <w:rPr>
          <w:rStyle w:val="FootnoteReference"/>
          <w:rFonts w:ascii="Simplified Arabic" w:hAnsi="Simplified Arabic" w:cs="Simplified Arabic"/>
          <w:sz w:val="24"/>
          <w:szCs w:val="24"/>
          <w:rtl/>
        </w:rPr>
        <w:footnoteReference w:id="7"/>
      </w:r>
      <w:r w:rsidRPr="00FA3161">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 xml:space="preserve"> الاجتماع الرابع والسبعين للجنة التنفيذ،</w:t>
      </w:r>
    </w:p>
    <w:p w14:paraId="2042A655"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3B0790">
        <w:rPr>
          <w:rFonts w:ascii="Simplified Arabic" w:hAnsi="Simplified Arabic" w:cs="Simplified Arabic"/>
          <w:i/>
          <w:iCs/>
          <w:sz w:val="24"/>
          <w:szCs w:val="24"/>
          <w:rtl/>
        </w:rPr>
        <w:t>وإذ يشير</w:t>
      </w:r>
      <w:r w:rsidRPr="006B5C64">
        <w:rPr>
          <w:rFonts w:ascii="Simplified Arabic" w:hAnsi="Simplified Arabic" w:cs="Simplified Arabic"/>
          <w:sz w:val="24"/>
          <w:szCs w:val="24"/>
          <w:rtl/>
        </w:rPr>
        <w:t xml:space="preserve"> إلى أنه بموجب المقررين 7/9 و30/12، يتعين على الأطراف أن تبلغ أمانة الأوزون بوجهات صادراتها من المواد الخاضعة للرقابة، في حين أن الإبلاغ عن مصادر الواردات أمر طوعي ولا تقوم به العديد من الأطراف، </w:t>
      </w:r>
    </w:p>
    <w:p w14:paraId="37F3BF7B" w14:textId="77777777" w:rsidR="008362ED" w:rsidRPr="006B5C64" w:rsidRDefault="008362ED" w:rsidP="005B7D90">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w:t>
      </w:r>
    </w:p>
    <w:p w14:paraId="1D0598CB"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أن يطلب إلى أمانة اتفاقية الأوزون أن تعد قائمة، على سبيل العلم، بالسمات الأساسية لنظم الترخيص، استناداً إلى المادة 4 باء من بروتوكول مونتريال والمقررات ذات الصلة الصادرة عن اجتماع الأطراف فيما يتعلق بنظم الترخيص؛</w:t>
      </w:r>
    </w:p>
    <w:p w14:paraId="7AC365AE"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يحث </w:t>
      </w:r>
      <w:r w:rsidRPr="005B7D90">
        <w:rPr>
          <w:rFonts w:ascii="Simplified Arabic" w:hAnsi="Simplified Arabic" w:cs="Simplified Arabic"/>
          <w:color w:val="000000" w:themeColor="text1"/>
          <w:sz w:val="24"/>
          <w:szCs w:val="24"/>
          <w:rtl/>
        </w:rPr>
        <w:t>الأطراف</w:t>
      </w:r>
      <w:r w:rsidRPr="006B5C64">
        <w:rPr>
          <w:rFonts w:ascii="Simplified Arabic" w:hAnsi="Simplified Arabic" w:cs="Simplified Arabic"/>
          <w:sz w:val="24"/>
          <w:szCs w:val="24"/>
          <w:rtl/>
        </w:rPr>
        <w:t xml:space="preserve"> التي لم تقم بذلك بعد على إبلاغ أمانة الأوزون في أقرب وقت ممكن بما إذا كانت نظم ترخيص الاستيراد والتصدير التي أنشأتها عملاً بالمادة 4 باء من بروتوكول مونتريال تشمل المواد الخاضعة للرقابة المستعملة والمعاد تدويرها والمعاد استخلاصها، بالإضافة إلى المواد الخاضعة للرقابة الجديدة؛ </w:t>
      </w:r>
    </w:p>
    <w:p w14:paraId="3520BE6C"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lastRenderedPageBreak/>
        <w:t xml:space="preserve">أن يشجع </w:t>
      </w:r>
      <w:r w:rsidRPr="005B7D90">
        <w:rPr>
          <w:rFonts w:ascii="Simplified Arabic" w:hAnsi="Simplified Arabic" w:cs="Simplified Arabic"/>
          <w:color w:val="000000" w:themeColor="text1"/>
          <w:sz w:val="24"/>
          <w:szCs w:val="24"/>
          <w:rtl/>
        </w:rPr>
        <w:t>الأطراف</w:t>
      </w:r>
      <w:r w:rsidRPr="006B5C64">
        <w:rPr>
          <w:rFonts w:ascii="Simplified Arabic" w:hAnsi="Simplified Arabic" w:cs="Simplified Arabic"/>
          <w:sz w:val="24"/>
          <w:szCs w:val="24"/>
          <w:rtl/>
        </w:rPr>
        <w:t xml:space="preserve"> على ضمان أن تشمل نظم ترخيص الاستيراد والتصدير الخاصة بها، حسب الاقتضاء، المواد الخاضعة للرقابة التي تخضع لعملية إعادة الشحن أو إعادة التصدير، مع مراعاة التوضيحات المتعلقة بـ ”إعادة الشحن“ و”إعادة التصدير“ الواردة في المقررين 4/14 و9/34؛</w:t>
      </w:r>
    </w:p>
    <w:p w14:paraId="4435F29A"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يطالب الأطراف بضمان أن تراقب نظم الاستيراد والترخيص الخاصة بها التجارة في المواد الخاضعة للرقابة في مناطق </w:t>
      </w:r>
      <w:r w:rsidRPr="005B7D90">
        <w:rPr>
          <w:rFonts w:ascii="Simplified Arabic" w:hAnsi="Simplified Arabic" w:cs="Simplified Arabic"/>
          <w:color w:val="000000" w:themeColor="text1"/>
          <w:sz w:val="24"/>
          <w:szCs w:val="24"/>
          <w:rtl/>
        </w:rPr>
        <w:t>التجارة</w:t>
      </w:r>
      <w:r w:rsidRPr="006B5C64">
        <w:rPr>
          <w:rFonts w:ascii="Simplified Arabic" w:hAnsi="Simplified Arabic" w:cs="Simplified Arabic"/>
          <w:sz w:val="24"/>
          <w:szCs w:val="24"/>
          <w:rtl/>
        </w:rPr>
        <w:t xml:space="preserve"> الحرة وتتّبعها بدقة، وأن تبلغ عن أي عمليات استيراد وتصدير من هذا القبيل كجزء من تقاريرها بموجب المادة 7 من بروتوكول مونتريال؛</w:t>
      </w:r>
    </w:p>
    <w:p w14:paraId="64A8CEB7"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يشجع وحدات الأوزون الوطنية وموظفي الجمارك لدى الأطراف على النظر في سبل تبادل البيانات بكفاءة من أجل تتبع ومراقبة الواردات من المواد الخاضعة للرقابة بشكل أفضل، بما في ذلك تنسيق قواعد البيانات؛</w:t>
      </w:r>
    </w:p>
    <w:p w14:paraId="3B0F3B57"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sz w:val="24"/>
          <w:szCs w:val="24"/>
          <w:rtl/>
        </w:rPr>
        <w:t xml:space="preserve">أن يشجع الأطراف على تعزيز إجراءات </w:t>
      </w:r>
      <w:r w:rsidRPr="005B7D90">
        <w:rPr>
          <w:rFonts w:ascii="Simplified Arabic" w:hAnsi="Simplified Arabic" w:cs="Simplified Arabic"/>
          <w:color w:val="000000" w:themeColor="text1"/>
          <w:sz w:val="24"/>
          <w:szCs w:val="24"/>
          <w:rtl/>
        </w:rPr>
        <w:t>التحقق</w:t>
      </w:r>
      <w:r w:rsidRPr="006B5C64">
        <w:rPr>
          <w:rFonts w:ascii="Simplified Arabic" w:hAnsi="Simplified Arabic" w:cs="Simplified Arabic"/>
          <w:sz w:val="24"/>
          <w:szCs w:val="24"/>
          <w:rtl/>
        </w:rPr>
        <w:t xml:space="preserve"> المتعلقة بالواردات والصادرات من المواد الخاضعة للرقابة، بما في ذلك، حيثما كان ذلك ممكناً ومناسباً، من خلال إنشاء نظم آلية وإجراءات موحدة تتيح المقارنة بين المعلومات التي تقدمها الشركات وبيانات الجمارك؛</w:t>
      </w:r>
    </w:p>
    <w:p w14:paraId="526451EB"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أن يذكر الأطراف العاملة بموجب الفقرة 1 من المادة 5 من بروتوكول مونتريال بأنه يمكنها التماس المساعدة من برنامج مساعدات الامتثال التابع لبرنامج الأمم المتحدة للبيئة فيما يتعلق بتصميم وتنفيذ نظم الترخيص الوطنية الخاصة بها؛</w:t>
      </w:r>
    </w:p>
    <w:p w14:paraId="6DA791FD" w14:textId="7C1A2AF5"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يطالب الأطراف بالإبلاغ، في إطار </w:t>
      </w:r>
      <w:r w:rsidRPr="005B7D90">
        <w:rPr>
          <w:rFonts w:ascii="Simplified Arabic" w:hAnsi="Simplified Arabic" w:cs="Simplified Arabic"/>
          <w:color w:val="000000" w:themeColor="text1"/>
          <w:sz w:val="24"/>
          <w:szCs w:val="24"/>
          <w:rtl/>
        </w:rPr>
        <w:t>تقاريرها</w:t>
      </w:r>
      <w:r w:rsidRPr="006B5C64">
        <w:rPr>
          <w:rFonts w:ascii="Simplified Arabic" w:hAnsi="Simplified Arabic" w:cs="Simplified Arabic"/>
          <w:sz w:val="24"/>
          <w:szCs w:val="24"/>
          <w:rtl/>
        </w:rPr>
        <w:t xml:space="preserve"> بموجب المادة 7، عن مصادر الواردات والمواد الخاضعة للرقابة، ومواصلة الإبلاغ عن وجهات الصادرات من هذه المواد، بهدف مساعدة أمانة الأوزون على تحديد الاختلافات بين </w:t>
      </w:r>
      <w:r w:rsidR="00506AD0" w:rsidRPr="006B5C64">
        <w:rPr>
          <w:rFonts w:ascii="Simplified Arabic" w:hAnsi="Simplified Arabic" w:cs="Simplified Arabic" w:hint="cs"/>
          <w:sz w:val="24"/>
          <w:szCs w:val="24"/>
          <w:rtl/>
        </w:rPr>
        <w:t>مقادير</w:t>
      </w:r>
      <w:r w:rsidRPr="006B5C64">
        <w:rPr>
          <w:rFonts w:ascii="Simplified Arabic" w:hAnsi="Simplified Arabic" w:cs="Simplified Arabic"/>
          <w:sz w:val="24"/>
          <w:szCs w:val="24"/>
          <w:rtl/>
        </w:rPr>
        <w:t xml:space="preserve"> البيانات التي يبلغ عنها طرف ما كواردات وطرف آخر كصادرات، والعكس صحيح؛</w:t>
      </w:r>
    </w:p>
    <w:p w14:paraId="50988D25"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يشجع الأطراف على استخدام نظام الإبلاغ </w:t>
      </w:r>
      <w:r w:rsidRPr="005B7D90">
        <w:rPr>
          <w:rFonts w:ascii="Simplified Arabic" w:hAnsi="Simplified Arabic" w:cs="Simplified Arabic"/>
          <w:color w:val="000000" w:themeColor="text1"/>
          <w:sz w:val="24"/>
          <w:szCs w:val="24"/>
          <w:rtl/>
        </w:rPr>
        <w:t>الإلكتروني</w:t>
      </w:r>
      <w:r w:rsidRPr="006B5C64">
        <w:rPr>
          <w:rFonts w:ascii="Simplified Arabic" w:hAnsi="Simplified Arabic" w:cs="Simplified Arabic"/>
          <w:sz w:val="24"/>
          <w:szCs w:val="24"/>
          <w:rtl/>
        </w:rPr>
        <w:t xml:space="preserve"> فيما يخص البيانات المُبلغ عنها بموجب المادة 7؛</w:t>
      </w:r>
    </w:p>
    <w:p w14:paraId="076BB690" w14:textId="77777777" w:rsidR="008362ED" w:rsidRPr="006B5C64" w:rsidRDefault="008362ED" w:rsidP="005B7D90">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يطلب إلى أمانة الأوزون أن تزود الأطراف </w:t>
      </w:r>
      <w:r w:rsidRPr="005B7D90">
        <w:rPr>
          <w:rFonts w:ascii="Simplified Arabic" w:hAnsi="Simplified Arabic" w:cs="Simplified Arabic"/>
          <w:color w:val="000000" w:themeColor="text1"/>
          <w:sz w:val="24"/>
          <w:szCs w:val="24"/>
          <w:rtl/>
        </w:rPr>
        <w:t>بمعلومات</w:t>
      </w:r>
      <w:r w:rsidRPr="006B5C64">
        <w:rPr>
          <w:rFonts w:ascii="Simplified Arabic" w:hAnsi="Simplified Arabic" w:cs="Simplified Arabic"/>
          <w:sz w:val="24"/>
          <w:szCs w:val="24"/>
          <w:rtl/>
        </w:rPr>
        <w:t xml:space="preserve"> عن الأطراف التي لم تقدم البيانات المطلوبة بموجب المادة 7 بحلول 30 أيلول/سبتمبر من كل عام؛</w:t>
      </w:r>
    </w:p>
    <w:p w14:paraId="4A4757ED" w14:textId="77777777" w:rsidR="008362ED" w:rsidRPr="006B5C64" w:rsidRDefault="008362ED" w:rsidP="002A5154">
      <w:pPr>
        <w:pStyle w:val="NormalNonumber"/>
        <w:numPr>
          <w:ilvl w:val="0"/>
          <w:numId w:val="34"/>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يطلب أيضا إلى أمانة الأوزون أن تنسق مع أمانة الصندوق المتعدد الأطراف لتنفيذ بروتوكول مونتريال بشأن الخيارات الممكنة لوضع نهج منسق للإبلاغ عن البيانات فيما يخص البيانات المقدمة بموجب المادة 7 وبيانات البرامج القطرية.]</w:t>
      </w:r>
    </w:p>
    <w:p w14:paraId="2E04FFFB" w14:textId="1145EA0A" w:rsidR="008362ED" w:rsidRPr="00FA3161" w:rsidRDefault="008362ED" w:rsidP="002A515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lang w:val="ar-SA" w:eastAsia="zh-TW" w:bidi="en-GB"/>
        </w:rPr>
      </w:pPr>
      <w:r w:rsidRPr="00FA3161">
        <w:rPr>
          <w:rFonts w:ascii="Simplified Arabic" w:hAnsi="Simplified Arabic" w:cs="Simplified Arabic"/>
          <w:bCs/>
          <w:rtl/>
        </w:rPr>
        <w:t>[جيم-</w:t>
      </w:r>
      <w:r w:rsidRPr="00FA3161">
        <w:rPr>
          <w:rFonts w:ascii="Simplified Arabic" w:hAnsi="Simplified Arabic" w:cs="Simplified Arabic"/>
          <w:bCs/>
          <w:rtl/>
        </w:rPr>
        <w:tab/>
        <w:t>مشروع المقرر 38/[جيم جيم]: تنفيذ الفقرتين 2 و4 من المادة 2 ياء من بروتوكول مونتريال فيما يتعلق بأذربيجان</w:t>
      </w:r>
    </w:p>
    <w:p w14:paraId="10DD14B5" w14:textId="213CF4CD" w:rsidR="008362ED" w:rsidRPr="006B5C6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lang w:val="ar-SA" w:eastAsia="zh-TW" w:bidi="en-GB"/>
        </w:rPr>
      </w:pPr>
      <w:r w:rsidRPr="006B5C64">
        <w:rPr>
          <w:rFonts w:ascii="Simplified Arabic" w:hAnsi="Simplified Arabic" w:cs="Simplified Arabic"/>
          <w:bCs/>
          <w:rtl/>
        </w:rPr>
        <w:t>نص مقدَّم من أذربيجان</w:t>
      </w:r>
    </w:p>
    <w:p w14:paraId="0C70130A"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إن الاجتماع الثامن والثلاثين للأطراف،</w:t>
      </w:r>
    </w:p>
    <w:p w14:paraId="42970B59"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581F3C">
        <w:rPr>
          <w:rFonts w:ascii="Simplified Arabic" w:hAnsi="Simplified Arabic" w:cs="Simplified Arabic"/>
          <w:i/>
          <w:iCs/>
          <w:sz w:val="24"/>
          <w:szCs w:val="24"/>
          <w:rtl/>
        </w:rPr>
        <w:t>إذ يحيط علماً</w:t>
      </w:r>
      <w:r w:rsidRPr="006B5C64">
        <w:rPr>
          <w:rFonts w:ascii="Simplified Arabic" w:hAnsi="Simplified Arabic" w:cs="Simplified Arabic"/>
          <w:sz w:val="24"/>
          <w:szCs w:val="24"/>
          <w:rtl/>
        </w:rPr>
        <w:t xml:space="preserve"> بتصديق أذربيجان على تعديل كيغالي لبروتوكول مونتريال بشأن المواد المستنفدة لطبقة الأوزون، الذي دخل حيز النفاذ بالنسبة لأذربيجان في 22 شباط/فبراير 2026،</w:t>
      </w:r>
    </w:p>
    <w:p w14:paraId="379B2F52"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581F3C">
        <w:rPr>
          <w:rFonts w:ascii="Simplified Arabic" w:hAnsi="Simplified Arabic" w:cs="Simplified Arabic"/>
          <w:i/>
          <w:iCs/>
          <w:sz w:val="24"/>
          <w:szCs w:val="24"/>
          <w:rtl/>
        </w:rPr>
        <w:t>وإذ يلاحظ</w:t>
      </w:r>
      <w:r w:rsidRPr="006B5C64">
        <w:rPr>
          <w:rFonts w:ascii="Simplified Arabic" w:hAnsi="Simplified Arabic" w:cs="Simplified Arabic"/>
          <w:sz w:val="24"/>
          <w:szCs w:val="24"/>
          <w:rtl/>
        </w:rPr>
        <w:t xml:space="preserve"> أن تعديل كيغالي دخل حيز النفاذ بالنسبة لأذربيجان في مرحلة كان فيها إطار التخفيض التدريجي المنصوص عليه في المادة 2 ياء من بروتوكول مونتريال قد بدأ تنفيذه بالفعل،</w:t>
      </w:r>
    </w:p>
    <w:p w14:paraId="57733C65"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581F3C">
        <w:rPr>
          <w:rFonts w:ascii="Simplified Arabic" w:hAnsi="Simplified Arabic" w:cs="Simplified Arabic"/>
          <w:i/>
          <w:iCs/>
          <w:sz w:val="24"/>
          <w:szCs w:val="24"/>
          <w:rtl/>
        </w:rPr>
        <w:t>وإذ يسلم</w:t>
      </w:r>
      <w:r w:rsidRPr="006B5C64">
        <w:rPr>
          <w:rFonts w:ascii="Simplified Arabic" w:hAnsi="Simplified Arabic" w:cs="Simplified Arabic"/>
          <w:sz w:val="24"/>
          <w:szCs w:val="24"/>
          <w:rtl/>
        </w:rPr>
        <w:t xml:space="preserve"> بأن المادة 2 ياء تحدد مسارات تدريجية ومتباينة لتخفيض استخدام مركبات الكربون الهيدروفلورية، بما في ذلك ما ورد في الفقرتين 2 و4 من المادة 2 ياء،</w:t>
      </w:r>
    </w:p>
    <w:p w14:paraId="7AE0E633"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581F3C">
        <w:rPr>
          <w:rFonts w:ascii="Simplified Arabic" w:hAnsi="Simplified Arabic" w:cs="Simplified Arabic"/>
          <w:i/>
          <w:iCs/>
          <w:sz w:val="24"/>
          <w:szCs w:val="24"/>
          <w:rtl/>
        </w:rPr>
        <w:lastRenderedPageBreak/>
        <w:t>وإذ يشير</w:t>
      </w:r>
      <w:r w:rsidRPr="006B5C64">
        <w:rPr>
          <w:rFonts w:ascii="Simplified Arabic" w:hAnsi="Simplified Arabic" w:cs="Simplified Arabic"/>
          <w:sz w:val="24"/>
          <w:szCs w:val="24"/>
          <w:rtl/>
        </w:rPr>
        <w:t xml:space="preserve"> إلى الفقرة 1 من المقرر 28/2، التي تناول فيها اجتماع الأطراف تطبيق الفقرتين 2 و4 من المادة 2 ياء على أطراف معينة، </w:t>
      </w:r>
    </w:p>
    <w:p w14:paraId="20EC27DE"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Style w:val="Strong"/>
          <w:rFonts w:ascii="Simplified Arabic" w:hAnsi="Simplified Arabic" w:cs="Simplified Arabic"/>
          <w:b w:val="0"/>
          <w:iCs/>
          <w:sz w:val="24"/>
          <w:szCs w:val="24"/>
          <w:lang w:val="ar-SA" w:eastAsia="zh-TW" w:bidi="en-GB"/>
        </w:rPr>
      </w:pPr>
      <w:r w:rsidRPr="00581F3C">
        <w:rPr>
          <w:rFonts w:ascii="Simplified Arabic" w:hAnsi="Simplified Arabic" w:cs="Simplified Arabic"/>
          <w:i/>
          <w:iCs/>
          <w:sz w:val="24"/>
          <w:szCs w:val="24"/>
          <w:rtl/>
        </w:rPr>
        <w:t>وإذ يسلم</w:t>
      </w:r>
      <w:r w:rsidRPr="006B5C64">
        <w:rPr>
          <w:rFonts w:ascii="Simplified Arabic" w:hAnsi="Simplified Arabic" w:cs="Simplified Arabic"/>
          <w:sz w:val="24"/>
          <w:szCs w:val="24"/>
          <w:rtl/>
        </w:rPr>
        <w:t xml:space="preserve"> بسياق التنفيذ الوطني في أذربيجان، بما في ذلك تسلسل تدابير الرقابة وتطبيق مسارات التخفيض التدريجي المتباينة التي أُرسيت بموجب المادة 2 ياء، </w:t>
      </w:r>
    </w:p>
    <w:p w14:paraId="1EC23483"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Style w:val="Strong"/>
          <w:rFonts w:ascii="Simplified Arabic" w:hAnsi="Simplified Arabic" w:cs="Simplified Arabic"/>
          <w:b w:val="0"/>
          <w:i/>
          <w:iCs/>
          <w:sz w:val="24"/>
          <w:szCs w:val="24"/>
          <w:lang w:val="ar-SA" w:eastAsia="zh-TW" w:bidi="en-GB"/>
        </w:rPr>
      </w:pPr>
      <w:r w:rsidRPr="006B5C64">
        <w:rPr>
          <w:rFonts w:ascii="Simplified Arabic" w:hAnsi="Simplified Arabic" w:cs="Simplified Arabic"/>
          <w:i/>
          <w:iCs/>
          <w:sz w:val="24"/>
          <w:szCs w:val="24"/>
          <w:rtl/>
        </w:rPr>
        <w:t>يقرر</w:t>
      </w:r>
      <w:r w:rsidRPr="006B5C64">
        <w:rPr>
          <w:rFonts w:ascii="Simplified Arabic" w:hAnsi="Simplified Arabic" w:cs="Simplified Arabic"/>
          <w:i/>
          <w:iCs/>
          <w:sz w:val="24"/>
          <w:szCs w:val="24"/>
        </w:rPr>
        <w:t>:</w:t>
      </w:r>
      <w:r w:rsidRPr="006B5C64">
        <w:rPr>
          <w:rFonts w:ascii="Simplified Arabic" w:hAnsi="Simplified Arabic" w:cs="Simplified Arabic"/>
          <w:sz w:val="24"/>
          <w:szCs w:val="24"/>
          <w:rtl/>
        </w:rPr>
        <w:t xml:space="preserve"> </w:t>
      </w:r>
    </w:p>
    <w:p w14:paraId="1B65364C" w14:textId="77777777" w:rsidR="008362ED" w:rsidRPr="006B5C64" w:rsidRDefault="008362ED" w:rsidP="00581F3C">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يؤكد أن جداول التخفيض التدريجي المنصوص عليها في الفقرتين 2 و4 من المادة 2 ياء من بروتوكول مونتريال تنطبق فيما يتعلق بأذربيجان.]</w:t>
      </w:r>
    </w:p>
    <w:p w14:paraId="14E0B7A3" w14:textId="770A66A5" w:rsidR="008362ED" w:rsidRPr="00FA3161"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FA3161">
        <w:rPr>
          <w:rFonts w:ascii="Simplified Arabic" w:hAnsi="Simplified Arabic" w:cs="Simplified Arabic"/>
          <w:bCs/>
          <w:rtl/>
        </w:rPr>
        <w:t>[دال-</w:t>
      </w:r>
      <w:r w:rsidRPr="00FA3161">
        <w:rPr>
          <w:rFonts w:ascii="Simplified Arabic" w:hAnsi="Simplified Arabic" w:cs="Simplified Arabic"/>
          <w:bCs/>
          <w:rtl/>
        </w:rPr>
        <w:tab/>
        <w:t>مشروع المقرر 38/[دال دال]: تصنيف دولة فلسطين كطرف عامل بالفقرة 1 من المادة 5 من بروتوكول مونتريال والأهلية للحصول على الدعم من الصندوق المتعدد الأطراف</w:t>
      </w:r>
    </w:p>
    <w:p w14:paraId="0BF19A45" w14:textId="492C54AF" w:rsidR="008362ED" w:rsidRPr="006B5C6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lang w:val="ar-SA" w:eastAsia="zh-TW" w:bidi="en-GB"/>
        </w:rPr>
      </w:pPr>
      <w:r w:rsidRPr="006B5C64">
        <w:rPr>
          <w:rFonts w:ascii="Simplified Arabic" w:hAnsi="Simplified Arabic" w:cs="Simplified Arabic"/>
          <w:bCs/>
          <w:rtl/>
        </w:rPr>
        <w:t>نص مقدم من دولة فلسطين</w:t>
      </w:r>
    </w:p>
    <w:p w14:paraId="4EB8096E" w14:textId="77777777" w:rsidR="008362ED" w:rsidRPr="006B5C64" w:rsidRDefault="008362ED" w:rsidP="00BE2E85">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054E9BEE" w14:textId="77777777" w:rsidR="008362ED" w:rsidRPr="006B5C64" w:rsidRDefault="008362ED" w:rsidP="00BE2E85">
      <w:pPr>
        <w:pStyle w:val="NormalNonumber"/>
        <w:numPr>
          <w:ilvl w:val="0"/>
          <w:numId w:val="35"/>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يعترف بدولة فلسطين كطرف عامل بالفقرة 1 من المادة 5 من بروتوكول مونتريال بشأن المواد المستنفدة لطبقة الأوزون؛</w:t>
      </w:r>
    </w:p>
    <w:p w14:paraId="33C09A35" w14:textId="77777777" w:rsidR="008362ED" w:rsidRPr="006B5C64" w:rsidRDefault="008362ED" w:rsidP="00BE2E85">
      <w:pPr>
        <w:pStyle w:val="NormalNonumber"/>
        <w:numPr>
          <w:ilvl w:val="0"/>
          <w:numId w:val="35"/>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يطلب إلى اللجنة التنفيذية للصندوق المتعدد الأطراف لتنفيذ بروتوكول مونتريال أن تجعل دولة فلسطين مؤهلة للحصول على المساعدة بموجب نفس الأحكام والشروط التي تسري على الأطراف الأخرى العاملة بموجب الفقرة 1 من المادة 5؛</w:t>
      </w:r>
    </w:p>
    <w:p w14:paraId="7EE8A530" w14:textId="77777777" w:rsidR="008362ED" w:rsidRPr="006B5C64" w:rsidRDefault="008362ED" w:rsidP="00BE2E85">
      <w:pPr>
        <w:pStyle w:val="NormalNonumber"/>
        <w:numPr>
          <w:ilvl w:val="0"/>
          <w:numId w:val="35"/>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يدعو أمانة الأوزون واللجنة التنفيذية إلى تقديم التوجيه والدعم المؤسسي لدمج دولة فلسطين إدماجا كاملا في آليات بروتوكول مونتريال؛</w:t>
      </w:r>
    </w:p>
    <w:p w14:paraId="3E161CA5" w14:textId="77777777" w:rsidR="008362ED" w:rsidRPr="006B5C64" w:rsidRDefault="008362ED" w:rsidP="00BE2E85">
      <w:pPr>
        <w:pStyle w:val="NormalNonumber"/>
        <w:numPr>
          <w:ilvl w:val="0"/>
          <w:numId w:val="35"/>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يشجع الوكالات الثنائية والوكالات القائمة بالتنفيذ على التعاون مع دولة فلسطين في إعداد برنامجها القطري وفي الأنشطة التحضيرية ذات الصلة.]</w:t>
      </w:r>
    </w:p>
    <w:p w14:paraId="7155C9AB" w14:textId="1876E66C" w:rsidR="008362ED" w:rsidRPr="00FA3161" w:rsidRDefault="008362ED" w:rsidP="00796314">
      <w:pPr>
        <w:pStyle w:val="CH1"/>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FA3161">
        <w:rPr>
          <w:rFonts w:ascii="Simplified Arabic" w:hAnsi="Simplified Arabic" w:cs="Simplified Arabic"/>
          <w:bCs/>
          <w:sz w:val="26"/>
          <w:szCs w:val="26"/>
          <w:rtl/>
        </w:rPr>
        <w:t>رابعا</w:t>
      </w:r>
      <w:r w:rsidR="00FA3161" w:rsidRPr="00FA3161">
        <w:rPr>
          <w:rFonts w:ascii="Simplified Arabic" w:hAnsi="Simplified Arabic" w:cs="Simplified Arabic" w:hint="cs"/>
          <w:bCs/>
          <w:sz w:val="26"/>
          <w:szCs w:val="26"/>
          <w:rtl/>
        </w:rPr>
        <w:t>ً</w:t>
      </w:r>
      <w:r w:rsidRPr="00FA3161">
        <w:rPr>
          <w:rFonts w:ascii="Simplified Arabic" w:hAnsi="Simplified Arabic" w:cs="Simplified Arabic"/>
          <w:bCs/>
          <w:sz w:val="26"/>
          <w:szCs w:val="26"/>
          <w:rtl/>
        </w:rPr>
        <w:t>-</w:t>
      </w:r>
      <w:r w:rsidRPr="00FA3161">
        <w:rPr>
          <w:rFonts w:ascii="Simplified Arabic" w:hAnsi="Simplified Arabic" w:cs="Simplified Arabic"/>
          <w:bCs/>
          <w:sz w:val="26"/>
          <w:szCs w:val="26"/>
          <w:rtl/>
        </w:rPr>
        <w:tab/>
        <w:t>مشاريع مقرَّرات مؤقتة أعدتها أمانة الأوزون لكي ينظر فيها الاجتماع الثامن والثلاثون للأطراف</w:t>
      </w:r>
    </w:p>
    <w:p w14:paraId="03269C43" w14:textId="5989D9D7" w:rsidR="008362ED" w:rsidRPr="00FA3161"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bookmarkStart w:id="4" w:name="_Hlk48581227"/>
      <w:r w:rsidRPr="00FA3161">
        <w:rPr>
          <w:rFonts w:ascii="Simplified Arabic" w:hAnsi="Simplified Arabic" w:cs="Simplified Arabic"/>
          <w:bCs/>
          <w:rtl/>
        </w:rPr>
        <w:t>[ألف-</w:t>
      </w:r>
      <w:r w:rsidRPr="00FA3161">
        <w:rPr>
          <w:rFonts w:ascii="Simplified Arabic" w:hAnsi="Simplified Arabic" w:cs="Simplified Arabic"/>
          <w:bCs/>
          <w:rtl/>
        </w:rPr>
        <w:tab/>
        <w:t>مشروع المقرر 38/[ألف ألف ألف]: التقارير المالية لبروتوكول مونتريال وميزانياته</w:t>
      </w:r>
    </w:p>
    <w:p w14:paraId="7B45629F"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إن الاجتماع الثامن والثلاثين للأطراف،</w:t>
      </w:r>
    </w:p>
    <w:p w14:paraId="2FE55504"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64558">
        <w:rPr>
          <w:rFonts w:ascii="Simplified Arabic" w:hAnsi="Simplified Arabic" w:cs="Simplified Arabic"/>
          <w:i/>
          <w:iCs/>
          <w:sz w:val="24"/>
          <w:szCs w:val="24"/>
          <w:rtl/>
        </w:rPr>
        <w:t>إذ يشير</w:t>
      </w:r>
      <w:r w:rsidRPr="006B5C64">
        <w:rPr>
          <w:rFonts w:ascii="Simplified Arabic" w:hAnsi="Simplified Arabic" w:cs="Simplified Arabic"/>
          <w:sz w:val="24"/>
          <w:szCs w:val="24"/>
          <w:rtl/>
        </w:rPr>
        <w:t xml:space="preserve"> إلى المقرر 37/23 بشأن التقارير المالية لبروتوكول مونتريال بشأن المواد المستنفدة لطبقة الأوزون وميزانياته،</w:t>
      </w:r>
    </w:p>
    <w:p w14:paraId="0BFB508D" w14:textId="77777777" w:rsidR="008362ED" w:rsidRPr="006B5C64" w:rsidRDefault="008362ED" w:rsidP="009D3C7B">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64558">
        <w:rPr>
          <w:rFonts w:ascii="Simplified Arabic" w:hAnsi="Simplified Arabic" w:cs="Simplified Arabic"/>
          <w:i/>
          <w:iCs/>
          <w:sz w:val="24"/>
          <w:szCs w:val="24"/>
          <w:rtl/>
        </w:rPr>
        <w:t>وإذ يحيط علماً</w:t>
      </w:r>
      <w:r w:rsidRPr="006B5C64">
        <w:rPr>
          <w:rFonts w:ascii="Simplified Arabic" w:hAnsi="Simplified Arabic" w:cs="Simplified Arabic"/>
          <w:sz w:val="24"/>
          <w:szCs w:val="24"/>
          <w:rtl/>
        </w:rPr>
        <w:t xml:space="preserve"> بالتقرير المالي للصندوق الاستئماني لبروتوكول مونتريال عن السنة المالية 2025</w:t>
      </w:r>
      <w:r w:rsidRPr="007E7880">
        <w:rPr>
          <w:rFonts w:ascii="Simplified Arabic" w:hAnsi="Simplified Arabic" w:cs="Simplified Arabic"/>
          <w:sz w:val="24"/>
          <w:szCs w:val="24"/>
          <w:vertAlign w:val="superscript"/>
          <w:rtl/>
        </w:rPr>
        <w:t>(</w:t>
      </w:r>
      <w:r w:rsidRPr="007E7880">
        <w:rPr>
          <w:rFonts w:ascii="Simplified Arabic" w:hAnsi="Simplified Arabic" w:cs="Simplified Arabic"/>
          <w:sz w:val="24"/>
          <w:szCs w:val="24"/>
          <w:vertAlign w:val="superscript"/>
          <w:rtl/>
        </w:rPr>
        <w:footnoteReference w:id="8"/>
      </w:r>
      <w:r w:rsidRPr="007E7880">
        <w:rPr>
          <w:rFonts w:ascii="Simplified Arabic" w:hAnsi="Simplified Arabic" w:cs="Simplified Arabic"/>
          <w:sz w:val="24"/>
          <w:szCs w:val="24"/>
          <w:vertAlign w:val="superscript"/>
          <w:rtl/>
        </w:rPr>
        <w:t>)</w:t>
      </w:r>
      <w:r w:rsidRPr="006B5C64">
        <w:rPr>
          <w:rFonts w:ascii="Simplified Arabic" w:hAnsi="Simplified Arabic" w:cs="Simplified Arabic"/>
          <w:sz w:val="24"/>
          <w:szCs w:val="24"/>
          <w:rtl/>
        </w:rPr>
        <w:t>،</w:t>
      </w:r>
    </w:p>
    <w:p w14:paraId="434DD962" w14:textId="77777777" w:rsidR="008362ED" w:rsidRPr="006B5C64" w:rsidRDefault="008362ED" w:rsidP="009D3C7B">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sz w:val="24"/>
          <w:szCs w:val="24"/>
          <w:lang w:val="ar-SA" w:eastAsia="zh-TW" w:bidi="en-GB"/>
        </w:rPr>
      </w:pPr>
      <w:r w:rsidRPr="00664558">
        <w:rPr>
          <w:rFonts w:ascii="Simplified Arabic" w:hAnsi="Simplified Arabic" w:cs="Simplified Arabic"/>
          <w:i/>
          <w:iCs/>
          <w:sz w:val="24"/>
          <w:szCs w:val="24"/>
          <w:rtl/>
        </w:rPr>
        <w:t>وإذ يقر</w:t>
      </w:r>
      <w:r w:rsidRPr="006B5C64">
        <w:rPr>
          <w:rFonts w:ascii="Simplified Arabic" w:hAnsi="Simplified Arabic" w:cs="Simplified Arabic"/>
          <w:sz w:val="24"/>
          <w:szCs w:val="24"/>
          <w:rtl/>
        </w:rPr>
        <w:t xml:space="preserve"> بالمساهمات الطوعية للأطراف كعنصر مكمل أساسي من أجل التنفيذ الفعال لبروتوكول مونتريال،</w:t>
      </w:r>
    </w:p>
    <w:p w14:paraId="1C996C3B" w14:textId="77777777" w:rsidR="008362ED" w:rsidRPr="006B5C64" w:rsidRDefault="008362ED" w:rsidP="009D3C7B">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64558">
        <w:rPr>
          <w:rFonts w:ascii="Simplified Arabic" w:hAnsi="Simplified Arabic" w:cs="Simplified Arabic"/>
          <w:i/>
          <w:iCs/>
          <w:sz w:val="24"/>
          <w:szCs w:val="24"/>
          <w:rtl/>
        </w:rPr>
        <w:t>وإذ يرحب</w:t>
      </w:r>
      <w:r w:rsidRPr="006B5C64">
        <w:rPr>
          <w:rFonts w:ascii="Simplified Arabic" w:hAnsi="Simplified Arabic" w:cs="Simplified Arabic"/>
          <w:sz w:val="24"/>
          <w:szCs w:val="24"/>
          <w:rtl/>
        </w:rPr>
        <w:t xml:space="preserve"> بمواصلة أمانة الأوزون لعملها المتسم بالكفاءة في إدارة الشؤون المالية للصندوق الاستئماني،</w:t>
      </w:r>
    </w:p>
    <w:p w14:paraId="44D9CEED" w14:textId="77777777" w:rsidR="008362ED" w:rsidRPr="006B5C64" w:rsidRDefault="008362ED" w:rsidP="009D3C7B">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eastAsia="SimSun" w:hAnsi="Simplified Arabic" w:cs="Simplified Arabic"/>
          <w:sz w:val="24"/>
          <w:szCs w:val="24"/>
          <w:lang w:val="ar-SA" w:eastAsia="zh-TW" w:bidi="en-GB"/>
        </w:rPr>
      </w:pPr>
      <w:r w:rsidRPr="006B5C64">
        <w:rPr>
          <w:rFonts w:ascii="Simplified Arabic" w:hAnsi="Simplified Arabic" w:cs="Simplified Arabic"/>
          <w:i/>
          <w:iCs/>
          <w:sz w:val="24"/>
          <w:szCs w:val="24"/>
          <w:rtl/>
        </w:rPr>
        <w:t>يقرر:</w:t>
      </w:r>
    </w:p>
    <w:p w14:paraId="72E43C7A"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يوافق على ميزانية الصندوق الاستئماني لبروتوكول مونتريال المتعلق بالمواد المستنفدة لطبقة الأوزون بمبلغ [--] دولار بدولارات الولايات المتحدة لعام 2027 وأن يحيط علماً بالميزانية الإرشادية لعام 2028، </w:t>
      </w:r>
      <w:r w:rsidRPr="006B5C64">
        <w:rPr>
          <w:rFonts w:ascii="Simplified Arabic" w:hAnsi="Simplified Arabic" w:cs="Simplified Arabic"/>
          <w:sz w:val="24"/>
          <w:szCs w:val="24"/>
          <w:rtl/>
        </w:rPr>
        <w:lastRenderedPageBreak/>
        <w:t>على النحو المبيَّن في الجدول 1 من مرفق هذا المقرَّر، لكي يواصل الاجتماع التاسع والثلاثون للأطراف في بروتوكول مونتريال النظر فيها؛</w:t>
      </w:r>
    </w:p>
    <w:p w14:paraId="38F1011E" w14:textId="06C82FAE" w:rsidR="008362ED" w:rsidRPr="006B5C64" w:rsidRDefault="004C3703"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eastAsia="SimSun" w:hAnsi="Simplified Arabic" w:cs="Simplified Arabic"/>
          <w:sz w:val="24"/>
          <w:szCs w:val="24"/>
          <w:lang w:val="ar-SA" w:eastAsia="zh-TW" w:bidi="en-GB"/>
        </w:rPr>
      </w:pPr>
      <w:r>
        <w:rPr>
          <w:rFonts w:ascii="Simplified Arabic" w:eastAsia="SimSun" w:hAnsi="Simplified Arabic" w:cs="Simplified Arabic"/>
          <w:sz w:val="24"/>
          <w:szCs w:val="24"/>
        </w:rPr>
        <w:t>]</w:t>
      </w:r>
      <w:r w:rsidR="008362ED" w:rsidRPr="006B5C64">
        <w:rPr>
          <w:rFonts w:ascii="Simplified Arabic" w:eastAsia="SimSun" w:hAnsi="Simplified Arabic" w:cs="Simplified Arabic"/>
          <w:sz w:val="24"/>
          <w:szCs w:val="24"/>
          <w:rtl/>
        </w:rPr>
        <w:t xml:space="preserve">أن </w:t>
      </w:r>
      <w:r w:rsidR="008362ED" w:rsidRPr="002C49D2">
        <w:rPr>
          <w:rFonts w:ascii="Simplified Arabic" w:hAnsi="Simplified Arabic" w:cs="Simplified Arabic"/>
          <w:sz w:val="24"/>
          <w:szCs w:val="24"/>
          <w:rtl/>
        </w:rPr>
        <w:t>يأذن</w:t>
      </w:r>
      <w:r w:rsidR="008362ED" w:rsidRPr="006B5C64">
        <w:rPr>
          <w:rFonts w:ascii="Simplified Arabic" w:eastAsia="SimSun" w:hAnsi="Simplified Arabic" w:cs="Simplified Arabic"/>
          <w:sz w:val="24"/>
          <w:szCs w:val="24"/>
          <w:rtl/>
        </w:rPr>
        <w:t>، على نحو استثنائي، للأمينة التنفيذية بأن تسحب من الرصيد النقدي المتاح للعام 2027 مبلغاً أقصاه [--] دولار لتغطية أنشطة محدَّدة ترد في الجدول 1 من مرفق هذا المقرر، وذلك شريطة ألَّا يتسبب ذلك في خفض الرصيد النقدي دون مستوى احتياطي رأس المال العامل؛</w:t>
      </w:r>
      <w:r>
        <w:rPr>
          <w:rFonts w:ascii="Simplified Arabic" w:eastAsia="SimSun" w:hAnsi="Simplified Arabic" w:cs="Simplified Arabic"/>
          <w:sz w:val="24"/>
          <w:szCs w:val="24"/>
        </w:rPr>
        <w:t>[</w:t>
      </w:r>
    </w:p>
    <w:p w14:paraId="10C4ABDA"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يوافق على المساهمات التي ستدفعها الأطراف بمبلغ قدره [--] دولار لعام 2027، ويحيط علماً بالمساهمات لعام 2028، على النحو المبين في الجدول 2 من مرفق هذا المقرر؛</w:t>
      </w:r>
    </w:p>
    <w:p w14:paraId="64017667" w14:textId="77777777" w:rsidR="008362ED" w:rsidRPr="006B5C64" w:rsidRDefault="008362ED" w:rsidP="004D3899">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lowKashida"/>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يأذن للأمينة التنفيذية بسحب الأموال اللازمة من الرصيد النقدي لتغطية العجز بين مستوى المساهمات المتَّفَق عليه في الفقرة 3 فيما سبق والميزانية المعتمَدة لعام 2027، على النحو المبيَّن في الفقرة 1 فيما سبق؛</w:t>
      </w:r>
    </w:p>
    <w:p w14:paraId="27282DB4"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يؤكِّد مجدَّداً أنه سيُحتفظ باحتياطي رأس مال عامل بمستوى 15 في المائة من الميزانية السنوية لاستخدامه في تغطية النفقات النهائية في إطار الصندوق الاستئماني لبروتوكول مونتريال، مع ملاحظة أن احتياطي رأس المال العامل سيوضع جانباً من الرصيد الحالي للنقدية؛</w:t>
      </w:r>
    </w:p>
    <w:p w14:paraId="4B6E1587"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يشجع الأطراف وغيرها من أصحاب المصلحة على المساهمة مالياً وبوسائل أخرى لمساعدة أعضاء أفرقة التقييم الثلاثة وهيئاتها الفرعية بهدف كفالة مواصلة مشاركتها في أنشطة التقييم التي تُنفذ في إطار بروتوكول مونتريال؛</w:t>
      </w:r>
    </w:p>
    <w:p w14:paraId="593CAC4A"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يعرب عن تقديره لقيام عدد من الأطراف بسداد مساهماته عن سنة 2026 والسنوات السابقة، وأن يحثّ الأطراف التي لم تسدد مساهماتها غير المدفوعة على سدادها على الفور وبالكامل، ويحث جميع الأطراف على سداد مساهماتها المستقبلية على الفور وبالكامل؛</w:t>
      </w:r>
    </w:p>
    <w:p w14:paraId="07AA8155"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يطلب إلى الأمينة التنفيذية ما يلي:</w:t>
      </w:r>
    </w:p>
    <w:p w14:paraId="33304351" w14:textId="77777777" w:rsidR="008362ED" w:rsidRPr="006B5C64" w:rsidRDefault="008362ED" w:rsidP="00796314">
      <w:pPr>
        <w:pStyle w:val="Normal-pool"/>
        <w:numPr>
          <w:ilvl w:val="1"/>
          <w:numId w:val="2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تشرع في مناقشات مع أي طرف لم يسدِّد مساهماته لمدة سنتين أو أكثر بغية إيجاد وسيلة لحل هذه المسألة، وأن تقدم تقريراً للاجتماع التاسع والثلاثين للأطراف عن نتائج تلك المناقشات، من أجل تمكين الأطراف من مواصلة النظر في كيفية معالجة المسألة؛</w:t>
      </w:r>
    </w:p>
    <w:p w14:paraId="5D933F0F" w14:textId="77777777" w:rsidR="008362ED" w:rsidRPr="006B5C64" w:rsidRDefault="008362ED" w:rsidP="00796314">
      <w:pPr>
        <w:pStyle w:val="Normal-pool"/>
        <w:numPr>
          <w:ilvl w:val="1"/>
          <w:numId w:val="2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sz w:val="24"/>
          <w:szCs w:val="24"/>
          <w:rtl/>
        </w:rPr>
        <w:t>أن تواصل تقديم معلومات منتظمة عن المساهمات المخصصة، وإدراج تلك المعلومات، عند الاقتضاء، في مقترحات الميزانية للصندوق الاستئماني من أجل تعزيز الشفافية فيما يتعلق بالإيرادات والنفقات الفعلية للصندوق الاستئماني؛</w:t>
      </w:r>
    </w:p>
    <w:p w14:paraId="74E70AF9" w14:textId="77777777" w:rsidR="008362ED" w:rsidRPr="006B5C64" w:rsidRDefault="008362ED" w:rsidP="00796314">
      <w:pPr>
        <w:pStyle w:val="Normal-pool"/>
        <w:numPr>
          <w:ilvl w:val="1"/>
          <w:numId w:val="2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أن تواصل إعداد صحائف الوقائع من أجل تقديم الميزانيات المستقبلية؛</w:t>
      </w:r>
    </w:p>
    <w:p w14:paraId="5E9CDB35" w14:textId="77777777" w:rsidR="008362ED" w:rsidRPr="006B5C64" w:rsidRDefault="008362ED" w:rsidP="00796314">
      <w:pPr>
        <w:pStyle w:val="Normal-pool"/>
        <w:numPr>
          <w:ilvl w:val="1"/>
          <w:numId w:val="2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أن تضمن الاستخدام الكامل لموارد دعم البرامج المتاحة لأمانة الأوزون في عام 2027 وفي السنوات التالية، وتعويض موارد دعم البرامج من البنود الإدارية المشمولة في الميزانية المعتمدة حيثما أمكن ذلك؛</w:t>
      </w:r>
    </w:p>
    <w:p w14:paraId="429257B2" w14:textId="77777777" w:rsidR="008362ED" w:rsidRPr="006B5C64" w:rsidRDefault="008362ED" w:rsidP="00796314">
      <w:pPr>
        <w:pStyle w:val="Normal-pool"/>
        <w:numPr>
          <w:ilvl w:val="1"/>
          <w:numId w:val="2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أن تبين في التقارير المالية المستقبلية للصندوق الاستئماني المبالغ النقدية المتوفِّرة وحالة المساهمات في الصندوق الاستئماني؛</w:t>
      </w:r>
    </w:p>
    <w:p w14:paraId="033B2088"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يطلب إلى الأمينة التنفيذية إعداد ميزانيتين وبرنامجي عمل لعامي 2028 و2029، استناداً إلى الاحتياجات المتوقعة، لسيناريوهين للميزانية:</w:t>
      </w:r>
    </w:p>
    <w:p w14:paraId="0E5BC538" w14:textId="77777777" w:rsidR="008362ED" w:rsidRPr="006B5C64" w:rsidRDefault="008362ED" w:rsidP="00796314">
      <w:pPr>
        <w:numPr>
          <w:ilvl w:val="1"/>
          <w:numId w:val="20"/>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سيناريو النمو الاسمي الصفري استناداً إلى الميزانية المعتمدة لعام 2027؛</w:t>
      </w:r>
    </w:p>
    <w:p w14:paraId="71A9B794" w14:textId="77777777" w:rsidR="008362ED" w:rsidRPr="006B5C64" w:rsidRDefault="008362ED" w:rsidP="00796314">
      <w:pPr>
        <w:numPr>
          <w:ilvl w:val="1"/>
          <w:numId w:val="20"/>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lastRenderedPageBreak/>
        <w:t>سيناريو يستند إلى التنقيحات الموصى بإدخالها على سيناريو النمو الاسمي الصفري يوضِّح التكاليف والوفورات المضافة المرتبطة بها؛</w:t>
      </w:r>
    </w:p>
    <w:p w14:paraId="16F4AF7D" w14:textId="77777777" w:rsidR="008362ED" w:rsidRPr="006B5C64" w:rsidRDefault="008362ED" w:rsidP="00796314">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color w:val="000000" w:themeColor="text1"/>
          <w:sz w:val="24"/>
          <w:szCs w:val="24"/>
          <w:lang w:val="ar-SA" w:eastAsia="zh-TW" w:bidi="en-GB"/>
        </w:rPr>
      </w:pPr>
      <w:r w:rsidRPr="006B5C64">
        <w:rPr>
          <w:rFonts w:ascii="Simplified Arabic" w:hAnsi="Simplified Arabic" w:cs="Simplified Arabic"/>
          <w:color w:val="000000" w:themeColor="text1"/>
          <w:sz w:val="24"/>
          <w:szCs w:val="24"/>
          <w:rtl/>
        </w:rPr>
        <w:t xml:space="preserve">أن يشدِّد على الحاجة إلى مواصلة التأكد من أن الميزانيات المقترحة واقعية وتمثل الأولويات المتَّفق عليها بالنسبة </w:t>
      </w:r>
      <w:r w:rsidRPr="002C49D2">
        <w:rPr>
          <w:rFonts w:ascii="Simplified Arabic" w:hAnsi="Simplified Arabic" w:cs="Simplified Arabic"/>
          <w:sz w:val="24"/>
          <w:szCs w:val="24"/>
          <w:rtl/>
        </w:rPr>
        <w:t>لجميع</w:t>
      </w:r>
      <w:r w:rsidRPr="006B5C64">
        <w:rPr>
          <w:rFonts w:ascii="Simplified Arabic" w:hAnsi="Simplified Arabic" w:cs="Simplified Arabic"/>
          <w:color w:val="000000" w:themeColor="text1"/>
          <w:sz w:val="24"/>
          <w:szCs w:val="24"/>
          <w:rtl/>
        </w:rPr>
        <w:t xml:space="preserve"> الأطراف، من أجل المساعدة على ضمان استدامة الصندوق والرصيد النقدي، بما في ذلك المساهمات، واستقرارهما.</w:t>
      </w:r>
    </w:p>
    <w:p w14:paraId="43FD18AA" w14:textId="4F48DD1A" w:rsidR="008362ED" w:rsidRPr="00D022A1" w:rsidRDefault="008362ED" w:rsidP="004C3703">
      <w:pPr>
        <w:pStyle w:val="CH2"/>
        <w:keepNext w:val="0"/>
        <w:keepLines w:val="0"/>
        <w:tabs>
          <w:tab w:val="clear" w:pos="851"/>
          <w:tab w:val="clear" w:pos="1247"/>
          <w:tab w:val="clear" w:pos="1814"/>
          <w:tab w:val="clear" w:pos="2381"/>
          <w:tab w:val="clear" w:pos="2948"/>
          <w:tab w:val="clear" w:pos="3515"/>
          <w:tab w:val="clear" w:pos="4082"/>
        </w:tabs>
        <w:bidi/>
        <w:spacing w:after="240" w:line="360" w:lineRule="exact"/>
        <w:ind w:left="1134" w:right="0" w:firstLine="0"/>
        <w:jc w:val="both"/>
        <w:textDirection w:val="tbRlV"/>
        <w:rPr>
          <w:rFonts w:ascii="Simplified Arabic" w:hAnsi="Simplified Arabic" w:cs="Simplified Arabic"/>
          <w:sz w:val="26"/>
          <w:szCs w:val="26"/>
          <w:lang w:val="ar-SA" w:eastAsia="zh-TW" w:bidi="en-GB"/>
        </w:rPr>
      </w:pPr>
      <w:r w:rsidRPr="00D022A1">
        <w:rPr>
          <w:rFonts w:ascii="Simplified Arabic" w:hAnsi="Simplified Arabic" w:cs="Simplified Arabic"/>
          <w:bCs/>
          <w:sz w:val="26"/>
          <w:szCs w:val="26"/>
          <w:rtl/>
        </w:rPr>
        <w:t>مرفق مشروع المقرر 38/[ألف ألف ألف]</w:t>
      </w:r>
    </w:p>
    <w:p w14:paraId="5FA80BD2" w14:textId="1B0C2D1E" w:rsidR="008362ED" w:rsidRPr="006B5C6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lang w:val="ar-SA" w:eastAsia="zh-TW" w:bidi="en-GB"/>
        </w:rPr>
      </w:pPr>
      <w:r w:rsidRPr="006B5C64">
        <w:rPr>
          <w:rFonts w:ascii="Simplified Arabic" w:hAnsi="Simplified Arabic" w:cs="Simplified Arabic"/>
          <w:bCs/>
          <w:rtl/>
        </w:rPr>
        <w:t>الميزانية المعتمدة لعام 2027 والميزانية الملحوظة لعام 2028 للصندوق الاستئماني لبروتوكول مونتريال ومساهمات الأطراف في الصندوق الاستئماني</w:t>
      </w:r>
    </w:p>
    <w:p w14:paraId="136E503B" w14:textId="77777777" w:rsidR="00543903"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Pr>
      </w:pPr>
      <w:r w:rsidRPr="006B5C64">
        <w:rPr>
          <w:rFonts w:ascii="Simplified Arabic" w:hAnsi="Simplified Arabic" w:cs="Simplified Arabic"/>
          <w:sz w:val="24"/>
          <w:szCs w:val="24"/>
          <w:rtl/>
        </w:rPr>
        <w:t xml:space="preserve">الجدول 1 </w:t>
      </w:r>
    </w:p>
    <w:p w14:paraId="0825C312" w14:textId="77777777" w:rsidR="00543903" w:rsidRPr="00543903"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b/>
          <w:bCs/>
          <w:sz w:val="24"/>
          <w:szCs w:val="24"/>
        </w:rPr>
      </w:pPr>
      <w:r w:rsidRPr="00543903">
        <w:rPr>
          <w:rFonts w:ascii="Simplified Arabic" w:hAnsi="Simplified Arabic" w:cs="Simplified Arabic"/>
          <w:b/>
          <w:bCs/>
          <w:sz w:val="24"/>
          <w:szCs w:val="24"/>
          <w:rtl/>
        </w:rPr>
        <w:t xml:space="preserve">الميزانية المعتمدة لعام 2027 والميزانية الملحوظة لعام 2028 للصندوق الاستئماني لبروتوكول مونتريال </w:t>
      </w:r>
    </w:p>
    <w:p w14:paraId="4CDA5DDE" w14:textId="0A08A16F" w:rsidR="008362ED" w:rsidRPr="006B5C6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(بدولارات الولايات المتحدة)</w:t>
      </w:r>
    </w:p>
    <w:p w14:paraId="704FDAAC" w14:textId="3771B270" w:rsidR="008362ED" w:rsidRPr="006B5C64" w:rsidRDefault="00543903"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w:t>
      </w:r>
    </w:p>
    <w:p w14:paraId="4284EE32" w14:textId="103342DE" w:rsidR="008362ED" w:rsidRPr="006B5C64" w:rsidRDefault="008362ED" w:rsidP="00796314">
      <w:pPr>
        <w:pStyle w:val="CH3"/>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bCs/>
          <w:sz w:val="24"/>
          <w:szCs w:val="24"/>
          <w:rtl/>
        </w:rPr>
        <w:t>تذييل الجدول 1</w:t>
      </w:r>
    </w:p>
    <w:p w14:paraId="00B2DBCB"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b/>
          <w:bCs/>
          <w:sz w:val="24"/>
          <w:szCs w:val="24"/>
          <w:rtl/>
        </w:rPr>
        <w:t>ملاحظات توضيحية عن ميزانية عام 2027 للصندوق الاستئماني لبروتوكول مونتريال</w:t>
      </w:r>
      <w:r w:rsidRPr="006B5C64">
        <w:rPr>
          <w:rFonts w:ascii="Simplified Arabic" w:hAnsi="Simplified Arabic" w:cs="Simplified Arabic"/>
          <w:sz w:val="24"/>
          <w:szCs w:val="24"/>
          <w:rtl/>
        </w:rPr>
        <w:t xml:space="preserve"> </w:t>
      </w:r>
    </w:p>
    <w:p w14:paraId="68A6B63D"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tl/>
          <w:lang w:val="ar-SA" w:eastAsia="zh-TW" w:bidi="en-GB"/>
        </w:rPr>
      </w:pPr>
      <w:r w:rsidRPr="006B5C64">
        <w:rPr>
          <w:rFonts w:ascii="Simplified Arabic" w:hAnsi="Simplified Arabic" w:cs="Simplified Arabic"/>
          <w:sz w:val="24"/>
          <w:szCs w:val="24"/>
          <w:rtl/>
        </w:rPr>
        <w:t>[--]</w:t>
      </w:r>
    </w:p>
    <w:p w14:paraId="6DD71DF5" w14:textId="77777777" w:rsidR="00543903"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Pr>
      </w:pPr>
      <w:r w:rsidRPr="006B5C64">
        <w:rPr>
          <w:rFonts w:ascii="Simplified Arabic" w:hAnsi="Simplified Arabic" w:cs="Simplified Arabic"/>
          <w:sz w:val="24"/>
          <w:szCs w:val="24"/>
          <w:rtl/>
        </w:rPr>
        <w:t xml:space="preserve">الجدول 2 </w:t>
      </w:r>
    </w:p>
    <w:p w14:paraId="44BAC92E" w14:textId="77777777" w:rsidR="00B005E4" w:rsidRPr="00B005E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b/>
          <w:bCs/>
          <w:sz w:val="24"/>
          <w:szCs w:val="24"/>
        </w:rPr>
      </w:pPr>
      <w:r w:rsidRPr="00B005E4">
        <w:rPr>
          <w:rFonts w:ascii="Simplified Arabic" w:hAnsi="Simplified Arabic" w:cs="Simplified Arabic"/>
          <w:b/>
          <w:bCs/>
          <w:sz w:val="24"/>
          <w:szCs w:val="24"/>
          <w:rtl/>
        </w:rPr>
        <w:t xml:space="preserve">مساهمات الأطراف في الصندوق الاستئماني لبروتوكول مونتريال </w:t>
      </w:r>
    </w:p>
    <w:p w14:paraId="5EAA248A" w14:textId="1E41287B" w:rsidR="008362ED" w:rsidRPr="006B5C6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(بدولارات الولايات المتحدة)</w:t>
      </w:r>
    </w:p>
    <w:p w14:paraId="4048BA65"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tl/>
          <w:lang w:val="ar-SA" w:eastAsia="zh-TW" w:bidi="en-GB"/>
        </w:rPr>
      </w:pPr>
      <w:r w:rsidRPr="006B5C64">
        <w:rPr>
          <w:rFonts w:ascii="Simplified Arabic" w:hAnsi="Simplified Arabic" w:cs="Simplified Arabic"/>
          <w:sz w:val="24"/>
          <w:szCs w:val="24"/>
          <w:rtl/>
        </w:rPr>
        <w:t>[--]]</w:t>
      </w:r>
      <w:bookmarkEnd w:id="4"/>
    </w:p>
    <w:p w14:paraId="41237C9F" w14:textId="1A4FB4CC" w:rsidR="008362ED" w:rsidRPr="00B005E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B005E4">
        <w:rPr>
          <w:rFonts w:ascii="Simplified Arabic" w:hAnsi="Simplified Arabic" w:cs="Simplified Arabic"/>
          <w:bCs/>
          <w:rtl/>
        </w:rPr>
        <w:t>[باء-</w:t>
      </w:r>
      <w:r w:rsidRPr="00B005E4">
        <w:rPr>
          <w:rFonts w:ascii="Simplified Arabic" w:hAnsi="Simplified Arabic" w:cs="Simplified Arabic"/>
          <w:bCs/>
          <w:rtl/>
        </w:rPr>
        <w:tab/>
        <w:t>مشروع المقرر 38/[باء باء باء]: تجديد موارد الصندوق المتعدد الأطراف لتنفيذ بروتوكول مونتريـال لفترة السنوات الثلاث 2027-2029:</w:t>
      </w:r>
    </w:p>
    <w:p w14:paraId="0970C7FE"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46B501C9" w14:textId="77777777" w:rsidR="008362ED" w:rsidRPr="006B5C64" w:rsidRDefault="008362ED" w:rsidP="00796314">
      <w:pPr>
        <w:pStyle w:val="NormalNonumber"/>
        <w:numPr>
          <w:ilvl w:val="0"/>
          <w:numId w:val="37"/>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يعتمد ميزانية للصندوق المتعدد الأطراف لتنفيذ بروتوكول مونتريال بشأن المواد المستنفدة لطبقة الأوزون لفترة السنوات الثلاث 2027-2029 قدرها [--] مليون دولار بدولارات الولايات المتحدة، على أساس أن يقدم مبلغ [--] دولار من تلك الميزانية من المساهمات المتوقعة المستحقة للصندوق المتعدد الأطراف ومصادر أخرى لفترة السنوات الثلاث 2024-2026 وأن يقدم مبلغ [--] دولار من الفوائد المستحقة للصندوق خلال فترة السنوات الثلاث 2027-2029؛</w:t>
      </w:r>
    </w:p>
    <w:p w14:paraId="291263CC" w14:textId="4697F109" w:rsidR="008362ED" w:rsidRPr="008B0D77" w:rsidRDefault="008362ED" w:rsidP="008B0D77">
      <w:pPr>
        <w:pStyle w:val="NormalNonumber"/>
        <w:numPr>
          <w:ilvl w:val="0"/>
          <w:numId w:val="37"/>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w w:val="103"/>
          <w:sz w:val="24"/>
          <w:szCs w:val="24"/>
          <w:lang w:val="ar-SA" w:eastAsia="zh-TW" w:bidi="en-GB"/>
        </w:rPr>
      </w:pPr>
      <w:r w:rsidRPr="008B0D77">
        <w:rPr>
          <w:rFonts w:ascii="Simplified Arabic" w:hAnsi="Simplified Arabic" w:cs="Simplified Arabic"/>
          <w:w w:val="103"/>
          <w:sz w:val="24"/>
          <w:szCs w:val="24"/>
          <w:rtl/>
        </w:rPr>
        <w:t>أن يعتمد جدول الأنصبة المقررة للصندوق المتعدد الأطراف على أساس تجديد موارد قدره [--] دولار لعام 2027، و [--] دولار لعام 2028، و [--] دولار لعام 2029، على النحو المبين في المرفق [--] بهذا المقرر؛</w:t>
      </w:r>
    </w:p>
    <w:p w14:paraId="418B528A" w14:textId="5AC8747B" w:rsidR="008362ED" w:rsidRPr="006B5C64" w:rsidRDefault="008362ED" w:rsidP="00796314">
      <w:pPr>
        <w:pStyle w:val="NormalNonumber"/>
        <w:numPr>
          <w:ilvl w:val="0"/>
          <w:numId w:val="37"/>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تتخذ اللجنة التنفيذية للصندوق المتعدد الأطراف إجراءات تكفل، بقدر الإمكان، أن تلتزم بكامل الميزانية لفترة السنوات الثلاث 2027-2029 بحلول نهاية عام 2029، وأن تسدد الأطراف غير العاملة بموجب الفقرة 1 من المادة 5 مدفوعاتها في الوقت المناسب وفقاً للفقرة </w:t>
      </w:r>
      <w:r w:rsidR="00D022A1">
        <w:rPr>
          <w:rFonts w:ascii="Simplified Arabic" w:hAnsi="Simplified Arabic" w:cs="Simplified Arabic"/>
          <w:sz w:val="24"/>
          <w:szCs w:val="24"/>
        </w:rPr>
        <w:t>7</w:t>
      </w:r>
      <w:r w:rsidRPr="006B5C64">
        <w:rPr>
          <w:rFonts w:ascii="Simplified Arabic" w:hAnsi="Simplified Arabic" w:cs="Simplified Arabic"/>
          <w:sz w:val="24"/>
          <w:szCs w:val="24"/>
          <w:rtl/>
        </w:rPr>
        <w:t xml:space="preserve"> من المقرر 11/6.]</w:t>
      </w:r>
    </w:p>
    <w:p w14:paraId="18EA5246" w14:textId="5AE13A56" w:rsidR="008362ED" w:rsidRPr="00A214FF"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A214FF">
        <w:rPr>
          <w:rFonts w:ascii="Simplified Arabic" w:hAnsi="Simplified Arabic" w:cs="Simplified Arabic"/>
          <w:bCs/>
          <w:rtl/>
        </w:rPr>
        <w:lastRenderedPageBreak/>
        <w:t>[جيم-</w:t>
      </w:r>
      <w:r w:rsidRPr="00A214FF">
        <w:rPr>
          <w:rFonts w:ascii="Simplified Arabic" w:hAnsi="Simplified Arabic" w:cs="Simplified Arabic"/>
          <w:bCs/>
          <w:rtl/>
        </w:rPr>
        <w:tab/>
        <w:t>مشروع المقرر 38/[جيم جيم جيم]: تـمـديـد آلـيـة سـعـر الـصـرف الـثـابـت حـتـى تـجـديـد مـوارد الصندوق المتعدد الأطراف لفترة السنوات الثلاث 2027-2029</w:t>
      </w:r>
    </w:p>
    <w:p w14:paraId="70630E9C"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233465F1"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يوجه أمينَ الخزانة بتمديد آلية سعر الصرف الثابت لفترة السنوات الثلاث 2027-2029؛</w:t>
      </w:r>
    </w:p>
    <w:p w14:paraId="2C379E5A"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تحسب الأطراف التي تختار دفع مساهماتها في الصندوق المتعدد الأطراف لتنفيذ بروتوكول مونتريال بالعملات الوطنية مساهماتها على أساس متوسط سعر الصرف المعمول به في الأمم المتحدة لفترة الستة أشهر التي تبدأ في 1 كانون الثاني/يناير 2026؛</w:t>
      </w:r>
    </w:p>
    <w:p w14:paraId="6CC2A754"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تواصل الأطراف التي لا تختار الدفع بعملاتها الوطنية عملاً بآلية سعر الصرف الثابت، رهناً بأحكام الفقرة 4 أدناه، الدفعَ بدولارات الولايات المتحدة؛</w:t>
      </w:r>
    </w:p>
    <w:p w14:paraId="029A2A0B"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ألا يغير أي طرف العملة المختارة لمساهمته خلال فترة السنوات الثلاث 2027-2029؛</w:t>
      </w:r>
    </w:p>
    <w:p w14:paraId="6F4BAA74"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ألا تكون مؤهلة لاستخدام آلية سعر الصرف الثابت إلا الأطراف التي سجلت تقلبات في معدل التضخم تقل عن 10 في المائة في فترة السنوات الثلاث السابقة، وفقاً للأرقام التي ينشرها صندوق النقد الدولي؛</w:t>
      </w:r>
    </w:p>
    <w:p w14:paraId="44D728C4" w14:textId="77777777" w:rsidR="008362ED" w:rsidRPr="006B5C64" w:rsidRDefault="008362ED" w:rsidP="00796314">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يحث الأطراف على سداد مساهماتها للصندوق المتعدد الأطراف بالكامل وفي أقرب وقت ممكن وفقاً للفقرة 7 من المقرر 11/6؛</w:t>
      </w:r>
    </w:p>
    <w:p w14:paraId="0D43C517" w14:textId="77777777" w:rsidR="008362ED" w:rsidRPr="00B05198" w:rsidRDefault="008362ED" w:rsidP="00B05198">
      <w:pPr>
        <w:pStyle w:val="NormalNonumber"/>
        <w:numPr>
          <w:ilvl w:val="0"/>
          <w:numId w:val="38"/>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w w:val="106"/>
          <w:sz w:val="24"/>
          <w:szCs w:val="24"/>
          <w:lang w:val="ar-SA" w:eastAsia="zh-TW" w:bidi="en-GB"/>
        </w:rPr>
      </w:pPr>
      <w:r w:rsidRPr="00B05198">
        <w:rPr>
          <w:rFonts w:ascii="Simplified Arabic" w:hAnsi="Simplified Arabic" w:cs="Simplified Arabic"/>
          <w:w w:val="106"/>
          <w:sz w:val="24"/>
          <w:szCs w:val="24"/>
          <w:rtl/>
        </w:rPr>
        <w:t>أن يوافق على أنه في حالة استخدام آلية سعر الصرف الثابت لفترة تجديد الموارد 2030-2032 فإن الأطراف التي تختار دفع مساهماتها بالعملات الوطنية ستحسب مساهماتها على أساس متوسط سعر الصرف المعمول به في الأمم المتحدة لفترة الستة أشهر التي تبدأ في 1 كانون الثاني/يناير أو 1 تموز/يوليه وتنتهي قبل التجديد المقرر البت فيه بثلاثة أشهر على الأقل.]</w:t>
      </w:r>
    </w:p>
    <w:p w14:paraId="7BECCDAE" w14:textId="659E257E" w:rsidR="008362ED" w:rsidRPr="00392B3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392B34">
        <w:rPr>
          <w:rFonts w:ascii="Simplified Arabic" w:hAnsi="Simplified Arabic" w:cs="Simplified Arabic"/>
          <w:bCs/>
          <w:rtl/>
        </w:rPr>
        <w:t>[دال-</w:t>
      </w:r>
      <w:r w:rsidRPr="00392B34">
        <w:rPr>
          <w:rFonts w:ascii="Simplified Arabic" w:hAnsi="Simplified Arabic" w:cs="Simplified Arabic"/>
          <w:bCs/>
          <w:rtl/>
        </w:rPr>
        <w:tab/>
        <w:t>مشروع المقرر 38/[دال دال دال]: عضوية لجنة التنفيذ</w:t>
      </w:r>
    </w:p>
    <w:p w14:paraId="469B939B"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597A83D7" w14:textId="77777777" w:rsidR="008362ED" w:rsidRPr="006B5C64" w:rsidRDefault="008362ED" w:rsidP="00796314">
      <w:pPr>
        <w:pStyle w:val="NormalNonumber"/>
        <w:numPr>
          <w:ilvl w:val="0"/>
          <w:numId w:val="40"/>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يلاحظ، مع التقدير، الأعمال التي اضطلعت بها لجنة التنفيذ في إطار إجراء عدم الامتثال لبروتوكول مونتريال بشأن المواد المستنفدة لطبقة الأوزون في عام 2026؛</w:t>
      </w:r>
    </w:p>
    <w:p w14:paraId="4C20A379" w14:textId="77777777" w:rsidR="008362ED" w:rsidRPr="006B5C64" w:rsidRDefault="008362ED" w:rsidP="00347B38">
      <w:pPr>
        <w:pStyle w:val="NormalNonumber"/>
        <w:numPr>
          <w:ilvl w:val="0"/>
          <w:numId w:val="40"/>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يؤكِّد أذربيجان وإكوادور وكينيا ولبنان والنرويج كأعضاء في اللجنة حتى 31 كانون الأول/ديسمبر 2027، وأن يختار --- و--- و--- و--- و--- كأعضاء في اللجنة لمدة عامين، اعتباراً من 1 كانون الثاني/يناير 2027؛</w:t>
      </w:r>
    </w:p>
    <w:p w14:paraId="1B2C4707" w14:textId="77777777" w:rsidR="008362ED" w:rsidRPr="006B5C64" w:rsidRDefault="008362ED" w:rsidP="00796314">
      <w:pPr>
        <w:pStyle w:val="NormalNonumber"/>
        <w:numPr>
          <w:ilvl w:val="0"/>
          <w:numId w:val="40"/>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يحيط علماً باختيار --- (---) رئيساً للجنة و--- (---) نائباً للرئيس ومقرِّراً لمدة عام، اعتباراً من 1 كانون الثاني/يناير 2027.]</w:t>
      </w:r>
    </w:p>
    <w:p w14:paraId="0CADAADE" w14:textId="0D87E66D" w:rsidR="008362ED" w:rsidRPr="00392B3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392B34">
        <w:rPr>
          <w:rFonts w:ascii="Simplified Arabic" w:hAnsi="Simplified Arabic" w:cs="Simplified Arabic"/>
          <w:bCs/>
          <w:rtl/>
        </w:rPr>
        <w:t>[هاء-</w:t>
      </w:r>
      <w:r w:rsidRPr="00392B34">
        <w:rPr>
          <w:rFonts w:ascii="Simplified Arabic" w:hAnsi="Simplified Arabic" w:cs="Simplified Arabic"/>
          <w:bCs/>
          <w:rtl/>
        </w:rPr>
        <w:tab/>
        <w:t>مشروع المقرر 38/[هاء هاء هاء]: عضوية اللجنة التنفيذية للصندوق المتعدد الأطراف</w:t>
      </w:r>
    </w:p>
    <w:p w14:paraId="7D80B985"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4E5A3055" w14:textId="77777777" w:rsidR="008362ED" w:rsidRPr="006B5C64" w:rsidRDefault="008362ED" w:rsidP="00796314">
      <w:pPr>
        <w:pStyle w:val="NormalNonumber"/>
        <w:numPr>
          <w:ilvl w:val="0"/>
          <w:numId w:val="41"/>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يحيط علماً مع التقدير بالأعمال التي اضطلعت بها اللجنة التنفيذية للصندوق المتعدد الأطراف لتنفيذ بروتوكول مونتريال بمساعدة من أمانة الصندوق في عام 2026؛</w:t>
      </w:r>
    </w:p>
    <w:p w14:paraId="74FD0105" w14:textId="77777777" w:rsidR="008362ED" w:rsidRPr="006B5C64" w:rsidRDefault="008362ED" w:rsidP="00796314">
      <w:pPr>
        <w:pStyle w:val="NormalNonumber"/>
        <w:numPr>
          <w:ilvl w:val="0"/>
          <w:numId w:val="41"/>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 xml:space="preserve">أن يقرّ اختيار ---، و---، و---، و---، و---، و---، و--- كأعضاء في اللجنة التنفيذية يمثِّلون الأطراف العاملة بموجب الفقرة 1 من المادة 5 من البروتوكول، واختيار ---، و---، و---، </w:t>
      </w:r>
      <w:r w:rsidRPr="006B5C64">
        <w:rPr>
          <w:rFonts w:ascii="Simplified Arabic" w:hAnsi="Simplified Arabic" w:cs="Simplified Arabic"/>
          <w:sz w:val="24"/>
          <w:szCs w:val="24"/>
          <w:rtl/>
        </w:rPr>
        <w:lastRenderedPageBreak/>
        <w:t>و---، و---، و---، و--- كأعضاء يمثِّلون الأطراف غير العاملة بموجب تلك الفقرة لمدَّة عام، اعتباراً من 1 كانون الثاني/يناير 2027؛</w:t>
      </w:r>
    </w:p>
    <w:p w14:paraId="291D1C59" w14:textId="77777777" w:rsidR="008362ED" w:rsidRPr="006B5C64" w:rsidRDefault="008362ED" w:rsidP="00796314">
      <w:pPr>
        <w:pStyle w:val="NormalNonumber"/>
        <w:numPr>
          <w:ilvl w:val="0"/>
          <w:numId w:val="41"/>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يحيط علماً باختيار --- (---) رئيساً للجنة التنفيذية و--- (---) نائباً للرئيس لمدة عام، اعتباراً من 1 كانون الثاني/يناير 2027.]</w:t>
      </w:r>
    </w:p>
    <w:p w14:paraId="5CD53BCD" w14:textId="319F920E" w:rsidR="008362ED" w:rsidRPr="00392B3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392B34">
        <w:rPr>
          <w:rFonts w:ascii="Simplified Arabic" w:hAnsi="Simplified Arabic" w:cs="Simplified Arabic"/>
          <w:bCs/>
          <w:rtl/>
        </w:rPr>
        <w:t>[واو-</w:t>
      </w:r>
      <w:r w:rsidRPr="00392B34">
        <w:rPr>
          <w:rFonts w:ascii="Simplified Arabic" w:hAnsi="Simplified Arabic" w:cs="Simplified Arabic"/>
          <w:bCs/>
          <w:rtl/>
        </w:rPr>
        <w:tab/>
        <w:t>مشروع المقرر 38/[واو واو واو]: الرئيسان المشاركان للفريق العامل المفتوح العضوية للأطراف في بروتوكول مونتريال</w:t>
      </w:r>
    </w:p>
    <w:p w14:paraId="7B640D86"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4867B6A7" w14:textId="77777777" w:rsidR="008362ED" w:rsidRPr="006B5C64" w:rsidRDefault="008362ED" w:rsidP="00796314">
      <w:pPr>
        <w:pStyle w:val="Normal-pool"/>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يقر اختيار --- (---) و--- (---) رئيسين مشاركين للفريق العامل المفتوح العضوية للأطراف في بروتوكول مونتريال بشأن المواد المستنفدة لطبقة الأوزون في عام 2027.]</w:t>
      </w:r>
    </w:p>
    <w:p w14:paraId="4DD710F0" w14:textId="51B2EE3D" w:rsidR="008362ED" w:rsidRPr="0079631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796314">
        <w:rPr>
          <w:rFonts w:ascii="Simplified Arabic" w:hAnsi="Simplified Arabic" w:cs="Simplified Arabic"/>
          <w:bCs/>
          <w:rtl/>
        </w:rPr>
        <w:t>[زاي-</w:t>
      </w:r>
      <w:r w:rsidRPr="00796314">
        <w:rPr>
          <w:rFonts w:ascii="Simplified Arabic" w:hAnsi="Simplified Arabic" w:cs="Simplified Arabic"/>
          <w:bCs/>
          <w:rtl/>
        </w:rPr>
        <w:tab/>
        <w:t>مشروع المقرر 38/[زاي زاي زاي]: حالة التصديق على تعديل كيغالي لبروتوكول مونتريال</w:t>
      </w:r>
    </w:p>
    <w:p w14:paraId="4EB1B315"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12301C0D" w14:textId="77777777" w:rsidR="008362ED" w:rsidRPr="006B5C64" w:rsidRDefault="008362ED" w:rsidP="00796314">
      <w:pPr>
        <w:pStyle w:val="NormalNonumber"/>
        <w:numPr>
          <w:ilvl w:val="0"/>
          <w:numId w:val="42"/>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يلاحظ أنه، بحلول 1 تشرين الثاني/نوفمبر 2026، صدق [--] طرفاً على تعديل كيغالي لبروتوكول مونتريال بشأن المواد المستنفدة لطبقة الأوزون أو وافقوا عليه أو قبلوه؛</w:t>
      </w:r>
    </w:p>
    <w:p w14:paraId="5AB0D605" w14:textId="77777777" w:rsidR="008362ED" w:rsidRPr="006B5C64" w:rsidRDefault="008362ED" w:rsidP="00796314">
      <w:pPr>
        <w:pStyle w:val="NormalNonumber"/>
        <w:numPr>
          <w:ilvl w:val="0"/>
          <w:numId w:val="42"/>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6B5C64">
        <w:rPr>
          <w:rFonts w:ascii="Simplified Arabic" w:hAnsi="Simplified Arabic" w:cs="Simplified Arabic"/>
          <w:sz w:val="24"/>
          <w:szCs w:val="24"/>
          <w:rtl/>
        </w:rPr>
        <w:t>أن يحث جميع الأطراف التي لم تصدق بعد على تعديل كيغالي أو توافق عليه أو تقبله على أن تفعل ذلك من أجل ضمان المشاركة الواسعة النطاق وتحقيق أهداف التعديل.]</w:t>
      </w:r>
    </w:p>
    <w:p w14:paraId="4D0F599A" w14:textId="0F67407A" w:rsidR="008362ED" w:rsidRPr="00796314" w:rsidRDefault="008362ED" w:rsidP="00796314">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796314">
        <w:rPr>
          <w:rFonts w:ascii="Simplified Arabic" w:hAnsi="Simplified Arabic" w:cs="Simplified Arabic"/>
          <w:bCs/>
          <w:rtl/>
        </w:rPr>
        <w:t>[حاء-</w:t>
      </w:r>
      <w:r w:rsidRPr="00796314">
        <w:rPr>
          <w:rFonts w:ascii="Simplified Arabic" w:hAnsi="Simplified Arabic" w:cs="Simplified Arabic"/>
          <w:bCs/>
          <w:rtl/>
        </w:rPr>
        <w:tab/>
        <w:t>مشروع المقرر 38/[حاء حاء حاء]</w:t>
      </w:r>
      <w:r w:rsidRPr="00796314">
        <w:rPr>
          <w:rFonts w:ascii="Simplified Arabic" w:hAnsi="Simplified Arabic" w:cs="Simplified Arabic"/>
          <w:bCs/>
        </w:rPr>
        <w:t xml:space="preserve">: </w:t>
      </w:r>
      <w:r w:rsidRPr="00796314">
        <w:rPr>
          <w:rFonts w:ascii="Simplified Arabic" w:hAnsi="Simplified Arabic" w:cs="Simplified Arabic"/>
          <w:bCs/>
          <w:rtl/>
        </w:rPr>
        <w:t>الاجتماع التاسع والثلاثون للأطراف في بروتوكول مونتريـال</w:t>
      </w:r>
    </w:p>
    <w:p w14:paraId="60ED5657" w14:textId="77777777" w:rsidR="008362ED" w:rsidRPr="006B5C64" w:rsidRDefault="008362ED" w:rsidP="00796314">
      <w:pPr>
        <w:pStyle w:val="NormalNonumbe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
          <w:iCs/>
          <w:sz w:val="24"/>
          <w:szCs w:val="24"/>
          <w:lang w:val="ar-SA" w:eastAsia="zh-TW" w:bidi="en-GB"/>
        </w:rPr>
      </w:pPr>
      <w:r w:rsidRPr="006B5C64">
        <w:rPr>
          <w:rFonts w:ascii="Simplified Arabic" w:hAnsi="Simplified Arabic" w:cs="Simplified Arabic"/>
          <w:i/>
          <w:iCs/>
          <w:sz w:val="24"/>
          <w:szCs w:val="24"/>
          <w:rtl/>
        </w:rPr>
        <w:t>يقرر الاجتماع الثامن والثلاثون للأطراف ما يلي:</w:t>
      </w:r>
    </w:p>
    <w:p w14:paraId="0C1628F1" w14:textId="08F14FDF" w:rsidR="008362ED" w:rsidRDefault="008362ED" w:rsidP="00796314">
      <w:pPr>
        <w:pStyle w:val="Normal-pool"/>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Pr>
      </w:pPr>
      <w:r w:rsidRPr="006B5C64">
        <w:rPr>
          <w:rFonts w:ascii="Simplified Arabic" w:hAnsi="Simplified Arabic" w:cs="Simplified Arabic"/>
          <w:sz w:val="24"/>
          <w:szCs w:val="24"/>
          <w:rtl/>
        </w:rPr>
        <w:t xml:space="preserve">أن يعقد الاجتماع التاسع والثلاثون للأطراف في بروتوكول مونتريـال بشأن المواد المستنفدة لطبقة الأوزون في [---] في الفترة من [---] إلى </w:t>
      </w:r>
      <w:r w:rsidRPr="006B5C64">
        <w:rPr>
          <w:rFonts w:ascii="Simplified Arabic" w:hAnsi="Simplified Arabic" w:cs="Simplified Arabic"/>
          <w:sz w:val="24"/>
          <w:szCs w:val="24"/>
        </w:rPr>
        <w:t>[---]</w:t>
      </w:r>
      <w:r w:rsidRPr="006B5C64">
        <w:rPr>
          <w:rFonts w:ascii="Simplified Arabic" w:hAnsi="Simplified Arabic" w:cs="Simplified Arabic"/>
          <w:sz w:val="24"/>
          <w:szCs w:val="24"/>
          <w:rtl/>
        </w:rPr>
        <w:t xml:space="preserve"> 2027.]</w:t>
      </w:r>
    </w:p>
    <w:p w14:paraId="5AB28D2B" w14:textId="34843F9A" w:rsidR="005B2080" w:rsidRPr="006B5C64" w:rsidRDefault="005B2080" w:rsidP="00796314">
      <w:pPr>
        <w:pStyle w:val="Normal-pool"/>
        <w:tabs>
          <w:tab w:val="clear" w:pos="624"/>
          <w:tab w:val="clear" w:pos="1247"/>
          <w:tab w:val="clear" w:pos="1814"/>
          <w:tab w:val="clear" w:pos="2381"/>
          <w:tab w:val="clear" w:pos="2948"/>
          <w:tab w:val="clear" w:pos="3515"/>
          <w:tab w:val="clear" w:pos="4082"/>
        </w:tabs>
        <w:bidi/>
        <w:spacing w:before="480" w:after="120" w:line="360" w:lineRule="exact"/>
        <w:ind w:left="1134"/>
        <w:jc w:val="center"/>
        <w:textDirection w:val="tbRlV"/>
        <w:rPr>
          <w:rFonts w:ascii="Simplified Arabic" w:hAnsi="Simplified Arabic" w:cs="Simplified Arabic"/>
          <w:sz w:val="24"/>
          <w:szCs w:val="24"/>
          <w:lang w:val="ar-SA" w:eastAsia="zh-TW" w:bidi="en-GB"/>
        </w:rPr>
      </w:pPr>
      <w:r>
        <w:rPr>
          <w:rFonts w:ascii="Simplified Arabic" w:hAnsi="Simplified Arabic" w:cs="Simplified Arabic"/>
          <w:sz w:val="24"/>
          <w:szCs w:val="24"/>
        </w:rPr>
        <w:t>____________</w:t>
      </w:r>
    </w:p>
    <w:sectPr w:rsidR="005B2080" w:rsidRPr="006B5C64" w:rsidSect="00D22BE8">
      <w:pgSz w:w="11907" w:h="16839" w:code="9"/>
      <w:pgMar w:top="907" w:right="1418" w:bottom="1418" w:left="992" w:header="539" w:footer="975" w:gutter="0"/>
      <w:cols w:space="720"/>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F51E" w14:textId="77777777" w:rsidR="00800633" w:rsidRDefault="00800633">
      <w:r>
        <w:separator/>
      </w:r>
    </w:p>
  </w:endnote>
  <w:endnote w:type="continuationSeparator" w:id="0">
    <w:p w14:paraId="554BAD5D" w14:textId="77777777" w:rsidR="00800633" w:rsidRDefault="00800633">
      <w:r>
        <w:continuationSeparator/>
      </w:r>
    </w:p>
  </w:endnote>
  <w:endnote w:type="continuationNotice" w:id="1">
    <w:p w14:paraId="57E24568" w14:textId="77777777" w:rsidR="00800633" w:rsidRDefault="00800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1179" w14:textId="77777777" w:rsidR="008362ED" w:rsidRPr="000F20E5" w:rsidRDefault="008362ED" w:rsidP="0096567E">
    <w:pPr>
      <w:pStyle w:val="Footer-pool"/>
      <w:tabs>
        <w:tab w:val="clear" w:pos="1247"/>
        <w:tab w:val="clear" w:pos="1814"/>
        <w:tab w:val="clear" w:pos="2381"/>
        <w:tab w:val="clear" w:pos="2948"/>
        <w:tab w:val="clear" w:pos="3515"/>
        <w:tab w:val="clear" w:pos="4082"/>
        <w:tab w:val="clear" w:pos="4321"/>
        <w:tab w:val="clear" w:pos="8641"/>
      </w:tabs>
      <w:bidi/>
      <w:spacing w:before="0" w:after="0"/>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B0A4" w14:textId="77777777" w:rsidR="008362ED" w:rsidRPr="0096567E" w:rsidRDefault="008362ED" w:rsidP="0096567E">
    <w:pPr>
      <w:pStyle w:val="Footer-pool"/>
      <w:tabs>
        <w:tab w:val="clear" w:pos="1247"/>
        <w:tab w:val="clear" w:pos="1814"/>
        <w:tab w:val="clear" w:pos="2381"/>
        <w:tab w:val="clear" w:pos="2948"/>
        <w:tab w:val="clear" w:pos="3515"/>
        <w:tab w:val="clear" w:pos="4082"/>
        <w:tab w:val="clear" w:pos="4321"/>
        <w:tab w:val="clear" w:pos="8641"/>
      </w:tabs>
      <w:spacing w:before="0" w:after="0"/>
      <w:rPr>
        <w:szCs w:val="18"/>
      </w:rPr>
    </w:pPr>
    <w:r w:rsidRPr="0096567E">
      <w:rPr>
        <w:szCs w:val="18"/>
      </w:rPr>
      <w:fldChar w:fldCharType="begin"/>
    </w:r>
    <w:r w:rsidRPr="0096567E">
      <w:rPr>
        <w:szCs w:val="18"/>
      </w:rPr>
      <w:instrText xml:space="preserve"> PAGE \* MERGEFORMAT </w:instrText>
    </w:r>
    <w:r w:rsidRPr="0096567E">
      <w:rPr>
        <w:szCs w:val="18"/>
      </w:rPr>
      <w:fldChar w:fldCharType="separate"/>
    </w:r>
    <w:r w:rsidRPr="0096567E">
      <w:rPr>
        <w:noProof/>
        <w:szCs w:val="18"/>
      </w:rPr>
      <w:t>2</w:t>
    </w:r>
    <w:r w:rsidRPr="0096567E">
      <w:rP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1DCD" w14:textId="6180F710" w:rsidR="008362ED" w:rsidRPr="00A25223" w:rsidRDefault="00A25223" w:rsidP="00A25223">
    <w:pPr>
      <w:pStyle w:val="Footer-jobnumber"/>
      <w:tabs>
        <w:tab w:val="clear" w:pos="2495"/>
        <w:tab w:val="left" w:pos="2552"/>
      </w:tabs>
      <w:bidi/>
    </w:pPr>
    <w:r>
      <w:t>UNON_DCS_2611685[A]</w:t>
    </w:r>
    <w:r>
      <w:tab/>
      <w:t>2</w:t>
    </w:r>
    <w:r w:rsidR="00023156">
      <w:t>3</w:t>
    </w:r>
    <w:r>
      <w:t>0926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F8E4" w14:textId="1621B673" w:rsidR="00C635EC" w:rsidRPr="00CA5D76" w:rsidRDefault="00B94EFC" w:rsidP="00CA5D76">
    <w:pPr>
      <w:tabs>
        <w:tab w:val="clear" w:pos="1247"/>
        <w:tab w:val="clear" w:pos="1814"/>
        <w:tab w:val="clear" w:pos="2381"/>
        <w:tab w:val="clear" w:pos="2948"/>
        <w:tab w:val="clear" w:pos="3515"/>
      </w:tabs>
      <w:bidi/>
      <w:rPr>
        <w:b/>
        <w:bCs/>
        <w:sz w:val="18"/>
        <w:szCs w:val="18"/>
      </w:rPr>
    </w:pPr>
    <w:r w:rsidRPr="00CA5D76">
      <w:rPr>
        <w:b/>
        <w:bCs/>
        <w:sz w:val="18"/>
        <w:szCs w:val="18"/>
      </w:rPr>
      <w:fldChar w:fldCharType="begin"/>
    </w:r>
    <w:r w:rsidRPr="00CA5D76">
      <w:rPr>
        <w:b/>
        <w:bCs/>
        <w:sz w:val="18"/>
        <w:szCs w:val="18"/>
      </w:rPr>
      <w:instrText xml:space="preserve"> PAGE </w:instrText>
    </w:r>
    <w:r w:rsidRPr="00CA5D76">
      <w:rPr>
        <w:b/>
        <w:bCs/>
        <w:sz w:val="18"/>
        <w:szCs w:val="18"/>
      </w:rPr>
      <w:fldChar w:fldCharType="separate"/>
    </w:r>
    <w:r w:rsidR="00FA1944" w:rsidRPr="00CA5D76">
      <w:rPr>
        <w:b/>
        <w:bCs/>
        <w:noProof/>
        <w:sz w:val="18"/>
        <w:szCs w:val="18"/>
      </w:rPr>
      <w:t>2</w:t>
    </w:r>
    <w:r w:rsidRPr="00CA5D76">
      <w:rPr>
        <w:b/>
        <w:bCs/>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6E85" w14:textId="7DAAA24F" w:rsidR="00C635EC" w:rsidRPr="00CA5D76" w:rsidRDefault="00B94EFC" w:rsidP="00CA5D76">
    <w:pPr>
      <w:tabs>
        <w:tab w:val="clear" w:pos="1247"/>
        <w:tab w:val="clear" w:pos="1814"/>
        <w:tab w:val="clear" w:pos="2381"/>
        <w:tab w:val="clear" w:pos="2948"/>
        <w:tab w:val="clear" w:pos="3515"/>
      </w:tabs>
      <w:bidi/>
      <w:jc w:val="right"/>
      <w:rPr>
        <w:b/>
        <w:bCs/>
        <w:noProof/>
        <w:sz w:val="18"/>
        <w:szCs w:val="18"/>
      </w:rPr>
    </w:pPr>
    <w:r w:rsidRPr="00CA5D76">
      <w:rPr>
        <w:b/>
        <w:bCs/>
        <w:noProof/>
        <w:sz w:val="18"/>
        <w:szCs w:val="18"/>
      </w:rPr>
      <w:fldChar w:fldCharType="begin"/>
    </w:r>
    <w:r w:rsidRPr="00CA5D76">
      <w:rPr>
        <w:b/>
        <w:bCs/>
        <w:noProof/>
        <w:sz w:val="18"/>
        <w:szCs w:val="18"/>
      </w:rPr>
      <w:instrText xml:space="preserve"> PAGE </w:instrText>
    </w:r>
    <w:r w:rsidRPr="00CA5D76">
      <w:rPr>
        <w:b/>
        <w:bCs/>
        <w:noProof/>
        <w:sz w:val="18"/>
        <w:szCs w:val="18"/>
      </w:rPr>
      <w:fldChar w:fldCharType="separate"/>
    </w:r>
    <w:r w:rsidRPr="00CA5D76">
      <w:rPr>
        <w:b/>
        <w:bCs/>
        <w:noProof/>
        <w:sz w:val="18"/>
        <w:szCs w:val="18"/>
      </w:rPr>
      <w:t>3</w:t>
    </w:r>
    <w:r w:rsidRPr="00CA5D76">
      <w:rPr>
        <w:b/>
        <w:bCs/>
        <w:noProo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5B66" w14:textId="6412D7D8" w:rsidR="00886203" w:rsidRPr="00F24401" w:rsidRDefault="00F24401" w:rsidP="00F24401">
    <w:pPr>
      <w:tabs>
        <w:tab w:val="clear" w:pos="1247"/>
        <w:tab w:val="clear" w:pos="1814"/>
        <w:tab w:val="clear" w:pos="2381"/>
        <w:tab w:val="clear" w:pos="2948"/>
        <w:tab w:val="clear" w:pos="3515"/>
        <w:tab w:val="left" w:pos="2552"/>
      </w:tabs>
      <w:bidi/>
      <w:rPr>
        <w:rtl/>
        <w:lang w:val="en-US"/>
      </w:rPr>
    </w:pPr>
    <w:bookmarkStart w:id="3" w:name="FooterJobDate"/>
    <w:r w:rsidRPr="004B7DEC">
      <w:t>UNON_DCS_</w:t>
    </w:r>
    <w:r w:rsidRPr="00283DD6">
      <w:t>2</w:t>
    </w:r>
    <w:r>
      <w:t>6115</w:t>
    </w:r>
    <w:r w:rsidR="001C4540">
      <w:t>59</w:t>
    </w:r>
    <w:r w:rsidRPr="00DD3524">
      <w:t>[A]</w:t>
    </w:r>
    <w:r w:rsidRPr="00DD3524">
      <w:tab/>
    </w:r>
    <w:bookmarkEnd w:id="3"/>
    <w:r w:rsidR="00A8621B">
      <w:rPr>
        <w:lang w:val="en-US"/>
      </w:rPr>
      <w:t>150926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BB332" w14:textId="77777777" w:rsidR="00800633" w:rsidRPr="001C75F9" w:rsidRDefault="00800633" w:rsidP="00C80A18">
      <w:pPr>
        <w:bidi/>
        <w:ind w:left="567"/>
      </w:pPr>
      <w:r w:rsidRPr="001C75F9">
        <w:separator/>
      </w:r>
    </w:p>
  </w:footnote>
  <w:footnote w:type="continuationSeparator" w:id="0">
    <w:p w14:paraId="5716378F" w14:textId="77777777" w:rsidR="00800633" w:rsidRDefault="00800633" w:rsidP="00311760">
      <w:r>
        <w:continuationSeparator/>
      </w:r>
    </w:p>
  </w:footnote>
  <w:footnote w:type="continuationNotice" w:id="1">
    <w:p w14:paraId="5EBBFF77" w14:textId="77777777" w:rsidR="00800633" w:rsidRDefault="00800633" w:rsidP="00311760"/>
  </w:footnote>
  <w:footnote w:id="2">
    <w:p w14:paraId="2719C0E8" w14:textId="3C46EF52" w:rsidR="008362ED" w:rsidRPr="00B8470D" w:rsidRDefault="003F036F" w:rsidP="003F036F">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en-US" w:eastAsia="zh-TW" w:bidi="en-GB"/>
        </w:rPr>
      </w:pPr>
      <w:r w:rsidRPr="00B8470D">
        <w:rPr>
          <w:rFonts w:ascii="Simplified Arabic" w:hAnsi="Simplified Arabic" w:cs="Simplified Arabic"/>
          <w:sz w:val="20"/>
        </w:rPr>
        <w:t>)</w:t>
      </w:r>
      <w:r w:rsidR="008362ED" w:rsidRPr="00B8470D">
        <w:rPr>
          <w:rStyle w:val="FootnoteReference"/>
          <w:rFonts w:ascii="Simplified Arabic" w:hAnsi="Simplified Arabic" w:cs="Simplified Arabic"/>
          <w:sz w:val="20"/>
          <w:vertAlign w:val="baseline"/>
          <w:rtl/>
        </w:rPr>
        <w:footnoteRef/>
      </w:r>
      <w:r w:rsidRPr="00B8470D">
        <w:rPr>
          <w:rFonts w:ascii="Simplified Arabic" w:hAnsi="Simplified Arabic" w:cs="Simplified Arabic"/>
          <w:sz w:val="20"/>
        </w:rPr>
        <w:t>(</w:t>
      </w:r>
      <w:r w:rsidR="008362ED" w:rsidRPr="00B8470D">
        <w:rPr>
          <w:rFonts w:ascii="Simplified Arabic" w:hAnsi="Simplified Arabic" w:cs="Simplified Arabic"/>
          <w:sz w:val="20"/>
          <w:rtl/>
        </w:rPr>
        <w:t xml:space="preserve"> </w:t>
      </w:r>
      <w:r w:rsidR="008362ED" w:rsidRPr="002815E8">
        <w:rPr>
          <w:szCs w:val="18"/>
        </w:rPr>
        <w:t>UNEP/OzL.Pro.4/15</w:t>
      </w:r>
      <w:r w:rsidR="008362ED" w:rsidRPr="00B8470D">
        <w:rPr>
          <w:rFonts w:ascii="Simplified Arabic" w:hAnsi="Simplified Arabic" w:cs="Simplified Arabic"/>
          <w:sz w:val="20"/>
          <w:rtl/>
        </w:rPr>
        <w:t>.</w:t>
      </w:r>
    </w:p>
  </w:footnote>
  <w:footnote w:id="3">
    <w:p w14:paraId="220A38F5" w14:textId="68524D7C" w:rsidR="008362ED" w:rsidRPr="00B8470D" w:rsidRDefault="00F06AF1" w:rsidP="00743A4C">
      <w:pPr>
        <w:pStyle w:val="Footnote-Text"/>
        <w:keepLines/>
        <w:tabs>
          <w:tab w:val="clear" w:pos="1247"/>
          <w:tab w:val="clear" w:pos="1814"/>
          <w:tab w:val="clear" w:pos="2381"/>
          <w:tab w:val="clear" w:pos="2948"/>
          <w:tab w:val="clear" w:pos="3515"/>
          <w:tab w:val="clear" w:pos="4082"/>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en-US" w:eastAsia="zh-TW" w:bidi="en-GB"/>
        </w:rPr>
      </w:pPr>
      <w:r w:rsidRPr="00B8470D">
        <w:rPr>
          <w:rFonts w:ascii="Simplified Arabic" w:hAnsi="Simplified Arabic" w:cs="Simplified Arabic"/>
          <w:sz w:val="20"/>
        </w:rPr>
        <w:t>)</w:t>
      </w:r>
      <w:r w:rsidR="008362ED" w:rsidRPr="00B8470D">
        <w:rPr>
          <w:rStyle w:val="FootnoteReference"/>
          <w:rFonts w:ascii="Simplified Arabic" w:hAnsi="Simplified Arabic" w:cs="Simplified Arabic"/>
          <w:sz w:val="20"/>
          <w:vertAlign w:val="baseline"/>
          <w:rtl/>
        </w:rPr>
        <w:footnoteRef/>
      </w:r>
      <w:r w:rsidRPr="00B8470D">
        <w:rPr>
          <w:rFonts w:ascii="Simplified Arabic" w:hAnsi="Simplified Arabic" w:cs="Simplified Arabic"/>
          <w:sz w:val="20"/>
        </w:rPr>
        <w:t>(</w:t>
      </w:r>
      <w:r w:rsidR="008362ED" w:rsidRPr="00B8470D">
        <w:rPr>
          <w:rFonts w:ascii="Simplified Arabic" w:hAnsi="Simplified Arabic" w:cs="Simplified Arabic"/>
          <w:sz w:val="20"/>
          <w:rtl/>
        </w:rPr>
        <w:t xml:space="preserve"> </w:t>
      </w:r>
      <w:r w:rsidR="008362ED" w:rsidRPr="002815E8">
        <w:rPr>
          <w:szCs w:val="18"/>
        </w:rPr>
        <w:t>UNEP/OzL.Pro.37/7</w:t>
      </w:r>
      <w:r w:rsidR="008362ED" w:rsidRPr="00B8470D">
        <w:rPr>
          <w:rFonts w:ascii="Simplified Arabic" w:hAnsi="Simplified Arabic" w:cs="Simplified Arabic"/>
          <w:sz w:val="20"/>
          <w:rtl/>
        </w:rPr>
        <w:t>.</w:t>
      </w:r>
    </w:p>
  </w:footnote>
  <w:footnote w:id="4">
    <w:p w14:paraId="7D37DD13" w14:textId="5D882E85" w:rsidR="008362ED" w:rsidRPr="00B8470D" w:rsidRDefault="00F06AF1" w:rsidP="003F036F">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Style w:val="FootnoteReference"/>
          <w:rFonts w:ascii="Simplified Arabic" w:hAnsi="Simplified Arabic" w:cs="Simplified Arabic" w:hint="cs"/>
          <w:sz w:val="20"/>
          <w:vertAlign w:val="baseline"/>
          <w:lang w:val="en-US" w:eastAsia="zh-TW" w:bidi="en-GB"/>
        </w:rPr>
      </w:pPr>
      <w:r w:rsidRPr="00B8470D">
        <w:rPr>
          <w:rFonts w:ascii="Simplified Arabic" w:hAnsi="Simplified Arabic" w:cs="Simplified Arabic"/>
          <w:sz w:val="20"/>
        </w:rPr>
        <w:t>)</w:t>
      </w:r>
      <w:r w:rsidR="008362ED" w:rsidRPr="00B8470D">
        <w:rPr>
          <w:rStyle w:val="FootnoteReference"/>
          <w:rFonts w:ascii="Simplified Arabic" w:hAnsi="Simplified Arabic" w:cs="Simplified Arabic"/>
          <w:sz w:val="20"/>
          <w:vertAlign w:val="baseline"/>
          <w:rtl/>
        </w:rPr>
        <w:footnoteRef/>
      </w:r>
      <w:r w:rsidRPr="00B8470D">
        <w:rPr>
          <w:rFonts w:ascii="Simplified Arabic" w:hAnsi="Simplified Arabic" w:cs="Simplified Arabic"/>
          <w:sz w:val="20"/>
        </w:rPr>
        <w:t>(</w:t>
      </w:r>
      <w:r w:rsidR="008362ED" w:rsidRPr="00B8470D">
        <w:rPr>
          <w:rFonts w:ascii="Simplified Arabic" w:hAnsi="Simplified Arabic" w:cs="Simplified Arabic"/>
          <w:sz w:val="20"/>
          <w:rtl/>
        </w:rPr>
        <w:t xml:space="preserve"> </w:t>
      </w:r>
      <w:r w:rsidR="008362ED" w:rsidRPr="002815E8">
        <w:rPr>
          <w:szCs w:val="18"/>
          <w:rtl/>
        </w:rPr>
        <w:t>UNEP/OzL.Pro.WG.1/47/4</w:t>
      </w:r>
      <w:r w:rsidR="008362ED" w:rsidRPr="001E6C58">
        <w:rPr>
          <w:rFonts w:ascii="Simplified Arabic" w:hAnsi="Simplified Arabic" w:cs="Simplified Arabic"/>
          <w:sz w:val="20"/>
          <w:rtl/>
        </w:rPr>
        <w:t>.</w:t>
      </w:r>
    </w:p>
  </w:footnote>
  <w:footnote w:id="5">
    <w:p w14:paraId="63292C71" w14:textId="0E5FB6EE" w:rsidR="008362ED" w:rsidRPr="00B8470D" w:rsidRDefault="007203F4" w:rsidP="003F036F">
      <w:pPr>
        <w:pStyle w:val="FootnoteText"/>
        <w:tabs>
          <w:tab w:val="clear" w:pos="1247"/>
          <w:tab w:val="clear" w:pos="1814"/>
          <w:tab w:val="clear" w:pos="2381"/>
          <w:tab w:val="clear" w:pos="2948"/>
          <w:tab w:val="clear" w:pos="3515"/>
        </w:tabs>
        <w:bidi/>
        <w:spacing w:after="40" w:line="280" w:lineRule="exact"/>
        <w:ind w:left="1134"/>
        <w:jc w:val="both"/>
        <w:textDirection w:val="tbRlV"/>
        <w:rPr>
          <w:lang w:val="en-US" w:eastAsia="zh-TW" w:bidi="en-GB"/>
        </w:rPr>
      </w:pPr>
      <w:r w:rsidRPr="00B8470D">
        <w:t>)</w:t>
      </w:r>
      <w:r w:rsidR="008362ED" w:rsidRPr="00B8470D">
        <w:rPr>
          <w:rStyle w:val="FootnoteReference"/>
          <w:vertAlign w:val="baseline"/>
          <w:rtl/>
        </w:rPr>
        <w:footnoteRef/>
      </w:r>
      <w:r w:rsidRPr="00B8470D">
        <w:t>(</w:t>
      </w:r>
      <w:r w:rsidR="008362ED" w:rsidRPr="00B8470D">
        <w:rPr>
          <w:rtl/>
        </w:rPr>
        <w:t xml:space="preserve"> </w:t>
      </w:r>
      <w:r w:rsidR="008362ED" w:rsidRPr="002815E8">
        <w:rPr>
          <w:rFonts w:ascii="Times New Roman" w:hAnsi="Times New Roman" w:cs="Times New Roman"/>
          <w:sz w:val="18"/>
          <w:szCs w:val="18"/>
        </w:rPr>
        <w:t>UNEP/OzL.Pro.WG.1/45/5</w:t>
      </w:r>
      <w:r w:rsidR="008362ED" w:rsidRPr="00B8470D">
        <w:rPr>
          <w:rtl/>
        </w:rPr>
        <w:t>.</w:t>
      </w:r>
    </w:p>
  </w:footnote>
  <w:footnote w:id="6">
    <w:p w14:paraId="3D9AE5B5" w14:textId="06268241" w:rsidR="008362ED" w:rsidRPr="00B8470D" w:rsidRDefault="007203F4" w:rsidP="003F036F">
      <w:pPr>
        <w:pStyle w:val="FootnoteText"/>
        <w:tabs>
          <w:tab w:val="clear" w:pos="1247"/>
          <w:tab w:val="clear" w:pos="1814"/>
          <w:tab w:val="clear" w:pos="2381"/>
          <w:tab w:val="clear" w:pos="2948"/>
          <w:tab w:val="clear" w:pos="3515"/>
        </w:tabs>
        <w:bidi/>
        <w:spacing w:after="40" w:line="280" w:lineRule="exact"/>
        <w:ind w:left="1134"/>
        <w:jc w:val="both"/>
        <w:textDirection w:val="tbRlV"/>
        <w:rPr>
          <w:lang w:val="en-US" w:eastAsia="zh-TW" w:bidi="en-GB"/>
        </w:rPr>
      </w:pPr>
      <w:r w:rsidRPr="00B8470D">
        <w:t>)</w:t>
      </w:r>
      <w:r w:rsidR="008362ED" w:rsidRPr="00B8470D">
        <w:rPr>
          <w:rStyle w:val="FootnoteReference"/>
          <w:vertAlign w:val="baseline"/>
          <w:rtl/>
        </w:rPr>
        <w:footnoteRef/>
      </w:r>
      <w:r w:rsidRPr="00B8470D">
        <w:t>(</w:t>
      </w:r>
      <w:r w:rsidR="008362ED" w:rsidRPr="00B8470D">
        <w:rPr>
          <w:rtl/>
        </w:rPr>
        <w:t xml:space="preserve"> </w:t>
      </w:r>
      <w:r w:rsidR="008362ED" w:rsidRPr="002815E8">
        <w:rPr>
          <w:rFonts w:ascii="Times New Roman" w:hAnsi="Times New Roman" w:cs="Times New Roman"/>
          <w:sz w:val="18"/>
          <w:szCs w:val="18"/>
        </w:rPr>
        <w:t>UNEP/OzL.Pro.37/7</w:t>
      </w:r>
      <w:r w:rsidR="008362ED" w:rsidRPr="00B8470D">
        <w:rPr>
          <w:rtl/>
        </w:rPr>
        <w:t>.</w:t>
      </w:r>
    </w:p>
  </w:footnote>
  <w:footnote w:id="7">
    <w:p w14:paraId="7A6B37DA" w14:textId="36AC2C26" w:rsidR="008362ED" w:rsidRPr="00B8470D" w:rsidRDefault="007203F4" w:rsidP="003F036F">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en-US" w:eastAsia="zh-TW" w:bidi="en-GB"/>
        </w:rPr>
      </w:pPr>
      <w:r w:rsidRPr="00B8470D">
        <w:rPr>
          <w:rFonts w:ascii="Simplified Arabic" w:hAnsi="Simplified Arabic" w:cs="Simplified Arabic"/>
          <w:sz w:val="20"/>
        </w:rPr>
        <w:t>)</w:t>
      </w:r>
      <w:r w:rsidR="008362ED" w:rsidRPr="00B8470D">
        <w:rPr>
          <w:rStyle w:val="FootnoteReference"/>
          <w:rFonts w:ascii="Simplified Arabic" w:hAnsi="Simplified Arabic" w:cs="Simplified Arabic"/>
          <w:sz w:val="20"/>
          <w:vertAlign w:val="baseline"/>
          <w:rtl/>
        </w:rPr>
        <w:footnoteRef/>
      </w:r>
      <w:r w:rsidRPr="00B8470D">
        <w:rPr>
          <w:rFonts w:ascii="Simplified Arabic" w:hAnsi="Simplified Arabic" w:cs="Simplified Arabic"/>
          <w:sz w:val="20"/>
        </w:rPr>
        <w:t>(</w:t>
      </w:r>
      <w:r w:rsidR="008362ED" w:rsidRPr="00B8470D">
        <w:rPr>
          <w:rFonts w:ascii="Simplified Arabic" w:hAnsi="Simplified Arabic" w:cs="Simplified Arabic"/>
          <w:sz w:val="20"/>
          <w:rtl/>
        </w:rPr>
        <w:t xml:space="preserve"> </w:t>
      </w:r>
      <w:r w:rsidR="008362ED" w:rsidRPr="002815E8">
        <w:rPr>
          <w:szCs w:val="18"/>
        </w:rPr>
        <w:t>UNEP/OzL.Pro/ImpCom/74/6</w:t>
      </w:r>
      <w:r w:rsidR="008362ED" w:rsidRPr="00B8470D">
        <w:rPr>
          <w:rFonts w:ascii="Simplified Arabic" w:hAnsi="Simplified Arabic" w:cs="Simplified Arabic"/>
          <w:sz w:val="20"/>
          <w:rtl/>
        </w:rPr>
        <w:t>.</w:t>
      </w:r>
    </w:p>
  </w:footnote>
  <w:footnote w:id="8">
    <w:p w14:paraId="7E4AA3FF" w14:textId="5633C38C" w:rsidR="008362ED" w:rsidRPr="00B8470D" w:rsidRDefault="00C25CB2" w:rsidP="00B8470D">
      <w:pPr>
        <w:pStyle w:val="Footnote-Text"/>
        <w:keepLines/>
        <w:tabs>
          <w:tab w:val="clear" w:pos="1247"/>
          <w:tab w:val="clear" w:pos="1814"/>
          <w:tab w:val="clear" w:pos="2381"/>
          <w:tab w:val="clear" w:pos="2948"/>
          <w:tab w:val="clear" w:pos="3515"/>
          <w:tab w:val="clear" w:pos="4082"/>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B8470D">
        <w:rPr>
          <w:rFonts w:ascii="Simplified Arabic" w:hAnsi="Simplified Arabic" w:cs="Simplified Arabic"/>
          <w:sz w:val="20"/>
        </w:rPr>
        <w:t>)</w:t>
      </w:r>
      <w:r w:rsidR="008362ED" w:rsidRPr="00B8470D">
        <w:rPr>
          <w:rStyle w:val="FootnoteReference"/>
          <w:rFonts w:ascii="Simplified Arabic" w:hAnsi="Simplified Arabic" w:cs="Simplified Arabic"/>
          <w:sz w:val="20"/>
          <w:vertAlign w:val="baseline"/>
          <w:rtl/>
        </w:rPr>
        <w:footnoteRef/>
      </w:r>
      <w:r w:rsidRPr="00B8470D">
        <w:rPr>
          <w:rFonts w:ascii="Simplified Arabic" w:hAnsi="Simplified Arabic" w:cs="Simplified Arabic"/>
          <w:sz w:val="20"/>
        </w:rPr>
        <w:t>(</w:t>
      </w:r>
      <w:r w:rsidR="008362ED" w:rsidRPr="00B8470D">
        <w:rPr>
          <w:rFonts w:ascii="Simplified Arabic" w:hAnsi="Simplified Arabic" w:cs="Simplified Arabic"/>
          <w:sz w:val="20"/>
          <w:rtl/>
        </w:rPr>
        <w:t xml:space="preserve"> </w:t>
      </w:r>
      <w:r w:rsidR="008362ED" w:rsidRPr="002815E8">
        <w:rPr>
          <w:szCs w:val="18"/>
        </w:rPr>
        <w:t>UNEP/OzL.Pro.38/5</w:t>
      </w:r>
      <w:r w:rsidR="008362ED" w:rsidRPr="00B8470D">
        <w:rPr>
          <w:rFonts w:ascii="Simplified Arabic" w:hAnsi="Simplified Arabic" w:cs="Simplified Arabic"/>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2467" w14:textId="77777777" w:rsidR="008362ED" w:rsidRPr="008905EA" w:rsidRDefault="008362ED" w:rsidP="008905EA">
    <w:pPr>
      <w:pStyle w:val="Header-pool"/>
      <w:spacing w:after="0"/>
      <w:jc w:val="right"/>
      <w:rPr>
        <w:sz w:val="17"/>
        <w:szCs w:val="17"/>
      </w:rPr>
    </w:pPr>
    <w:r w:rsidRPr="008905EA">
      <w:rPr>
        <w:noProof/>
        <w:sz w:val="17"/>
        <w:szCs w:val="17"/>
      </w:rPr>
      <w:t>UNEP/OzL.Pro.38/3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0067" w14:textId="77777777" w:rsidR="008362ED" w:rsidRPr="0096567E" w:rsidRDefault="008362ED" w:rsidP="0096567E">
    <w:pPr>
      <w:pStyle w:val="Header-pool"/>
      <w:tabs>
        <w:tab w:val="clear" w:pos="1247"/>
        <w:tab w:val="clear" w:pos="1814"/>
        <w:tab w:val="clear" w:pos="2381"/>
        <w:tab w:val="clear" w:pos="2948"/>
        <w:tab w:val="clear" w:pos="3515"/>
        <w:tab w:val="clear" w:pos="4082"/>
        <w:tab w:val="clear" w:pos="4536"/>
        <w:tab w:val="clear" w:pos="9072"/>
      </w:tabs>
      <w:spacing w:after="0"/>
      <w:rPr>
        <w:sz w:val="17"/>
        <w:szCs w:val="17"/>
      </w:rPr>
    </w:pPr>
    <w:r w:rsidRPr="0096567E">
      <w:rPr>
        <w:noProof/>
        <w:sz w:val="17"/>
        <w:szCs w:val="17"/>
      </w:rPr>
      <w:t>UNEP/OzL.Pro.38/3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C959" w14:textId="3D6CB7D7" w:rsidR="00C635EC" w:rsidRPr="006B613D" w:rsidRDefault="006B613D" w:rsidP="006B613D">
    <w:pPr>
      <w:pStyle w:val="Header-pool"/>
      <w:tabs>
        <w:tab w:val="clear" w:pos="1247"/>
        <w:tab w:val="clear" w:pos="1814"/>
        <w:tab w:val="clear" w:pos="2381"/>
        <w:tab w:val="clear" w:pos="2948"/>
        <w:tab w:val="clear" w:pos="3515"/>
        <w:tab w:val="clear" w:pos="4082"/>
        <w:tab w:val="clear" w:pos="4536"/>
        <w:tab w:val="clear" w:pos="9072"/>
      </w:tabs>
      <w:spacing w:after="0"/>
      <w:jc w:val="right"/>
      <w:rPr>
        <w:sz w:val="17"/>
        <w:szCs w:val="17"/>
      </w:rPr>
    </w:pPr>
    <w:r w:rsidRPr="0096567E">
      <w:rPr>
        <w:noProof/>
        <w:sz w:val="17"/>
        <w:szCs w:val="17"/>
      </w:rPr>
      <w:t>UNEP/OzL.Pro.38/3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1927" w14:textId="3A30406B" w:rsidR="00C635EC" w:rsidRPr="006B613D" w:rsidRDefault="006B613D" w:rsidP="006B613D">
    <w:pPr>
      <w:pStyle w:val="Header-pool"/>
      <w:tabs>
        <w:tab w:val="clear" w:pos="1247"/>
        <w:tab w:val="clear" w:pos="1814"/>
        <w:tab w:val="clear" w:pos="2381"/>
        <w:tab w:val="clear" w:pos="2948"/>
        <w:tab w:val="clear" w:pos="3515"/>
        <w:tab w:val="clear" w:pos="4082"/>
        <w:tab w:val="clear" w:pos="4536"/>
        <w:tab w:val="clear" w:pos="9072"/>
      </w:tabs>
      <w:spacing w:after="0"/>
      <w:rPr>
        <w:sz w:val="17"/>
        <w:szCs w:val="17"/>
      </w:rPr>
    </w:pPr>
    <w:r w:rsidRPr="0096567E">
      <w:rPr>
        <w:noProof/>
        <w:sz w:val="17"/>
        <w:szCs w:val="17"/>
      </w:rPr>
      <w:t>UNEP/OzL.Pro.38/3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9095" w14:textId="6D1A2464" w:rsidR="007F05A1" w:rsidRPr="008D5CAC" w:rsidRDefault="008D5CAC" w:rsidP="008D5CAC">
    <w:pPr>
      <w:pStyle w:val="Header-pool"/>
      <w:tabs>
        <w:tab w:val="clear" w:pos="1247"/>
        <w:tab w:val="clear" w:pos="1814"/>
        <w:tab w:val="clear" w:pos="2381"/>
        <w:tab w:val="clear" w:pos="2948"/>
        <w:tab w:val="clear" w:pos="3515"/>
        <w:tab w:val="clear" w:pos="4082"/>
        <w:tab w:val="clear" w:pos="4536"/>
        <w:tab w:val="clear" w:pos="9072"/>
      </w:tabs>
      <w:spacing w:after="0"/>
      <w:rPr>
        <w:sz w:val="17"/>
        <w:szCs w:val="17"/>
      </w:rPr>
    </w:pPr>
    <w:r w:rsidRPr="0096567E">
      <w:rPr>
        <w:noProof/>
        <w:sz w:val="17"/>
        <w:szCs w:val="17"/>
      </w:rPr>
      <w:t>UNEP/OzL.Pro.38/3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52DF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C630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941D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7F22C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2869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2670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FAE2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EA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ABE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D210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685617"/>
    <w:multiLevelType w:val="hybridMultilevel"/>
    <w:tmpl w:val="E796EF18"/>
    <w:lvl w:ilvl="0" w:tplc="FFFFFFFF">
      <w:start w:val="1"/>
      <w:numFmt w:val="decimal"/>
      <w:lvlText w:val="%1."/>
      <w:lvlJc w:val="left"/>
      <w:pPr>
        <w:ind w:left="720" w:hanging="360"/>
      </w:pPr>
    </w:lvl>
    <w:lvl w:ilvl="1" w:tplc="5E5ED10E">
      <w:start w:val="1"/>
      <w:numFmt w:val="arabicAbjad"/>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780060"/>
    <w:multiLevelType w:val="hybridMultilevel"/>
    <w:tmpl w:val="3DBE256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0F740E8D"/>
    <w:multiLevelType w:val="hybridMultilevel"/>
    <w:tmpl w:val="AA1A31E4"/>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15:restartNumberingAfterBreak="0">
    <w:nsid w:val="171113A7"/>
    <w:multiLevelType w:val="multilevel"/>
    <w:tmpl w:val="15304444"/>
    <w:styleLink w:val="Normallist41"/>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4" w15:restartNumberingAfterBreak="0">
    <w:nsid w:val="179869F0"/>
    <w:multiLevelType w:val="hybridMultilevel"/>
    <w:tmpl w:val="50AA1740"/>
    <w:lvl w:ilvl="0" w:tplc="FFFFFFFF">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5"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3054"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571867"/>
    <w:multiLevelType w:val="singleLevel"/>
    <w:tmpl w:val="A2E252AA"/>
    <w:styleLink w:val="Normallist11"/>
    <w:lvl w:ilvl="0">
      <w:start w:val="1"/>
      <w:numFmt w:val="upperRoman"/>
      <w:lvlText w:val="%1."/>
      <w:lvlJc w:val="left"/>
      <w:pPr>
        <w:tabs>
          <w:tab w:val="num" w:pos="720"/>
        </w:tabs>
        <w:ind w:left="720" w:hanging="720"/>
      </w:pPr>
    </w:lvl>
  </w:abstractNum>
  <w:abstractNum w:abstractNumId="17" w15:restartNumberingAfterBreak="0">
    <w:nsid w:val="1D2437A4"/>
    <w:multiLevelType w:val="hybridMultilevel"/>
    <w:tmpl w:val="CC6ABCC0"/>
    <w:lvl w:ilvl="0" w:tplc="07F6DF2A">
      <w:start w:val="1"/>
      <w:numFmt w:val="decimal"/>
      <w:lvlText w:val="%1."/>
      <w:lvlJc w:val="left"/>
      <w:pPr>
        <w:ind w:left="2495" w:hanging="624"/>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18" w15:restartNumberingAfterBreak="0">
    <w:nsid w:val="1EDB5C55"/>
    <w:multiLevelType w:val="hybridMultilevel"/>
    <w:tmpl w:val="FB6CF50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32A75D52"/>
    <w:multiLevelType w:val="hybridMultilevel"/>
    <w:tmpl w:val="B622CBCC"/>
    <w:lvl w:ilvl="0" w:tplc="EF10EA04">
      <w:start w:val="1"/>
      <w:numFmt w:val="decimal"/>
      <w:pStyle w:val="ParaNoGA"/>
      <w:lvlText w:val="%1-"/>
      <w:lvlJc w:val="left"/>
      <w:pPr>
        <w:tabs>
          <w:tab w:val="num" w:pos="1361"/>
        </w:tabs>
        <w:ind w:left="1247" w:firstLine="0"/>
      </w:pPr>
      <w:rPr>
        <w:rFonts w:cs="Simplified Arabic"/>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864F82"/>
    <w:multiLevelType w:val="multilevel"/>
    <w:tmpl w:val="632286E6"/>
    <w:lvl w:ilvl="0">
      <w:start w:val="1"/>
      <w:numFmt w:val="decimal"/>
      <w:lvlText w:val="%1."/>
      <w:lvlJc w:val="left"/>
      <w:pPr>
        <w:tabs>
          <w:tab w:val="num" w:pos="1134"/>
        </w:tabs>
        <w:ind w:left="1247" w:firstLine="0"/>
      </w:pPr>
    </w:lvl>
    <w:lvl w:ilvl="1">
      <w:start w:val="1"/>
      <w:numFmt w:val="lowerLetter"/>
      <w:pStyle w:val="Subparagraph"/>
      <w:lvlText w:val="(%2)"/>
      <w:lvlJc w:val="left"/>
      <w:pPr>
        <w:tabs>
          <w:tab w:val="num" w:pos="1134"/>
        </w:tabs>
        <w:ind w:left="1247" w:firstLine="567"/>
      </w:pPr>
      <w:rPr>
        <w:rFonts w:eastAsia="Times New Roman"/>
      </w:r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21" w15:restartNumberingAfterBreak="0">
    <w:nsid w:val="35E14381"/>
    <w:multiLevelType w:val="hybridMultilevel"/>
    <w:tmpl w:val="C20A9B8E"/>
    <w:lvl w:ilvl="0" w:tplc="0F0EC8DE">
      <w:start w:val="1"/>
      <w:numFmt w:val="decimal"/>
      <w:pStyle w:val="TranslationNumberedPara"/>
      <w:lvlText w:val="%1-"/>
      <w:lvlJc w:val="left"/>
      <w:pPr>
        <w:ind w:left="2591" w:hanging="360"/>
      </w:pPr>
      <w:rPr>
        <w:rFonts w:hint="default"/>
        <w:i w:val="0"/>
        <w:iCs w:val="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2" w15:restartNumberingAfterBreak="0">
    <w:nsid w:val="3DAB7C03"/>
    <w:multiLevelType w:val="hybridMultilevel"/>
    <w:tmpl w:val="7EA02B3C"/>
    <w:lvl w:ilvl="0" w:tplc="32A8D098">
      <w:start w:val="1"/>
      <w:numFmt w:val="decimal"/>
      <w:lvlText w:val="%1-"/>
      <w:lvlJc w:val="left"/>
      <w:pPr>
        <w:ind w:left="2327"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3047" w:hanging="360"/>
      </w:pPr>
    </w:lvl>
    <w:lvl w:ilvl="2" w:tplc="0409001B" w:tentative="1">
      <w:start w:val="1"/>
      <w:numFmt w:val="lowerRoman"/>
      <w:lvlText w:val="%3."/>
      <w:lvlJc w:val="right"/>
      <w:pPr>
        <w:ind w:left="3767" w:hanging="180"/>
      </w:pPr>
    </w:lvl>
    <w:lvl w:ilvl="3" w:tplc="0409000F" w:tentative="1">
      <w:start w:val="1"/>
      <w:numFmt w:val="decimal"/>
      <w:lvlText w:val="%4."/>
      <w:lvlJc w:val="left"/>
      <w:pPr>
        <w:ind w:left="4487" w:hanging="360"/>
      </w:pPr>
    </w:lvl>
    <w:lvl w:ilvl="4" w:tplc="04090019" w:tentative="1">
      <w:start w:val="1"/>
      <w:numFmt w:val="lowerLetter"/>
      <w:lvlText w:val="%5."/>
      <w:lvlJc w:val="left"/>
      <w:pPr>
        <w:ind w:left="5207" w:hanging="360"/>
      </w:pPr>
    </w:lvl>
    <w:lvl w:ilvl="5" w:tplc="0409001B" w:tentative="1">
      <w:start w:val="1"/>
      <w:numFmt w:val="lowerRoman"/>
      <w:lvlText w:val="%6."/>
      <w:lvlJc w:val="right"/>
      <w:pPr>
        <w:ind w:left="5927" w:hanging="180"/>
      </w:pPr>
    </w:lvl>
    <w:lvl w:ilvl="6" w:tplc="0409000F" w:tentative="1">
      <w:start w:val="1"/>
      <w:numFmt w:val="decimal"/>
      <w:lvlText w:val="%7."/>
      <w:lvlJc w:val="left"/>
      <w:pPr>
        <w:ind w:left="6647" w:hanging="360"/>
      </w:pPr>
    </w:lvl>
    <w:lvl w:ilvl="7" w:tplc="04090019" w:tentative="1">
      <w:start w:val="1"/>
      <w:numFmt w:val="lowerLetter"/>
      <w:lvlText w:val="%8."/>
      <w:lvlJc w:val="left"/>
      <w:pPr>
        <w:ind w:left="7367" w:hanging="360"/>
      </w:pPr>
    </w:lvl>
    <w:lvl w:ilvl="8" w:tplc="0409001B" w:tentative="1">
      <w:start w:val="1"/>
      <w:numFmt w:val="lowerRoman"/>
      <w:lvlText w:val="%9."/>
      <w:lvlJc w:val="right"/>
      <w:pPr>
        <w:ind w:left="8087" w:hanging="180"/>
      </w:pPr>
    </w:lvl>
  </w:abstractNum>
  <w:abstractNum w:abstractNumId="23"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4" w15:restartNumberingAfterBreak="0">
    <w:nsid w:val="47C87A04"/>
    <w:multiLevelType w:val="hybridMultilevel"/>
    <w:tmpl w:val="9320E04A"/>
    <w:lvl w:ilvl="0" w:tplc="FFFFFFFF">
      <w:start w:val="1"/>
      <w:numFmt w:val="decimal"/>
      <w:lvlText w:val="%1-"/>
      <w:lvlJc w:val="left"/>
      <w:pPr>
        <w:ind w:left="2327"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3047" w:hanging="360"/>
      </w:pPr>
    </w:lvl>
    <w:lvl w:ilvl="2" w:tplc="FFFFFFFF" w:tentative="1">
      <w:start w:val="1"/>
      <w:numFmt w:val="lowerRoman"/>
      <w:lvlText w:val="%3."/>
      <w:lvlJc w:val="right"/>
      <w:pPr>
        <w:ind w:left="3767" w:hanging="180"/>
      </w:pPr>
    </w:lvl>
    <w:lvl w:ilvl="3" w:tplc="FFFFFFFF" w:tentative="1">
      <w:start w:val="1"/>
      <w:numFmt w:val="decimal"/>
      <w:lvlText w:val="%4."/>
      <w:lvlJc w:val="left"/>
      <w:pPr>
        <w:ind w:left="4487" w:hanging="360"/>
      </w:pPr>
    </w:lvl>
    <w:lvl w:ilvl="4" w:tplc="FFFFFFFF" w:tentative="1">
      <w:start w:val="1"/>
      <w:numFmt w:val="lowerLetter"/>
      <w:lvlText w:val="%5."/>
      <w:lvlJc w:val="left"/>
      <w:pPr>
        <w:ind w:left="5207" w:hanging="360"/>
      </w:pPr>
    </w:lvl>
    <w:lvl w:ilvl="5" w:tplc="FFFFFFFF" w:tentative="1">
      <w:start w:val="1"/>
      <w:numFmt w:val="lowerRoman"/>
      <w:lvlText w:val="%6."/>
      <w:lvlJc w:val="right"/>
      <w:pPr>
        <w:ind w:left="5927" w:hanging="180"/>
      </w:pPr>
    </w:lvl>
    <w:lvl w:ilvl="6" w:tplc="FFFFFFFF" w:tentative="1">
      <w:start w:val="1"/>
      <w:numFmt w:val="decimal"/>
      <w:lvlText w:val="%7."/>
      <w:lvlJc w:val="left"/>
      <w:pPr>
        <w:ind w:left="6647" w:hanging="360"/>
      </w:pPr>
    </w:lvl>
    <w:lvl w:ilvl="7" w:tplc="FFFFFFFF" w:tentative="1">
      <w:start w:val="1"/>
      <w:numFmt w:val="lowerLetter"/>
      <w:lvlText w:val="%8."/>
      <w:lvlJc w:val="left"/>
      <w:pPr>
        <w:ind w:left="7367" w:hanging="360"/>
      </w:pPr>
    </w:lvl>
    <w:lvl w:ilvl="8" w:tplc="FFFFFFFF" w:tentative="1">
      <w:start w:val="1"/>
      <w:numFmt w:val="lowerRoman"/>
      <w:lvlText w:val="%9."/>
      <w:lvlJc w:val="right"/>
      <w:pPr>
        <w:ind w:left="8087" w:hanging="180"/>
      </w:pPr>
    </w:lvl>
  </w:abstractNum>
  <w:abstractNum w:abstractNumId="25" w15:restartNumberingAfterBreak="0">
    <w:nsid w:val="4CF06B3A"/>
    <w:multiLevelType w:val="hybridMultilevel"/>
    <w:tmpl w:val="1A184D86"/>
    <w:lvl w:ilvl="0" w:tplc="32A8D098">
      <w:start w:val="1"/>
      <w:numFmt w:val="decimal"/>
      <w:lvlText w:val="%1-"/>
      <w:lvlJc w:val="left"/>
      <w:pPr>
        <w:ind w:left="4487"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5207" w:hanging="360"/>
      </w:pPr>
    </w:lvl>
    <w:lvl w:ilvl="2" w:tplc="0409001B" w:tentative="1">
      <w:start w:val="1"/>
      <w:numFmt w:val="lowerRoman"/>
      <w:lvlText w:val="%3."/>
      <w:lvlJc w:val="right"/>
      <w:pPr>
        <w:ind w:left="5927" w:hanging="180"/>
      </w:pPr>
    </w:lvl>
    <w:lvl w:ilvl="3" w:tplc="0409000F" w:tentative="1">
      <w:start w:val="1"/>
      <w:numFmt w:val="decimal"/>
      <w:lvlText w:val="%4."/>
      <w:lvlJc w:val="left"/>
      <w:pPr>
        <w:ind w:left="6647" w:hanging="360"/>
      </w:pPr>
    </w:lvl>
    <w:lvl w:ilvl="4" w:tplc="04090019" w:tentative="1">
      <w:start w:val="1"/>
      <w:numFmt w:val="lowerLetter"/>
      <w:lvlText w:val="%5."/>
      <w:lvlJc w:val="left"/>
      <w:pPr>
        <w:ind w:left="7367" w:hanging="360"/>
      </w:pPr>
    </w:lvl>
    <w:lvl w:ilvl="5" w:tplc="0409001B" w:tentative="1">
      <w:start w:val="1"/>
      <w:numFmt w:val="lowerRoman"/>
      <w:lvlText w:val="%6."/>
      <w:lvlJc w:val="right"/>
      <w:pPr>
        <w:ind w:left="8087" w:hanging="180"/>
      </w:pPr>
    </w:lvl>
    <w:lvl w:ilvl="6" w:tplc="0409000F" w:tentative="1">
      <w:start w:val="1"/>
      <w:numFmt w:val="decimal"/>
      <w:lvlText w:val="%7."/>
      <w:lvlJc w:val="left"/>
      <w:pPr>
        <w:ind w:left="8807" w:hanging="360"/>
      </w:pPr>
    </w:lvl>
    <w:lvl w:ilvl="7" w:tplc="04090019" w:tentative="1">
      <w:start w:val="1"/>
      <w:numFmt w:val="lowerLetter"/>
      <w:lvlText w:val="%8."/>
      <w:lvlJc w:val="left"/>
      <w:pPr>
        <w:ind w:left="9527" w:hanging="360"/>
      </w:pPr>
    </w:lvl>
    <w:lvl w:ilvl="8" w:tplc="0409001B" w:tentative="1">
      <w:start w:val="1"/>
      <w:numFmt w:val="lowerRoman"/>
      <w:lvlText w:val="%9."/>
      <w:lvlJc w:val="right"/>
      <w:pPr>
        <w:ind w:left="10247" w:hanging="180"/>
      </w:pPr>
    </w:lvl>
  </w:abstractNum>
  <w:abstractNum w:abstractNumId="26" w15:restartNumberingAfterBreak="0">
    <w:nsid w:val="4DE51609"/>
    <w:multiLevelType w:val="hybridMultilevel"/>
    <w:tmpl w:val="3A7CFBC4"/>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27" w15:restartNumberingAfterBreak="0">
    <w:nsid w:val="507B48C7"/>
    <w:multiLevelType w:val="hybridMultilevel"/>
    <w:tmpl w:val="8F728DF8"/>
    <w:lvl w:ilvl="0" w:tplc="FFFFFFFF">
      <w:start w:val="1"/>
      <w:numFmt w:val="decimal"/>
      <w:lvlText w:val="%1-"/>
      <w:lvlJc w:val="left"/>
      <w:pPr>
        <w:ind w:left="4487"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5207" w:hanging="360"/>
      </w:pPr>
    </w:lvl>
    <w:lvl w:ilvl="2" w:tplc="FFFFFFFF" w:tentative="1">
      <w:start w:val="1"/>
      <w:numFmt w:val="lowerRoman"/>
      <w:lvlText w:val="%3."/>
      <w:lvlJc w:val="right"/>
      <w:pPr>
        <w:ind w:left="5927" w:hanging="180"/>
      </w:pPr>
    </w:lvl>
    <w:lvl w:ilvl="3" w:tplc="FFFFFFFF" w:tentative="1">
      <w:start w:val="1"/>
      <w:numFmt w:val="decimal"/>
      <w:lvlText w:val="%4."/>
      <w:lvlJc w:val="left"/>
      <w:pPr>
        <w:ind w:left="6647" w:hanging="360"/>
      </w:pPr>
    </w:lvl>
    <w:lvl w:ilvl="4" w:tplc="FFFFFFFF" w:tentative="1">
      <w:start w:val="1"/>
      <w:numFmt w:val="lowerLetter"/>
      <w:lvlText w:val="%5."/>
      <w:lvlJc w:val="left"/>
      <w:pPr>
        <w:ind w:left="7367" w:hanging="360"/>
      </w:pPr>
    </w:lvl>
    <w:lvl w:ilvl="5" w:tplc="FFFFFFFF" w:tentative="1">
      <w:start w:val="1"/>
      <w:numFmt w:val="lowerRoman"/>
      <w:lvlText w:val="%6."/>
      <w:lvlJc w:val="right"/>
      <w:pPr>
        <w:ind w:left="8087" w:hanging="180"/>
      </w:pPr>
    </w:lvl>
    <w:lvl w:ilvl="6" w:tplc="FFFFFFFF" w:tentative="1">
      <w:start w:val="1"/>
      <w:numFmt w:val="decimal"/>
      <w:lvlText w:val="%7."/>
      <w:lvlJc w:val="left"/>
      <w:pPr>
        <w:ind w:left="8807" w:hanging="360"/>
      </w:pPr>
    </w:lvl>
    <w:lvl w:ilvl="7" w:tplc="FFFFFFFF" w:tentative="1">
      <w:start w:val="1"/>
      <w:numFmt w:val="lowerLetter"/>
      <w:lvlText w:val="%8."/>
      <w:lvlJc w:val="left"/>
      <w:pPr>
        <w:ind w:left="9527" w:hanging="360"/>
      </w:pPr>
    </w:lvl>
    <w:lvl w:ilvl="8" w:tplc="FFFFFFFF" w:tentative="1">
      <w:start w:val="1"/>
      <w:numFmt w:val="lowerRoman"/>
      <w:lvlText w:val="%9."/>
      <w:lvlJc w:val="right"/>
      <w:pPr>
        <w:ind w:left="10247" w:hanging="180"/>
      </w:pPr>
    </w:lvl>
  </w:abstractNum>
  <w:abstractNum w:abstractNumId="28" w15:restartNumberingAfterBreak="0">
    <w:nsid w:val="52A66A9D"/>
    <w:multiLevelType w:val="multilevel"/>
    <w:tmpl w:val="CBD08CB8"/>
    <w:styleLink w:val="Normallist"/>
    <w:lvl w:ilvl="0">
      <w:start w:val="1"/>
      <w:numFmt w:val="decimal"/>
      <w:pStyle w:val="ARNormalnumber"/>
      <w:lvlText w:val="%1-"/>
      <w:lvlJc w:val="left"/>
      <w:pPr>
        <w:tabs>
          <w:tab w:val="num" w:pos="1843"/>
        </w:tabs>
        <w:ind w:left="1843" w:hanging="709"/>
      </w:pPr>
      <w:rPr>
        <w:rFonts w:ascii="Simplified Arabic" w:hAnsi="Simplified Arabic" w:hint="default"/>
        <w:sz w:val="24"/>
      </w:rPr>
    </w:lvl>
    <w:lvl w:ilvl="1">
      <w:start w:val="1"/>
      <w:numFmt w:val="arabicAlpha"/>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9" w15:restartNumberingAfterBreak="0">
    <w:nsid w:val="54AB716A"/>
    <w:multiLevelType w:val="hybridMultilevel"/>
    <w:tmpl w:val="871490B8"/>
    <w:styleLink w:val="Normallist11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12263F"/>
    <w:multiLevelType w:val="hybridMultilevel"/>
    <w:tmpl w:val="E8ACAF52"/>
    <w:lvl w:ilvl="0" w:tplc="53B00862">
      <w:start w:val="1"/>
      <w:numFmt w:val="decimal"/>
      <w:pStyle w:val="H1GA"/>
      <w:lvlText w:val="’%1‘"/>
      <w:lvlJc w:val="left"/>
      <w:pPr>
        <w:ind w:left="3272" w:hanging="360"/>
      </w:pPr>
      <w:rPr>
        <w:rFonts w:hint="default"/>
      </w:rPr>
    </w:lvl>
    <w:lvl w:ilvl="1" w:tplc="08090019" w:tentative="1">
      <w:start w:val="1"/>
      <w:numFmt w:val="lowerLetter"/>
      <w:lvlText w:val="%2."/>
      <w:lvlJc w:val="left"/>
      <w:pPr>
        <w:ind w:left="3992" w:hanging="360"/>
      </w:pPr>
    </w:lvl>
    <w:lvl w:ilvl="2" w:tplc="0809001B" w:tentative="1">
      <w:start w:val="1"/>
      <w:numFmt w:val="lowerRoman"/>
      <w:lvlText w:val="%3."/>
      <w:lvlJc w:val="right"/>
      <w:pPr>
        <w:ind w:left="4712" w:hanging="180"/>
      </w:pPr>
    </w:lvl>
    <w:lvl w:ilvl="3" w:tplc="0809000F" w:tentative="1">
      <w:start w:val="1"/>
      <w:numFmt w:val="decimal"/>
      <w:lvlText w:val="%4."/>
      <w:lvlJc w:val="left"/>
      <w:pPr>
        <w:ind w:left="5432" w:hanging="360"/>
      </w:pPr>
    </w:lvl>
    <w:lvl w:ilvl="4" w:tplc="08090019" w:tentative="1">
      <w:start w:val="1"/>
      <w:numFmt w:val="lowerLetter"/>
      <w:lvlText w:val="%5."/>
      <w:lvlJc w:val="left"/>
      <w:pPr>
        <w:ind w:left="6152" w:hanging="360"/>
      </w:pPr>
    </w:lvl>
    <w:lvl w:ilvl="5" w:tplc="0809001B" w:tentative="1">
      <w:start w:val="1"/>
      <w:numFmt w:val="lowerRoman"/>
      <w:lvlText w:val="%6."/>
      <w:lvlJc w:val="right"/>
      <w:pPr>
        <w:ind w:left="6872" w:hanging="180"/>
      </w:pPr>
    </w:lvl>
    <w:lvl w:ilvl="6" w:tplc="0809000F" w:tentative="1">
      <w:start w:val="1"/>
      <w:numFmt w:val="decimal"/>
      <w:lvlText w:val="%7."/>
      <w:lvlJc w:val="left"/>
      <w:pPr>
        <w:ind w:left="7592" w:hanging="360"/>
      </w:pPr>
    </w:lvl>
    <w:lvl w:ilvl="7" w:tplc="08090019" w:tentative="1">
      <w:start w:val="1"/>
      <w:numFmt w:val="lowerLetter"/>
      <w:lvlText w:val="%8."/>
      <w:lvlJc w:val="left"/>
      <w:pPr>
        <w:ind w:left="8312" w:hanging="360"/>
      </w:pPr>
    </w:lvl>
    <w:lvl w:ilvl="8" w:tplc="0809001B" w:tentative="1">
      <w:start w:val="1"/>
      <w:numFmt w:val="lowerRoman"/>
      <w:lvlText w:val="%9."/>
      <w:lvlJc w:val="right"/>
      <w:pPr>
        <w:ind w:left="9032" w:hanging="180"/>
      </w:pPr>
    </w:lvl>
  </w:abstractNum>
  <w:abstractNum w:abstractNumId="31" w15:restartNumberingAfterBreak="0">
    <w:nsid w:val="5AD57717"/>
    <w:multiLevelType w:val="hybridMultilevel"/>
    <w:tmpl w:val="8F728DF8"/>
    <w:lvl w:ilvl="0" w:tplc="FFFFFFFF">
      <w:start w:val="1"/>
      <w:numFmt w:val="decimal"/>
      <w:lvlText w:val="%1-"/>
      <w:lvlJc w:val="left"/>
      <w:pPr>
        <w:ind w:left="4487"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5207" w:hanging="360"/>
      </w:pPr>
    </w:lvl>
    <w:lvl w:ilvl="2" w:tplc="FFFFFFFF" w:tentative="1">
      <w:start w:val="1"/>
      <w:numFmt w:val="lowerRoman"/>
      <w:lvlText w:val="%3."/>
      <w:lvlJc w:val="right"/>
      <w:pPr>
        <w:ind w:left="5927" w:hanging="180"/>
      </w:pPr>
    </w:lvl>
    <w:lvl w:ilvl="3" w:tplc="FFFFFFFF" w:tentative="1">
      <w:start w:val="1"/>
      <w:numFmt w:val="decimal"/>
      <w:lvlText w:val="%4."/>
      <w:lvlJc w:val="left"/>
      <w:pPr>
        <w:ind w:left="6647" w:hanging="360"/>
      </w:pPr>
    </w:lvl>
    <w:lvl w:ilvl="4" w:tplc="FFFFFFFF" w:tentative="1">
      <w:start w:val="1"/>
      <w:numFmt w:val="lowerLetter"/>
      <w:lvlText w:val="%5."/>
      <w:lvlJc w:val="left"/>
      <w:pPr>
        <w:ind w:left="7367" w:hanging="360"/>
      </w:pPr>
    </w:lvl>
    <w:lvl w:ilvl="5" w:tplc="FFFFFFFF" w:tentative="1">
      <w:start w:val="1"/>
      <w:numFmt w:val="lowerRoman"/>
      <w:lvlText w:val="%6."/>
      <w:lvlJc w:val="right"/>
      <w:pPr>
        <w:ind w:left="8087" w:hanging="180"/>
      </w:pPr>
    </w:lvl>
    <w:lvl w:ilvl="6" w:tplc="FFFFFFFF" w:tentative="1">
      <w:start w:val="1"/>
      <w:numFmt w:val="decimal"/>
      <w:lvlText w:val="%7."/>
      <w:lvlJc w:val="left"/>
      <w:pPr>
        <w:ind w:left="8807" w:hanging="360"/>
      </w:pPr>
    </w:lvl>
    <w:lvl w:ilvl="7" w:tplc="FFFFFFFF" w:tentative="1">
      <w:start w:val="1"/>
      <w:numFmt w:val="lowerLetter"/>
      <w:lvlText w:val="%8."/>
      <w:lvlJc w:val="left"/>
      <w:pPr>
        <w:ind w:left="9527" w:hanging="360"/>
      </w:pPr>
    </w:lvl>
    <w:lvl w:ilvl="8" w:tplc="FFFFFFFF" w:tentative="1">
      <w:start w:val="1"/>
      <w:numFmt w:val="lowerRoman"/>
      <w:lvlText w:val="%9."/>
      <w:lvlJc w:val="right"/>
      <w:pPr>
        <w:ind w:left="10247" w:hanging="180"/>
      </w:pPr>
    </w:lvl>
  </w:abstractNum>
  <w:abstractNum w:abstractNumId="32" w15:restartNumberingAfterBreak="0">
    <w:nsid w:val="5ED00F61"/>
    <w:multiLevelType w:val="hybridMultilevel"/>
    <w:tmpl w:val="6082C1C2"/>
    <w:styleLink w:val="Normallist2"/>
    <w:lvl w:ilvl="0" w:tplc="6C742CC6">
      <w:start w:val="1"/>
      <w:numFmt w:val="arabicAbjad"/>
      <w:lvlText w:val="(%1)"/>
      <w:lvlJc w:val="left"/>
      <w:pPr>
        <w:ind w:left="2419" w:hanging="360"/>
      </w:pPr>
      <w:rPr>
        <w:rFonts w:hint="default"/>
      </w:rPr>
    </w:lvl>
    <w:lvl w:ilvl="1" w:tplc="08090019" w:tentative="1">
      <w:start w:val="1"/>
      <w:numFmt w:val="lowerLetter"/>
      <w:lvlText w:val="%2."/>
      <w:lvlJc w:val="left"/>
      <w:pPr>
        <w:ind w:left="3139" w:hanging="360"/>
      </w:pPr>
    </w:lvl>
    <w:lvl w:ilvl="2" w:tplc="0809001B" w:tentative="1">
      <w:start w:val="1"/>
      <w:numFmt w:val="lowerRoman"/>
      <w:lvlText w:val="%3."/>
      <w:lvlJc w:val="right"/>
      <w:pPr>
        <w:ind w:left="3859" w:hanging="180"/>
      </w:pPr>
    </w:lvl>
    <w:lvl w:ilvl="3" w:tplc="0809000F" w:tentative="1">
      <w:start w:val="1"/>
      <w:numFmt w:val="decimal"/>
      <w:lvlText w:val="%4."/>
      <w:lvlJc w:val="left"/>
      <w:pPr>
        <w:ind w:left="4579" w:hanging="360"/>
      </w:pPr>
    </w:lvl>
    <w:lvl w:ilvl="4" w:tplc="08090019" w:tentative="1">
      <w:start w:val="1"/>
      <w:numFmt w:val="lowerLetter"/>
      <w:lvlText w:val="%5."/>
      <w:lvlJc w:val="left"/>
      <w:pPr>
        <w:ind w:left="5299" w:hanging="360"/>
      </w:pPr>
    </w:lvl>
    <w:lvl w:ilvl="5" w:tplc="0809001B" w:tentative="1">
      <w:start w:val="1"/>
      <w:numFmt w:val="lowerRoman"/>
      <w:lvlText w:val="%6."/>
      <w:lvlJc w:val="right"/>
      <w:pPr>
        <w:ind w:left="6019" w:hanging="180"/>
      </w:pPr>
    </w:lvl>
    <w:lvl w:ilvl="6" w:tplc="0809000F" w:tentative="1">
      <w:start w:val="1"/>
      <w:numFmt w:val="decimal"/>
      <w:lvlText w:val="%7."/>
      <w:lvlJc w:val="left"/>
      <w:pPr>
        <w:ind w:left="6739" w:hanging="360"/>
      </w:pPr>
    </w:lvl>
    <w:lvl w:ilvl="7" w:tplc="08090019" w:tentative="1">
      <w:start w:val="1"/>
      <w:numFmt w:val="lowerLetter"/>
      <w:lvlText w:val="%8."/>
      <w:lvlJc w:val="left"/>
      <w:pPr>
        <w:ind w:left="7459" w:hanging="360"/>
      </w:pPr>
    </w:lvl>
    <w:lvl w:ilvl="8" w:tplc="0809001B" w:tentative="1">
      <w:start w:val="1"/>
      <w:numFmt w:val="lowerRoman"/>
      <w:lvlText w:val="%9."/>
      <w:lvlJc w:val="right"/>
      <w:pPr>
        <w:ind w:left="8179" w:hanging="180"/>
      </w:pPr>
    </w:lvl>
  </w:abstractNum>
  <w:abstractNum w:abstractNumId="33" w15:restartNumberingAfterBreak="0">
    <w:nsid w:val="6C030D31"/>
    <w:multiLevelType w:val="hybridMultilevel"/>
    <w:tmpl w:val="920AF92A"/>
    <w:lvl w:ilvl="0" w:tplc="FFFFFFFF">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4" w15:restartNumberingAfterBreak="0">
    <w:nsid w:val="70175FB1"/>
    <w:multiLevelType w:val="hybridMultilevel"/>
    <w:tmpl w:val="C9BE02B2"/>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35" w15:restartNumberingAfterBreak="0">
    <w:nsid w:val="703B6166"/>
    <w:multiLevelType w:val="hybridMultilevel"/>
    <w:tmpl w:val="C4F09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BD22C1"/>
    <w:multiLevelType w:val="hybridMultilevel"/>
    <w:tmpl w:val="20001F3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7" w15:restartNumberingAfterBreak="0">
    <w:nsid w:val="71EF28B0"/>
    <w:multiLevelType w:val="hybridMultilevel"/>
    <w:tmpl w:val="DDF6E36C"/>
    <w:lvl w:ilvl="0" w:tplc="4148CD2A">
      <w:start w:val="1"/>
      <w:numFmt w:val="decimal"/>
      <w:lvlText w:val="%1."/>
      <w:lvlJc w:val="left"/>
      <w:pPr>
        <w:ind w:left="2250" w:hanging="360"/>
      </w:pPr>
      <w:rPr>
        <w:rFonts w:hint="default"/>
        <w:b w:val="0"/>
        <w:bCs/>
      </w:rPr>
    </w:lvl>
    <w:lvl w:ilvl="1" w:tplc="04090019" w:tentative="1">
      <w:start w:val="1"/>
      <w:numFmt w:val="lowerLetter"/>
      <w:lvlText w:val="%2."/>
      <w:lvlJc w:val="left"/>
      <w:pPr>
        <w:ind w:left="649" w:hanging="360"/>
      </w:pPr>
    </w:lvl>
    <w:lvl w:ilvl="2" w:tplc="0409001B" w:tentative="1">
      <w:start w:val="1"/>
      <w:numFmt w:val="lowerRoman"/>
      <w:lvlText w:val="%3."/>
      <w:lvlJc w:val="right"/>
      <w:pPr>
        <w:ind w:left="1369" w:hanging="180"/>
      </w:pPr>
    </w:lvl>
    <w:lvl w:ilvl="3" w:tplc="0409000F" w:tentative="1">
      <w:start w:val="1"/>
      <w:numFmt w:val="decimal"/>
      <w:lvlText w:val="%4."/>
      <w:lvlJc w:val="left"/>
      <w:pPr>
        <w:ind w:left="2089" w:hanging="360"/>
      </w:pPr>
    </w:lvl>
    <w:lvl w:ilvl="4" w:tplc="04090019" w:tentative="1">
      <w:start w:val="1"/>
      <w:numFmt w:val="lowerLetter"/>
      <w:lvlText w:val="%5."/>
      <w:lvlJc w:val="left"/>
      <w:pPr>
        <w:ind w:left="2809" w:hanging="360"/>
      </w:pPr>
    </w:lvl>
    <w:lvl w:ilvl="5" w:tplc="0409001B" w:tentative="1">
      <w:start w:val="1"/>
      <w:numFmt w:val="lowerRoman"/>
      <w:lvlText w:val="%6."/>
      <w:lvlJc w:val="right"/>
      <w:pPr>
        <w:ind w:left="3529" w:hanging="180"/>
      </w:pPr>
    </w:lvl>
    <w:lvl w:ilvl="6" w:tplc="0409000F" w:tentative="1">
      <w:start w:val="1"/>
      <w:numFmt w:val="decimal"/>
      <w:lvlText w:val="%7."/>
      <w:lvlJc w:val="left"/>
      <w:pPr>
        <w:ind w:left="4249" w:hanging="360"/>
      </w:pPr>
    </w:lvl>
    <w:lvl w:ilvl="7" w:tplc="04090019" w:tentative="1">
      <w:start w:val="1"/>
      <w:numFmt w:val="lowerLetter"/>
      <w:lvlText w:val="%8."/>
      <w:lvlJc w:val="left"/>
      <w:pPr>
        <w:ind w:left="4969" w:hanging="360"/>
      </w:pPr>
    </w:lvl>
    <w:lvl w:ilvl="8" w:tplc="0409001B" w:tentative="1">
      <w:start w:val="1"/>
      <w:numFmt w:val="lowerRoman"/>
      <w:lvlText w:val="%9."/>
      <w:lvlJc w:val="right"/>
      <w:pPr>
        <w:ind w:left="5689" w:hanging="180"/>
      </w:pPr>
    </w:lvl>
  </w:abstractNum>
  <w:abstractNum w:abstractNumId="38" w15:restartNumberingAfterBreak="0">
    <w:nsid w:val="78A361DC"/>
    <w:multiLevelType w:val="hybridMultilevel"/>
    <w:tmpl w:val="920AF92A"/>
    <w:lvl w:ilvl="0" w:tplc="FFFFFFFF">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9" w15:restartNumberingAfterBreak="0">
    <w:nsid w:val="7C161BDE"/>
    <w:multiLevelType w:val="hybridMultilevel"/>
    <w:tmpl w:val="93A23B82"/>
    <w:lvl w:ilvl="0" w:tplc="FFFFFFFF">
      <w:start w:val="1"/>
      <w:numFmt w:val="decimal"/>
      <w:lvlText w:val="%1-"/>
      <w:lvlJc w:val="left"/>
      <w:pPr>
        <w:ind w:left="3461"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3047" w:hanging="360"/>
      </w:pPr>
    </w:lvl>
    <w:lvl w:ilvl="2" w:tplc="0409001B">
      <w:start w:val="1"/>
      <w:numFmt w:val="lowerRoman"/>
      <w:lvlText w:val="%3."/>
      <w:lvlJc w:val="right"/>
      <w:pPr>
        <w:ind w:left="3767" w:hanging="180"/>
      </w:pPr>
    </w:lvl>
    <w:lvl w:ilvl="3" w:tplc="0409000F" w:tentative="1">
      <w:start w:val="1"/>
      <w:numFmt w:val="decimal"/>
      <w:lvlText w:val="%4."/>
      <w:lvlJc w:val="left"/>
      <w:pPr>
        <w:ind w:left="4487" w:hanging="360"/>
      </w:pPr>
    </w:lvl>
    <w:lvl w:ilvl="4" w:tplc="04090019" w:tentative="1">
      <w:start w:val="1"/>
      <w:numFmt w:val="lowerLetter"/>
      <w:lvlText w:val="%5."/>
      <w:lvlJc w:val="left"/>
      <w:pPr>
        <w:ind w:left="5207" w:hanging="360"/>
      </w:pPr>
    </w:lvl>
    <w:lvl w:ilvl="5" w:tplc="0409001B" w:tentative="1">
      <w:start w:val="1"/>
      <w:numFmt w:val="lowerRoman"/>
      <w:lvlText w:val="%6."/>
      <w:lvlJc w:val="right"/>
      <w:pPr>
        <w:ind w:left="5927" w:hanging="180"/>
      </w:pPr>
    </w:lvl>
    <w:lvl w:ilvl="6" w:tplc="0409000F" w:tentative="1">
      <w:start w:val="1"/>
      <w:numFmt w:val="decimal"/>
      <w:lvlText w:val="%7."/>
      <w:lvlJc w:val="left"/>
      <w:pPr>
        <w:ind w:left="6647" w:hanging="360"/>
      </w:pPr>
    </w:lvl>
    <w:lvl w:ilvl="7" w:tplc="04090019" w:tentative="1">
      <w:start w:val="1"/>
      <w:numFmt w:val="lowerLetter"/>
      <w:lvlText w:val="%8."/>
      <w:lvlJc w:val="left"/>
      <w:pPr>
        <w:ind w:left="7367" w:hanging="360"/>
      </w:pPr>
    </w:lvl>
    <w:lvl w:ilvl="8" w:tplc="0409001B" w:tentative="1">
      <w:start w:val="1"/>
      <w:numFmt w:val="lowerRoman"/>
      <w:lvlText w:val="%9."/>
      <w:lvlJc w:val="right"/>
      <w:pPr>
        <w:ind w:left="8087" w:hanging="180"/>
      </w:pPr>
    </w:lvl>
  </w:abstractNum>
  <w:abstractNum w:abstractNumId="40" w15:restartNumberingAfterBreak="0">
    <w:nsid w:val="7DBD2255"/>
    <w:multiLevelType w:val="hybridMultilevel"/>
    <w:tmpl w:val="9320E04A"/>
    <w:lvl w:ilvl="0" w:tplc="32A8D098">
      <w:start w:val="1"/>
      <w:numFmt w:val="decimal"/>
      <w:lvlText w:val="%1-"/>
      <w:lvlJc w:val="left"/>
      <w:pPr>
        <w:ind w:left="2327"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3047" w:hanging="360"/>
      </w:pPr>
    </w:lvl>
    <w:lvl w:ilvl="2" w:tplc="0409001B" w:tentative="1">
      <w:start w:val="1"/>
      <w:numFmt w:val="lowerRoman"/>
      <w:lvlText w:val="%3."/>
      <w:lvlJc w:val="right"/>
      <w:pPr>
        <w:ind w:left="3767" w:hanging="180"/>
      </w:pPr>
    </w:lvl>
    <w:lvl w:ilvl="3" w:tplc="0409000F" w:tentative="1">
      <w:start w:val="1"/>
      <w:numFmt w:val="decimal"/>
      <w:lvlText w:val="%4."/>
      <w:lvlJc w:val="left"/>
      <w:pPr>
        <w:ind w:left="4487" w:hanging="360"/>
      </w:pPr>
    </w:lvl>
    <w:lvl w:ilvl="4" w:tplc="04090019" w:tentative="1">
      <w:start w:val="1"/>
      <w:numFmt w:val="lowerLetter"/>
      <w:lvlText w:val="%5."/>
      <w:lvlJc w:val="left"/>
      <w:pPr>
        <w:ind w:left="5207" w:hanging="360"/>
      </w:pPr>
    </w:lvl>
    <w:lvl w:ilvl="5" w:tplc="0409001B" w:tentative="1">
      <w:start w:val="1"/>
      <w:numFmt w:val="lowerRoman"/>
      <w:lvlText w:val="%6."/>
      <w:lvlJc w:val="right"/>
      <w:pPr>
        <w:ind w:left="5927" w:hanging="180"/>
      </w:pPr>
    </w:lvl>
    <w:lvl w:ilvl="6" w:tplc="0409000F" w:tentative="1">
      <w:start w:val="1"/>
      <w:numFmt w:val="decimal"/>
      <w:lvlText w:val="%7."/>
      <w:lvlJc w:val="left"/>
      <w:pPr>
        <w:ind w:left="6647" w:hanging="360"/>
      </w:pPr>
    </w:lvl>
    <w:lvl w:ilvl="7" w:tplc="04090019" w:tentative="1">
      <w:start w:val="1"/>
      <w:numFmt w:val="lowerLetter"/>
      <w:lvlText w:val="%8."/>
      <w:lvlJc w:val="left"/>
      <w:pPr>
        <w:ind w:left="7367" w:hanging="360"/>
      </w:pPr>
    </w:lvl>
    <w:lvl w:ilvl="8" w:tplc="0409001B" w:tentative="1">
      <w:start w:val="1"/>
      <w:numFmt w:val="lowerRoman"/>
      <w:lvlText w:val="%9."/>
      <w:lvlJc w:val="right"/>
      <w:pPr>
        <w:ind w:left="8087" w:hanging="180"/>
      </w:pPr>
    </w:lvl>
  </w:abstractNum>
  <w:num w:numId="1" w16cid:durableId="121580154">
    <w:abstractNumId w:val="28"/>
    <w:lvlOverride w:ilvl="0">
      <w:lvl w:ilvl="0">
        <w:start w:val="1"/>
        <w:numFmt w:val="decimal"/>
        <w:pStyle w:val="ARNormalnumber"/>
        <w:lvlText w:val="%1-"/>
        <w:lvlJc w:val="left"/>
        <w:pPr>
          <w:tabs>
            <w:tab w:val="num" w:pos="1843"/>
          </w:tabs>
          <w:ind w:left="1134" w:firstLine="0"/>
        </w:pPr>
        <w:rPr>
          <w:rFonts w:ascii="Simplified Arabic" w:hAnsi="Simplified Arabic" w:hint="default"/>
          <w:sz w:val="24"/>
        </w:rPr>
      </w:lvl>
    </w:lvlOverride>
    <w:lvlOverride w:ilvl="1">
      <w:lvl w:ilvl="1">
        <w:start w:val="1"/>
        <w:numFmt w:val="arabicAlpha"/>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16cid:durableId="387653756">
    <w:abstractNumId w:val="32"/>
  </w:num>
  <w:num w:numId="3" w16cid:durableId="1089623937">
    <w:abstractNumId w:val="20"/>
  </w:num>
  <w:num w:numId="4" w16cid:durableId="138159356">
    <w:abstractNumId w:val="16"/>
  </w:num>
  <w:num w:numId="5" w16cid:durableId="607665816">
    <w:abstractNumId w:val="21"/>
  </w:num>
  <w:num w:numId="6" w16cid:durableId="798064610">
    <w:abstractNumId w:val="19"/>
  </w:num>
  <w:num w:numId="7" w16cid:durableId="1657295249">
    <w:abstractNumId w:val="9"/>
  </w:num>
  <w:num w:numId="8" w16cid:durableId="159539350">
    <w:abstractNumId w:val="7"/>
  </w:num>
  <w:num w:numId="9" w16cid:durableId="141388816">
    <w:abstractNumId w:val="6"/>
  </w:num>
  <w:num w:numId="10" w16cid:durableId="2036618478">
    <w:abstractNumId w:val="5"/>
  </w:num>
  <w:num w:numId="11" w16cid:durableId="1451391823">
    <w:abstractNumId w:val="4"/>
  </w:num>
  <w:num w:numId="12" w16cid:durableId="1449394813">
    <w:abstractNumId w:val="8"/>
  </w:num>
  <w:num w:numId="13" w16cid:durableId="1241062246">
    <w:abstractNumId w:val="3"/>
  </w:num>
  <w:num w:numId="14" w16cid:durableId="428240258">
    <w:abstractNumId w:val="2"/>
  </w:num>
  <w:num w:numId="15" w16cid:durableId="1174761042">
    <w:abstractNumId w:val="1"/>
  </w:num>
  <w:num w:numId="16" w16cid:durableId="394552610">
    <w:abstractNumId w:val="0"/>
  </w:num>
  <w:num w:numId="17" w16cid:durableId="1665357447">
    <w:abstractNumId w:val="29"/>
  </w:num>
  <w:num w:numId="18" w16cid:durableId="1285193026">
    <w:abstractNumId w:val="13"/>
  </w:num>
  <w:num w:numId="19" w16cid:durableId="196477733">
    <w:abstractNumId w:val="30"/>
  </w:num>
  <w:num w:numId="20" w16cid:durableId="1847400612">
    <w:abstractNumId w:val="15"/>
  </w:num>
  <w:num w:numId="21" w16cid:durableId="57290267">
    <w:abstractNumId w:val="17"/>
  </w:num>
  <w:num w:numId="22" w16cid:durableId="1063025055">
    <w:abstractNumId w:val="18"/>
  </w:num>
  <w:num w:numId="23" w16cid:durableId="1888491513">
    <w:abstractNumId w:val="36"/>
  </w:num>
  <w:num w:numId="24" w16cid:durableId="1436901042">
    <w:abstractNumId w:val="11"/>
  </w:num>
  <w:num w:numId="25" w16cid:durableId="1744909628">
    <w:abstractNumId w:val="35"/>
  </w:num>
  <w:num w:numId="26" w16cid:durableId="1828860049">
    <w:abstractNumId w:val="10"/>
  </w:num>
  <w:num w:numId="27" w16cid:durableId="1793208357">
    <w:abstractNumId w:val="23"/>
  </w:num>
  <w:num w:numId="28" w16cid:durableId="232929743">
    <w:abstractNumId w:val="37"/>
  </w:num>
  <w:num w:numId="29" w16cid:durableId="1891309133">
    <w:abstractNumId w:val="26"/>
  </w:num>
  <w:num w:numId="30" w16cid:durableId="1273368025">
    <w:abstractNumId w:val="34"/>
  </w:num>
  <w:num w:numId="31" w16cid:durableId="1357853063">
    <w:abstractNumId w:val="22"/>
  </w:num>
  <w:num w:numId="32" w16cid:durableId="1640106500">
    <w:abstractNumId w:val="28"/>
  </w:num>
  <w:num w:numId="33" w16cid:durableId="2078085987">
    <w:abstractNumId w:val="40"/>
  </w:num>
  <w:num w:numId="34" w16cid:durableId="993293300">
    <w:abstractNumId w:val="24"/>
  </w:num>
  <w:num w:numId="35" w16cid:durableId="1107239881">
    <w:abstractNumId w:val="12"/>
  </w:num>
  <w:num w:numId="36" w16cid:durableId="2000768073">
    <w:abstractNumId w:val="14"/>
  </w:num>
  <w:num w:numId="37" w16cid:durableId="1267036854">
    <w:abstractNumId w:val="33"/>
  </w:num>
  <w:num w:numId="38" w16cid:durableId="290745681">
    <w:abstractNumId w:val="38"/>
  </w:num>
  <w:num w:numId="39" w16cid:durableId="2022512270">
    <w:abstractNumId w:val="39"/>
  </w:num>
  <w:num w:numId="40" w16cid:durableId="2080125956">
    <w:abstractNumId w:val="25"/>
  </w:num>
  <w:num w:numId="41" w16cid:durableId="850030342">
    <w:abstractNumId w:val="27"/>
  </w:num>
  <w:num w:numId="42" w16cid:durableId="2085297253">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evenAndOddHeaders/>
  <w:drawingGridHorizontalSpacing w:val="171"/>
  <w:drawingGridVerticalSpacing w:val="233"/>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52"/>
    <w:rsid w:val="00001C69"/>
    <w:rsid w:val="0000308E"/>
    <w:rsid w:val="00011556"/>
    <w:rsid w:val="00012571"/>
    <w:rsid w:val="00014CD9"/>
    <w:rsid w:val="00015836"/>
    <w:rsid w:val="0001714A"/>
    <w:rsid w:val="000176A2"/>
    <w:rsid w:val="00023156"/>
    <w:rsid w:val="00023BF7"/>
    <w:rsid w:val="0002514C"/>
    <w:rsid w:val="00026529"/>
    <w:rsid w:val="00030A27"/>
    <w:rsid w:val="00030B2E"/>
    <w:rsid w:val="00031A91"/>
    <w:rsid w:val="00031E50"/>
    <w:rsid w:val="00032389"/>
    <w:rsid w:val="00032458"/>
    <w:rsid w:val="00036964"/>
    <w:rsid w:val="00036C93"/>
    <w:rsid w:val="00042DBA"/>
    <w:rsid w:val="00042E65"/>
    <w:rsid w:val="0004744A"/>
    <w:rsid w:val="0005169F"/>
    <w:rsid w:val="000516F6"/>
    <w:rsid w:val="000558C9"/>
    <w:rsid w:val="00062408"/>
    <w:rsid w:val="0006362A"/>
    <w:rsid w:val="00072668"/>
    <w:rsid w:val="00074704"/>
    <w:rsid w:val="000759D0"/>
    <w:rsid w:val="00075F04"/>
    <w:rsid w:val="00082AA6"/>
    <w:rsid w:val="00083D60"/>
    <w:rsid w:val="000858F9"/>
    <w:rsid w:val="000931D4"/>
    <w:rsid w:val="0009701E"/>
    <w:rsid w:val="000A1298"/>
    <w:rsid w:val="000A1486"/>
    <w:rsid w:val="000A4A43"/>
    <w:rsid w:val="000A7865"/>
    <w:rsid w:val="000B299E"/>
    <w:rsid w:val="000B5103"/>
    <w:rsid w:val="000C0F82"/>
    <w:rsid w:val="000C3034"/>
    <w:rsid w:val="000C4B93"/>
    <w:rsid w:val="000C5AB5"/>
    <w:rsid w:val="000C689D"/>
    <w:rsid w:val="000C7866"/>
    <w:rsid w:val="000C78F7"/>
    <w:rsid w:val="000C7912"/>
    <w:rsid w:val="000D01CF"/>
    <w:rsid w:val="000D1D4E"/>
    <w:rsid w:val="000D315E"/>
    <w:rsid w:val="000D4B65"/>
    <w:rsid w:val="000E11F3"/>
    <w:rsid w:val="000E5B52"/>
    <w:rsid w:val="000E6056"/>
    <w:rsid w:val="000E6BD2"/>
    <w:rsid w:val="000F0056"/>
    <w:rsid w:val="000F0092"/>
    <w:rsid w:val="000F0F33"/>
    <w:rsid w:val="000F287B"/>
    <w:rsid w:val="000F30F5"/>
    <w:rsid w:val="000F363F"/>
    <w:rsid w:val="000F56DB"/>
    <w:rsid w:val="00100E57"/>
    <w:rsid w:val="00103D6E"/>
    <w:rsid w:val="00111467"/>
    <w:rsid w:val="001156F9"/>
    <w:rsid w:val="001179C1"/>
    <w:rsid w:val="001222CB"/>
    <w:rsid w:val="00122E4B"/>
    <w:rsid w:val="001237A9"/>
    <w:rsid w:val="0012610C"/>
    <w:rsid w:val="0013022A"/>
    <w:rsid w:val="001335DB"/>
    <w:rsid w:val="00134F77"/>
    <w:rsid w:val="001363C8"/>
    <w:rsid w:val="001439D1"/>
    <w:rsid w:val="00145D54"/>
    <w:rsid w:val="0015090F"/>
    <w:rsid w:val="00152A45"/>
    <w:rsid w:val="00154243"/>
    <w:rsid w:val="00156A0C"/>
    <w:rsid w:val="001617CA"/>
    <w:rsid w:val="00162662"/>
    <w:rsid w:val="00162E98"/>
    <w:rsid w:val="00164D07"/>
    <w:rsid w:val="00165875"/>
    <w:rsid w:val="001666CE"/>
    <w:rsid w:val="0017139E"/>
    <w:rsid w:val="00171454"/>
    <w:rsid w:val="001716B3"/>
    <w:rsid w:val="00176D4B"/>
    <w:rsid w:val="00177D73"/>
    <w:rsid w:val="00186BFB"/>
    <w:rsid w:val="0019021C"/>
    <w:rsid w:val="00192D4E"/>
    <w:rsid w:val="00192FA8"/>
    <w:rsid w:val="00197BEA"/>
    <w:rsid w:val="001A28E7"/>
    <w:rsid w:val="001A2902"/>
    <w:rsid w:val="001A300F"/>
    <w:rsid w:val="001A354E"/>
    <w:rsid w:val="001A5C3A"/>
    <w:rsid w:val="001B1E58"/>
    <w:rsid w:val="001C16AF"/>
    <w:rsid w:val="001C230A"/>
    <w:rsid w:val="001C4242"/>
    <w:rsid w:val="001C4540"/>
    <w:rsid w:val="001C75F9"/>
    <w:rsid w:val="001D0230"/>
    <w:rsid w:val="001D2229"/>
    <w:rsid w:val="001D3007"/>
    <w:rsid w:val="001D3DB5"/>
    <w:rsid w:val="001D4B58"/>
    <w:rsid w:val="001D6C0F"/>
    <w:rsid w:val="001D6E04"/>
    <w:rsid w:val="001E259B"/>
    <w:rsid w:val="001E465B"/>
    <w:rsid w:val="001E6C58"/>
    <w:rsid w:val="001F1182"/>
    <w:rsid w:val="001F417C"/>
    <w:rsid w:val="001F5AB5"/>
    <w:rsid w:val="001F65EC"/>
    <w:rsid w:val="001F7EC8"/>
    <w:rsid w:val="002005CE"/>
    <w:rsid w:val="002101E8"/>
    <w:rsid w:val="00211DE3"/>
    <w:rsid w:val="00223096"/>
    <w:rsid w:val="0022344E"/>
    <w:rsid w:val="00226F0A"/>
    <w:rsid w:val="002273AC"/>
    <w:rsid w:val="00227D9C"/>
    <w:rsid w:val="0023213D"/>
    <w:rsid w:val="00232AF6"/>
    <w:rsid w:val="002333D0"/>
    <w:rsid w:val="002353AC"/>
    <w:rsid w:val="002368A9"/>
    <w:rsid w:val="00237882"/>
    <w:rsid w:val="00241597"/>
    <w:rsid w:val="00243282"/>
    <w:rsid w:val="002474B9"/>
    <w:rsid w:val="002477D5"/>
    <w:rsid w:val="00252752"/>
    <w:rsid w:val="00253F6E"/>
    <w:rsid w:val="00256CEE"/>
    <w:rsid w:val="00260112"/>
    <w:rsid w:val="00261505"/>
    <w:rsid w:val="00262A2B"/>
    <w:rsid w:val="00262F84"/>
    <w:rsid w:val="00263E14"/>
    <w:rsid w:val="00263F71"/>
    <w:rsid w:val="002645A3"/>
    <w:rsid w:val="002658FE"/>
    <w:rsid w:val="00266D14"/>
    <w:rsid w:val="002707AD"/>
    <w:rsid w:val="0027097F"/>
    <w:rsid w:val="00271361"/>
    <w:rsid w:val="00271E7D"/>
    <w:rsid w:val="0027519C"/>
    <w:rsid w:val="00276575"/>
    <w:rsid w:val="0027665D"/>
    <w:rsid w:val="00276945"/>
    <w:rsid w:val="002815E8"/>
    <w:rsid w:val="00284E21"/>
    <w:rsid w:val="00292F3C"/>
    <w:rsid w:val="00297DE5"/>
    <w:rsid w:val="002A2806"/>
    <w:rsid w:val="002A28AB"/>
    <w:rsid w:val="002A5154"/>
    <w:rsid w:val="002A68E5"/>
    <w:rsid w:val="002B06B9"/>
    <w:rsid w:val="002B222D"/>
    <w:rsid w:val="002B3BB0"/>
    <w:rsid w:val="002B528E"/>
    <w:rsid w:val="002B599D"/>
    <w:rsid w:val="002B5A65"/>
    <w:rsid w:val="002B66FA"/>
    <w:rsid w:val="002B71A2"/>
    <w:rsid w:val="002C4907"/>
    <w:rsid w:val="002C49D2"/>
    <w:rsid w:val="002C4C57"/>
    <w:rsid w:val="002C4CDB"/>
    <w:rsid w:val="002C6603"/>
    <w:rsid w:val="002C70BD"/>
    <w:rsid w:val="002C7266"/>
    <w:rsid w:val="002D0683"/>
    <w:rsid w:val="002D1197"/>
    <w:rsid w:val="002D1410"/>
    <w:rsid w:val="002D1A8B"/>
    <w:rsid w:val="002D2F01"/>
    <w:rsid w:val="002D4D97"/>
    <w:rsid w:val="002E2867"/>
    <w:rsid w:val="002E3DF0"/>
    <w:rsid w:val="002E734F"/>
    <w:rsid w:val="002F0060"/>
    <w:rsid w:val="002F113D"/>
    <w:rsid w:val="002F14E0"/>
    <w:rsid w:val="002F202A"/>
    <w:rsid w:val="002F597C"/>
    <w:rsid w:val="0030135D"/>
    <w:rsid w:val="00306D6A"/>
    <w:rsid w:val="003076B9"/>
    <w:rsid w:val="00307750"/>
    <w:rsid w:val="00310C6B"/>
    <w:rsid w:val="00311760"/>
    <w:rsid w:val="003172C9"/>
    <w:rsid w:val="00320BE7"/>
    <w:rsid w:val="00323168"/>
    <w:rsid w:val="00325FA1"/>
    <w:rsid w:val="00326EEB"/>
    <w:rsid w:val="00327ACE"/>
    <w:rsid w:val="0033084D"/>
    <w:rsid w:val="003321F3"/>
    <w:rsid w:val="003357E4"/>
    <w:rsid w:val="00342175"/>
    <w:rsid w:val="003439D7"/>
    <w:rsid w:val="0034538E"/>
    <w:rsid w:val="003476E9"/>
    <w:rsid w:val="00347B38"/>
    <w:rsid w:val="003514F1"/>
    <w:rsid w:val="00351A2D"/>
    <w:rsid w:val="003530C7"/>
    <w:rsid w:val="00355BA2"/>
    <w:rsid w:val="00357C71"/>
    <w:rsid w:val="00362AB4"/>
    <w:rsid w:val="0036362E"/>
    <w:rsid w:val="00365657"/>
    <w:rsid w:val="003740D0"/>
    <w:rsid w:val="0037678F"/>
    <w:rsid w:val="00381A42"/>
    <w:rsid w:val="00381C84"/>
    <w:rsid w:val="00381F02"/>
    <w:rsid w:val="0039014D"/>
    <w:rsid w:val="00391435"/>
    <w:rsid w:val="00392B34"/>
    <w:rsid w:val="00395721"/>
    <w:rsid w:val="003966D6"/>
    <w:rsid w:val="0039697F"/>
    <w:rsid w:val="003977C1"/>
    <w:rsid w:val="003A0BB0"/>
    <w:rsid w:val="003A3B57"/>
    <w:rsid w:val="003A7F13"/>
    <w:rsid w:val="003B0790"/>
    <w:rsid w:val="003B0F22"/>
    <w:rsid w:val="003B1D54"/>
    <w:rsid w:val="003B5B72"/>
    <w:rsid w:val="003B6E06"/>
    <w:rsid w:val="003C0724"/>
    <w:rsid w:val="003C0EE0"/>
    <w:rsid w:val="003C2329"/>
    <w:rsid w:val="003C546E"/>
    <w:rsid w:val="003C57DD"/>
    <w:rsid w:val="003C7646"/>
    <w:rsid w:val="003D1540"/>
    <w:rsid w:val="003D253F"/>
    <w:rsid w:val="003D5AFE"/>
    <w:rsid w:val="003D6ADD"/>
    <w:rsid w:val="003D75E6"/>
    <w:rsid w:val="003E2F72"/>
    <w:rsid w:val="003E3BE0"/>
    <w:rsid w:val="003E7287"/>
    <w:rsid w:val="003F036F"/>
    <w:rsid w:val="003F2175"/>
    <w:rsid w:val="003F27E6"/>
    <w:rsid w:val="003F2938"/>
    <w:rsid w:val="003F77B8"/>
    <w:rsid w:val="004000BD"/>
    <w:rsid w:val="004011C8"/>
    <w:rsid w:val="00402D88"/>
    <w:rsid w:val="00413C45"/>
    <w:rsid w:val="00416920"/>
    <w:rsid w:val="00417E2E"/>
    <w:rsid w:val="00421107"/>
    <w:rsid w:val="00424068"/>
    <w:rsid w:val="004300DF"/>
    <w:rsid w:val="00430F64"/>
    <w:rsid w:val="00431471"/>
    <w:rsid w:val="00431A73"/>
    <w:rsid w:val="00433679"/>
    <w:rsid w:val="0043706A"/>
    <w:rsid w:val="00437B60"/>
    <w:rsid w:val="0044152C"/>
    <w:rsid w:val="00441FC0"/>
    <w:rsid w:val="004479E7"/>
    <w:rsid w:val="00447AB4"/>
    <w:rsid w:val="00450E22"/>
    <w:rsid w:val="0045364E"/>
    <w:rsid w:val="004638D2"/>
    <w:rsid w:val="00463DBE"/>
    <w:rsid w:val="004904AF"/>
    <w:rsid w:val="00490783"/>
    <w:rsid w:val="00491F52"/>
    <w:rsid w:val="004922C1"/>
    <w:rsid w:val="00493E40"/>
    <w:rsid w:val="004A07F0"/>
    <w:rsid w:val="004A0BD2"/>
    <w:rsid w:val="004A717C"/>
    <w:rsid w:val="004B1697"/>
    <w:rsid w:val="004B1EC6"/>
    <w:rsid w:val="004B43DE"/>
    <w:rsid w:val="004C3703"/>
    <w:rsid w:val="004C6181"/>
    <w:rsid w:val="004C6C77"/>
    <w:rsid w:val="004C7577"/>
    <w:rsid w:val="004D1D71"/>
    <w:rsid w:val="004D1E2C"/>
    <w:rsid w:val="004D2552"/>
    <w:rsid w:val="004D25C3"/>
    <w:rsid w:val="004D3899"/>
    <w:rsid w:val="004E0578"/>
    <w:rsid w:val="004E0C76"/>
    <w:rsid w:val="004E222F"/>
    <w:rsid w:val="004E487D"/>
    <w:rsid w:val="004E6C02"/>
    <w:rsid w:val="004F0F60"/>
    <w:rsid w:val="004F6952"/>
    <w:rsid w:val="004F787B"/>
    <w:rsid w:val="004F79D7"/>
    <w:rsid w:val="004F7B3A"/>
    <w:rsid w:val="0050101E"/>
    <w:rsid w:val="005014AF"/>
    <w:rsid w:val="005019FA"/>
    <w:rsid w:val="00501C5B"/>
    <w:rsid w:val="005025EC"/>
    <w:rsid w:val="00503744"/>
    <w:rsid w:val="00503E7D"/>
    <w:rsid w:val="00504387"/>
    <w:rsid w:val="00506AD0"/>
    <w:rsid w:val="00507116"/>
    <w:rsid w:val="0050721C"/>
    <w:rsid w:val="005106FB"/>
    <w:rsid w:val="00513120"/>
    <w:rsid w:val="00516AC4"/>
    <w:rsid w:val="00522897"/>
    <w:rsid w:val="005277BE"/>
    <w:rsid w:val="00530E75"/>
    <w:rsid w:val="00535D21"/>
    <w:rsid w:val="00537111"/>
    <w:rsid w:val="0053728D"/>
    <w:rsid w:val="00540584"/>
    <w:rsid w:val="00540C87"/>
    <w:rsid w:val="00541784"/>
    <w:rsid w:val="00542236"/>
    <w:rsid w:val="00543903"/>
    <w:rsid w:val="0054390B"/>
    <w:rsid w:val="00544462"/>
    <w:rsid w:val="00544B1F"/>
    <w:rsid w:val="00546E72"/>
    <w:rsid w:val="00550DC1"/>
    <w:rsid w:val="00553E73"/>
    <w:rsid w:val="00553EB2"/>
    <w:rsid w:val="005555DD"/>
    <w:rsid w:val="005568CF"/>
    <w:rsid w:val="00556A2D"/>
    <w:rsid w:val="00562549"/>
    <w:rsid w:val="00566560"/>
    <w:rsid w:val="005669B4"/>
    <w:rsid w:val="00567DAB"/>
    <w:rsid w:val="00570A21"/>
    <w:rsid w:val="00570A3C"/>
    <w:rsid w:val="00576D01"/>
    <w:rsid w:val="00576DF9"/>
    <w:rsid w:val="00576E63"/>
    <w:rsid w:val="00577E43"/>
    <w:rsid w:val="00581F3C"/>
    <w:rsid w:val="0058263F"/>
    <w:rsid w:val="005833D8"/>
    <w:rsid w:val="00583555"/>
    <w:rsid w:val="00585B67"/>
    <w:rsid w:val="00586D4F"/>
    <w:rsid w:val="00592E39"/>
    <w:rsid w:val="00594911"/>
    <w:rsid w:val="00595E66"/>
    <w:rsid w:val="00597A22"/>
    <w:rsid w:val="005A29D6"/>
    <w:rsid w:val="005A3EFF"/>
    <w:rsid w:val="005A42D0"/>
    <w:rsid w:val="005A5638"/>
    <w:rsid w:val="005A5B5F"/>
    <w:rsid w:val="005A5B81"/>
    <w:rsid w:val="005A6CDD"/>
    <w:rsid w:val="005A7917"/>
    <w:rsid w:val="005A7BED"/>
    <w:rsid w:val="005A7E8A"/>
    <w:rsid w:val="005B02F1"/>
    <w:rsid w:val="005B2080"/>
    <w:rsid w:val="005B2141"/>
    <w:rsid w:val="005B28C9"/>
    <w:rsid w:val="005B2C74"/>
    <w:rsid w:val="005B7D90"/>
    <w:rsid w:val="005C28A2"/>
    <w:rsid w:val="005C3E0F"/>
    <w:rsid w:val="005C6DF9"/>
    <w:rsid w:val="005C78AE"/>
    <w:rsid w:val="005D16BB"/>
    <w:rsid w:val="005D441E"/>
    <w:rsid w:val="005E131C"/>
    <w:rsid w:val="005E4F50"/>
    <w:rsid w:val="005E5EB9"/>
    <w:rsid w:val="005E63F2"/>
    <w:rsid w:val="005E7400"/>
    <w:rsid w:val="005F0098"/>
    <w:rsid w:val="005F073A"/>
    <w:rsid w:val="005F1009"/>
    <w:rsid w:val="005F1F16"/>
    <w:rsid w:val="005F3DCE"/>
    <w:rsid w:val="005F7DDC"/>
    <w:rsid w:val="00602C87"/>
    <w:rsid w:val="0060396B"/>
    <w:rsid w:val="00610ACA"/>
    <w:rsid w:val="006118F4"/>
    <w:rsid w:val="00612F31"/>
    <w:rsid w:val="006172DE"/>
    <w:rsid w:val="00620AC7"/>
    <w:rsid w:val="00622D53"/>
    <w:rsid w:val="0062440D"/>
    <w:rsid w:val="00624FDA"/>
    <w:rsid w:val="00625F6A"/>
    <w:rsid w:val="00626E7E"/>
    <w:rsid w:val="0063135B"/>
    <w:rsid w:val="0063161A"/>
    <w:rsid w:val="00636E40"/>
    <w:rsid w:val="00637264"/>
    <w:rsid w:val="006420D5"/>
    <w:rsid w:val="0064338D"/>
    <w:rsid w:val="00644474"/>
    <w:rsid w:val="00644653"/>
    <w:rsid w:val="00646BE7"/>
    <w:rsid w:val="00647510"/>
    <w:rsid w:val="00647F32"/>
    <w:rsid w:val="00650138"/>
    <w:rsid w:val="0065183D"/>
    <w:rsid w:val="00655BE4"/>
    <w:rsid w:val="00657406"/>
    <w:rsid w:val="00660988"/>
    <w:rsid w:val="0066175A"/>
    <w:rsid w:val="00663B6D"/>
    <w:rsid w:val="00664558"/>
    <w:rsid w:val="006663A8"/>
    <w:rsid w:val="00671F21"/>
    <w:rsid w:val="0067654A"/>
    <w:rsid w:val="006765F1"/>
    <w:rsid w:val="00677253"/>
    <w:rsid w:val="00684438"/>
    <w:rsid w:val="00686D6B"/>
    <w:rsid w:val="00691E5B"/>
    <w:rsid w:val="0069240A"/>
    <w:rsid w:val="0069283A"/>
    <w:rsid w:val="00692E68"/>
    <w:rsid w:val="006935EC"/>
    <w:rsid w:val="0069399F"/>
    <w:rsid w:val="00694343"/>
    <w:rsid w:val="006957BA"/>
    <w:rsid w:val="006971BF"/>
    <w:rsid w:val="006A0054"/>
    <w:rsid w:val="006A1236"/>
    <w:rsid w:val="006A42C2"/>
    <w:rsid w:val="006A62D3"/>
    <w:rsid w:val="006B263A"/>
    <w:rsid w:val="006B5C64"/>
    <w:rsid w:val="006B613D"/>
    <w:rsid w:val="006C2FB4"/>
    <w:rsid w:val="006C3056"/>
    <w:rsid w:val="006C4974"/>
    <w:rsid w:val="006C51AC"/>
    <w:rsid w:val="006C54E4"/>
    <w:rsid w:val="006C562F"/>
    <w:rsid w:val="006C6EE8"/>
    <w:rsid w:val="006D280A"/>
    <w:rsid w:val="006E029F"/>
    <w:rsid w:val="006E0911"/>
    <w:rsid w:val="006E0D59"/>
    <w:rsid w:val="006E3464"/>
    <w:rsid w:val="006E3A4C"/>
    <w:rsid w:val="006E3E4D"/>
    <w:rsid w:val="006E4B46"/>
    <w:rsid w:val="006E5C07"/>
    <w:rsid w:val="006E5E50"/>
    <w:rsid w:val="006E702B"/>
    <w:rsid w:val="006F450B"/>
    <w:rsid w:val="006F70FC"/>
    <w:rsid w:val="006F7477"/>
    <w:rsid w:val="007033E5"/>
    <w:rsid w:val="00704417"/>
    <w:rsid w:val="00705D7D"/>
    <w:rsid w:val="00705FF3"/>
    <w:rsid w:val="007061FB"/>
    <w:rsid w:val="00713617"/>
    <w:rsid w:val="00714E22"/>
    <w:rsid w:val="00715383"/>
    <w:rsid w:val="00715CDC"/>
    <w:rsid w:val="007170D9"/>
    <w:rsid w:val="007203A8"/>
    <w:rsid w:val="007203F4"/>
    <w:rsid w:val="00720563"/>
    <w:rsid w:val="0072664D"/>
    <w:rsid w:val="00726862"/>
    <w:rsid w:val="007308E6"/>
    <w:rsid w:val="00731693"/>
    <w:rsid w:val="00733812"/>
    <w:rsid w:val="007359BB"/>
    <w:rsid w:val="00742A3D"/>
    <w:rsid w:val="00742A79"/>
    <w:rsid w:val="00742C24"/>
    <w:rsid w:val="00743A4C"/>
    <w:rsid w:val="00744EE6"/>
    <w:rsid w:val="00745E15"/>
    <w:rsid w:val="00747472"/>
    <w:rsid w:val="007565C3"/>
    <w:rsid w:val="00760C5D"/>
    <w:rsid w:val="00762D21"/>
    <w:rsid w:val="00764211"/>
    <w:rsid w:val="007642A3"/>
    <w:rsid w:val="007645D6"/>
    <w:rsid w:val="00764797"/>
    <w:rsid w:val="00775006"/>
    <w:rsid w:val="0077745C"/>
    <w:rsid w:val="0078319C"/>
    <w:rsid w:val="00792E98"/>
    <w:rsid w:val="007957C2"/>
    <w:rsid w:val="00796314"/>
    <w:rsid w:val="007971B5"/>
    <w:rsid w:val="007A27D4"/>
    <w:rsid w:val="007A5498"/>
    <w:rsid w:val="007A5930"/>
    <w:rsid w:val="007A7CAA"/>
    <w:rsid w:val="007B161D"/>
    <w:rsid w:val="007B25DC"/>
    <w:rsid w:val="007B3787"/>
    <w:rsid w:val="007B3B4C"/>
    <w:rsid w:val="007B45AA"/>
    <w:rsid w:val="007B6114"/>
    <w:rsid w:val="007C0DDE"/>
    <w:rsid w:val="007C1E39"/>
    <w:rsid w:val="007C2A25"/>
    <w:rsid w:val="007D42C4"/>
    <w:rsid w:val="007E2822"/>
    <w:rsid w:val="007E6EF3"/>
    <w:rsid w:val="007E72A2"/>
    <w:rsid w:val="007E7880"/>
    <w:rsid w:val="007F026C"/>
    <w:rsid w:val="007F05A1"/>
    <w:rsid w:val="007F1211"/>
    <w:rsid w:val="007F1E50"/>
    <w:rsid w:val="007F3470"/>
    <w:rsid w:val="007F68F3"/>
    <w:rsid w:val="00800251"/>
    <w:rsid w:val="00800633"/>
    <w:rsid w:val="008024B1"/>
    <w:rsid w:val="008024EE"/>
    <w:rsid w:val="00803DC4"/>
    <w:rsid w:val="00803EEB"/>
    <w:rsid w:val="00805638"/>
    <w:rsid w:val="008109A3"/>
    <w:rsid w:val="00811112"/>
    <w:rsid w:val="00812AA5"/>
    <w:rsid w:val="0081637F"/>
    <w:rsid w:val="008171E0"/>
    <w:rsid w:val="00820C60"/>
    <w:rsid w:val="00826789"/>
    <w:rsid w:val="00826860"/>
    <w:rsid w:val="008313A8"/>
    <w:rsid w:val="00833F57"/>
    <w:rsid w:val="008362ED"/>
    <w:rsid w:val="00837698"/>
    <w:rsid w:val="00837830"/>
    <w:rsid w:val="00842680"/>
    <w:rsid w:val="00843B94"/>
    <w:rsid w:val="00845836"/>
    <w:rsid w:val="0084666C"/>
    <w:rsid w:val="008517E4"/>
    <w:rsid w:val="00851E03"/>
    <w:rsid w:val="008535CA"/>
    <w:rsid w:val="008631C9"/>
    <w:rsid w:val="00864FEF"/>
    <w:rsid w:val="00865268"/>
    <w:rsid w:val="00872AA5"/>
    <w:rsid w:val="00873DA9"/>
    <w:rsid w:val="00875759"/>
    <w:rsid w:val="0087647E"/>
    <w:rsid w:val="00877BAB"/>
    <w:rsid w:val="00883B9D"/>
    <w:rsid w:val="00884284"/>
    <w:rsid w:val="008856A7"/>
    <w:rsid w:val="00886203"/>
    <w:rsid w:val="00890306"/>
    <w:rsid w:val="008905EA"/>
    <w:rsid w:val="008956E0"/>
    <w:rsid w:val="008A28DB"/>
    <w:rsid w:val="008A57B2"/>
    <w:rsid w:val="008A6252"/>
    <w:rsid w:val="008A6E81"/>
    <w:rsid w:val="008B03C3"/>
    <w:rsid w:val="008B0BD3"/>
    <w:rsid w:val="008B0D77"/>
    <w:rsid w:val="008B17AA"/>
    <w:rsid w:val="008B4C0B"/>
    <w:rsid w:val="008B560A"/>
    <w:rsid w:val="008B647E"/>
    <w:rsid w:val="008C0DA8"/>
    <w:rsid w:val="008C1014"/>
    <w:rsid w:val="008C2103"/>
    <w:rsid w:val="008C357F"/>
    <w:rsid w:val="008C43E4"/>
    <w:rsid w:val="008C5BFA"/>
    <w:rsid w:val="008C717E"/>
    <w:rsid w:val="008C7FA5"/>
    <w:rsid w:val="008D2314"/>
    <w:rsid w:val="008D29CE"/>
    <w:rsid w:val="008D575D"/>
    <w:rsid w:val="008D5CAC"/>
    <w:rsid w:val="008D6EEA"/>
    <w:rsid w:val="008D796A"/>
    <w:rsid w:val="008D7D46"/>
    <w:rsid w:val="008E304A"/>
    <w:rsid w:val="008E49E9"/>
    <w:rsid w:val="008E5995"/>
    <w:rsid w:val="008E62F8"/>
    <w:rsid w:val="008F0E46"/>
    <w:rsid w:val="008F2491"/>
    <w:rsid w:val="008F29F0"/>
    <w:rsid w:val="00900D11"/>
    <w:rsid w:val="00903CBB"/>
    <w:rsid w:val="00906944"/>
    <w:rsid w:val="00910087"/>
    <w:rsid w:val="00910A2D"/>
    <w:rsid w:val="00911521"/>
    <w:rsid w:val="009118C0"/>
    <w:rsid w:val="0091221C"/>
    <w:rsid w:val="00923C3C"/>
    <w:rsid w:val="00923C42"/>
    <w:rsid w:val="00924638"/>
    <w:rsid w:val="00925A91"/>
    <w:rsid w:val="00940F9B"/>
    <w:rsid w:val="00941D5B"/>
    <w:rsid w:val="009473FD"/>
    <w:rsid w:val="0095344E"/>
    <w:rsid w:val="009534F8"/>
    <w:rsid w:val="00961787"/>
    <w:rsid w:val="009634DB"/>
    <w:rsid w:val="009655A4"/>
    <w:rsid w:val="0096567E"/>
    <w:rsid w:val="0097266E"/>
    <w:rsid w:val="00985A96"/>
    <w:rsid w:val="00985EE8"/>
    <w:rsid w:val="00987915"/>
    <w:rsid w:val="00990D5D"/>
    <w:rsid w:val="009922A4"/>
    <w:rsid w:val="0099442F"/>
    <w:rsid w:val="0099595A"/>
    <w:rsid w:val="00996A00"/>
    <w:rsid w:val="00996A74"/>
    <w:rsid w:val="00997B2C"/>
    <w:rsid w:val="009A451D"/>
    <w:rsid w:val="009A74C9"/>
    <w:rsid w:val="009B1169"/>
    <w:rsid w:val="009B141F"/>
    <w:rsid w:val="009B22D1"/>
    <w:rsid w:val="009B2BC6"/>
    <w:rsid w:val="009B3D1D"/>
    <w:rsid w:val="009B7BF2"/>
    <w:rsid w:val="009B7DED"/>
    <w:rsid w:val="009C0DD4"/>
    <w:rsid w:val="009C2E36"/>
    <w:rsid w:val="009C6B6A"/>
    <w:rsid w:val="009D06B9"/>
    <w:rsid w:val="009D3C7B"/>
    <w:rsid w:val="009D406B"/>
    <w:rsid w:val="009E1D55"/>
    <w:rsid w:val="009E2195"/>
    <w:rsid w:val="009E269D"/>
    <w:rsid w:val="009E3435"/>
    <w:rsid w:val="009E3E71"/>
    <w:rsid w:val="009E44E2"/>
    <w:rsid w:val="00A11393"/>
    <w:rsid w:val="00A1331E"/>
    <w:rsid w:val="00A137A8"/>
    <w:rsid w:val="00A141B3"/>
    <w:rsid w:val="00A14906"/>
    <w:rsid w:val="00A14B42"/>
    <w:rsid w:val="00A15CB8"/>
    <w:rsid w:val="00A17212"/>
    <w:rsid w:val="00A20149"/>
    <w:rsid w:val="00A20FFB"/>
    <w:rsid w:val="00A211D9"/>
    <w:rsid w:val="00A214FF"/>
    <w:rsid w:val="00A25223"/>
    <w:rsid w:val="00A3113B"/>
    <w:rsid w:val="00A340FE"/>
    <w:rsid w:val="00A34E74"/>
    <w:rsid w:val="00A36290"/>
    <w:rsid w:val="00A425F6"/>
    <w:rsid w:val="00A43238"/>
    <w:rsid w:val="00A5417B"/>
    <w:rsid w:val="00A5436F"/>
    <w:rsid w:val="00A56F81"/>
    <w:rsid w:val="00A618EE"/>
    <w:rsid w:val="00A63CBF"/>
    <w:rsid w:val="00A67269"/>
    <w:rsid w:val="00A67618"/>
    <w:rsid w:val="00A67B80"/>
    <w:rsid w:val="00A70103"/>
    <w:rsid w:val="00A70D96"/>
    <w:rsid w:val="00A7122D"/>
    <w:rsid w:val="00A72C3A"/>
    <w:rsid w:val="00A730B5"/>
    <w:rsid w:val="00A75E37"/>
    <w:rsid w:val="00A83923"/>
    <w:rsid w:val="00A858E0"/>
    <w:rsid w:val="00A8621B"/>
    <w:rsid w:val="00A9091C"/>
    <w:rsid w:val="00A91235"/>
    <w:rsid w:val="00A93322"/>
    <w:rsid w:val="00A967AF"/>
    <w:rsid w:val="00A97992"/>
    <w:rsid w:val="00AA0CBA"/>
    <w:rsid w:val="00AA16FD"/>
    <w:rsid w:val="00AA5EA2"/>
    <w:rsid w:val="00AA5F65"/>
    <w:rsid w:val="00AB09D4"/>
    <w:rsid w:val="00AB5973"/>
    <w:rsid w:val="00AC1F1C"/>
    <w:rsid w:val="00AC32BE"/>
    <w:rsid w:val="00AC4BD2"/>
    <w:rsid w:val="00AC4D7A"/>
    <w:rsid w:val="00AD1C6C"/>
    <w:rsid w:val="00AD2ADC"/>
    <w:rsid w:val="00AD2B06"/>
    <w:rsid w:val="00AD6BDA"/>
    <w:rsid w:val="00AD716A"/>
    <w:rsid w:val="00AD73E3"/>
    <w:rsid w:val="00AD799E"/>
    <w:rsid w:val="00AE698E"/>
    <w:rsid w:val="00AF203E"/>
    <w:rsid w:val="00AF2D91"/>
    <w:rsid w:val="00AF2F54"/>
    <w:rsid w:val="00AF5663"/>
    <w:rsid w:val="00AF7285"/>
    <w:rsid w:val="00B005E4"/>
    <w:rsid w:val="00B00BAA"/>
    <w:rsid w:val="00B01ABE"/>
    <w:rsid w:val="00B01ACC"/>
    <w:rsid w:val="00B05198"/>
    <w:rsid w:val="00B05AA7"/>
    <w:rsid w:val="00B07982"/>
    <w:rsid w:val="00B11150"/>
    <w:rsid w:val="00B133DC"/>
    <w:rsid w:val="00B20014"/>
    <w:rsid w:val="00B2046F"/>
    <w:rsid w:val="00B2080F"/>
    <w:rsid w:val="00B2081E"/>
    <w:rsid w:val="00B23011"/>
    <w:rsid w:val="00B23284"/>
    <w:rsid w:val="00B2408B"/>
    <w:rsid w:val="00B266A6"/>
    <w:rsid w:val="00B274D6"/>
    <w:rsid w:val="00B30889"/>
    <w:rsid w:val="00B45855"/>
    <w:rsid w:val="00B460AA"/>
    <w:rsid w:val="00B47086"/>
    <w:rsid w:val="00B55B71"/>
    <w:rsid w:val="00B561B4"/>
    <w:rsid w:val="00B575B1"/>
    <w:rsid w:val="00B648C8"/>
    <w:rsid w:val="00B6599C"/>
    <w:rsid w:val="00B70D45"/>
    <w:rsid w:val="00B70F4B"/>
    <w:rsid w:val="00B77656"/>
    <w:rsid w:val="00B8086C"/>
    <w:rsid w:val="00B8470D"/>
    <w:rsid w:val="00B94EFC"/>
    <w:rsid w:val="00BA41D9"/>
    <w:rsid w:val="00BA56B5"/>
    <w:rsid w:val="00BA6260"/>
    <w:rsid w:val="00BB0188"/>
    <w:rsid w:val="00BB3500"/>
    <w:rsid w:val="00BB45D2"/>
    <w:rsid w:val="00BB4C2A"/>
    <w:rsid w:val="00BB6976"/>
    <w:rsid w:val="00BB7142"/>
    <w:rsid w:val="00BB7CDC"/>
    <w:rsid w:val="00BB7CEB"/>
    <w:rsid w:val="00BC0461"/>
    <w:rsid w:val="00BC3411"/>
    <w:rsid w:val="00BC4571"/>
    <w:rsid w:val="00BC5B12"/>
    <w:rsid w:val="00BC6EE8"/>
    <w:rsid w:val="00BD1731"/>
    <w:rsid w:val="00BD327E"/>
    <w:rsid w:val="00BD4ECF"/>
    <w:rsid w:val="00BD6EF6"/>
    <w:rsid w:val="00BE0D45"/>
    <w:rsid w:val="00BE1CF2"/>
    <w:rsid w:val="00BE2E85"/>
    <w:rsid w:val="00BE33C9"/>
    <w:rsid w:val="00BE48A7"/>
    <w:rsid w:val="00BE6035"/>
    <w:rsid w:val="00BF14A7"/>
    <w:rsid w:val="00BF2EA3"/>
    <w:rsid w:val="00BF319E"/>
    <w:rsid w:val="00BF384D"/>
    <w:rsid w:val="00BF4AB6"/>
    <w:rsid w:val="00BF568B"/>
    <w:rsid w:val="00BF5A9F"/>
    <w:rsid w:val="00BF5D1C"/>
    <w:rsid w:val="00BF6624"/>
    <w:rsid w:val="00BF6C44"/>
    <w:rsid w:val="00BF73F7"/>
    <w:rsid w:val="00C008A1"/>
    <w:rsid w:val="00C01C02"/>
    <w:rsid w:val="00C01C90"/>
    <w:rsid w:val="00C03B39"/>
    <w:rsid w:val="00C05F12"/>
    <w:rsid w:val="00C06444"/>
    <w:rsid w:val="00C077BD"/>
    <w:rsid w:val="00C07E0C"/>
    <w:rsid w:val="00C12F55"/>
    <w:rsid w:val="00C2043F"/>
    <w:rsid w:val="00C2169A"/>
    <w:rsid w:val="00C25CB2"/>
    <w:rsid w:val="00C260A8"/>
    <w:rsid w:val="00C268C2"/>
    <w:rsid w:val="00C27ED3"/>
    <w:rsid w:val="00C3238D"/>
    <w:rsid w:val="00C358A6"/>
    <w:rsid w:val="00C373FE"/>
    <w:rsid w:val="00C4172A"/>
    <w:rsid w:val="00C418F6"/>
    <w:rsid w:val="00C41BFA"/>
    <w:rsid w:val="00C4247B"/>
    <w:rsid w:val="00C46E99"/>
    <w:rsid w:val="00C477F1"/>
    <w:rsid w:val="00C47A0D"/>
    <w:rsid w:val="00C504E4"/>
    <w:rsid w:val="00C50747"/>
    <w:rsid w:val="00C51C42"/>
    <w:rsid w:val="00C56CB6"/>
    <w:rsid w:val="00C5757A"/>
    <w:rsid w:val="00C57D3F"/>
    <w:rsid w:val="00C63547"/>
    <w:rsid w:val="00C635EC"/>
    <w:rsid w:val="00C71628"/>
    <w:rsid w:val="00C72B6C"/>
    <w:rsid w:val="00C72C71"/>
    <w:rsid w:val="00C73CE4"/>
    <w:rsid w:val="00C777D2"/>
    <w:rsid w:val="00C80A18"/>
    <w:rsid w:val="00C815C2"/>
    <w:rsid w:val="00C86ACF"/>
    <w:rsid w:val="00C879DC"/>
    <w:rsid w:val="00C90254"/>
    <w:rsid w:val="00C92CD9"/>
    <w:rsid w:val="00C955D1"/>
    <w:rsid w:val="00C967B9"/>
    <w:rsid w:val="00C96ACE"/>
    <w:rsid w:val="00C96DF5"/>
    <w:rsid w:val="00C96EA4"/>
    <w:rsid w:val="00C97948"/>
    <w:rsid w:val="00CA1A29"/>
    <w:rsid w:val="00CA3741"/>
    <w:rsid w:val="00CA5AAC"/>
    <w:rsid w:val="00CA5D76"/>
    <w:rsid w:val="00CA60BF"/>
    <w:rsid w:val="00CA7B75"/>
    <w:rsid w:val="00CB1016"/>
    <w:rsid w:val="00CB43DA"/>
    <w:rsid w:val="00CB7F0C"/>
    <w:rsid w:val="00CC1944"/>
    <w:rsid w:val="00CC5C50"/>
    <w:rsid w:val="00CD0C24"/>
    <w:rsid w:val="00CD3160"/>
    <w:rsid w:val="00CE03B8"/>
    <w:rsid w:val="00CE099D"/>
    <w:rsid w:val="00CE0C26"/>
    <w:rsid w:val="00CE2BB9"/>
    <w:rsid w:val="00CE45D6"/>
    <w:rsid w:val="00CE528F"/>
    <w:rsid w:val="00CE5AFA"/>
    <w:rsid w:val="00CE5C5C"/>
    <w:rsid w:val="00CF0755"/>
    <w:rsid w:val="00CF1FFF"/>
    <w:rsid w:val="00CF32FF"/>
    <w:rsid w:val="00CF6D56"/>
    <w:rsid w:val="00CF6E1A"/>
    <w:rsid w:val="00D00156"/>
    <w:rsid w:val="00D01D89"/>
    <w:rsid w:val="00D022A1"/>
    <w:rsid w:val="00D04F7A"/>
    <w:rsid w:val="00D0584B"/>
    <w:rsid w:val="00D07250"/>
    <w:rsid w:val="00D13BFE"/>
    <w:rsid w:val="00D14170"/>
    <w:rsid w:val="00D15766"/>
    <w:rsid w:val="00D218A6"/>
    <w:rsid w:val="00D2225C"/>
    <w:rsid w:val="00D224E5"/>
    <w:rsid w:val="00D22BE8"/>
    <w:rsid w:val="00D3050F"/>
    <w:rsid w:val="00D3054E"/>
    <w:rsid w:val="00D330E4"/>
    <w:rsid w:val="00D337AD"/>
    <w:rsid w:val="00D340BB"/>
    <w:rsid w:val="00D3638E"/>
    <w:rsid w:val="00D3780B"/>
    <w:rsid w:val="00D40624"/>
    <w:rsid w:val="00D42470"/>
    <w:rsid w:val="00D4321A"/>
    <w:rsid w:val="00D46A0B"/>
    <w:rsid w:val="00D5088C"/>
    <w:rsid w:val="00D53FA6"/>
    <w:rsid w:val="00D57E09"/>
    <w:rsid w:val="00D61B6C"/>
    <w:rsid w:val="00D62275"/>
    <w:rsid w:val="00D63021"/>
    <w:rsid w:val="00D636DC"/>
    <w:rsid w:val="00D651D0"/>
    <w:rsid w:val="00D67163"/>
    <w:rsid w:val="00D7338C"/>
    <w:rsid w:val="00D80B9F"/>
    <w:rsid w:val="00D81663"/>
    <w:rsid w:val="00D867E1"/>
    <w:rsid w:val="00D87918"/>
    <w:rsid w:val="00D90175"/>
    <w:rsid w:val="00D97DCD"/>
    <w:rsid w:val="00DA136E"/>
    <w:rsid w:val="00DA1BDB"/>
    <w:rsid w:val="00DA32A3"/>
    <w:rsid w:val="00DA6D00"/>
    <w:rsid w:val="00DA6FC8"/>
    <w:rsid w:val="00DB047B"/>
    <w:rsid w:val="00DB1F50"/>
    <w:rsid w:val="00DB2E08"/>
    <w:rsid w:val="00DB5FC8"/>
    <w:rsid w:val="00DC1401"/>
    <w:rsid w:val="00DC21E6"/>
    <w:rsid w:val="00DC3596"/>
    <w:rsid w:val="00DC3DEE"/>
    <w:rsid w:val="00DD03AF"/>
    <w:rsid w:val="00DD0614"/>
    <w:rsid w:val="00DD07F0"/>
    <w:rsid w:val="00DD1B1A"/>
    <w:rsid w:val="00DD3BCD"/>
    <w:rsid w:val="00DE0205"/>
    <w:rsid w:val="00DE0FBB"/>
    <w:rsid w:val="00DE19AE"/>
    <w:rsid w:val="00DF002F"/>
    <w:rsid w:val="00DF3A14"/>
    <w:rsid w:val="00DF3C8A"/>
    <w:rsid w:val="00DF5C13"/>
    <w:rsid w:val="00DF6D77"/>
    <w:rsid w:val="00DF7A06"/>
    <w:rsid w:val="00E00D99"/>
    <w:rsid w:val="00E07627"/>
    <w:rsid w:val="00E125FF"/>
    <w:rsid w:val="00E13FB4"/>
    <w:rsid w:val="00E200C0"/>
    <w:rsid w:val="00E215F9"/>
    <w:rsid w:val="00E26137"/>
    <w:rsid w:val="00E345E5"/>
    <w:rsid w:val="00E34CF6"/>
    <w:rsid w:val="00E40CFE"/>
    <w:rsid w:val="00E42F7C"/>
    <w:rsid w:val="00E44428"/>
    <w:rsid w:val="00E46C88"/>
    <w:rsid w:val="00E54617"/>
    <w:rsid w:val="00E56874"/>
    <w:rsid w:val="00E5779B"/>
    <w:rsid w:val="00E63272"/>
    <w:rsid w:val="00E63CFF"/>
    <w:rsid w:val="00E65044"/>
    <w:rsid w:val="00E67D12"/>
    <w:rsid w:val="00E700D6"/>
    <w:rsid w:val="00E70107"/>
    <w:rsid w:val="00E71938"/>
    <w:rsid w:val="00E72688"/>
    <w:rsid w:val="00E76A8B"/>
    <w:rsid w:val="00E8035F"/>
    <w:rsid w:val="00E80509"/>
    <w:rsid w:val="00E80F64"/>
    <w:rsid w:val="00E82328"/>
    <w:rsid w:val="00E84652"/>
    <w:rsid w:val="00E86EA1"/>
    <w:rsid w:val="00E914FD"/>
    <w:rsid w:val="00E93478"/>
    <w:rsid w:val="00E93BEF"/>
    <w:rsid w:val="00E94D9C"/>
    <w:rsid w:val="00E95964"/>
    <w:rsid w:val="00EA0DC6"/>
    <w:rsid w:val="00EA2771"/>
    <w:rsid w:val="00EA4210"/>
    <w:rsid w:val="00EA4C71"/>
    <w:rsid w:val="00EA4F89"/>
    <w:rsid w:val="00EA58F8"/>
    <w:rsid w:val="00EB6C8B"/>
    <w:rsid w:val="00EC531A"/>
    <w:rsid w:val="00EC548D"/>
    <w:rsid w:val="00EC5E22"/>
    <w:rsid w:val="00ED014C"/>
    <w:rsid w:val="00ED04C1"/>
    <w:rsid w:val="00ED1E6A"/>
    <w:rsid w:val="00EE0996"/>
    <w:rsid w:val="00EE24A8"/>
    <w:rsid w:val="00EE5906"/>
    <w:rsid w:val="00EF2775"/>
    <w:rsid w:val="00EF32CF"/>
    <w:rsid w:val="00EF3C9E"/>
    <w:rsid w:val="00EF7160"/>
    <w:rsid w:val="00EF72E2"/>
    <w:rsid w:val="00F014B9"/>
    <w:rsid w:val="00F0161A"/>
    <w:rsid w:val="00F01ACE"/>
    <w:rsid w:val="00F02EDB"/>
    <w:rsid w:val="00F0529D"/>
    <w:rsid w:val="00F06AF1"/>
    <w:rsid w:val="00F06B84"/>
    <w:rsid w:val="00F10176"/>
    <w:rsid w:val="00F106ED"/>
    <w:rsid w:val="00F1392E"/>
    <w:rsid w:val="00F17269"/>
    <w:rsid w:val="00F17ED0"/>
    <w:rsid w:val="00F24401"/>
    <w:rsid w:val="00F26219"/>
    <w:rsid w:val="00F27088"/>
    <w:rsid w:val="00F40B12"/>
    <w:rsid w:val="00F43142"/>
    <w:rsid w:val="00F437B8"/>
    <w:rsid w:val="00F43DF5"/>
    <w:rsid w:val="00F44CB3"/>
    <w:rsid w:val="00F521DE"/>
    <w:rsid w:val="00F556D4"/>
    <w:rsid w:val="00F6321C"/>
    <w:rsid w:val="00F64292"/>
    <w:rsid w:val="00F6478F"/>
    <w:rsid w:val="00F6594D"/>
    <w:rsid w:val="00F67651"/>
    <w:rsid w:val="00F679D1"/>
    <w:rsid w:val="00F67E81"/>
    <w:rsid w:val="00F700C3"/>
    <w:rsid w:val="00F713ED"/>
    <w:rsid w:val="00F71909"/>
    <w:rsid w:val="00F71FAA"/>
    <w:rsid w:val="00F73F10"/>
    <w:rsid w:val="00F746AF"/>
    <w:rsid w:val="00F756E5"/>
    <w:rsid w:val="00F80DCF"/>
    <w:rsid w:val="00F82C80"/>
    <w:rsid w:val="00F85661"/>
    <w:rsid w:val="00F9271E"/>
    <w:rsid w:val="00F927B1"/>
    <w:rsid w:val="00F92C98"/>
    <w:rsid w:val="00F93290"/>
    <w:rsid w:val="00F95482"/>
    <w:rsid w:val="00F95E09"/>
    <w:rsid w:val="00FA0028"/>
    <w:rsid w:val="00FA07E7"/>
    <w:rsid w:val="00FA1944"/>
    <w:rsid w:val="00FA3161"/>
    <w:rsid w:val="00FA55FB"/>
    <w:rsid w:val="00FB090E"/>
    <w:rsid w:val="00FB35A2"/>
    <w:rsid w:val="00FB3C4F"/>
    <w:rsid w:val="00FB3C61"/>
    <w:rsid w:val="00FB3F42"/>
    <w:rsid w:val="00FB49A9"/>
    <w:rsid w:val="00FB624F"/>
    <w:rsid w:val="00FC04C5"/>
    <w:rsid w:val="00FC0CDD"/>
    <w:rsid w:val="00FC2DEA"/>
    <w:rsid w:val="00FC317C"/>
    <w:rsid w:val="00FC4318"/>
    <w:rsid w:val="00FC4B75"/>
    <w:rsid w:val="00FC4CD4"/>
    <w:rsid w:val="00FC7982"/>
    <w:rsid w:val="00FD0A0D"/>
    <w:rsid w:val="00FD3A12"/>
    <w:rsid w:val="00FE1371"/>
    <w:rsid w:val="00FE36EF"/>
    <w:rsid w:val="00FE793A"/>
    <w:rsid w:val="00FF19AB"/>
    <w:rsid w:val="00FF1A12"/>
    <w:rsid w:val="00FF1F94"/>
    <w:rsid w:val="00FF4891"/>
    <w:rsid w:val="00FF5E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F6F9"/>
  <w15:docId w15:val="{61C829C8-E272-4681-AEF8-65679CE6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C88"/>
    <w:pPr>
      <w:tabs>
        <w:tab w:val="left" w:pos="1247"/>
        <w:tab w:val="left" w:pos="1814"/>
        <w:tab w:val="left" w:pos="2381"/>
        <w:tab w:val="left" w:pos="2948"/>
        <w:tab w:val="left" w:pos="3515"/>
      </w:tabs>
    </w:pPr>
    <w:rPr>
      <w:lang w:val="en-GB"/>
    </w:rPr>
  </w:style>
  <w:style w:type="paragraph" w:styleId="Heading1">
    <w:name w:val="heading 1"/>
    <w:basedOn w:val="Normal"/>
    <w:next w:val="ARNormalnumber"/>
    <w:link w:val="Heading1Char"/>
    <w:qFormat/>
    <w:rsid w:val="00E46C88"/>
    <w:pPr>
      <w:keepNext/>
      <w:spacing w:before="240"/>
      <w:ind w:left="1247" w:hanging="680"/>
      <w:outlineLvl w:val="0"/>
    </w:pPr>
    <w:rPr>
      <w:b/>
      <w:sz w:val="28"/>
    </w:rPr>
  </w:style>
  <w:style w:type="paragraph" w:styleId="Heading2">
    <w:name w:val="heading 2"/>
    <w:aliases w:val="Chpt"/>
    <w:basedOn w:val="Normal"/>
    <w:next w:val="ARNormalnumber"/>
    <w:link w:val="Heading2Char"/>
    <w:qFormat/>
    <w:rsid w:val="00E46C88"/>
    <w:pPr>
      <w:keepNext/>
      <w:spacing w:before="240"/>
      <w:ind w:left="1247" w:hanging="680"/>
      <w:outlineLvl w:val="1"/>
    </w:pPr>
    <w:rPr>
      <w:b/>
    </w:rPr>
  </w:style>
  <w:style w:type="paragraph" w:styleId="Heading3">
    <w:name w:val="heading 3"/>
    <w:basedOn w:val="Normal"/>
    <w:next w:val="ARNormalnumber"/>
    <w:link w:val="Heading3Char"/>
    <w:qFormat/>
    <w:rsid w:val="00E46C88"/>
    <w:pPr>
      <w:ind w:left="1247" w:hanging="680"/>
      <w:outlineLvl w:val="2"/>
    </w:pPr>
    <w:rPr>
      <w:b/>
    </w:rPr>
  </w:style>
  <w:style w:type="paragraph" w:styleId="Heading4">
    <w:name w:val="heading 4"/>
    <w:basedOn w:val="Heading3"/>
    <w:next w:val="ARNormalnumber"/>
    <w:link w:val="Heading4Char"/>
    <w:qFormat/>
    <w:rsid w:val="00E46C88"/>
    <w:pPr>
      <w:keepNext/>
      <w:outlineLvl w:val="3"/>
    </w:pPr>
  </w:style>
  <w:style w:type="paragraph" w:styleId="Heading5">
    <w:name w:val="heading 5"/>
    <w:basedOn w:val="Normal"/>
    <w:next w:val="Normal"/>
    <w:link w:val="Heading5Char"/>
    <w:qFormat/>
    <w:rsid w:val="00E46C88"/>
    <w:pPr>
      <w:keepNext/>
      <w:outlineLvl w:val="4"/>
    </w:pPr>
    <w:rPr>
      <w:rFonts w:ascii="Univers" w:hAnsi="Univers"/>
      <w:b/>
    </w:rPr>
  </w:style>
  <w:style w:type="paragraph" w:styleId="Heading6">
    <w:name w:val="heading 6"/>
    <w:basedOn w:val="Normal"/>
    <w:next w:val="Normal"/>
    <w:link w:val="Heading6Char"/>
    <w:qFormat/>
    <w:rsid w:val="00E46C88"/>
    <w:pPr>
      <w:keepNext/>
      <w:ind w:left="578"/>
      <w:outlineLvl w:val="5"/>
    </w:pPr>
    <w:rPr>
      <w:b/>
      <w:bCs/>
    </w:rPr>
  </w:style>
  <w:style w:type="paragraph" w:styleId="Heading7">
    <w:name w:val="heading 7"/>
    <w:basedOn w:val="Normal"/>
    <w:next w:val="Normal"/>
    <w:link w:val="Heading7Char"/>
    <w:qFormat/>
    <w:rsid w:val="00E46C88"/>
    <w:pPr>
      <w:keepNext/>
      <w:widowControl w:val="0"/>
      <w:jc w:val="center"/>
      <w:outlineLvl w:val="6"/>
    </w:pPr>
    <w:rPr>
      <w:snapToGrid w:val="0"/>
      <w:u w:val="single"/>
    </w:rPr>
  </w:style>
  <w:style w:type="paragraph" w:styleId="Heading8">
    <w:name w:val="heading 8"/>
    <w:basedOn w:val="Normal"/>
    <w:next w:val="Normal"/>
    <w:link w:val="Heading8Char"/>
    <w:qFormat/>
    <w:rsid w:val="00E46C88"/>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link w:val="Heading9Char"/>
    <w:qFormat/>
    <w:rsid w:val="00E46C88"/>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E46C88"/>
    <w:rPr>
      <w:rFonts w:ascii="Times New Roman" w:hAnsi="Times New Roman"/>
      <w:b/>
      <w:sz w:val="18"/>
    </w:rPr>
  </w:style>
  <w:style w:type="table" w:customStyle="1" w:styleId="Tabledocright">
    <w:name w:val="Table_doc_right"/>
    <w:basedOn w:val="TableNormal"/>
    <w:rsid w:val="00E46C88"/>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46C88"/>
    <w:pPr>
      <w:ind w:left="1000"/>
    </w:pPr>
    <w:rPr>
      <w:sz w:val="18"/>
      <w:szCs w:val="18"/>
    </w:rPr>
  </w:style>
  <w:style w:type="paragraph" w:styleId="TOC7">
    <w:name w:val="toc 7"/>
    <w:basedOn w:val="Normal"/>
    <w:next w:val="Normal"/>
    <w:autoRedefine/>
    <w:semiHidden/>
    <w:rsid w:val="00E46C88"/>
    <w:pPr>
      <w:ind w:left="1200"/>
    </w:pPr>
    <w:rPr>
      <w:sz w:val="18"/>
      <w:szCs w:val="18"/>
    </w:rPr>
  </w:style>
  <w:style w:type="paragraph" w:styleId="TOC8">
    <w:name w:val="toc 8"/>
    <w:basedOn w:val="Normal"/>
    <w:next w:val="Normal"/>
    <w:autoRedefine/>
    <w:semiHidden/>
    <w:rsid w:val="00E46C88"/>
    <w:pPr>
      <w:ind w:left="1400"/>
    </w:pPr>
    <w:rPr>
      <w:sz w:val="18"/>
      <w:szCs w:val="18"/>
    </w:rPr>
  </w:style>
  <w:style w:type="paragraph" w:styleId="TOC9">
    <w:name w:val="toc 9"/>
    <w:basedOn w:val="Normal"/>
    <w:next w:val="Normal"/>
    <w:autoRedefine/>
    <w:semiHidden/>
    <w:rsid w:val="00E46C88"/>
    <w:pPr>
      <w:ind w:left="1600"/>
    </w:pPr>
    <w:rPr>
      <w:sz w:val="18"/>
      <w:szCs w:val="18"/>
    </w:rPr>
  </w:style>
  <w:style w:type="paragraph" w:customStyle="1" w:styleId="Titlefigure">
    <w:name w:val="Title_figure"/>
    <w:basedOn w:val="Titletable"/>
    <w:next w:val="NormalNonumber"/>
    <w:rsid w:val="00E46C88"/>
    <w:rPr>
      <w:bCs w:val="0"/>
    </w:rPr>
  </w:style>
  <w:style w:type="paragraph" w:styleId="TableofFigures">
    <w:name w:val="table of figures"/>
    <w:basedOn w:val="Normal"/>
    <w:next w:val="Normal"/>
    <w:autoRedefine/>
    <w:semiHidden/>
    <w:rsid w:val="00E46C88"/>
    <w:pPr>
      <w:ind w:left="1814" w:hanging="567"/>
    </w:pPr>
  </w:style>
  <w:style w:type="paragraph" w:customStyle="1" w:styleId="CH1">
    <w:name w:val="CH1"/>
    <w:basedOn w:val="Normal-pool"/>
    <w:next w:val="CH2"/>
    <w:link w:val="CH1Char"/>
    <w:qFormat/>
    <w:rsid w:val="00E46C8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E46C88"/>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E46C88"/>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E46C88"/>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E46C88"/>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E46C88"/>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E46C88"/>
    <w:pPr>
      <w:tabs>
        <w:tab w:val="left" w:pos="4321"/>
        <w:tab w:val="right" w:pos="8641"/>
      </w:tabs>
      <w:spacing w:before="60" w:after="120"/>
    </w:pPr>
    <w:rPr>
      <w:b/>
      <w:sz w:val="18"/>
    </w:rPr>
  </w:style>
  <w:style w:type="paragraph" w:customStyle="1" w:styleId="Footer-pool">
    <w:name w:val="Footer-pool"/>
    <w:basedOn w:val="Normal"/>
    <w:next w:val="Normal"/>
    <w:rsid w:val="00E46C88"/>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E46C88"/>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E46C88"/>
    <w:pPr>
      <w:tabs>
        <w:tab w:val="left" w:pos="624"/>
        <w:tab w:val="left" w:pos="1247"/>
        <w:tab w:val="left" w:pos="1814"/>
        <w:tab w:val="left" w:pos="2381"/>
        <w:tab w:val="left" w:pos="2948"/>
        <w:tab w:val="left" w:pos="3515"/>
        <w:tab w:val="left" w:pos="4082"/>
      </w:tabs>
    </w:pPr>
  </w:style>
  <w:style w:type="character" w:styleId="FootnoteReference">
    <w:name w:val="footnote reference"/>
    <w:aliases w:val="Footnote text,16 Point,Superscript 6 Point,Footnote Text1,Footnote Text2,ftref,(Ref. de nota al pie),number,SUPERS,Footnote Reference Superscript,Footnote reference number,Footnote symbol,note TESI,-E Fußnotenzeichen,stylish,fr,Ref"/>
    <w:basedOn w:val="DefaultParagraphFont"/>
    <w:link w:val="CharCharCharCharCarChar"/>
    <w:unhideWhenUsed/>
    <w:qFormat/>
    <w:rsid w:val="00E46C88"/>
    <w:rPr>
      <w:vertAlign w:val="superscript"/>
    </w:rPr>
  </w:style>
  <w:style w:type="paragraph" w:styleId="FootnoteText">
    <w:name w:val="footnote text"/>
    <w:aliases w:val="Fußnotentextf,DNV-FT,Geneva 9,Font: Geneva 9,Boston 10,f,fn,Footnotes,Footnote ak,ft,fn cafc,Footnotes Char Char,Footnote Text Char Char,fn Char Char,footnote text Char Char Char Ch,footnote3,text,Geneva,92,Font:,Boston,10,FOOTNOTES,single"/>
    <w:basedOn w:val="Normal"/>
    <w:link w:val="FootnoteTextChar"/>
    <w:unhideWhenUsed/>
    <w:qFormat/>
    <w:rsid w:val="00E46C88"/>
    <w:pPr>
      <w:ind w:left="1247"/>
    </w:pPr>
    <w:rPr>
      <w:rFonts w:ascii="Simplified Arabic" w:hAnsi="Simplified Arabic" w:cs="Simplified Arabic"/>
    </w:rPr>
  </w:style>
  <w:style w:type="character" w:customStyle="1" w:styleId="FootnoteTextChar">
    <w:name w:val="Footnote Text Char"/>
    <w:aliases w:val="Fußnotentextf Char,DNV-FT Char,Geneva 9 Char,Font: Geneva 9 Char,Boston 10 Char,f Char,fn Char,Footnotes Char,Footnote ak Char,ft Char,fn cafc Char,Footnotes Char Char Char,Footnote Text Char Char Char,fn Char Char Char,footnote3 Char"/>
    <w:basedOn w:val="DefaultParagraphFont"/>
    <w:link w:val="FootnoteText"/>
    <w:rsid w:val="00E46C88"/>
    <w:rPr>
      <w:rFonts w:ascii="Simplified Arabic" w:hAnsi="Simplified Arabic" w:cs="Simplified Arabic"/>
      <w:lang w:val="en-GB"/>
    </w:rPr>
  </w:style>
  <w:style w:type="table" w:customStyle="1" w:styleId="AATable">
    <w:name w:val="AA_Table"/>
    <w:basedOn w:val="TableNormal"/>
    <w:semiHidden/>
    <w:rsid w:val="00E46C88"/>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46C88"/>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Normal"/>
    <w:qFormat/>
    <w:rsid w:val="00F85661"/>
    <w:pPr>
      <w:keepNext/>
      <w:keepLines/>
      <w:tabs>
        <w:tab w:val="left" w:pos="624"/>
      </w:tabs>
      <w:suppressAutoHyphens/>
      <w:spacing w:before="60"/>
    </w:pPr>
    <w:rPr>
      <w:rFonts w:hAnsiTheme="minorHAnsi" w:cs="Traditional Arabic" w:hint="cs"/>
      <w:b/>
      <w:lang w:val="fr-CA"/>
    </w:rPr>
  </w:style>
  <w:style w:type="paragraph" w:customStyle="1" w:styleId="BBTitle">
    <w:name w:val="BB_Title"/>
    <w:basedOn w:val="Normal-pool"/>
    <w:link w:val="BBTitleChar"/>
    <w:qFormat/>
    <w:rsid w:val="00E46C88"/>
    <w:pPr>
      <w:keepNext/>
      <w:keepLines/>
      <w:suppressAutoHyphens/>
      <w:spacing w:before="320" w:after="240"/>
      <w:ind w:left="1247" w:right="567"/>
    </w:pPr>
    <w:rPr>
      <w:b/>
      <w:sz w:val="28"/>
      <w:szCs w:val="28"/>
    </w:rPr>
  </w:style>
  <w:style w:type="paragraph" w:styleId="Footer">
    <w:name w:val="footer"/>
    <w:basedOn w:val="Normal"/>
    <w:link w:val="FooterChar"/>
    <w:uiPriority w:val="99"/>
    <w:rsid w:val="00E46C88"/>
    <w:pPr>
      <w:tabs>
        <w:tab w:val="center" w:pos="4320"/>
        <w:tab w:val="right" w:pos="8640"/>
      </w:tabs>
      <w:spacing w:before="60" w:after="120"/>
    </w:pPr>
    <w:rPr>
      <w:sz w:val="18"/>
    </w:rPr>
  </w:style>
  <w:style w:type="character" w:customStyle="1" w:styleId="FooterChar">
    <w:name w:val="Footer Char"/>
    <w:basedOn w:val="DefaultParagraphFont"/>
    <w:link w:val="Footer"/>
    <w:uiPriority w:val="99"/>
    <w:rsid w:val="00E46C88"/>
    <w:rPr>
      <w:sz w:val="18"/>
      <w:lang w:val="en-GB"/>
    </w:rPr>
  </w:style>
  <w:style w:type="paragraph" w:styleId="Header">
    <w:name w:val="header"/>
    <w:aliases w:val="EthylHeader"/>
    <w:basedOn w:val="Normal"/>
    <w:link w:val="HeaderChar"/>
    <w:uiPriority w:val="99"/>
    <w:unhideWhenUsed/>
    <w:rsid w:val="00E46C88"/>
    <w:pPr>
      <w:tabs>
        <w:tab w:val="center" w:pos="4536"/>
        <w:tab w:val="right" w:pos="9072"/>
      </w:tabs>
    </w:pPr>
  </w:style>
  <w:style w:type="character" w:customStyle="1" w:styleId="HeaderChar">
    <w:name w:val="Header Char"/>
    <w:aliases w:val="EthylHeader Char"/>
    <w:basedOn w:val="DefaultParagraphFont"/>
    <w:link w:val="Header"/>
    <w:uiPriority w:val="99"/>
    <w:rsid w:val="00E46C88"/>
    <w:rPr>
      <w:rFonts w:ascii="Simplified Arabic" w:hAnsi="Simplified Arabic" w:cs="Simplified Arabic"/>
      <w:noProof/>
      <w:sz w:val="24"/>
      <w:szCs w:val="24"/>
      <w:lang w:bidi="ar-SY"/>
    </w:rPr>
  </w:style>
  <w:style w:type="character" w:styleId="Hyperlink">
    <w:name w:val="Hyperlink"/>
    <w:basedOn w:val="DefaultParagraphFont"/>
    <w:unhideWhenUsed/>
    <w:rsid w:val="00E46C88"/>
    <w:rPr>
      <w:color w:val="0000FF" w:themeColor="hyperlink"/>
      <w:u w:val="single"/>
    </w:rPr>
  </w:style>
  <w:style w:type="numbering" w:customStyle="1" w:styleId="Normallist">
    <w:name w:val="Normal_list"/>
    <w:basedOn w:val="NoList"/>
    <w:rsid w:val="00D5088C"/>
    <w:pPr>
      <w:numPr>
        <w:numId w:val="32"/>
      </w:numPr>
    </w:pPr>
  </w:style>
  <w:style w:type="paragraph" w:customStyle="1" w:styleId="NormalNonumber">
    <w:name w:val="Normal_No_number"/>
    <w:basedOn w:val="Normal-pool"/>
    <w:link w:val="NormalNonumberChar"/>
    <w:qFormat/>
    <w:rsid w:val="00E46C88"/>
    <w:pPr>
      <w:spacing w:after="120"/>
      <w:ind w:left="1247"/>
    </w:pPr>
  </w:style>
  <w:style w:type="paragraph" w:customStyle="1" w:styleId="Normalnumber">
    <w:name w:val="Normal_number"/>
    <w:basedOn w:val="Normal"/>
    <w:link w:val="NormalnumberChar"/>
    <w:qFormat/>
    <w:rsid w:val="00E46C88"/>
    <w:pPr>
      <w:tabs>
        <w:tab w:val="num" w:pos="567"/>
        <w:tab w:val="left" w:pos="4082"/>
      </w:tabs>
      <w:spacing w:after="120"/>
      <w:ind w:left="1247"/>
    </w:pPr>
  </w:style>
  <w:style w:type="paragraph" w:customStyle="1" w:styleId="Titletable">
    <w:name w:val="Title_table"/>
    <w:basedOn w:val="Normal-pool"/>
    <w:next w:val="NormalNonumber"/>
    <w:rsid w:val="00E46C88"/>
    <w:pPr>
      <w:keepNext/>
      <w:keepLines/>
      <w:suppressAutoHyphens/>
      <w:spacing w:after="60"/>
      <w:ind w:left="1247"/>
    </w:pPr>
    <w:rPr>
      <w:b/>
      <w:bCs/>
    </w:rPr>
  </w:style>
  <w:style w:type="paragraph" w:styleId="TOC1">
    <w:name w:val="toc 1"/>
    <w:basedOn w:val="Normal-pool"/>
    <w:next w:val="Normal-pool"/>
    <w:unhideWhenUsed/>
    <w:rsid w:val="00E46C88"/>
    <w:pPr>
      <w:tabs>
        <w:tab w:val="right" w:leader="dot" w:pos="9486"/>
      </w:tabs>
      <w:spacing w:before="240"/>
      <w:ind w:left="1814" w:hanging="567"/>
    </w:pPr>
    <w:rPr>
      <w:bCs/>
    </w:rPr>
  </w:style>
  <w:style w:type="paragraph" w:styleId="TOC2">
    <w:name w:val="toc 2"/>
    <w:basedOn w:val="Normal-pool"/>
    <w:next w:val="Normal-pool"/>
    <w:unhideWhenUsed/>
    <w:rsid w:val="00E46C88"/>
    <w:pPr>
      <w:tabs>
        <w:tab w:val="right" w:leader="dot" w:pos="9486"/>
      </w:tabs>
      <w:ind w:left="2381" w:hanging="567"/>
    </w:pPr>
  </w:style>
  <w:style w:type="paragraph" w:styleId="TOC3">
    <w:name w:val="toc 3"/>
    <w:basedOn w:val="Normal-pool"/>
    <w:next w:val="Normal-pool"/>
    <w:unhideWhenUsed/>
    <w:rsid w:val="00E46C88"/>
    <w:pPr>
      <w:tabs>
        <w:tab w:val="right" w:leader="dot" w:pos="9486"/>
      </w:tabs>
      <w:ind w:left="2948" w:hanging="567"/>
    </w:pPr>
    <w:rPr>
      <w:iCs/>
    </w:rPr>
  </w:style>
  <w:style w:type="paragraph" w:styleId="TOC4">
    <w:name w:val="toc 4"/>
    <w:basedOn w:val="Normal-pool"/>
    <w:next w:val="Normal-pool"/>
    <w:unhideWhenUsed/>
    <w:rsid w:val="00E46C88"/>
    <w:pPr>
      <w:tabs>
        <w:tab w:val="left" w:pos="1000"/>
        <w:tab w:val="right" w:leader="dot" w:pos="9486"/>
      </w:tabs>
      <w:ind w:left="3515" w:hanging="567"/>
    </w:pPr>
    <w:rPr>
      <w:szCs w:val="18"/>
    </w:rPr>
  </w:style>
  <w:style w:type="paragraph" w:styleId="TOC5">
    <w:name w:val="toc 5"/>
    <w:basedOn w:val="Normal-pool"/>
    <w:next w:val="Normal-pool"/>
    <w:rsid w:val="00E46C88"/>
    <w:pPr>
      <w:ind w:left="800"/>
    </w:pPr>
    <w:rPr>
      <w:sz w:val="18"/>
      <w:szCs w:val="18"/>
    </w:rPr>
  </w:style>
  <w:style w:type="paragraph" w:customStyle="1" w:styleId="ZZAnxheader">
    <w:name w:val="ZZ_Anx_header"/>
    <w:basedOn w:val="Normal-pool"/>
    <w:link w:val="ZZAnxheaderChar"/>
    <w:rsid w:val="00E46C88"/>
    <w:rPr>
      <w:b/>
      <w:bCs/>
      <w:sz w:val="28"/>
      <w:szCs w:val="22"/>
    </w:rPr>
  </w:style>
  <w:style w:type="paragraph" w:customStyle="1" w:styleId="ZZAnxtitle">
    <w:name w:val="ZZ_Anx_title"/>
    <w:basedOn w:val="Normal-pool"/>
    <w:link w:val="ZZAnxtitleChar"/>
    <w:rsid w:val="00E46C88"/>
    <w:pPr>
      <w:spacing w:before="360" w:after="120"/>
      <w:ind w:left="1247"/>
    </w:pPr>
    <w:rPr>
      <w:b/>
      <w:bCs/>
      <w:sz w:val="28"/>
      <w:szCs w:val="26"/>
    </w:rPr>
  </w:style>
  <w:style w:type="paragraph" w:styleId="NormalWeb">
    <w:name w:val="Normal (Web)"/>
    <w:basedOn w:val="Normal"/>
    <w:uiPriority w:val="99"/>
    <w:unhideWhenUsed/>
    <w:rsid w:val="00E46C88"/>
    <w:pPr>
      <w:spacing w:before="100" w:beforeAutospacing="1" w:after="100" w:afterAutospacing="1"/>
    </w:pPr>
    <w:rPr>
      <w:sz w:val="24"/>
      <w:szCs w:val="24"/>
    </w:rPr>
  </w:style>
  <w:style w:type="character" w:customStyle="1" w:styleId="Heading1Char">
    <w:name w:val="Heading 1 Char"/>
    <w:link w:val="Heading1"/>
    <w:rsid w:val="00E46C88"/>
    <w:rPr>
      <w:rFonts w:ascii="Simplified Arabic" w:hAnsi="Simplified Arabic" w:cs="Simplified Arabic"/>
      <w:b/>
      <w:noProof/>
      <w:sz w:val="28"/>
      <w:szCs w:val="24"/>
      <w:lang w:bidi="ar-SY"/>
    </w:rPr>
  </w:style>
  <w:style w:type="character" w:customStyle="1" w:styleId="Heading2Char">
    <w:name w:val="Heading 2 Char"/>
    <w:aliases w:val="Chpt Char"/>
    <w:link w:val="Heading2"/>
    <w:rsid w:val="00E46C88"/>
    <w:rPr>
      <w:rFonts w:ascii="Simplified Arabic" w:hAnsi="Simplified Arabic" w:cs="Simplified Arabic"/>
      <w:b/>
      <w:noProof/>
      <w:sz w:val="24"/>
      <w:szCs w:val="24"/>
      <w:lang w:bidi="ar-SY"/>
    </w:rPr>
  </w:style>
  <w:style w:type="character" w:customStyle="1" w:styleId="Heading3Char">
    <w:name w:val="Heading 3 Char"/>
    <w:link w:val="Heading3"/>
    <w:rsid w:val="00E46C88"/>
    <w:rPr>
      <w:rFonts w:ascii="Simplified Arabic" w:hAnsi="Simplified Arabic" w:cs="Simplified Arabic"/>
      <w:b/>
      <w:noProof/>
      <w:sz w:val="24"/>
      <w:szCs w:val="24"/>
      <w:lang w:bidi="ar-SY"/>
    </w:rPr>
  </w:style>
  <w:style w:type="character" w:customStyle="1" w:styleId="Heading4Char">
    <w:name w:val="Heading 4 Char"/>
    <w:link w:val="Heading4"/>
    <w:rsid w:val="00E46C88"/>
    <w:rPr>
      <w:rFonts w:ascii="Simplified Arabic" w:hAnsi="Simplified Arabic" w:cs="Simplified Arabic"/>
      <w:b/>
      <w:noProof/>
      <w:sz w:val="24"/>
      <w:szCs w:val="24"/>
      <w:lang w:bidi="ar-SY"/>
    </w:rPr>
  </w:style>
  <w:style w:type="character" w:customStyle="1" w:styleId="Heading5Char">
    <w:name w:val="Heading 5 Char"/>
    <w:link w:val="Heading5"/>
    <w:rsid w:val="00E46C88"/>
    <w:rPr>
      <w:rFonts w:ascii="Univers" w:hAnsi="Univers" w:cs="Simplified Arabic"/>
      <w:b/>
      <w:noProof/>
      <w:sz w:val="24"/>
      <w:szCs w:val="24"/>
      <w:lang w:bidi="ar-SY"/>
    </w:rPr>
  </w:style>
  <w:style w:type="character" w:customStyle="1" w:styleId="Heading6Char">
    <w:name w:val="Heading 6 Char"/>
    <w:link w:val="Heading6"/>
    <w:rsid w:val="00E46C88"/>
    <w:rPr>
      <w:rFonts w:ascii="Simplified Arabic" w:hAnsi="Simplified Arabic" w:cs="Simplified Arabic"/>
      <w:b/>
      <w:bCs/>
      <w:noProof/>
      <w:sz w:val="24"/>
      <w:szCs w:val="24"/>
      <w:lang w:bidi="ar-SY"/>
    </w:rPr>
  </w:style>
  <w:style w:type="character" w:customStyle="1" w:styleId="Heading7Char">
    <w:name w:val="Heading 7 Char"/>
    <w:link w:val="Heading7"/>
    <w:rsid w:val="00E46C88"/>
    <w:rPr>
      <w:rFonts w:ascii="Simplified Arabic" w:hAnsi="Simplified Arabic" w:cs="Simplified Arabic"/>
      <w:noProof/>
      <w:snapToGrid w:val="0"/>
      <w:sz w:val="24"/>
      <w:szCs w:val="24"/>
      <w:u w:val="single"/>
      <w:lang w:bidi="ar-SY"/>
    </w:rPr>
  </w:style>
  <w:style w:type="character" w:customStyle="1" w:styleId="Heading8Char">
    <w:name w:val="Heading 8 Char"/>
    <w:link w:val="Heading8"/>
    <w:rsid w:val="00E46C88"/>
    <w:rPr>
      <w:rFonts w:ascii="Simplified Arabic" w:hAnsi="Simplified Arabic" w:cs="Simplified Arabic"/>
      <w:noProof/>
      <w:snapToGrid w:val="0"/>
      <w:sz w:val="24"/>
      <w:szCs w:val="24"/>
      <w:u w:val="single"/>
      <w:lang w:bidi="ar-SY"/>
    </w:rPr>
  </w:style>
  <w:style w:type="character" w:customStyle="1" w:styleId="Heading9Char">
    <w:name w:val="Heading 9 Char"/>
    <w:link w:val="Heading9"/>
    <w:rsid w:val="00E46C88"/>
    <w:rPr>
      <w:rFonts w:ascii="Simplified Arabic" w:hAnsi="Simplified Arabic" w:cs="Simplified Arabic"/>
      <w:noProof/>
      <w:snapToGrid w:val="0"/>
      <w:sz w:val="24"/>
      <w:szCs w:val="24"/>
      <w:u w:val="single"/>
      <w:lang w:bidi="ar-SY"/>
    </w:rPr>
  </w:style>
  <w:style w:type="paragraph" w:customStyle="1" w:styleId="Normal-pool-Table">
    <w:name w:val="Normal-pool-Table"/>
    <w:basedOn w:val="Normal"/>
    <w:rsid w:val="00E46C88"/>
    <w:pPr>
      <w:tabs>
        <w:tab w:val="left" w:pos="4082"/>
      </w:tabs>
      <w:spacing w:before="40" w:after="40"/>
    </w:pPr>
    <w:rPr>
      <w:sz w:val="18"/>
    </w:rPr>
  </w:style>
  <w:style w:type="paragraph" w:customStyle="1" w:styleId="Footnote-Text">
    <w:name w:val="Footnote-Text"/>
    <w:basedOn w:val="Normal"/>
    <w:rsid w:val="00E46C88"/>
    <w:pPr>
      <w:tabs>
        <w:tab w:val="left" w:pos="4082"/>
      </w:tabs>
      <w:spacing w:before="20" w:after="40"/>
      <w:ind w:left="1247"/>
    </w:pPr>
    <w:rPr>
      <w:sz w:val="18"/>
    </w:rPr>
  </w:style>
  <w:style w:type="character" w:customStyle="1" w:styleId="Normal-poolChar">
    <w:name w:val="Normal-pool Char"/>
    <w:link w:val="Normal-pool"/>
    <w:locked/>
    <w:rsid w:val="00E46C88"/>
  </w:style>
  <w:style w:type="paragraph" w:customStyle="1" w:styleId="AConvName">
    <w:name w:val="A_ConvName"/>
    <w:basedOn w:val="Normal"/>
    <w:next w:val="Normal"/>
    <w:rsid w:val="00E46C88"/>
    <w:pPr>
      <w:adjustRightInd w:val="0"/>
      <w:snapToGrid w:val="0"/>
      <w:spacing w:before="120" w:after="240" w:line="480" w:lineRule="exact"/>
    </w:pPr>
    <w:rPr>
      <w:rFonts w:eastAsia="SimSun"/>
      <w:b/>
      <w:bCs/>
      <w:sz w:val="48"/>
      <w:szCs w:val="48"/>
    </w:rPr>
  </w:style>
  <w:style w:type="paragraph" w:customStyle="1" w:styleId="ASymbol">
    <w:name w:val="A_Symbol"/>
    <w:basedOn w:val="Normal"/>
    <w:rsid w:val="00E46C88"/>
    <w:pPr>
      <w:adjustRightInd w:val="0"/>
      <w:snapToGrid w:val="0"/>
    </w:pPr>
    <w:rPr>
      <w:rFonts w:eastAsia="SimSun"/>
    </w:rPr>
  </w:style>
  <w:style w:type="paragraph" w:customStyle="1" w:styleId="AText">
    <w:name w:val="A_Text"/>
    <w:basedOn w:val="Normal"/>
    <w:rsid w:val="00E46C88"/>
    <w:pPr>
      <w:tabs>
        <w:tab w:val="left" w:pos="4082"/>
      </w:tabs>
      <w:adjustRightInd w:val="0"/>
      <w:snapToGrid w:val="0"/>
      <w:spacing w:before="120"/>
    </w:pPr>
    <w:rPr>
      <w:rFonts w:eastAsia="SimSun"/>
    </w:rPr>
  </w:style>
  <w:style w:type="paragraph" w:customStyle="1" w:styleId="ATwoLetters">
    <w:name w:val="A_TwoLetters"/>
    <w:basedOn w:val="Normal"/>
    <w:next w:val="Normal"/>
    <w:rsid w:val="00E46C88"/>
    <w:pPr>
      <w:adjustRightInd w:val="0"/>
      <w:snapToGrid w:val="0"/>
    </w:pPr>
    <w:rPr>
      <w:rFonts w:ascii="Arial" w:eastAsia="SimSun" w:hAnsi="Arial" w:cs="Arial"/>
      <w:b/>
      <w:caps/>
      <w:sz w:val="64"/>
      <w:szCs w:val="64"/>
    </w:rPr>
  </w:style>
  <w:style w:type="paragraph" w:customStyle="1" w:styleId="AUnitedNations">
    <w:name w:val="A_United_Nations"/>
    <w:basedOn w:val="Normal"/>
    <w:next w:val="Normal"/>
    <w:rsid w:val="00E46C88"/>
    <w:pPr>
      <w:adjustRightInd w:val="0"/>
      <w:snapToGrid w:val="0"/>
      <w:spacing w:before="80" w:line="440" w:lineRule="exact"/>
    </w:pPr>
    <w:rPr>
      <w:rFonts w:eastAsia="SimSun"/>
      <w:b/>
      <w:caps/>
      <w:color w:val="000000" w:themeColor="text1"/>
      <w:sz w:val="44"/>
      <w:szCs w:val="44"/>
    </w:rPr>
  </w:style>
  <w:style w:type="paragraph" w:styleId="BalloonText">
    <w:name w:val="Balloon Text"/>
    <w:basedOn w:val="Normal"/>
    <w:link w:val="BalloonTextChar"/>
    <w:unhideWhenUsed/>
    <w:rsid w:val="00E46C88"/>
    <w:rPr>
      <w:rFonts w:ascii="Segoe UI" w:hAnsi="Segoe UI" w:cs="Segoe UI"/>
      <w:sz w:val="18"/>
      <w:szCs w:val="18"/>
    </w:rPr>
  </w:style>
  <w:style w:type="character" w:customStyle="1" w:styleId="BalloonTextChar">
    <w:name w:val="Balloon Text Char"/>
    <w:basedOn w:val="DefaultParagraphFont"/>
    <w:link w:val="BalloonText"/>
    <w:rsid w:val="00E46C88"/>
    <w:rPr>
      <w:rFonts w:ascii="Segoe UI" w:hAnsi="Segoe UI" w:cs="Segoe UI"/>
      <w:noProof/>
      <w:sz w:val="18"/>
      <w:szCs w:val="18"/>
      <w:lang w:bidi="ar-SY"/>
    </w:rPr>
  </w:style>
  <w:style w:type="character" w:styleId="CommentReference">
    <w:name w:val="annotation reference"/>
    <w:basedOn w:val="DefaultParagraphFont"/>
    <w:unhideWhenUsed/>
    <w:rsid w:val="00E46C88"/>
    <w:rPr>
      <w:sz w:val="16"/>
      <w:szCs w:val="16"/>
    </w:rPr>
  </w:style>
  <w:style w:type="paragraph" w:styleId="CommentText">
    <w:name w:val="annotation text"/>
    <w:basedOn w:val="Normal"/>
    <w:link w:val="CommentTextChar"/>
    <w:unhideWhenUsed/>
    <w:rsid w:val="00E46C88"/>
  </w:style>
  <w:style w:type="character" w:customStyle="1" w:styleId="CommentTextChar">
    <w:name w:val="Comment Text Char"/>
    <w:basedOn w:val="DefaultParagraphFont"/>
    <w:link w:val="CommentText"/>
    <w:rsid w:val="00E46C88"/>
    <w:rPr>
      <w:rFonts w:ascii="Simplified Arabic" w:hAnsi="Simplified Arabic" w:cs="Simplified Arabic"/>
      <w:noProof/>
      <w:lang w:bidi="ar-SY"/>
    </w:rPr>
  </w:style>
  <w:style w:type="paragraph" w:styleId="CommentSubject">
    <w:name w:val="annotation subject"/>
    <w:basedOn w:val="CommentText"/>
    <w:next w:val="CommentText"/>
    <w:link w:val="CommentSubjectChar"/>
    <w:unhideWhenUsed/>
    <w:rsid w:val="00E46C88"/>
    <w:rPr>
      <w:b/>
      <w:bCs/>
    </w:rPr>
  </w:style>
  <w:style w:type="character" w:customStyle="1" w:styleId="CommentSubjectChar">
    <w:name w:val="Comment Subject Char"/>
    <w:basedOn w:val="CommentTextChar"/>
    <w:link w:val="CommentSubject"/>
    <w:rsid w:val="00E46C88"/>
    <w:rPr>
      <w:rFonts w:ascii="Simplified Arabic" w:hAnsi="Simplified Arabic" w:cs="Simplified Arabic"/>
      <w:b/>
      <w:bCs/>
      <w:noProof/>
      <w:lang w:bidi="ar-SY"/>
    </w:rPr>
  </w:style>
  <w:style w:type="character" w:styleId="FollowedHyperlink">
    <w:name w:val="FollowedHyperlink"/>
    <w:rsid w:val="00E46C88"/>
    <w:rPr>
      <w:color w:val="800080"/>
      <w:u w:val="single"/>
    </w:rPr>
  </w:style>
  <w:style w:type="paragraph" w:styleId="ListParagraph">
    <w:name w:val="List Paragraph"/>
    <w:basedOn w:val="Normal"/>
    <w:uiPriority w:val="34"/>
    <w:qFormat/>
    <w:rsid w:val="00E46C88"/>
    <w:pPr>
      <w:ind w:left="720"/>
      <w:contextualSpacing/>
    </w:pPr>
  </w:style>
  <w:style w:type="paragraph" w:styleId="NoSpacing">
    <w:name w:val="No Spacing"/>
    <w:uiPriority w:val="1"/>
    <w:qFormat/>
    <w:rsid w:val="00E46C88"/>
    <w:rPr>
      <w:rFonts w:asciiTheme="minorHAnsi" w:eastAsiaTheme="minorHAnsi" w:hAnsiTheme="minorHAnsi" w:cstheme="minorBidi"/>
      <w:sz w:val="22"/>
      <w:szCs w:val="22"/>
      <w:lang w:val="en-GB"/>
    </w:rPr>
  </w:style>
  <w:style w:type="character" w:customStyle="1" w:styleId="NormalnumberChar">
    <w:name w:val="Normal_number Char"/>
    <w:link w:val="Normalnumber"/>
    <w:rsid w:val="00E46C88"/>
    <w:rPr>
      <w:lang w:val="en-GB"/>
    </w:rPr>
  </w:style>
  <w:style w:type="character" w:styleId="PlaceholderText">
    <w:name w:val="Placeholder Text"/>
    <w:basedOn w:val="DefaultParagraphFont"/>
    <w:uiPriority w:val="99"/>
    <w:semiHidden/>
    <w:rsid w:val="00E46C88"/>
    <w:rPr>
      <w:color w:val="808080"/>
    </w:rPr>
  </w:style>
  <w:style w:type="table" w:styleId="TableGrid">
    <w:name w:val="Table Grid"/>
    <w:basedOn w:val="TableNormal"/>
    <w:rsid w:val="00E46C88"/>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
    <w:link w:val="ALogoChar"/>
    <w:qFormat/>
    <w:rsid w:val="00E46C88"/>
    <w:pPr>
      <w:tabs>
        <w:tab w:val="left" w:pos="4082"/>
      </w:tabs>
      <w:spacing w:before="120" w:after="240"/>
    </w:pPr>
  </w:style>
  <w:style w:type="character" w:customStyle="1" w:styleId="ALogoChar">
    <w:name w:val="A_Logo Char"/>
    <w:basedOn w:val="DefaultParagraphFont"/>
    <w:link w:val="ALogo"/>
    <w:rsid w:val="00E46C88"/>
  </w:style>
  <w:style w:type="paragraph" w:customStyle="1" w:styleId="ASpacer">
    <w:name w:val="A_Spacer"/>
    <w:basedOn w:val="Normal"/>
    <w:link w:val="ASpacerChar"/>
    <w:qFormat/>
    <w:rsid w:val="00E46C88"/>
    <w:pPr>
      <w:tabs>
        <w:tab w:val="left" w:pos="4082"/>
      </w:tabs>
    </w:pPr>
    <w:rPr>
      <w:sz w:val="2"/>
    </w:rPr>
  </w:style>
  <w:style w:type="character" w:customStyle="1" w:styleId="ASpacerChar">
    <w:name w:val="A_Spacer Char"/>
    <w:basedOn w:val="DefaultParagraphFont"/>
    <w:link w:val="ASpacer"/>
    <w:rsid w:val="00E46C88"/>
    <w:rPr>
      <w:sz w:val="2"/>
    </w:rPr>
  </w:style>
  <w:style w:type="paragraph" w:customStyle="1" w:styleId="AATitle1">
    <w:name w:val="AA_Title1"/>
    <w:basedOn w:val="AATitle"/>
    <w:qFormat/>
    <w:rsid w:val="00E46C88"/>
    <w:rPr>
      <w:b w:val="0"/>
    </w:rPr>
  </w:style>
  <w:style w:type="paragraph" w:styleId="Revision">
    <w:name w:val="Revision"/>
    <w:hidden/>
    <w:uiPriority w:val="99"/>
    <w:semiHidden/>
    <w:rsid w:val="00E46C88"/>
    <w:rPr>
      <w:rFonts w:ascii="Simplified Arabic" w:hAnsi="Simplified Arabic" w:cs="Simplified Arabic"/>
      <w:noProof/>
      <w:sz w:val="24"/>
      <w:szCs w:val="24"/>
    </w:rPr>
  </w:style>
  <w:style w:type="paragraph" w:styleId="EndnoteText">
    <w:name w:val="endnote text"/>
    <w:basedOn w:val="Normal"/>
    <w:link w:val="EndnoteTextChar"/>
    <w:unhideWhenUsed/>
    <w:rsid w:val="00E46C88"/>
  </w:style>
  <w:style w:type="character" w:customStyle="1" w:styleId="EndnoteTextChar">
    <w:name w:val="Endnote Text Char"/>
    <w:basedOn w:val="DefaultParagraphFont"/>
    <w:link w:val="EndnoteText"/>
    <w:rsid w:val="00E46C88"/>
    <w:rPr>
      <w:rFonts w:ascii="Simplified Arabic" w:hAnsi="Simplified Arabic" w:cs="Simplified Arabic"/>
      <w:noProof/>
      <w:lang w:bidi="ar-SY"/>
    </w:rPr>
  </w:style>
  <w:style w:type="character" w:styleId="EndnoteReference">
    <w:name w:val="endnote reference"/>
    <w:basedOn w:val="DefaultParagraphFont"/>
    <w:unhideWhenUsed/>
    <w:rsid w:val="00E46C88"/>
    <w:rPr>
      <w:vertAlign w:val="superscript"/>
    </w:rPr>
  </w:style>
  <w:style w:type="character" w:styleId="UnresolvedMention">
    <w:name w:val="Unresolved Mention"/>
    <w:basedOn w:val="DefaultParagraphFont"/>
    <w:uiPriority w:val="99"/>
    <w:semiHidden/>
    <w:rsid w:val="00E46C88"/>
    <w:rPr>
      <w:color w:val="605E5C"/>
      <w:shd w:val="clear" w:color="auto" w:fill="E1DFDD"/>
    </w:rPr>
  </w:style>
  <w:style w:type="paragraph" w:customStyle="1" w:styleId="ARNormal-pool">
    <w:name w:val="AR_Normal-pool"/>
    <w:basedOn w:val="Normal"/>
    <w:link w:val="ARNormal-poolChar"/>
    <w:qFormat/>
    <w:rsid w:val="00E46C88"/>
    <w:pPr>
      <w:tabs>
        <w:tab w:val="left" w:pos="4082"/>
      </w:tabs>
      <w:jc w:val="both"/>
    </w:pPr>
    <w:rPr>
      <w:rFonts w:eastAsia="SimSun"/>
      <w:lang w:val="ru-RU"/>
    </w:rPr>
  </w:style>
  <w:style w:type="character" w:customStyle="1" w:styleId="ARNormal-poolChar">
    <w:name w:val="AR_Normal-pool Char"/>
    <w:link w:val="ARNormal-pool"/>
    <w:rsid w:val="00E46C88"/>
    <w:rPr>
      <w:rFonts w:eastAsia="SimSun" w:cs="Simplified Arabic"/>
      <w:szCs w:val="24"/>
      <w:lang w:val="ru-RU" w:bidi="ar-SY"/>
    </w:rPr>
  </w:style>
  <w:style w:type="paragraph" w:customStyle="1" w:styleId="ARAATitle">
    <w:name w:val="AR_AA_Title"/>
    <w:basedOn w:val="ARNormal-pool"/>
    <w:qFormat/>
    <w:rsid w:val="00F85661"/>
    <w:pPr>
      <w:keepNext/>
      <w:keepLines/>
      <w:suppressAutoHyphens/>
      <w:spacing w:line="320" w:lineRule="exact"/>
      <w:jc w:val="left"/>
    </w:pPr>
    <w:rPr>
      <w:rFonts w:ascii="Simplified Arabic" w:hAnsi="Simplified Arabic"/>
      <w:b/>
      <w:bCs/>
      <w:sz w:val="24"/>
    </w:rPr>
  </w:style>
  <w:style w:type="paragraph" w:customStyle="1" w:styleId="ARAATitle2">
    <w:name w:val="AR_AA_Title2"/>
    <w:basedOn w:val="ARAATitle"/>
    <w:qFormat/>
    <w:rsid w:val="00E46C88"/>
    <w:pPr>
      <w:tabs>
        <w:tab w:val="clear" w:pos="4082"/>
      </w:tabs>
      <w:spacing w:before="120" w:line="360" w:lineRule="exact"/>
    </w:pPr>
  </w:style>
  <w:style w:type="paragraph" w:customStyle="1" w:styleId="ARBBTitle">
    <w:name w:val="AR_BB_Title"/>
    <w:basedOn w:val="ARNormal-pool"/>
    <w:link w:val="ARBBTitleChar"/>
    <w:qFormat/>
    <w:rsid w:val="00E46C88"/>
    <w:pPr>
      <w:keepNext/>
      <w:keepLines/>
      <w:suppressAutoHyphens/>
      <w:spacing w:before="360" w:after="240"/>
      <w:ind w:left="1247" w:right="567"/>
    </w:pPr>
    <w:rPr>
      <w:rFonts w:ascii="Simplified Arabic" w:hAnsi="Simplified Arabic"/>
      <w:b/>
      <w:bCs/>
      <w:sz w:val="28"/>
      <w:szCs w:val="28"/>
    </w:rPr>
  </w:style>
  <w:style w:type="character" w:customStyle="1" w:styleId="ARBBTitleChar">
    <w:name w:val="AR_BB_Title Char"/>
    <w:link w:val="ARBBTitle"/>
    <w:rsid w:val="00E46C88"/>
    <w:rPr>
      <w:rFonts w:ascii="Simplified Arabic" w:eastAsia="SimSun" w:hAnsi="Simplified Arabic" w:cs="Simplified Arabic"/>
      <w:b/>
      <w:bCs/>
      <w:sz w:val="28"/>
      <w:szCs w:val="28"/>
      <w:lang w:val="ru-RU" w:bidi="ar-SY"/>
    </w:rPr>
  </w:style>
  <w:style w:type="paragraph" w:customStyle="1" w:styleId="ARCH1">
    <w:name w:val="AR_CH1"/>
    <w:basedOn w:val="ARNormal-pool"/>
    <w:next w:val="Normal"/>
    <w:qFormat/>
    <w:rsid w:val="00E46C88"/>
    <w:pPr>
      <w:keepNext/>
      <w:keepLines/>
      <w:tabs>
        <w:tab w:val="right" w:pos="851"/>
      </w:tabs>
      <w:suppressAutoHyphens/>
      <w:spacing w:before="240"/>
      <w:ind w:left="1247" w:right="284" w:hanging="1247"/>
    </w:pPr>
    <w:rPr>
      <w:rFonts w:ascii="Simplified Arabic" w:hAnsi="Simplified Arabic"/>
      <w:b/>
      <w:bCs/>
      <w:sz w:val="28"/>
      <w:szCs w:val="28"/>
    </w:rPr>
  </w:style>
  <w:style w:type="paragraph" w:customStyle="1" w:styleId="ARCH2">
    <w:name w:val="AR_CH2"/>
    <w:basedOn w:val="ARNormal-pool"/>
    <w:next w:val="Normal"/>
    <w:link w:val="ARCH2Char"/>
    <w:qFormat/>
    <w:rsid w:val="00E46C88"/>
    <w:pPr>
      <w:keepNext/>
      <w:keepLines/>
      <w:tabs>
        <w:tab w:val="right" w:pos="851"/>
      </w:tabs>
      <w:suppressAutoHyphens/>
      <w:bidi/>
      <w:spacing w:before="240"/>
    </w:pPr>
    <w:rPr>
      <w:rFonts w:ascii="Simplified Arabic" w:hAnsi="Simplified Arabic"/>
      <w:b/>
      <w:bCs/>
      <w:sz w:val="24"/>
      <w:lang w:val="en-GB"/>
    </w:rPr>
  </w:style>
  <w:style w:type="character" w:customStyle="1" w:styleId="ARCH2Char">
    <w:name w:val="AR_CH2 Char"/>
    <w:link w:val="ARCH2"/>
    <w:locked/>
    <w:rsid w:val="00E46C88"/>
    <w:rPr>
      <w:rFonts w:ascii="Simplified Arabic" w:eastAsia="SimSun" w:hAnsi="Simplified Arabic" w:cs="Simplified Arabic"/>
      <w:b/>
      <w:bCs/>
      <w:sz w:val="24"/>
      <w:szCs w:val="24"/>
      <w:lang w:val="en-GB" w:bidi="ar-SY"/>
    </w:rPr>
  </w:style>
  <w:style w:type="paragraph" w:customStyle="1" w:styleId="ARCH3">
    <w:name w:val="AR_CH3"/>
    <w:basedOn w:val="ARNormal-pool"/>
    <w:next w:val="Normal"/>
    <w:rsid w:val="00E46C88"/>
    <w:pPr>
      <w:keepNext/>
      <w:keepLines/>
      <w:tabs>
        <w:tab w:val="right" w:pos="851"/>
      </w:tabs>
      <w:suppressAutoHyphens/>
      <w:spacing w:before="240"/>
      <w:ind w:left="1247" w:right="284" w:hanging="1247"/>
    </w:pPr>
    <w:rPr>
      <w:b/>
      <w:bCs/>
      <w:lang w:val="fr-CA"/>
    </w:rPr>
  </w:style>
  <w:style w:type="paragraph" w:customStyle="1" w:styleId="ARCH4">
    <w:name w:val="AR_CH4"/>
    <w:basedOn w:val="ARNormal-pool"/>
    <w:next w:val="Normal"/>
    <w:rsid w:val="00E46C88"/>
    <w:pPr>
      <w:keepNext/>
      <w:keepLines/>
      <w:tabs>
        <w:tab w:val="right" w:pos="851"/>
      </w:tabs>
      <w:suppressAutoHyphens/>
      <w:ind w:left="1247" w:right="284" w:hanging="1247"/>
    </w:pPr>
    <w:rPr>
      <w:rFonts w:ascii="Times New Roman Bold" w:hAnsi="Times New Roman Bold"/>
      <w:b/>
      <w:lang w:val="fr-CA"/>
    </w:rPr>
  </w:style>
  <w:style w:type="paragraph" w:customStyle="1" w:styleId="ARCH5">
    <w:name w:val="AR_CH5"/>
    <w:basedOn w:val="Normal"/>
    <w:next w:val="Normal"/>
    <w:rsid w:val="00E46C88"/>
    <w:pPr>
      <w:keepNext/>
      <w:keepLines/>
      <w:tabs>
        <w:tab w:val="right" w:pos="851"/>
        <w:tab w:val="left" w:pos="4082"/>
      </w:tabs>
      <w:suppressAutoHyphens/>
      <w:ind w:left="1247" w:right="284" w:hanging="1247"/>
    </w:pPr>
    <w:rPr>
      <w:b/>
      <w:lang w:val="fr-CA"/>
    </w:rPr>
  </w:style>
  <w:style w:type="paragraph" w:customStyle="1" w:styleId="ARFooter-pool">
    <w:name w:val="AR_Footer-pool"/>
    <w:basedOn w:val="ARNormal-pool"/>
    <w:next w:val="ARNormal-pool"/>
    <w:qFormat/>
    <w:rsid w:val="00E46C88"/>
    <w:pPr>
      <w:tabs>
        <w:tab w:val="left" w:pos="4321"/>
        <w:tab w:val="right" w:pos="8641"/>
      </w:tabs>
      <w:spacing w:before="60"/>
    </w:pPr>
    <w:rPr>
      <w:rFonts w:ascii="Times New Roman Bold" w:hAnsi="Times New Roman Bold" w:cs="Times New Roman Bold"/>
      <w:b/>
      <w:bCs/>
      <w:sz w:val="18"/>
      <w:szCs w:val="18"/>
    </w:rPr>
  </w:style>
  <w:style w:type="paragraph" w:customStyle="1" w:styleId="ARFootnoteText">
    <w:name w:val="AR_Footnote_Text"/>
    <w:basedOn w:val="ARNormal-pool"/>
    <w:link w:val="ARFootnoteTextChar"/>
    <w:qFormat/>
    <w:rsid w:val="00E46C88"/>
    <w:pPr>
      <w:spacing w:before="20" w:after="40" w:line="240" w:lineRule="exact"/>
      <w:ind w:left="1247"/>
    </w:pPr>
    <w:rPr>
      <w:rFonts w:ascii="Simplified Arabic" w:hAnsi="Simplified Arabic"/>
    </w:rPr>
  </w:style>
  <w:style w:type="character" w:customStyle="1" w:styleId="ARFootnoteTextChar">
    <w:name w:val="AR_Footnote_Text Char"/>
    <w:basedOn w:val="ARNormal-poolChar"/>
    <w:link w:val="ARFootnoteText"/>
    <w:rsid w:val="00E46C88"/>
    <w:rPr>
      <w:rFonts w:ascii="Simplified Arabic" w:eastAsia="SimSun" w:hAnsi="Simplified Arabic" w:cs="Simplified Arabic"/>
      <w:szCs w:val="24"/>
      <w:lang w:val="ru-RU" w:bidi="ar-SY"/>
    </w:rPr>
  </w:style>
  <w:style w:type="paragraph" w:customStyle="1" w:styleId="ARHeader-pool">
    <w:name w:val="AR_Header-pool"/>
    <w:basedOn w:val="ARNormal-pool"/>
    <w:next w:val="ARNormal-pool"/>
    <w:qFormat/>
    <w:rsid w:val="00E46C88"/>
    <w:pPr>
      <w:pBdr>
        <w:bottom w:val="single" w:sz="4" w:space="1" w:color="auto"/>
      </w:pBdr>
      <w:tabs>
        <w:tab w:val="clear" w:pos="1814"/>
        <w:tab w:val="clear" w:pos="2381"/>
        <w:tab w:val="clear" w:pos="2948"/>
        <w:tab w:val="clear" w:pos="3515"/>
        <w:tab w:val="center" w:pos="4536"/>
        <w:tab w:val="right" w:pos="9072"/>
      </w:tabs>
    </w:pPr>
    <w:rPr>
      <w:rFonts w:ascii="Times New Roman Bold" w:hAnsi="Times New Roman Bold" w:cs="Times New Roman Bold"/>
      <w:b/>
      <w:bCs/>
      <w:sz w:val="18"/>
      <w:szCs w:val="18"/>
    </w:rPr>
  </w:style>
  <w:style w:type="paragraph" w:customStyle="1" w:styleId="ARNormalNonumber">
    <w:name w:val="AR_Normal_No_number"/>
    <w:basedOn w:val="ARNormal-pool"/>
    <w:qFormat/>
    <w:rsid w:val="00E46C88"/>
    <w:pPr>
      <w:ind w:left="1247"/>
    </w:pPr>
  </w:style>
  <w:style w:type="paragraph" w:customStyle="1" w:styleId="ARNormalnumber">
    <w:name w:val="AR_Normal_number"/>
    <w:basedOn w:val="ARNormal-pool"/>
    <w:link w:val="ARNormalnumberChar"/>
    <w:qFormat/>
    <w:rsid w:val="00D5088C"/>
    <w:pPr>
      <w:numPr>
        <w:numId w:val="1"/>
      </w:numPr>
      <w:ind w:left="1843" w:hanging="709"/>
    </w:pPr>
    <w:rPr>
      <w:rFonts w:ascii="Simplified Arabic" w:eastAsia="Times New Roman" w:hAnsi="Simplified Arabic"/>
      <w:sz w:val="24"/>
    </w:rPr>
  </w:style>
  <w:style w:type="character" w:customStyle="1" w:styleId="ARNormalnumberChar">
    <w:name w:val="AR_Normal_number Char"/>
    <w:link w:val="ARNormalnumber"/>
    <w:rsid w:val="00E46C88"/>
    <w:rPr>
      <w:rFonts w:ascii="Simplified Arabic" w:eastAsia="Times New Roman" w:hAnsi="Simplified Arabic"/>
      <w:sz w:val="24"/>
      <w:lang w:val="ru-RU"/>
    </w:rPr>
  </w:style>
  <w:style w:type="paragraph" w:customStyle="1" w:styleId="ARNormal-pool-Table">
    <w:name w:val="AR_Normal-pool-Table"/>
    <w:basedOn w:val="ARNormal-pool"/>
    <w:link w:val="ARNormal-pool-TableChar"/>
    <w:qFormat/>
    <w:rsid w:val="00E46C88"/>
    <w:pPr>
      <w:bidi/>
      <w:spacing w:before="40" w:after="40"/>
      <w:ind w:right="113"/>
      <w:textDirection w:val="tbRlV"/>
    </w:pPr>
    <w:rPr>
      <w:rFonts w:ascii="Simplified Arabic" w:hAnsi="Simplified Arabic"/>
    </w:rPr>
  </w:style>
  <w:style w:type="character" w:customStyle="1" w:styleId="ARNormal-pool-TableChar">
    <w:name w:val="AR_Normal-pool-Table Char"/>
    <w:basedOn w:val="ARNormal-poolChar"/>
    <w:link w:val="ARNormal-pool-Table"/>
    <w:rsid w:val="00E46C88"/>
    <w:rPr>
      <w:rFonts w:ascii="Simplified Arabic" w:eastAsia="SimSun" w:hAnsi="Simplified Arabic" w:cs="Simplified Arabic"/>
      <w:szCs w:val="24"/>
      <w:lang w:val="ru-RU" w:bidi="ar-SY"/>
    </w:rPr>
  </w:style>
  <w:style w:type="paragraph" w:customStyle="1" w:styleId="ARTitletable">
    <w:name w:val="AR_Title_table"/>
    <w:basedOn w:val="ARNormal-pool"/>
    <w:qFormat/>
    <w:rsid w:val="00E46C88"/>
    <w:pPr>
      <w:keepNext/>
      <w:keepLines/>
      <w:suppressAutoHyphens/>
      <w:spacing w:after="60"/>
      <w:ind w:left="1247"/>
    </w:pPr>
    <w:rPr>
      <w:b/>
      <w:bCs/>
    </w:rPr>
  </w:style>
  <w:style w:type="paragraph" w:customStyle="1" w:styleId="ARTitlefigure">
    <w:name w:val="AR_Title_figure"/>
    <w:basedOn w:val="ARTitletable"/>
    <w:next w:val="ARNormalNonumber"/>
    <w:qFormat/>
    <w:rsid w:val="00E46C88"/>
    <w:rPr>
      <w:bCs w:val="0"/>
    </w:rPr>
  </w:style>
  <w:style w:type="paragraph" w:customStyle="1" w:styleId="ARZZAnxheader">
    <w:name w:val="AR_ZZ_Anx_header"/>
    <w:basedOn w:val="ARNormal-pool"/>
    <w:qFormat/>
    <w:rsid w:val="00E46C88"/>
    <w:rPr>
      <w:b/>
      <w:bCs/>
      <w:sz w:val="28"/>
      <w:szCs w:val="22"/>
    </w:rPr>
  </w:style>
  <w:style w:type="paragraph" w:customStyle="1" w:styleId="ARZZAnxtitle">
    <w:name w:val="AR_ZZ_Anx_title"/>
    <w:basedOn w:val="ARNormal-pool"/>
    <w:link w:val="ARZZAnxtitleChar"/>
    <w:qFormat/>
    <w:rsid w:val="00E46C88"/>
    <w:pPr>
      <w:spacing w:before="360"/>
      <w:ind w:left="1247"/>
    </w:pPr>
    <w:rPr>
      <w:b/>
      <w:bCs/>
      <w:sz w:val="28"/>
      <w:szCs w:val="26"/>
    </w:rPr>
  </w:style>
  <w:style w:type="character" w:customStyle="1" w:styleId="ARZZAnxtitleChar">
    <w:name w:val="AR_ZZ_Anx_title Char"/>
    <w:link w:val="ARZZAnxtitle"/>
    <w:rsid w:val="00E46C88"/>
    <w:rPr>
      <w:rFonts w:eastAsia="SimSun" w:cs="Simplified Arabic"/>
      <w:b/>
      <w:bCs/>
      <w:sz w:val="28"/>
      <w:szCs w:val="26"/>
      <w:lang w:val="ru-RU" w:bidi="ar-SY"/>
    </w:rPr>
  </w:style>
  <w:style w:type="paragraph" w:customStyle="1" w:styleId="ARAATitle1">
    <w:name w:val="AR_AA_Title1"/>
    <w:basedOn w:val="ARAATitle"/>
    <w:qFormat/>
    <w:rsid w:val="00F85661"/>
    <w:pPr>
      <w:bidi/>
    </w:pPr>
    <w:rPr>
      <w:b w:val="0"/>
    </w:rPr>
  </w:style>
  <w:style w:type="table" w:customStyle="1" w:styleId="TableGrid1">
    <w:name w:val="Table Grid1"/>
    <w:basedOn w:val="TableNormal"/>
    <w:next w:val="TableGrid"/>
    <w:rsid w:val="002F14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
    <w:name w:val="Normal_list1"/>
    <w:basedOn w:val="NoList"/>
    <w:rsid w:val="003A7F13"/>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0C7866"/>
    <w:pPr>
      <w:tabs>
        <w:tab w:val="clear" w:pos="1247"/>
        <w:tab w:val="clear" w:pos="1814"/>
        <w:tab w:val="clear" w:pos="2381"/>
        <w:tab w:val="clear" w:pos="2948"/>
        <w:tab w:val="clear" w:pos="3515"/>
      </w:tabs>
      <w:spacing w:after="160" w:line="240" w:lineRule="exact"/>
      <w:jc w:val="both"/>
    </w:pPr>
    <w:rPr>
      <w:vertAlign w:val="superscript"/>
      <w:lang w:val="en-US"/>
    </w:rPr>
  </w:style>
  <w:style w:type="character" w:customStyle="1" w:styleId="NormalpoolChar">
    <w:name w:val="Normal_pool Char"/>
    <w:link w:val="Normalpool"/>
    <w:locked/>
    <w:rsid w:val="00E54617"/>
    <w:rPr>
      <w:lang w:val="en-GB"/>
    </w:rPr>
  </w:style>
  <w:style w:type="paragraph" w:customStyle="1" w:styleId="Normalpool">
    <w:name w:val="Normal_pool"/>
    <w:link w:val="NormalpoolChar"/>
    <w:uiPriority w:val="99"/>
    <w:rsid w:val="00E54617"/>
    <w:pPr>
      <w:tabs>
        <w:tab w:val="left" w:pos="1253"/>
        <w:tab w:val="left" w:pos="1814"/>
        <w:tab w:val="left" w:pos="2376"/>
        <w:tab w:val="left" w:pos="2952"/>
        <w:tab w:val="left" w:pos="3514"/>
      </w:tabs>
    </w:pPr>
    <w:rPr>
      <w:lang w:val="en-GB"/>
    </w:rPr>
  </w:style>
  <w:style w:type="numbering" w:customStyle="1" w:styleId="NoList1">
    <w:name w:val="No List1"/>
    <w:next w:val="NoList"/>
    <w:uiPriority w:val="99"/>
    <w:semiHidden/>
    <w:unhideWhenUsed/>
    <w:rsid w:val="00F43142"/>
  </w:style>
  <w:style w:type="paragraph" w:customStyle="1" w:styleId="msonormal0">
    <w:name w:val="msonormal"/>
    <w:basedOn w:val="Normal"/>
    <w:uiPriority w:val="99"/>
    <w:rsid w:val="00F43142"/>
    <w:pPr>
      <w:spacing w:before="100" w:beforeAutospacing="1" w:after="100" w:afterAutospacing="1"/>
    </w:pPr>
    <w:rPr>
      <w:rFonts w:eastAsia="SimSun" w:cs="Traditional Arabic"/>
      <w:sz w:val="24"/>
      <w:szCs w:val="24"/>
      <w:lang w:val="fr-FR" w:eastAsia="zh-CN"/>
    </w:rPr>
  </w:style>
  <w:style w:type="character" w:customStyle="1" w:styleId="FootnoteTextChar1">
    <w:name w:val="Footnote Text Char1"/>
    <w:basedOn w:val="DefaultParagraphFont"/>
    <w:uiPriority w:val="99"/>
    <w:semiHidden/>
    <w:rsid w:val="00F43142"/>
    <w:rPr>
      <w:rFonts w:eastAsia="SimSun" w:cs="Traditional Arabic"/>
      <w:lang w:val="fr-FR" w:eastAsia="zh-CN"/>
    </w:rPr>
  </w:style>
  <w:style w:type="character" w:customStyle="1" w:styleId="FootnoteTextChar2">
    <w:name w:val="Footnote Text Char2"/>
    <w:aliases w:val="Fußnotentextf Char1,DNV-FT Char1,Geneva 9 Char1,Font: Geneva 9 Char1,Boston 10 Char1,f Char1,fn Char1,Footnotes Char1,Footnote ak Char1,ft Char1,fn cafc Char1,Footnotes Char Char Char1,Footnote Text Char Char Char1,fn Char Char Char1"/>
    <w:basedOn w:val="DefaultParagraphFont"/>
    <w:uiPriority w:val="99"/>
    <w:semiHidden/>
    <w:rsid w:val="00F43142"/>
    <w:rPr>
      <w:rFonts w:cs="Traditional Arabic"/>
    </w:rPr>
  </w:style>
  <w:style w:type="character" w:customStyle="1" w:styleId="HeaderChar1">
    <w:name w:val="Header Char1"/>
    <w:aliases w:val="EthylHeader Char1"/>
    <w:basedOn w:val="DefaultParagraphFont"/>
    <w:uiPriority w:val="99"/>
    <w:semiHidden/>
    <w:rsid w:val="00F43142"/>
    <w:rPr>
      <w:rFonts w:eastAsia="SimSun" w:cs="Traditional Arabic"/>
      <w:szCs w:val="30"/>
      <w:lang w:val="fr-FR" w:eastAsia="zh-CN"/>
    </w:rPr>
  </w:style>
  <w:style w:type="character" w:customStyle="1" w:styleId="BBTitleChar">
    <w:name w:val="BB_Title Char"/>
    <w:link w:val="BBTitle"/>
    <w:locked/>
    <w:rsid w:val="00F43142"/>
    <w:rPr>
      <w:b/>
      <w:sz w:val="28"/>
      <w:szCs w:val="28"/>
    </w:rPr>
  </w:style>
  <w:style w:type="character" w:customStyle="1" w:styleId="NormalNonumberChar">
    <w:name w:val="Normal_No_number Char"/>
    <w:link w:val="NormalNonumber"/>
    <w:locked/>
    <w:rsid w:val="00F43142"/>
  </w:style>
  <w:style w:type="character" w:customStyle="1" w:styleId="ZZAnxheaderChar">
    <w:name w:val="ZZ_Anx_header Char"/>
    <w:link w:val="ZZAnxheader"/>
    <w:uiPriority w:val="99"/>
    <w:locked/>
    <w:rsid w:val="00F43142"/>
    <w:rPr>
      <w:b/>
      <w:bCs/>
      <w:sz w:val="28"/>
      <w:szCs w:val="22"/>
    </w:rPr>
  </w:style>
  <w:style w:type="character" w:customStyle="1" w:styleId="ZZAnxtitleChar">
    <w:name w:val="ZZ_Anx_title Char"/>
    <w:link w:val="ZZAnxtitle"/>
    <w:locked/>
    <w:rsid w:val="00F43142"/>
    <w:rPr>
      <w:b/>
      <w:bCs/>
      <w:sz w:val="28"/>
      <w:szCs w:val="26"/>
    </w:rPr>
  </w:style>
  <w:style w:type="paragraph" w:customStyle="1" w:styleId="Headerpool">
    <w:name w:val="Header_pool"/>
    <w:basedOn w:val="Normal"/>
    <w:next w:val="Normal"/>
    <w:semiHidden/>
    <w:rsid w:val="00F43142"/>
    <w:pPr>
      <w:pBdr>
        <w:bottom w:val="single" w:sz="4" w:space="1" w:color="auto"/>
      </w:pBdr>
      <w:tabs>
        <w:tab w:val="clear" w:pos="1814"/>
        <w:tab w:val="clear" w:pos="2381"/>
        <w:tab w:val="clear" w:pos="2948"/>
        <w:tab w:val="clear" w:pos="3515"/>
        <w:tab w:val="center" w:pos="4536"/>
        <w:tab w:val="right" w:pos="9072"/>
      </w:tabs>
      <w:spacing w:after="120"/>
    </w:pPr>
    <w:rPr>
      <w:rFonts w:eastAsia="SimSun" w:cs="Traditional Arabic"/>
      <w:b/>
      <w:sz w:val="18"/>
      <w:szCs w:val="30"/>
      <w:lang w:val="fr-FR" w:eastAsia="zh-CN"/>
    </w:rPr>
  </w:style>
  <w:style w:type="paragraph" w:customStyle="1" w:styleId="NormalWeb1">
    <w:name w:val="Normal (Web)1"/>
    <w:basedOn w:val="Normal"/>
    <w:next w:val="NormalWeb"/>
    <w:uiPriority w:val="99"/>
    <w:semiHidden/>
    <w:rsid w:val="00F43142"/>
    <w:pPr>
      <w:tabs>
        <w:tab w:val="clear" w:pos="1247"/>
        <w:tab w:val="clear" w:pos="1814"/>
        <w:tab w:val="clear" w:pos="2381"/>
        <w:tab w:val="clear" w:pos="2948"/>
        <w:tab w:val="clear" w:pos="3515"/>
        <w:tab w:val="left" w:pos="720"/>
      </w:tabs>
      <w:spacing w:before="100" w:beforeAutospacing="1" w:after="100" w:afterAutospacing="1"/>
    </w:pPr>
    <w:rPr>
      <w:rFonts w:eastAsia="MS Mincho" w:cs="Traditional Arabic"/>
      <w:sz w:val="24"/>
      <w:szCs w:val="24"/>
      <w:lang w:val="fr-FR" w:eastAsia="zh-CN"/>
    </w:rPr>
  </w:style>
  <w:style w:type="paragraph" w:customStyle="1" w:styleId="Subparagraph">
    <w:name w:val="Subparagraph"/>
    <w:basedOn w:val="Normalnumber"/>
    <w:uiPriority w:val="99"/>
    <w:qFormat/>
    <w:rsid w:val="00F43142"/>
    <w:pPr>
      <w:numPr>
        <w:ilvl w:val="1"/>
        <w:numId w:val="3"/>
      </w:numPr>
      <w:tabs>
        <w:tab w:val="clear" w:pos="1134"/>
        <w:tab w:val="num" w:pos="360"/>
      </w:tabs>
      <w:ind w:left="0" w:firstLine="0"/>
    </w:pPr>
    <w:rPr>
      <w:lang w:val="fr-FR" w:eastAsia="zh-CN"/>
    </w:rPr>
  </w:style>
  <w:style w:type="paragraph" w:customStyle="1" w:styleId="MainTextNon-indent">
    <w:name w:val="Main Text Non-indent"/>
    <w:basedOn w:val="Normal"/>
    <w:uiPriority w:val="99"/>
    <w:rsid w:val="00F43142"/>
    <w:pPr>
      <w:tabs>
        <w:tab w:val="clear" w:pos="1247"/>
        <w:tab w:val="clear" w:pos="1814"/>
        <w:tab w:val="clear" w:pos="2381"/>
        <w:tab w:val="clear" w:pos="2948"/>
        <w:tab w:val="clear" w:pos="3515"/>
        <w:tab w:val="left" w:pos="720"/>
      </w:tabs>
      <w:spacing w:after="240" w:line="240" w:lineRule="exact"/>
    </w:pPr>
    <w:rPr>
      <w:rFonts w:eastAsia="SimSun" w:cs="Traditional Arabic"/>
      <w:color w:val="000000"/>
      <w:szCs w:val="24"/>
      <w:lang w:val="fr-FR" w:eastAsia="zh-CN"/>
    </w:rPr>
  </w:style>
  <w:style w:type="paragraph" w:customStyle="1" w:styleId="HeadingSectionthensource">
    <w:name w:val="Heading: Section then source"/>
    <w:basedOn w:val="Normal"/>
    <w:uiPriority w:val="99"/>
    <w:rsid w:val="00F43142"/>
    <w:pPr>
      <w:keepNext/>
      <w:keepLines/>
      <w:tabs>
        <w:tab w:val="clear" w:pos="1247"/>
        <w:tab w:val="clear" w:pos="1814"/>
        <w:tab w:val="clear" w:pos="2381"/>
        <w:tab w:val="clear" w:pos="2948"/>
        <w:tab w:val="clear" w:pos="3515"/>
        <w:tab w:val="left" w:pos="3969"/>
      </w:tabs>
      <w:spacing w:before="240" w:after="120" w:line="300" w:lineRule="exact"/>
    </w:pPr>
    <w:rPr>
      <w:rFonts w:ascii="Arial Black" w:eastAsia="SimSun" w:hAnsi="Arial Black" w:cs="Traditional Arabic"/>
      <w:color w:val="000000"/>
      <w:sz w:val="22"/>
      <w:szCs w:val="24"/>
      <w:lang w:val="fr-FR" w:eastAsia="zh-CN"/>
    </w:rPr>
  </w:style>
  <w:style w:type="paragraph" w:customStyle="1" w:styleId="Style15">
    <w:name w:val="Style15"/>
    <w:basedOn w:val="Normal"/>
    <w:uiPriority w:val="99"/>
    <w:qFormat/>
    <w:rsid w:val="00F43142"/>
    <w:pPr>
      <w:tabs>
        <w:tab w:val="clear" w:pos="1247"/>
        <w:tab w:val="clear" w:pos="1814"/>
        <w:tab w:val="clear" w:pos="2381"/>
        <w:tab w:val="clear" w:pos="2948"/>
        <w:tab w:val="clear" w:pos="3515"/>
        <w:tab w:val="left" w:pos="720"/>
        <w:tab w:val="left" w:pos="1080"/>
      </w:tabs>
    </w:pPr>
    <w:rPr>
      <w:rFonts w:eastAsia="SimSun" w:cs="Traditional Arabic"/>
      <w:b/>
      <w:color w:val="000000"/>
      <w:szCs w:val="30"/>
      <w:lang w:val="fr-FR" w:eastAsia="zh-CN"/>
    </w:rPr>
  </w:style>
  <w:style w:type="character" w:customStyle="1" w:styleId="FollowedHyperlink1">
    <w:name w:val="FollowedHyperlink1"/>
    <w:semiHidden/>
    <w:rsid w:val="00F43142"/>
    <w:rPr>
      <w:color w:val="800080"/>
      <w:u w:val="single"/>
    </w:rPr>
  </w:style>
  <w:style w:type="character" w:customStyle="1" w:styleId="HighlightedVariable">
    <w:name w:val="Highlighted Variable"/>
    <w:rsid w:val="00F43142"/>
    <w:rPr>
      <w:color w:val="0000FF"/>
    </w:rPr>
  </w:style>
  <w:style w:type="character" w:customStyle="1" w:styleId="FooterChar1">
    <w:name w:val="Footer Char1"/>
    <w:basedOn w:val="DefaultParagraphFont"/>
    <w:uiPriority w:val="99"/>
    <w:semiHidden/>
    <w:rsid w:val="00F43142"/>
  </w:style>
  <w:style w:type="character" w:customStyle="1" w:styleId="job-value">
    <w:name w:val="job-value"/>
    <w:basedOn w:val="DefaultParagraphFont"/>
    <w:rsid w:val="00F43142"/>
  </w:style>
  <w:style w:type="character" w:customStyle="1" w:styleId="UnresolvedMention1">
    <w:name w:val="Unresolved Mention1"/>
    <w:basedOn w:val="DefaultParagraphFont"/>
    <w:uiPriority w:val="99"/>
    <w:semiHidden/>
    <w:rsid w:val="00F43142"/>
    <w:rPr>
      <w:color w:val="605E5C"/>
      <w:shd w:val="clear" w:color="auto" w:fill="E1DFDD"/>
    </w:rPr>
  </w:style>
  <w:style w:type="character" w:customStyle="1" w:styleId="CH2Char">
    <w:name w:val="CH2 Char"/>
    <w:link w:val="CH2"/>
    <w:locked/>
    <w:rsid w:val="00F43142"/>
    <w:rPr>
      <w:b/>
      <w:sz w:val="24"/>
      <w:szCs w:val="24"/>
    </w:rPr>
  </w:style>
  <w:style w:type="character" w:customStyle="1" w:styleId="CharChar6">
    <w:name w:val="Char Char6"/>
    <w:semiHidden/>
    <w:rsid w:val="00F43142"/>
    <w:rPr>
      <w:sz w:val="18"/>
    </w:rPr>
  </w:style>
  <w:style w:type="character" w:customStyle="1" w:styleId="cf01">
    <w:name w:val="cf01"/>
    <w:basedOn w:val="DefaultParagraphFont"/>
    <w:rsid w:val="00F43142"/>
    <w:rPr>
      <w:rFonts w:ascii="Segoe UI" w:hAnsi="Segoe UI" w:cs="Segoe UI" w:hint="default"/>
      <w:sz w:val="18"/>
      <w:szCs w:val="18"/>
    </w:rPr>
  </w:style>
  <w:style w:type="character" w:customStyle="1" w:styleId="CH1Char">
    <w:name w:val="CH1 Char"/>
    <w:link w:val="CH1"/>
    <w:locked/>
    <w:rsid w:val="00F43142"/>
    <w:rPr>
      <w:b/>
      <w:sz w:val="28"/>
      <w:szCs w:val="28"/>
    </w:rPr>
  </w:style>
  <w:style w:type="character" w:customStyle="1" w:styleId="UnresolvedMention2">
    <w:name w:val="Unresolved Mention2"/>
    <w:basedOn w:val="DefaultParagraphFont"/>
    <w:uiPriority w:val="99"/>
    <w:semiHidden/>
    <w:rsid w:val="00F43142"/>
    <w:rPr>
      <w:color w:val="605E5C"/>
      <w:shd w:val="clear" w:color="auto" w:fill="E1DFDD"/>
    </w:rPr>
  </w:style>
  <w:style w:type="table" w:customStyle="1" w:styleId="Tabledocright1">
    <w:name w:val="Table_doc_right1"/>
    <w:basedOn w:val="TableNormal"/>
    <w:rsid w:val="00F43142"/>
    <w:pPr>
      <w:spacing w:before="40" w:after="40"/>
    </w:pPr>
    <w:rPr>
      <w:rFonts w:eastAsia="SimSun"/>
      <w:sz w:val="18"/>
      <w:szCs w:val="18"/>
      <w:lang w:val="fr-F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1">
    <w:name w:val="Footer_table1"/>
    <w:basedOn w:val="TableNormal"/>
    <w:semiHidden/>
    <w:rsid w:val="00F43142"/>
    <w:rPr>
      <w:rFonts w:ascii="Arial" w:eastAsia="SimSun" w:hAnsi="Arial"/>
      <w:sz w:val="16"/>
      <w:lang w:val="fr-FR" w:eastAsia="zh-CN"/>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1">
    <w:name w:val="AA_Table1"/>
    <w:basedOn w:val="TableNormal"/>
    <w:semiHidden/>
    <w:rsid w:val="00F43142"/>
    <w:rPr>
      <w:rFonts w:eastAsia="SimSun"/>
      <w:lang w:val="fr-FR" w:eastAsia="zh-C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spacing w:afterLines="0" w:after="100" w:afterAutospacing="1"/>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table" w:customStyle="1" w:styleId="AATable11">
    <w:name w:val="AA_Table11"/>
    <w:basedOn w:val="TableNormal"/>
    <w:semiHidden/>
    <w:rsid w:val="00F43142"/>
    <w:rPr>
      <w:lang w:val="fr-FR" w:eastAsia="zh-C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spacing w:afterLines="0" w:after="100" w:afterAutospacing="1"/>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numbering" w:customStyle="1" w:styleId="Normallist2">
    <w:name w:val="Normal_list2"/>
    <w:rsid w:val="00F43142"/>
    <w:pPr>
      <w:numPr>
        <w:numId w:val="2"/>
      </w:numPr>
    </w:pPr>
  </w:style>
  <w:style w:type="numbering" w:customStyle="1" w:styleId="Normallist11">
    <w:name w:val="Normal_list11"/>
    <w:rsid w:val="00F43142"/>
    <w:pPr>
      <w:numPr>
        <w:numId w:val="4"/>
      </w:numPr>
    </w:pPr>
  </w:style>
  <w:style w:type="numbering" w:customStyle="1" w:styleId="NoList2">
    <w:name w:val="No List2"/>
    <w:next w:val="NoList"/>
    <w:uiPriority w:val="99"/>
    <w:semiHidden/>
    <w:unhideWhenUsed/>
    <w:rsid w:val="00586D4F"/>
  </w:style>
  <w:style w:type="numbering" w:customStyle="1" w:styleId="Normallist3">
    <w:name w:val="Normal_list3"/>
    <w:basedOn w:val="NoList"/>
    <w:rsid w:val="00586D4F"/>
  </w:style>
  <w:style w:type="numbering" w:customStyle="1" w:styleId="Normallist12">
    <w:name w:val="Normal_list12"/>
    <w:basedOn w:val="NoList"/>
    <w:rsid w:val="00586D4F"/>
  </w:style>
  <w:style w:type="character" w:customStyle="1" w:styleId="normaltextrun">
    <w:name w:val="normaltextrun"/>
    <w:basedOn w:val="DefaultParagraphFont"/>
    <w:rsid w:val="00586D4F"/>
  </w:style>
  <w:style w:type="paragraph" w:customStyle="1" w:styleId="paragraph">
    <w:name w:val="paragraph"/>
    <w:basedOn w:val="Normal"/>
    <w:rsid w:val="00586D4F"/>
    <w:pPr>
      <w:tabs>
        <w:tab w:val="clear" w:pos="1247"/>
        <w:tab w:val="clear" w:pos="1814"/>
        <w:tab w:val="clear" w:pos="2381"/>
        <w:tab w:val="clear" w:pos="2948"/>
        <w:tab w:val="clear" w:pos="3515"/>
      </w:tabs>
      <w:spacing w:before="100" w:beforeAutospacing="1" w:after="100" w:afterAutospacing="1"/>
    </w:pPr>
    <w:rPr>
      <w:rFonts w:eastAsia="SimSun" w:cs="Traditional Arabic" w:hint="cs"/>
      <w:sz w:val="24"/>
      <w:szCs w:val="30"/>
      <w:lang w:val="fr-FR" w:eastAsia="zh-CN"/>
    </w:rPr>
  </w:style>
  <w:style w:type="character" w:customStyle="1" w:styleId="eop">
    <w:name w:val="eop"/>
    <w:basedOn w:val="DefaultParagraphFont"/>
    <w:rsid w:val="00586D4F"/>
  </w:style>
  <w:style w:type="character" w:customStyle="1" w:styleId="job-number">
    <w:name w:val="job-number"/>
    <w:basedOn w:val="DefaultParagraphFont"/>
    <w:rsid w:val="00586D4F"/>
  </w:style>
  <w:style w:type="character" w:customStyle="1" w:styleId="content">
    <w:name w:val="content"/>
    <w:basedOn w:val="DefaultParagraphFont"/>
    <w:rsid w:val="00586D4F"/>
  </w:style>
  <w:style w:type="paragraph" w:customStyle="1" w:styleId="TranslationNumberedPara">
    <w:name w:val="Translation_NumberedPara"/>
    <w:basedOn w:val="Normal"/>
    <w:rsid w:val="00586D4F"/>
    <w:pPr>
      <w:numPr>
        <w:numId w:val="5"/>
      </w:numPr>
      <w:tabs>
        <w:tab w:val="clear" w:pos="1247"/>
        <w:tab w:val="clear" w:pos="1814"/>
        <w:tab w:val="clear" w:pos="2381"/>
        <w:tab w:val="clear" w:pos="2948"/>
        <w:tab w:val="clear" w:pos="3515"/>
      </w:tabs>
    </w:pPr>
    <w:rPr>
      <w:rFonts w:eastAsia="SimSun" w:cs="Traditional Arabic" w:hint="cs"/>
      <w:sz w:val="24"/>
      <w:szCs w:val="30"/>
      <w:lang w:val="fr-FR" w:eastAsia="zh-CN"/>
    </w:rPr>
  </w:style>
  <w:style w:type="paragraph" w:customStyle="1" w:styleId="H1GA">
    <w:name w:val="_ H_1_GA"/>
    <w:basedOn w:val="ListParagraph"/>
    <w:next w:val="Normal"/>
    <w:qFormat/>
    <w:rsid w:val="003357E4"/>
    <w:pPr>
      <w:numPr>
        <w:numId w:val="19"/>
      </w:numPr>
      <w:tabs>
        <w:tab w:val="clear" w:pos="1247"/>
        <w:tab w:val="clear" w:pos="1814"/>
        <w:tab w:val="clear" w:pos="2381"/>
        <w:tab w:val="clear" w:pos="2948"/>
        <w:tab w:val="clear" w:pos="3515"/>
        <w:tab w:val="left" w:pos="709"/>
      </w:tabs>
      <w:bidi/>
      <w:spacing w:after="120" w:line="360" w:lineRule="exact"/>
      <w:ind w:left="3261" w:hanging="709"/>
      <w:contextualSpacing w:val="0"/>
      <w:jc w:val="both"/>
      <w:textDirection w:val="tbRlV"/>
    </w:pPr>
    <w:rPr>
      <w:rFonts w:asciiTheme="majorBidi" w:eastAsia="SimSun" w:hAnsiTheme="majorBidi" w:cstheme="majorBidi"/>
      <w:sz w:val="22"/>
      <w:szCs w:val="22"/>
      <w:lang w:val="fr-FR" w:eastAsia="zh-CN"/>
    </w:rPr>
  </w:style>
  <w:style w:type="paragraph" w:customStyle="1" w:styleId="H23GA">
    <w:name w:val="_ H_2/3_GA"/>
    <w:basedOn w:val="Normal"/>
    <w:next w:val="Normal"/>
    <w:qFormat/>
    <w:rsid w:val="00586D4F"/>
    <w:pPr>
      <w:keepNext/>
      <w:keepLines/>
      <w:tabs>
        <w:tab w:val="clear" w:pos="1247"/>
        <w:tab w:val="clear" w:pos="1814"/>
        <w:tab w:val="clear" w:pos="2381"/>
        <w:tab w:val="clear" w:pos="2948"/>
        <w:tab w:val="clear" w:pos="3515"/>
        <w:tab w:val="right" w:pos="1021"/>
      </w:tabs>
      <w:suppressAutoHyphens/>
      <w:bidi/>
      <w:spacing w:before="240" w:after="120" w:line="380" w:lineRule="exact"/>
      <w:ind w:left="1247" w:right="1247" w:hanging="1247"/>
      <w:jc w:val="lowKashida"/>
      <w:outlineLvl w:val="3"/>
    </w:pPr>
    <w:rPr>
      <w:rFonts w:eastAsia="PMingLiU" w:cs="Simplified Arabic"/>
      <w:b/>
      <w:bCs/>
      <w:sz w:val="22"/>
      <w:szCs w:val="22"/>
      <w:lang w:eastAsia="ar-SA"/>
    </w:rPr>
  </w:style>
  <w:style w:type="paragraph" w:customStyle="1" w:styleId="ParaNoGA">
    <w:name w:val="_ParaNo._GA"/>
    <w:basedOn w:val="Normal"/>
    <w:qFormat/>
    <w:rsid w:val="00586D4F"/>
    <w:pPr>
      <w:numPr>
        <w:numId w:val="6"/>
      </w:numPr>
      <w:tabs>
        <w:tab w:val="clear" w:pos="1247"/>
        <w:tab w:val="clear" w:pos="1814"/>
        <w:tab w:val="clear" w:pos="2381"/>
        <w:tab w:val="clear" w:pos="2948"/>
        <w:tab w:val="clear" w:pos="3515"/>
        <w:tab w:val="left" w:pos="1928"/>
        <w:tab w:val="left" w:pos="2608"/>
        <w:tab w:val="left" w:pos="3289"/>
        <w:tab w:val="left" w:pos="3969"/>
        <w:tab w:val="left" w:pos="4649"/>
        <w:tab w:val="left" w:pos="5330"/>
      </w:tabs>
      <w:suppressAutoHyphens/>
      <w:spacing w:after="120" w:line="360" w:lineRule="exact"/>
      <w:ind w:right="1247"/>
      <w:jc w:val="lowKashida"/>
    </w:pPr>
    <w:rPr>
      <w:rFonts w:eastAsia="PMingLiU" w:cs="Simplified Arabic"/>
      <w:sz w:val="22"/>
      <w:szCs w:val="22"/>
      <w:lang w:val="en-US"/>
    </w:rPr>
  </w:style>
  <w:style w:type="numbering" w:customStyle="1" w:styleId="NoList3">
    <w:name w:val="No List3"/>
    <w:next w:val="NoList"/>
    <w:uiPriority w:val="99"/>
    <w:semiHidden/>
    <w:unhideWhenUsed/>
    <w:rsid w:val="00A97992"/>
  </w:style>
  <w:style w:type="table" w:customStyle="1" w:styleId="Tabledocright2">
    <w:name w:val="Table_doc_right2"/>
    <w:basedOn w:val="TableNormal"/>
    <w:rsid w:val="00A97992"/>
    <w:pPr>
      <w:spacing w:before="40" w:after="40"/>
    </w:pPr>
    <w:rPr>
      <w:rFonts w:eastAsia="SimSun"/>
      <w:kern w:val="2"/>
      <w:sz w:val="18"/>
      <w:szCs w:val="18"/>
      <w:lang w:val="fr-FR" w:eastAsia="zh-CN"/>
      <w14:ligatures w14:val="standardContextual"/>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2">
    <w:name w:val="Footer_table2"/>
    <w:basedOn w:val="TableNormal"/>
    <w:semiHidden/>
    <w:rsid w:val="00A97992"/>
    <w:rPr>
      <w:rFonts w:ascii="Arial" w:eastAsia="SimSun" w:hAnsi="Arial"/>
      <w:kern w:val="2"/>
      <w:sz w:val="16"/>
      <w:lang w:val="fr-FR" w:eastAsia="zh-CN"/>
      <w14:ligatures w14:val="standardContextual"/>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2">
    <w:name w:val="AA_Table2"/>
    <w:basedOn w:val="TableNormal"/>
    <w:semiHidden/>
    <w:rsid w:val="00A97992"/>
    <w:rPr>
      <w:rFonts w:eastAsia="SimSun"/>
      <w:kern w:val="2"/>
      <w:lang w:val="fr-FR" w:eastAsia="zh-CN"/>
      <w14:ligatures w14:val="standardContextual"/>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4">
    <w:name w:val="Normal_list4"/>
    <w:basedOn w:val="NoList"/>
    <w:rsid w:val="00A97992"/>
  </w:style>
  <w:style w:type="table" w:customStyle="1" w:styleId="TableGrid2">
    <w:name w:val="Table Grid2"/>
    <w:basedOn w:val="TableNormal"/>
    <w:next w:val="TableGrid"/>
    <w:rsid w:val="00A97992"/>
    <w:rPr>
      <w:rFonts w:eastAsia="SimSun"/>
      <w:kern w:val="2"/>
      <w:lang w:val="fr-FR"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ormal">
    <w:name w:val="A_Normal"/>
    <w:basedOn w:val="Normal"/>
    <w:qFormat/>
    <w:rsid w:val="00A97992"/>
    <w:pPr>
      <w:tabs>
        <w:tab w:val="left" w:pos="624"/>
        <w:tab w:val="left" w:pos="4082"/>
      </w:tabs>
    </w:pPr>
    <w:rPr>
      <w:rFonts w:eastAsia="Times New Roman"/>
    </w:rPr>
  </w:style>
  <w:style w:type="paragraph" w:styleId="Bibliography">
    <w:name w:val="Bibliography"/>
    <w:basedOn w:val="Normal"/>
    <w:next w:val="Normal"/>
    <w:uiPriority w:val="37"/>
    <w:semiHidden/>
    <w:unhideWhenUsed/>
    <w:rsid w:val="00A97992"/>
    <w:rPr>
      <w:rFonts w:eastAsia="Times New Roman"/>
    </w:rPr>
  </w:style>
  <w:style w:type="paragraph" w:customStyle="1" w:styleId="BlockText1">
    <w:name w:val="Block Text1"/>
    <w:basedOn w:val="Normal"/>
    <w:next w:val="BlockText"/>
    <w:unhideWhenUsed/>
    <w:rsid w:val="00A97992"/>
    <w:pPr>
      <w:pBdr>
        <w:top w:val="single" w:sz="2" w:space="10" w:color="4472C4"/>
        <w:left w:val="single" w:sz="2" w:space="10" w:color="4472C4"/>
        <w:bottom w:val="single" w:sz="2" w:space="10" w:color="4472C4"/>
        <w:right w:val="single" w:sz="2" w:space="10" w:color="4472C4"/>
      </w:pBdr>
      <w:ind w:left="1152" w:right="1152"/>
    </w:pPr>
    <w:rPr>
      <w:rFonts w:ascii="Calibri" w:hAnsi="Calibri" w:cs="Arial"/>
      <w:i/>
      <w:iCs/>
      <w:color w:val="4472C4"/>
    </w:rPr>
  </w:style>
  <w:style w:type="paragraph" w:styleId="BodyText">
    <w:name w:val="Body Text"/>
    <w:basedOn w:val="Normal"/>
    <w:link w:val="BodyTextChar"/>
    <w:unhideWhenUsed/>
    <w:rsid w:val="00A97992"/>
    <w:rPr>
      <w:rFonts w:eastAsia="Times New Roman"/>
    </w:rPr>
  </w:style>
  <w:style w:type="character" w:customStyle="1" w:styleId="BodyTextChar">
    <w:name w:val="Body Text Char"/>
    <w:basedOn w:val="DefaultParagraphFont"/>
    <w:link w:val="BodyText"/>
    <w:rsid w:val="00A97992"/>
    <w:rPr>
      <w:rFonts w:eastAsia="Times New Roman"/>
      <w:lang w:val="en-GB"/>
    </w:rPr>
  </w:style>
  <w:style w:type="paragraph" w:styleId="BodyText2">
    <w:name w:val="Body Text 2"/>
    <w:basedOn w:val="Normal"/>
    <w:link w:val="BodyText2Char"/>
    <w:unhideWhenUsed/>
    <w:rsid w:val="00A97992"/>
    <w:pPr>
      <w:spacing w:line="480" w:lineRule="auto"/>
    </w:pPr>
    <w:rPr>
      <w:rFonts w:eastAsia="Times New Roman"/>
    </w:rPr>
  </w:style>
  <w:style w:type="character" w:customStyle="1" w:styleId="BodyText2Char">
    <w:name w:val="Body Text 2 Char"/>
    <w:basedOn w:val="DefaultParagraphFont"/>
    <w:link w:val="BodyText2"/>
    <w:rsid w:val="00A97992"/>
    <w:rPr>
      <w:rFonts w:eastAsia="Times New Roman"/>
      <w:lang w:val="en-GB"/>
    </w:rPr>
  </w:style>
  <w:style w:type="paragraph" w:styleId="BodyText3">
    <w:name w:val="Body Text 3"/>
    <w:basedOn w:val="Normal"/>
    <w:link w:val="BodyText3Char"/>
    <w:unhideWhenUsed/>
    <w:rsid w:val="00A97992"/>
    <w:rPr>
      <w:rFonts w:eastAsia="Times New Roman"/>
      <w:sz w:val="16"/>
      <w:szCs w:val="16"/>
    </w:rPr>
  </w:style>
  <w:style w:type="character" w:customStyle="1" w:styleId="BodyText3Char">
    <w:name w:val="Body Text 3 Char"/>
    <w:basedOn w:val="DefaultParagraphFont"/>
    <w:link w:val="BodyText3"/>
    <w:rsid w:val="00A97992"/>
    <w:rPr>
      <w:rFonts w:eastAsia="Times New Roman"/>
      <w:sz w:val="16"/>
      <w:szCs w:val="16"/>
      <w:lang w:val="en-GB"/>
    </w:rPr>
  </w:style>
  <w:style w:type="paragraph" w:styleId="BodyTextFirstIndent">
    <w:name w:val="Body Text First Indent"/>
    <w:basedOn w:val="BodyText"/>
    <w:link w:val="BodyTextFirstIndentChar"/>
    <w:unhideWhenUsed/>
    <w:rsid w:val="00A97992"/>
    <w:pPr>
      <w:ind w:firstLine="360"/>
    </w:pPr>
  </w:style>
  <w:style w:type="character" w:customStyle="1" w:styleId="BodyTextFirstIndentChar">
    <w:name w:val="Body Text First Indent Char"/>
    <w:basedOn w:val="BodyTextChar"/>
    <w:link w:val="BodyTextFirstIndent"/>
    <w:rsid w:val="00A97992"/>
    <w:rPr>
      <w:rFonts w:eastAsia="Times New Roman"/>
      <w:lang w:val="en-GB"/>
    </w:rPr>
  </w:style>
  <w:style w:type="paragraph" w:styleId="BodyTextIndent">
    <w:name w:val="Body Text Indent"/>
    <w:basedOn w:val="Normal"/>
    <w:link w:val="BodyTextIndentChar"/>
    <w:unhideWhenUsed/>
    <w:rsid w:val="00A97992"/>
    <w:pPr>
      <w:ind w:left="283"/>
    </w:pPr>
    <w:rPr>
      <w:rFonts w:eastAsia="Times New Roman"/>
    </w:rPr>
  </w:style>
  <w:style w:type="character" w:customStyle="1" w:styleId="BodyTextIndentChar">
    <w:name w:val="Body Text Indent Char"/>
    <w:basedOn w:val="DefaultParagraphFont"/>
    <w:link w:val="BodyTextIndent"/>
    <w:rsid w:val="00A97992"/>
    <w:rPr>
      <w:rFonts w:eastAsia="Times New Roman"/>
      <w:lang w:val="en-GB"/>
    </w:rPr>
  </w:style>
  <w:style w:type="paragraph" w:styleId="BodyTextFirstIndent2">
    <w:name w:val="Body Text First Indent 2"/>
    <w:basedOn w:val="BodyTextIndent"/>
    <w:link w:val="BodyTextFirstIndent2Char"/>
    <w:unhideWhenUsed/>
    <w:rsid w:val="00A97992"/>
    <w:pPr>
      <w:ind w:left="360" w:firstLine="360"/>
    </w:pPr>
  </w:style>
  <w:style w:type="character" w:customStyle="1" w:styleId="BodyTextFirstIndent2Char">
    <w:name w:val="Body Text First Indent 2 Char"/>
    <w:basedOn w:val="BodyTextIndentChar"/>
    <w:link w:val="BodyTextFirstIndent2"/>
    <w:rsid w:val="00A97992"/>
    <w:rPr>
      <w:rFonts w:eastAsia="Times New Roman"/>
      <w:lang w:val="en-GB"/>
    </w:rPr>
  </w:style>
  <w:style w:type="paragraph" w:styleId="BodyTextIndent2">
    <w:name w:val="Body Text Indent 2"/>
    <w:basedOn w:val="Normal"/>
    <w:link w:val="BodyTextIndent2Char"/>
    <w:unhideWhenUsed/>
    <w:rsid w:val="00A97992"/>
    <w:pPr>
      <w:spacing w:line="480" w:lineRule="auto"/>
      <w:ind w:left="283"/>
    </w:pPr>
    <w:rPr>
      <w:rFonts w:eastAsia="Times New Roman"/>
    </w:rPr>
  </w:style>
  <w:style w:type="character" w:customStyle="1" w:styleId="BodyTextIndent2Char">
    <w:name w:val="Body Text Indent 2 Char"/>
    <w:basedOn w:val="DefaultParagraphFont"/>
    <w:link w:val="BodyTextIndent2"/>
    <w:rsid w:val="00A97992"/>
    <w:rPr>
      <w:rFonts w:eastAsia="Times New Roman"/>
      <w:lang w:val="en-GB"/>
    </w:rPr>
  </w:style>
  <w:style w:type="paragraph" w:styleId="BodyTextIndent3">
    <w:name w:val="Body Text Indent 3"/>
    <w:basedOn w:val="Normal"/>
    <w:link w:val="BodyTextIndent3Char"/>
    <w:unhideWhenUsed/>
    <w:rsid w:val="00A97992"/>
    <w:pPr>
      <w:ind w:left="283"/>
    </w:pPr>
    <w:rPr>
      <w:rFonts w:eastAsia="Times New Roman"/>
      <w:sz w:val="16"/>
      <w:szCs w:val="16"/>
    </w:rPr>
  </w:style>
  <w:style w:type="character" w:customStyle="1" w:styleId="BodyTextIndent3Char">
    <w:name w:val="Body Text Indent 3 Char"/>
    <w:basedOn w:val="DefaultParagraphFont"/>
    <w:link w:val="BodyTextIndent3"/>
    <w:rsid w:val="00A97992"/>
    <w:rPr>
      <w:rFonts w:eastAsia="Times New Roman"/>
      <w:sz w:val="16"/>
      <w:szCs w:val="16"/>
      <w:lang w:val="en-GB"/>
    </w:rPr>
  </w:style>
  <w:style w:type="character" w:styleId="BookTitle">
    <w:name w:val="Book Title"/>
    <w:basedOn w:val="DefaultParagraphFont"/>
    <w:uiPriority w:val="33"/>
    <w:qFormat/>
    <w:rsid w:val="00A97992"/>
    <w:rPr>
      <w:b/>
      <w:bCs/>
      <w:i/>
      <w:iCs/>
      <w:spacing w:val="5"/>
      <w:lang w:bidi="ar-SA"/>
    </w:rPr>
  </w:style>
  <w:style w:type="paragraph" w:customStyle="1" w:styleId="Caption1">
    <w:name w:val="Caption1"/>
    <w:basedOn w:val="Normal"/>
    <w:next w:val="Normal"/>
    <w:semiHidden/>
    <w:unhideWhenUsed/>
    <w:qFormat/>
    <w:rsid w:val="00A97992"/>
    <w:pPr>
      <w:spacing w:after="200"/>
    </w:pPr>
    <w:rPr>
      <w:rFonts w:eastAsia="Times New Roman"/>
      <w:i/>
      <w:iCs/>
      <w:color w:val="44546A"/>
      <w:sz w:val="18"/>
      <w:szCs w:val="18"/>
    </w:rPr>
  </w:style>
  <w:style w:type="paragraph" w:styleId="Closing">
    <w:name w:val="Closing"/>
    <w:basedOn w:val="Normal"/>
    <w:link w:val="ClosingChar"/>
    <w:unhideWhenUsed/>
    <w:rsid w:val="00A97992"/>
    <w:pPr>
      <w:ind w:left="4252"/>
    </w:pPr>
    <w:rPr>
      <w:rFonts w:eastAsia="Times New Roman"/>
    </w:rPr>
  </w:style>
  <w:style w:type="character" w:customStyle="1" w:styleId="ClosingChar">
    <w:name w:val="Closing Char"/>
    <w:basedOn w:val="DefaultParagraphFont"/>
    <w:link w:val="Closing"/>
    <w:rsid w:val="00A97992"/>
    <w:rPr>
      <w:rFonts w:eastAsia="Times New Roman"/>
      <w:lang w:val="en-GB"/>
    </w:rPr>
  </w:style>
  <w:style w:type="table" w:customStyle="1" w:styleId="ColorfulGrid1">
    <w:name w:val="Colorful Grid1"/>
    <w:basedOn w:val="TableNormal"/>
    <w:next w:val="ColorfulGrid"/>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
    <w:name w:val="Dark List - Accent 31"/>
    <w:basedOn w:val="TableNormal"/>
    <w:next w:val="DarkList-Accent3"/>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nhideWhenUsed/>
    <w:rsid w:val="00A97992"/>
    <w:rPr>
      <w:rFonts w:eastAsia="Times New Roman"/>
    </w:rPr>
  </w:style>
  <w:style w:type="character" w:customStyle="1" w:styleId="DateChar">
    <w:name w:val="Date Char"/>
    <w:basedOn w:val="DefaultParagraphFont"/>
    <w:link w:val="Date"/>
    <w:rsid w:val="00A97992"/>
    <w:rPr>
      <w:rFonts w:eastAsia="Times New Roman"/>
      <w:lang w:val="en-GB"/>
    </w:rPr>
  </w:style>
  <w:style w:type="paragraph" w:styleId="DocumentMap">
    <w:name w:val="Document Map"/>
    <w:basedOn w:val="Normal"/>
    <w:link w:val="DocumentMapChar"/>
    <w:unhideWhenUsed/>
    <w:rsid w:val="00A97992"/>
    <w:rPr>
      <w:rFonts w:ascii="Segoe UI" w:eastAsia="Times New Roman" w:hAnsi="Segoe UI" w:cs="Segoe UI"/>
      <w:sz w:val="16"/>
      <w:szCs w:val="16"/>
    </w:rPr>
  </w:style>
  <w:style w:type="character" w:customStyle="1" w:styleId="DocumentMapChar">
    <w:name w:val="Document Map Char"/>
    <w:basedOn w:val="DefaultParagraphFont"/>
    <w:link w:val="DocumentMap"/>
    <w:rsid w:val="00A97992"/>
    <w:rPr>
      <w:rFonts w:ascii="Segoe UI" w:eastAsia="Times New Roman" w:hAnsi="Segoe UI" w:cs="Segoe UI"/>
      <w:sz w:val="16"/>
      <w:szCs w:val="16"/>
      <w:lang w:val="en-GB"/>
    </w:rPr>
  </w:style>
  <w:style w:type="paragraph" w:styleId="E-mailSignature">
    <w:name w:val="E-mail Signature"/>
    <w:basedOn w:val="Normal"/>
    <w:link w:val="E-mailSignatureChar"/>
    <w:unhideWhenUsed/>
    <w:rsid w:val="00A97992"/>
    <w:rPr>
      <w:rFonts w:eastAsia="Times New Roman"/>
    </w:rPr>
  </w:style>
  <w:style w:type="character" w:customStyle="1" w:styleId="E-mailSignatureChar">
    <w:name w:val="E-mail Signature Char"/>
    <w:basedOn w:val="DefaultParagraphFont"/>
    <w:link w:val="E-mailSignature"/>
    <w:rsid w:val="00A97992"/>
    <w:rPr>
      <w:rFonts w:eastAsia="Times New Roman"/>
      <w:lang w:val="en-GB"/>
    </w:rPr>
  </w:style>
  <w:style w:type="character" w:styleId="Emphasis">
    <w:name w:val="Emphasis"/>
    <w:basedOn w:val="DefaultParagraphFont"/>
    <w:uiPriority w:val="20"/>
    <w:qFormat/>
    <w:rsid w:val="00A97992"/>
    <w:rPr>
      <w:i/>
      <w:iCs/>
      <w:lang w:bidi="ar-SA"/>
    </w:rPr>
  </w:style>
  <w:style w:type="paragraph" w:customStyle="1" w:styleId="EnvelopeAddress1">
    <w:name w:val="Envelope Address1"/>
    <w:basedOn w:val="Normal"/>
    <w:next w:val="EnvelopeAddress"/>
    <w:unhideWhenUsed/>
    <w:rsid w:val="00A97992"/>
    <w:pPr>
      <w:framePr w:w="7938" w:h="1985" w:hRule="exact" w:hSpace="141" w:wrap="auto" w:hAnchor="page" w:xAlign="center" w:yAlign="bottom"/>
      <w:ind w:left="2835"/>
    </w:pPr>
    <w:rPr>
      <w:rFonts w:ascii="Calibri Light" w:eastAsia="DengXian Light" w:hAnsi="Calibri Light"/>
    </w:rPr>
  </w:style>
  <w:style w:type="paragraph" w:customStyle="1" w:styleId="EnvelopeReturn1">
    <w:name w:val="Envelope Return1"/>
    <w:basedOn w:val="Normal"/>
    <w:next w:val="EnvelopeReturn"/>
    <w:unhideWhenUsed/>
    <w:rsid w:val="00A97992"/>
    <w:rPr>
      <w:rFonts w:ascii="Calibri Light" w:eastAsia="DengXian Light" w:hAnsi="Calibri Light"/>
    </w:rPr>
  </w:style>
  <w:style w:type="table" w:customStyle="1" w:styleId="GridTable1Light1">
    <w:name w:val="Grid Table 1 Light1"/>
    <w:basedOn w:val="TableNormal"/>
    <w:next w:val="GridTable1Light"/>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Normal"/>
    <w:next w:val="GridTable2-Accent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next w:val="GridTable2-Accent3"/>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next w:val="GridTable2-Accent4"/>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Normal"/>
    <w:next w:val="GridTable2-Accent6"/>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Normal"/>
    <w:next w:val="GridTable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Normal"/>
    <w:next w:val="GridTable3-Accent2"/>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Normal"/>
    <w:next w:val="GridTable3-Accent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Normal"/>
    <w:next w:val="GridTable3-Accent4"/>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Normal"/>
    <w:next w:val="GridTable3-Accent6"/>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Normal"/>
    <w:next w:val="GridTable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next w:val="GridTable4-Accent3"/>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Normal"/>
    <w:next w:val="GridTable4-Accent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next w:val="GridTable4-Accent6"/>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Normal"/>
    <w:next w:val="GridTable5Dark"/>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Normal"/>
    <w:next w:val="GridTable5Dark-Accent3"/>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Normal"/>
    <w:next w:val="GridTable5Dark-Accent4"/>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next w:val="GridTable5Dark-Accent6"/>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Normal"/>
    <w:next w:val="GridTable6Colorful"/>
    <w:uiPriority w:val="51"/>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Normal"/>
    <w:next w:val="GridTable6Colorful-Accent2"/>
    <w:uiPriority w:val="51"/>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Normal"/>
    <w:next w:val="GridTable6Colorful-Accent3"/>
    <w:uiPriority w:val="51"/>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Normal"/>
    <w:next w:val="GridTable6Colorful-Accent4"/>
    <w:uiPriority w:val="51"/>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next w:val="GridTable6Colorful-Accent6"/>
    <w:uiPriority w:val="51"/>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Normal"/>
    <w:next w:val="GridTable7Colorful"/>
    <w:uiPriority w:val="52"/>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Normal"/>
    <w:next w:val="GridTable7Colorful-Accent2"/>
    <w:uiPriority w:val="52"/>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Normal"/>
    <w:next w:val="GridTable7Colorful-Accent3"/>
    <w:uiPriority w:val="52"/>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Normal"/>
    <w:next w:val="GridTable7Colorful-Accent4"/>
    <w:uiPriority w:val="52"/>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Normal"/>
    <w:next w:val="GridTable7Colorful-Accent6"/>
    <w:uiPriority w:val="52"/>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basedOn w:val="DefaultParagraphFont"/>
    <w:uiPriority w:val="99"/>
    <w:semiHidden/>
    <w:unhideWhenUsed/>
    <w:rsid w:val="00A97992"/>
    <w:rPr>
      <w:color w:val="2B579A"/>
      <w:shd w:val="clear" w:color="auto" w:fill="E1DFDD"/>
      <w:lang w:bidi="ar-SA"/>
    </w:rPr>
  </w:style>
  <w:style w:type="character" w:styleId="HTMLAcronym">
    <w:name w:val="HTML Acronym"/>
    <w:basedOn w:val="DefaultParagraphFont"/>
    <w:unhideWhenUsed/>
    <w:rsid w:val="00A97992"/>
    <w:rPr>
      <w:lang w:bidi="ar-SA"/>
    </w:rPr>
  </w:style>
  <w:style w:type="paragraph" w:styleId="HTMLAddress">
    <w:name w:val="HTML Address"/>
    <w:basedOn w:val="Normal"/>
    <w:link w:val="HTMLAddressChar"/>
    <w:unhideWhenUsed/>
    <w:rsid w:val="00A97992"/>
    <w:rPr>
      <w:rFonts w:eastAsia="Times New Roman"/>
      <w:i/>
      <w:iCs/>
    </w:rPr>
  </w:style>
  <w:style w:type="character" w:customStyle="1" w:styleId="HTMLAddressChar">
    <w:name w:val="HTML Address Char"/>
    <w:basedOn w:val="DefaultParagraphFont"/>
    <w:link w:val="HTMLAddress"/>
    <w:rsid w:val="00A97992"/>
    <w:rPr>
      <w:rFonts w:eastAsia="Times New Roman"/>
      <w:i/>
      <w:iCs/>
      <w:lang w:val="en-GB"/>
    </w:rPr>
  </w:style>
  <w:style w:type="character" w:styleId="HTMLCite">
    <w:name w:val="HTML Cite"/>
    <w:basedOn w:val="DefaultParagraphFont"/>
    <w:unhideWhenUsed/>
    <w:rsid w:val="00A97992"/>
    <w:rPr>
      <w:i/>
      <w:iCs/>
      <w:lang w:bidi="ar-SA"/>
    </w:rPr>
  </w:style>
  <w:style w:type="character" w:styleId="HTMLCode">
    <w:name w:val="HTML Code"/>
    <w:basedOn w:val="DefaultParagraphFont"/>
    <w:unhideWhenUsed/>
    <w:rsid w:val="00A97992"/>
    <w:rPr>
      <w:rFonts w:ascii="Consolas" w:hAnsi="Consolas"/>
      <w:sz w:val="20"/>
      <w:szCs w:val="20"/>
      <w:lang w:bidi="ar-SA"/>
    </w:rPr>
  </w:style>
  <w:style w:type="character" w:styleId="HTMLDefinition">
    <w:name w:val="HTML Definition"/>
    <w:basedOn w:val="DefaultParagraphFont"/>
    <w:unhideWhenUsed/>
    <w:rsid w:val="00A97992"/>
    <w:rPr>
      <w:i/>
      <w:iCs/>
      <w:lang w:bidi="ar-SA"/>
    </w:rPr>
  </w:style>
  <w:style w:type="character" w:styleId="HTMLKeyboard">
    <w:name w:val="HTML Keyboard"/>
    <w:basedOn w:val="DefaultParagraphFont"/>
    <w:unhideWhenUsed/>
    <w:rsid w:val="00A97992"/>
    <w:rPr>
      <w:rFonts w:ascii="Consolas" w:hAnsi="Consolas"/>
      <w:sz w:val="20"/>
      <w:szCs w:val="20"/>
      <w:lang w:bidi="ar-SA"/>
    </w:rPr>
  </w:style>
  <w:style w:type="paragraph" w:styleId="HTMLPreformatted">
    <w:name w:val="HTML Preformatted"/>
    <w:basedOn w:val="Normal"/>
    <w:link w:val="HTMLPreformattedChar"/>
    <w:unhideWhenUsed/>
    <w:rsid w:val="00A97992"/>
    <w:rPr>
      <w:rFonts w:ascii="Consolas" w:eastAsia="Times New Roman" w:hAnsi="Consolas"/>
    </w:rPr>
  </w:style>
  <w:style w:type="character" w:customStyle="1" w:styleId="HTMLPreformattedChar">
    <w:name w:val="HTML Preformatted Char"/>
    <w:basedOn w:val="DefaultParagraphFont"/>
    <w:link w:val="HTMLPreformatted"/>
    <w:rsid w:val="00A97992"/>
    <w:rPr>
      <w:rFonts w:ascii="Consolas" w:eastAsia="Times New Roman" w:hAnsi="Consolas"/>
      <w:lang w:val="en-GB"/>
    </w:rPr>
  </w:style>
  <w:style w:type="character" w:styleId="HTMLSample">
    <w:name w:val="HTML Sample"/>
    <w:basedOn w:val="DefaultParagraphFont"/>
    <w:unhideWhenUsed/>
    <w:rsid w:val="00A97992"/>
    <w:rPr>
      <w:rFonts w:ascii="Consolas" w:hAnsi="Consolas"/>
      <w:sz w:val="24"/>
      <w:szCs w:val="24"/>
      <w:lang w:bidi="ar-SA"/>
    </w:rPr>
  </w:style>
  <w:style w:type="character" w:styleId="HTMLTypewriter">
    <w:name w:val="HTML Typewriter"/>
    <w:basedOn w:val="DefaultParagraphFont"/>
    <w:semiHidden/>
    <w:unhideWhenUsed/>
    <w:rsid w:val="00A97992"/>
    <w:rPr>
      <w:rFonts w:ascii="Consolas" w:hAnsi="Consolas"/>
      <w:sz w:val="20"/>
      <w:szCs w:val="20"/>
      <w:lang w:bidi="ar-SA"/>
    </w:rPr>
  </w:style>
  <w:style w:type="character" w:styleId="HTMLVariable">
    <w:name w:val="HTML Variable"/>
    <w:basedOn w:val="DefaultParagraphFont"/>
    <w:semiHidden/>
    <w:unhideWhenUsed/>
    <w:rsid w:val="00A97992"/>
    <w:rPr>
      <w:i/>
      <w:iCs/>
      <w:lang w:bidi="ar-SA"/>
    </w:rPr>
  </w:style>
  <w:style w:type="paragraph" w:styleId="Index1">
    <w:name w:val="index 1"/>
    <w:basedOn w:val="Normal"/>
    <w:next w:val="Normal"/>
    <w:autoRedefine/>
    <w:unhideWhenUsed/>
    <w:rsid w:val="00A97992"/>
    <w:pPr>
      <w:ind w:left="240" w:hanging="240"/>
    </w:pPr>
    <w:rPr>
      <w:rFonts w:eastAsia="Times New Roman"/>
    </w:rPr>
  </w:style>
  <w:style w:type="paragraph" w:styleId="Index2">
    <w:name w:val="index 2"/>
    <w:basedOn w:val="Normal"/>
    <w:next w:val="Normal"/>
    <w:autoRedefine/>
    <w:unhideWhenUsed/>
    <w:rsid w:val="00A97992"/>
    <w:pPr>
      <w:ind w:left="480" w:hanging="240"/>
    </w:pPr>
    <w:rPr>
      <w:rFonts w:eastAsia="Times New Roman"/>
    </w:rPr>
  </w:style>
  <w:style w:type="paragraph" w:styleId="Index3">
    <w:name w:val="index 3"/>
    <w:basedOn w:val="Normal"/>
    <w:next w:val="Normal"/>
    <w:autoRedefine/>
    <w:unhideWhenUsed/>
    <w:rsid w:val="00A97992"/>
    <w:pPr>
      <w:ind w:left="720" w:hanging="240"/>
    </w:pPr>
    <w:rPr>
      <w:rFonts w:eastAsia="Times New Roman"/>
    </w:rPr>
  </w:style>
  <w:style w:type="paragraph" w:styleId="Index4">
    <w:name w:val="index 4"/>
    <w:basedOn w:val="Normal"/>
    <w:next w:val="Normal"/>
    <w:autoRedefine/>
    <w:unhideWhenUsed/>
    <w:rsid w:val="00A97992"/>
    <w:pPr>
      <w:ind w:left="960" w:hanging="240"/>
    </w:pPr>
    <w:rPr>
      <w:rFonts w:eastAsia="Times New Roman"/>
    </w:rPr>
  </w:style>
  <w:style w:type="paragraph" w:styleId="Index5">
    <w:name w:val="index 5"/>
    <w:basedOn w:val="Normal"/>
    <w:next w:val="Normal"/>
    <w:autoRedefine/>
    <w:unhideWhenUsed/>
    <w:rsid w:val="00A97992"/>
    <w:pPr>
      <w:ind w:left="1200" w:hanging="240"/>
    </w:pPr>
    <w:rPr>
      <w:rFonts w:eastAsia="Times New Roman"/>
    </w:rPr>
  </w:style>
  <w:style w:type="paragraph" w:styleId="Index6">
    <w:name w:val="index 6"/>
    <w:basedOn w:val="Normal"/>
    <w:next w:val="Normal"/>
    <w:autoRedefine/>
    <w:unhideWhenUsed/>
    <w:rsid w:val="00A97992"/>
    <w:pPr>
      <w:ind w:left="1440" w:hanging="240"/>
    </w:pPr>
    <w:rPr>
      <w:rFonts w:eastAsia="Times New Roman"/>
    </w:rPr>
  </w:style>
  <w:style w:type="paragraph" w:styleId="Index7">
    <w:name w:val="index 7"/>
    <w:basedOn w:val="Normal"/>
    <w:next w:val="Normal"/>
    <w:autoRedefine/>
    <w:unhideWhenUsed/>
    <w:rsid w:val="00A97992"/>
    <w:pPr>
      <w:ind w:left="1680" w:hanging="240"/>
    </w:pPr>
    <w:rPr>
      <w:rFonts w:eastAsia="Times New Roman"/>
    </w:rPr>
  </w:style>
  <w:style w:type="paragraph" w:styleId="Index8">
    <w:name w:val="index 8"/>
    <w:basedOn w:val="Normal"/>
    <w:next w:val="Normal"/>
    <w:autoRedefine/>
    <w:unhideWhenUsed/>
    <w:rsid w:val="00A97992"/>
    <w:pPr>
      <w:ind w:left="1920" w:hanging="240"/>
    </w:pPr>
    <w:rPr>
      <w:rFonts w:eastAsia="Times New Roman"/>
    </w:rPr>
  </w:style>
  <w:style w:type="paragraph" w:styleId="Index9">
    <w:name w:val="index 9"/>
    <w:basedOn w:val="Normal"/>
    <w:next w:val="Normal"/>
    <w:autoRedefine/>
    <w:unhideWhenUsed/>
    <w:rsid w:val="00A97992"/>
    <w:pPr>
      <w:ind w:left="2160" w:hanging="240"/>
    </w:pPr>
    <w:rPr>
      <w:rFonts w:eastAsia="Times New Roman"/>
    </w:rPr>
  </w:style>
  <w:style w:type="paragraph" w:customStyle="1" w:styleId="IndexHeading1">
    <w:name w:val="Index Heading1"/>
    <w:basedOn w:val="Normal"/>
    <w:next w:val="Index1"/>
    <w:unhideWhenUsed/>
    <w:rsid w:val="00A97992"/>
    <w:rPr>
      <w:rFonts w:ascii="Calibri Light" w:eastAsia="DengXian Light" w:hAnsi="Calibri Light"/>
      <w:b/>
      <w:bCs/>
    </w:rPr>
  </w:style>
  <w:style w:type="character" w:customStyle="1" w:styleId="IntenseEmphasis1">
    <w:name w:val="Intense Emphasis1"/>
    <w:basedOn w:val="DefaultParagraphFont"/>
    <w:uiPriority w:val="21"/>
    <w:qFormat/>
    <w:rsid w:val="00A97992"/>
    <w:rPr>
      <w:i/>
      <w:iCs/>
      <w:color w:val="4472C4"/>
      <w:lang w:bidi="ar-SA"/>
    </w:rPr>
  </w:style>
  <w:style w:type="paragraph" w:customStyle="1" w:styleId="IntenseQuote1">
    <w:name w:val="Intense Quote1"/>
    <w:basedOn w:val="Normal"/>
    <w:next w:val="Normal"/>
    <w:uiPriority w:val="30"/>
    <w:qFormat/>
    <w:rsid w:val="00A97992"/>
    <w:pPr>
      <w:pBdr>
        <w:top w:val="single" w:sz="4" w:space="10" w:color="4472C4"/>
        <w:bottom w:val="single" w:sz="4" w:space="10" w:color="4472C4"/>
      </w:pBdr>
      <w:spacing w:before="360" w:after="360"/>
      <w:ind w:left="864" w:right="864"/>
      <w:jc w:val="center"/>
    </w:pPr>
    <w:rPr>
      <w:rFonts w:eastAsia="Times New Roman"/>
      <w:i/>
      <w:iCs/>
      <w:color w:val="4472C4"/>
    </w:rPr>
  </w:style>
  <w:style w:type="character" w:customStyle="1" w:styleId="IntenseQuoteChar">
    <w:name w:val="Intense Quote Char"/>
    <w:basedOn w:val="DefaultParagraphFont"/>
    <w:link w:val="IntenseQuote"/>
    <w:uiPriority w:val="30"/>
    <w:rsid w:val="00A97992"/>
    <w:rPr>
      <w:rFonts w:ascii="Times New Roman" w:eastAsia="Times New Roman" w:hAnsi="Times New Roman" w:cs="Times New Roman"/>
      <w:i/>
      <w:iCs/>
      <w:color w:val="4472C4"/>
      <w:kern w:val="0"/>
      <w:sz w:val="20"/>
      <w:szCs w:val="20"/>
      <w:lang w:val="en-GB" w:eastAsia="en-US" w:bidi="ar-SA"/>
      <w14:ligatures w14:val="none"/>
    </w:rPr>
  </w:style>
  <w:style w:type="character" w:customStyle="1" w:styleId="IntenseReference1">
    <w:name w:val="Intense Reference1"/>
    <w:basedOn w:val="DefaultParagraphFont"/>
    <w:uiPriority w:val="32"/>
    <w:qFormat/>
    <w:rsid w:val="00A97992"/>
    <w:rPr>
      <w:b/>
      <w:bCs/>
      <w:smallCaps/>
      <w:color w:val="4472C4"/>
      <w:spacing w:val="5"/>
      <w:lang w:bidi="ar-SA"/>
    </w:rPr>
  </w:style>
  <w:style w:type="table" w:customStyle="1" w:styleId="LightGrid1">
    <w:name w:val="Light Grid1"/>
    <w:basedOn w:val="TableNormal"/>
    <w:next w:val="LightGrid"/>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semiHidden/>
    <w:unhideWhenUsed/>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semiHidden/>
    <w:unhideWhenUsed/>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semiHidden/>
    <w:unhideWhenUsed/>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semiHidden/>
    <w:unhideWhenUsed/>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basedOn w:val="DefaultParagraphFont"/>
    <w:unhideWhenUsed/>
    <w:rsid w:val="00A97992"/>
    <w:rPr>
      <w:lang w:bidi="ar-SA"/>
    </w:rPr>
  </w:style>
  <w:style w:type="paragraph" w:styleId="List">
    <w:name w:val="List"/>
    <w:basedOn w:val="Normal"/>
    <w:unhideWhenUsed/>
    <w:rsid w:val="00A97992"/>
    <w:pPr>
      <w:ind w:left="283" w:hanging="283"/>
      <w:contextualSpacing/>
    </w:pPr>
    <w:rPr>
      <w:rFonts w:eastAsia="Times New Roman"/>
    </w:rPr>
  </w:style>
  <w:style w:type="paragraph" w:styleId="List2">
    <w:name w:val="List 2"/>
    <w:basedOn w:val="Normal"/>
    <w:unhideWhenUsed/>
    <w:rsid w:val="00A97992"/>
    <w:pPr>
      <w:ind w:left="566" w:hanging="283"/>
      <w:contextualSpacing/>
    </w:pPr>
    <w:rPr>
      <w:rFonts w:eastAsia="Times New Roman"/>
    </w:rPr>
  </w:style>
  <w:style w:type="paragraph" w:styleId="List3">
    <w:name w:val="List 3"/>
    <w:basedOn w:val="Normal"/>
    <w:unhideWhenUsed/>
    <w:rsid w:val="00A97992"/>
    <w:pPr>
      <w:ind w:left="849" w:hanging="283"/>
      <w:contextualSpacing/>
    </w:pPr>
    <w:rPr>
      <w:rFonts w:eastAsia="Times New Roman"/>
    </w:rPr>
  </w:style>
  <w:style w:type="paragraph" w:styleId="List4">
    <w:name w:val="List 4"/>
    <w:basedOn w:val="Normal"/>
    <w:unhideWhenUsed/>
    <w:rsid w:val="00A97992"/>
    <w:pPr>
      <w:ind w:left="1132" w:hanging="283"/>
      <w:contextualSpacing/>
    </w:pPr>
    <w:rPr>
      <w:rFonts w:eastAsia="Times New Roman"/>
    </w:rPr>
  </w:style>
  <w:style w:type="paragraph" w:styleId="List5">
    <w:name w:val="List 5"/>
    <w:basedOn w:val="Normal"/>
    <w:unhideWhenUsed/>
    <w:rsid w:val="00A97992"/>
    <w:pPr>
      <w:ind w:left="1415" w:hanging="283"/>
      <w:contextualSpacing/>
    </w:pPr>
    <w:rPr>
      <w:rFonts w:eastAsia="Times New Roman"/>
    </w:rPr>
  </w:style>
  <w:style w:type="paragraph" w:styleId="ListBullet">
    <w:name w:val="List Bullet"/>
    <w:basedOn w:val="Normal"/>
    <w:unhideWhenUsed/>
    <w:rsid w:val="00A97992"/>
    <w:pPr>
      <w:numPr>
        <w:numId w:val="7"/>
      </w:numPr>
      <w:contextualSpacing/>
    </w:pPr>
    <w:rPr>
      <w:rFonts w:eastAsia="Times New Roman"/>
    </w:rPr>
  </w:style>
  <w:style w:type="paragraph" w:styleId="ListBullet2">
    <w:name w:val="List Bullet 2"/>
    <w:basedOn w:val="Normal"/>
    <w:unhideWhenUsed/>
    <w:rsid w:val="00A97992"/>
    <w:pPr>
      <w:numPr>
        <w:numId w:val="8"/>
      </w:numPr>
      <w:contextualSpacing/>
    </w:pPr>
    <w:rPr>
      <w:rFonts w:eastAsia="Times New Roman"/>
    </w:rPr>
  </w:style>
  <w:style w:type="paragraph" w:styleId="ListBullet3">
    <w:name w:val="List Bullet 3"/>
    <w:basedOn w:val="Normal"/>
    <w:unhideWhenUsed/>
    <w:rsid w:val="00A97992"/>
    <w:pPr>
      <w:numPr>
        <w:numId w:val="9"/>
      </w:numPr>
      <w:contextualSpacing/>
    </w:pPr>
    <w:rPr>
      <w:rFonts w:eastAsia="Times New Roman"/>
    </w:rPr>
  </w:style>
  <w:style w:type="paragraph" w:styleId="ListBullet4">
    <w:name w:val="List Bullet 4"/>
    <w:basedOn w:val="Normal"/>
    <w:unhideWhenUsed/>
    <w:rsid w:val="00A97992"/>
    <w:pPr>
      <w:numPr>
        <w:numId w:val="10"/>
      </w:numPr>
      <w:contextualSpacing/>
    </w:pPr>
    <w:rPr>
      <w:rFonts w:eastAsia="Times New Roman"/>
    </w:rPr>
  </w:style>
  <w:style w:type="paragraph" w:styleId="ListBullet5">
    <w:name w:val="List Bullet 5"/>
    <w:basedOn w:val="Normal"/>
    <w:unhideWhenUsed/>
    <w:rsid w:val="00A97992"/>
    <w:pPr>
      <w:numPr>
        <w:numId w:val="11"/>
      </w:numPr>
      <w:contextualSpacing/>
    </w:pPr>
    <w:rPr>
      <w:rFonts w:eastAsia="Times New Roman"/>
    </w:rPr>
  </w:style>
  <w:style w:type="paragraph" w:styleId="ListContinue">
    <w:name w:val="List Continue"/>
    <w:basedOn w:val="Normal"/>
    <w:unhideWhenUsed/>
    <w:rsid w:val="00A97992"/>
    <w:pPr>
      <w:ind w:left="283"/>
      <w:contextualSpacing/>
    </w:pPr>
    <w:rPr>
      <w:rFonts w:eastAsia="Times New Roman"/>
    </w:rPr>
  </w:style>
  <w:style w:type="paragraph" w:styleId="ListContinue2">
    <w:name w:val="List Continue 2"/>
    <w:basedOn w:val="Normal"/>
    <w:unhideWhenUsed/>
    <w:rsid w:val="00A97992"/>
    <w:pPr>
      <w:ind w:left="566"/>
      <w:contextualSpacing/>
    </w:pPr>
    <w:rPr>
      <w:rFonts w:eastAsia="Times New Roman"/>
    </w:rPr>
  </w:style>
  <w:style w:type="paragraph" w:styleId="ListContinue3">
    <w:name w:val="List Continue 3"/>
    <w:basedOn w:val="Normal"/>
    <w:unhideWhenUsed/>
    <w:rsid w:val="00A97992"/>
    <w:pPr>
      <w:ind w:left="849"/>
      <w:contextualSpacing/>
    </w:pPr>
    <w:rPr>
      <w:rFonts w:eastAsia="Times New Roman"/>
    </w:rPr>
  </w:style>
  <w:style w:type="paragraph" w:styleId="ListContinue4">
    <w:name w:val="List Continue 4"/>
    <w:basedOn w:val="Normal"/>
    <w:unhideWhenUsed/>
    <w:rsid w:val="00A97992"/>
    <w:pPr>
      <w:ind w:left="1132"/>
      <w:contextualSpacing/>
    </w:pPr>
    <w:rPr>
      <w:rFonts w:eastAsia="Times New Roman"/>
    </w:rPr>
  </w:style>
  <w:style w:type="paragraph" w:styleId="ListContinue5">
    <w:name w:val="List Continue 5"/>
    <w:basedOn w:val="Normal"/>
    <w:unhideWhenUsed/>
    <w:rsid w:val="00A97992"/>
    <w:pPr>
      <w:ind w:left="1415"/>
      <w:contextualSpacing/>
    </w:pPr>
    <w:rPr>
      <w:rFonts w:eastAsia="Times New Roman"/>
    </w:rPr>
  </w:style>
  <w:style w:type="paragraph" w:styleId="ListNumber">
    <w:name w:val="List Number"/>
    <w:basedOn w:val="Normal"/>
    <w:unhideWhenUsed/>
    <w:rsid w:val="00A97992"/>
    <w:pPr>
      <w:numPr>
        <w:numId w:val="12"/>
      </w:numPr>
      <w:contextualSpacing/>
    </w:pPr>
    <w:rPr>
      <w:rFonts w:eastAsia="Times New Roman"/>
    </w:rPr>
  </w:style>
  <w:style w:type="paragraph" w:styleId="ListNumber2">
    <w:name w:val="List Number 2"/>
    <w:basedOn w:val="Normal"/>
    <w:unhideWhenUsed/>
    <w:rsid w:val="00A97992"/>
    <w:pPr>
      <w:numPr>
        <w:numId w:val="13"/>
      </w:numPr>
      <w:contextualSpacing/>
    </w:pPr>
    <w:rPr>
      <w:rFonts w:eastAsia="Times New Roman"/>
    </w:rPr>
  </w:style>
  <w:style w:type="paragraph" w:styleId="ListNumber3">
    <w:name w:val="List Number 3"/>
    <w:basedOn w:val="Normal"/>
    <w:unhideWhenUsed/>
    <w:rsid w:val="00A97992"/>
    <w:pPr>
      <w:numPr>
        <w:numId w:val="14"/>
      </w:numPr>
      <w:contextualSpacing/>
    </w:pPr>
    <w:rPr>
      <w:rFonts w:eastAsia="Times New Roman"/>
    </w:rPr>
  </w:style>
  <w:style w:type="paragraph" w:styleId="ListNumber4">
    <w:name w:val="List Number 4"/>
    <w:basedOn w:val="Normal"/>
    <w:unhideWhenUsed/>
    <w:rsid w:val="00A97992"/>
    <w:pPr>
      <w:numPr>
        <w:numId w:val="15"/>
      </w:numPr>
      <w:contextualSpacing/>
    </w:pPr>
    <w:rPr>
      <w:rFonts w:eastAsia="Times New Roman"/>
    </w:rPr>
  </w:style>
  <w:style w:type="paragraph" w:styleId="ListNumber5">
    <w:name w:val="List Number 5"/>
    <w:basedOn w:val="Normal"/>
    <w:unhideWhenUsed/>
    <w:rsid w:val="00A97992"/>
    <w:pPr>
      <w:numPr>
        <w:numId w:val="16"/>
      </w:numPr>
      <w:contextualSpacing/>
    </w:pPr>
    <w:rPr>
      <w:rFonts w:eastAsia="Times New Roman"/>
    </w:rPr>
  </w:style>
  <w:style w:type="table" w:customStyle="1" w:styleId="ListTable1Light1">
    <w:name w:val="List Table 1 Light1"/>
    <w:basedOn w:val="TableNormal"/>
    <w:next w:val="ListTable1Light"/>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Normal"/>
    <w:next w:val="ListTable1Light-Accent2"/>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Normal"/>
    <w:next w:val="ListTable1Light-Accent3"/>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Normal"/>
    <w:next w:val="ListTable1Light-Accent4"/>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Normal"/>
    <w:next w:val="ListTable1Light-Accent6"/>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Normal"/>
    <w:next w:val="ListTable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Normal"/>
    <w:next w:val="ListTable2-Accent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Normal"/>
    <w:next w:val="ListTable2-Accent3"/>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Normal"/>
    <w:next w:val="ListTable2-Accent4"/>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Normal"/>
    <w:next w:val="ListTable2-Accent6"/>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Normal"/>
    <w:next w:val="ListTable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Normal"/>
    <w:next w:val="ListTable3-Accent2"/>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Normal"/>
    <w:next w:val="ListTable3-Accent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Normal"/>
    <w:next w:val="ListTable3-Accent4"/>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Normal"/>
    <w:next w:val="ListTable3-Accent6"/>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Normal"/>
    <w:next w:val="ListTable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Normal"/>
    <w:next w:val="ListTable4-Accent2"/>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Normal"/>
    <w:next w:val="ListTable4-Accent3"/>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Normal"/>
    <w:next w:val="ListTable4-Accent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Normal"/>
    <w:next w:val="ListTable4-Accent6"/>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Normal"/>
    <w:next w:val="ListTable5Dark"/>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Normal"/>
    <w:next w:val="ListTable6Colorful-Accent2"/>
    <w:uiPriority w:val="51"/>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Normal"/>
    <w:next w:val="ListTable6Colorful-Accent3"/>
    <w:uiPriority w:val="51"/>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Normal"/>
    <w:next w:val="ListTable6Colorful-Accent4"/>
    <w:uiPriority w:val="51"/>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Normal"/>
    <w:next w:val="ListTable6Colorful-Accent6"/>
    <w:uiPriority w:val="51"/>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Normal"/>
    <w:next w:val="ListTable7Colorful"/>
    <w:uiPriority w:val="52"/>
    <w:rsid w:val="00A97992"/>
    <w:rPr>
      <w:rFonts w:ascii="Calibri" w:hAnsi="Calibri" w:cs="Arial"/>
      <w:color w:val="000000"/>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A97992"/>
    <w:rPr>
      <w:rFonts w:ascii="Calibri" w:hAnsi="Calibri" w:cs="Arial"/>
      <w:color w:val="2F5496"/>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A97992"/>
    <w:rPr>
      <w:rFonts w:ascii="Calibri" w:hAnsi="Calibri" w:cs="Arial"/>
      <w:color w:val="C45911"/>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A97992"/>
    <w:rPr>
      <w:rFonts w:ascii="Calibri" w:hAnsi="Calibri" w:cs="Arial"/>
      <w:color w:val="7B7B7B"/>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A97992"/>
    <w:rPr>
      <w:rFonts w:ascii="Calibri" w:hAnsi="Calibri" w:cs="Arial"/>
      <w:color w:val="BF8F00"/>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A97992"/>
    <w:rPr>
      <w:rFonts w:ascii="Calibri" w:hAnsi="Calibri" w:cs="Arial"/>
      <w:color w:val="2E74B5"/>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A97992"/>
    <w:rPr>
      <w:rFonts w:ascii="Calibri" w:hAnsi="Calibri" w:cs="Arial"/>
      <w:color w:val="538135"/>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A97992"/>
    <w:pPr>
      <w:tabs>
        <w:tab w:val="left" w:pos="480"/>
        <w:tab w:val="left" w:pos="960"/>
        <w:tab w:val="left" w:pos="1440"/>
        <w:tab w:val="left" w:pos="1920"/>
        <w:tab w:val="left" w:pos="2400"/>
        <w:tab w:val="left" w:pos="2880"/>
        <w:tab w:val="left" w:pos="3360"/>
        <w:tab w:val="left" w:pos="3840"/>
        <w:tab w:val="left" w:pos="4320"/>
      </w:tabs>
      <w:bidi/>
      <w:spacing w:line="360" w:lineRule="exact"/>
    </w:pPr>
    <w:rPr>
      <w:rFonts w:ascii="Consolas" w:eastAsia="Times New Roman" w:hAnsi="Consolas" w:cs="Simplified Arabic"/>
      <w:noProof/>
    </w:rPr>
  </w:style>
  <w:style w:type="character" w:customStyle="1" w:styleId="MacroTextChar">
    <w:name w:val="Macro Text Char"/>
    <w:basedOn w:val="DefaultParagraphFont"/>
    <w:link w:val="MacroText"/>
    <w:rsid w:val="00A97992"/>
    <w:rPr>
      <w:rFonts w:ascii="Consolas" w:eastAsia="Times New Roman" w:hAnsi="Consolas" w:cs="Simplified Arabic"/>
      <w:noProof/>
    </w:rPr>
  </w:style>
  <w:style w:type="table" w:customStyle="1" w:styleId="MediumGrid11">
    <w:name w:val="Medium Grid 11"/>
    <w:basedOn w:val="TableNormal"/>
    <w:next w:val="MediumGrid1"/>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97992"/>
    <w:rPr>
      <w:color w:val="2B579A"/>
      <w:shd w:val="clear" w:color="auto" w:fill="E1DFDD"/>
      <w:lang w:bidi="ar-SA"/>
    </w:rPr>
  </w:style>
  <w:style w:type="paragraph" w:customStyle="1" w:styleId="MessageHeader1">
    <w:name w:val="Message Header1"/>
    <w:basedOn w:val="Normal"/>
    <w:next w:val="MessageHeader"/>
    <w:link w:val="MessageHeaderChar"/>
    <w:unhideWhenUsed/>
    <w:rsid w:val="00A97992"/>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rPr>
  </w:style>
  <w:style w:type="character" w:customStyle="1" w:styleId="MessageHeaderChar">
    <w:name w:val="Message Header Char"/>
    <w:basedOn w:val="DefaultParagraphFont"/>
    <w:link w:val="MessageHeader1"/>
    <w:rsid w:val="00A97992"/>
    <w:rPr>
      <w:rFonts w:ascii="Calibri Light" w:eastAsia="DengXian Light" w:hAnsi="Calibri Light" w:cs="Times New Roman"/>
      <w:kern w:val="0"/>
      <w:sz w:val="20"/>
      <w:szCs w:val="20"/>
      <w:shd w:val="pct20" w:color="auto" w:fill="auto"/>
      <w:lang w:val="en-GB" w:eastAsia="en-US" w:bidi="ar-SA"/>
      <w14:ligatures w14:val="none"/>
    </w:rPr>
  </w:style>
  <w:style w:type="paragraph" w:styleId="NormalIndent">
    <w:name w:val="Normal Indent"/>
    <w:basedOn w:val="Normal"/>
    <w:unhideWhenUsed/>
    <w:rsid w:val="00A97992"/>
    <w:pPr>
      <w:ind w:left="708"/>
    </w:pPr>
    <w:rPr>
      <w:rFonts w:eastAsia="Times New Roman"/>
    </w:rPr>
  </w:style>
  <w:style w:type="paragraph" w:styleId="NoteHeading">
    <w:name w:val="Note Heading"/>
    <w:basedOn w:val="Normal"/>
    <w:next w:val="Normal"/>
    <w:link w:val="NoteHeadingChar"/>
    <w:unhideWhenUsed/>
    <w:rsid w:val="00A97992"/>
    <w:rPr>
      <w:rFonts w:eastAsia="Times New Roman"/>
    </w:rPr>
  </w:style>
  <w:style w:type="character" w:customStyle="1" w:styleId="NoteHeadingChar">
    <w:name w:val="Note Heading Char"/>
    <w:basedOn w:val="DefaultParagraphFont"/>
    <w:link w:val="NoteHeading"/>
    <w:rsid w:val="00A97992"/>
    <w:rPr>
      <w:rFonts w:eastAsia="Times New Roman"/>
      <w:lang w:val="en-GB"/>
    </w:rPr>
  </w:style>
  <w:style w:type="table" w:customStyle="1" w:styleId="PlainTable11">
    <w:name w:val="Plain Table 11"/>
    <w:basedOn w:val="TableNormal"/>
    <w:next w:val="PlainTable1"/>
    <w:uiPriority w:val="41"/>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A97992"/>
    <w:rPr>
      <w:rFonts w:ascii="Calibri" w:hAnsi="Calibri" w:cs="Arial"/>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A97992"/>
    <w:rPr>
      <w:rFonts w:ascii="Consolas" w:eastAsia="Times New Roman" w:hAnsi="Consolas"/>
      <w:sz w:val="21"/>
      <w:szCs w:val="21"/>
    </w:rPr>
  </w:style>
  <w:style w:type="character" w:customStyle="1" w:styleId="PlainTextChar">
    <w:name w:val="Plain Text Char"/>
    <w:basedOn w:val="DefaultParagraphFont"/>
    <w:link w:val="PlainText"/>
    <w:rsid w:val="00A97992"/>
    <w:rPr>
      <w:rFonts w:ascii="Consolas" w:eastAsia="Times New Roman" w:hAnsi="Consolas"/>
      <w:sz w:val="21"/>
      <w:szCs w:val="21"/>
      <w:lang w:val="en-GB"/>
    </w:rPr>
  </w:style>
  <w:style w:type="paragraph" w:customStyle="1" w:styleId="Quote1">
    <w:name w:val="Quote1"/>
    <w:basedOn w:val="Normal"/>
    <w:next w:val="Normal"/>
    <w:uiPriority w:val="29"/>
    <w:qFormat/>
    <w:rsid w:val="00A97992"/>
    <w:pPr>
      <w:spacing w:before="200" w:after="160"/>
      <w:ind w:left="864" w:right="864"/>
      <w:jc w:val="center"/>
    </w:pPr>
    <w:rPr>
      <w:rFonts w:eastAsia="Times New Roman"/>
      <w:i/>
      <w:iCs/>
      <w:color w:val="404040"/>
    </w:rPr>
  </w:style>
  <w:style w:type="character" w:customStyle="1" w:styleId="QuoteChar">
    <w:name w:val="Quote Char"/>
    <w:basedOn w:val="DefaultParagraphFont"/>
    <w:link w:val="Quote"/>
    <w:uiPriority w:val="29"/>
    <w:rsid w:val="00A97992"/>
    <w:rPr>
      <w:rFonts w:ascii="Times New Roman" w:eastAsia="Times New Roman" w:hAnsi="Times New Roman" w:cs="Times New Roman"/>
      <w:i/>
      <w:iCs/>
      <w:color w:val="404040"/>
      <w:kern w:val="0"/>
      <w:sz w:val="20"/>
      <w:szCs w:val="20"/>
      <w:lang w:val="en-GB" w:eastAsia="en-US" w:bidi="ar-SA"/>
      <w14:ligatures w14:val="none"/>
    </w:rPr>
  </w:style>
  <w:style w:type="paragraph" w:styleId="Salutation">
    <w:name w:val="Salutation"/>
    <w:basedOn w:val="Normal"/>
    <w:next w:val="Normal"/>
    <w:link w:val="SalutationChar"/>
    <w:unhideWhenUsed/>
    <w:rsid w:val="00A97992"/>
    <w:rPr>
      <w:rFonts w:eastAsia="Times New Roman"/>
    </w:rPr>
  </w:style>
  <w:style w:type="character" w:customStyle="1" w:styleId="SalutationChar">
    <w:name w:val="Salutation Char"/>
    <w:basedOn w:val="DefaultParagraphFont"/>
    <w:link w:val="Salutation"/>
    <w:rsid w:val="00A97992"/>
    <w:rPr>
      <w:rFonts w:eastAsia="Times New Roman"/>
      <w:lang w:val="en-GB"/>
    </w:rPr>
  </w:style>
  <w:style w:type="paragraph" w:styleId="Signature">
    <w:name w:val="Signature"/>
    <w:basedOn w:val="Normal"/>
    <w:link w:val="SignatureChar"/>
    <w:unhideWhenUsed/>
    <w:rsid w:val="00A97992"/>
    <w:pPr>
      <w:ind w:left="4252"/>
    </w:pPr>
    <w:rPr>
      <w:rFonts w:eastAsia="Times New Roman"/>
    </w:rPr>
  </w:style>
  <w:style w:type="character" w:customStyle="1" w:styleId="SignatureChar">
    <w:name w:val="Signature Char"/>
    <w:basedOn w:val="DefaultParagraphFont"/>
    <w:link w:val="Signature"/>
    <w:rsid w:val="00A97992"/>
    <w:rPr>
      <w:rFonts w:eastAsia="Times New Roman"/>
      <w:lang w:val="en-GB"/>
    </w:rPr>
  </w:style>
  <w:style w:type="character" w:styleId="SmartHyperlink">
    <w:name w:val="Smart Hyperlink"/>
    <w:basedOn w:val="DefaultParagraphFont"/>
    <w:uiPriority w:val="99"/>
    <w:semiHidden/>
    <w:unhideWhenUsed/>
    <w:rsid w:val="00A97992"/>
    <w:rPr>
      <w:u w:val="dotted"/>
      <w:lang w:bidi="ar-SA"/>
    </w:rPr>
  </w:style>
  <w:style w:type="character" w:styleId="SmartLink">
    <w:name w:val="Smart Link"/>
    <w:basedOn w:val="DefaultParagraphFont"/>
    <w:uiPriority w:val="99"/>
    <w:semiHidden/>
    <w:unhideWhenUsed/>
    <w:rsid w:val="00A97992"/>
    <w:rPr>
      <w:color w:val="0000FF"/>
      <w:u w:val="single"/>
      <w:shd w:val="clear" w:color="auto" w:fill="F3F2F1"/>
      <w:lang w:bidi="ar-SA"/>
    </w:rPr>
  </w:style>
  <w:style w:type="character" w:styleId="Strong">
    <w:name w:val="Strong"/>
    <w:basedOn w:val="DefaultParagraphFont"/>
    <w:uiPriority w:val="22"/>
    <w:qFormat/>
    <w:rsid w:val="00A97992"/>
    <w:rPr>
      <w:b/>
      <w:bCs/>
      <w:lang w:bidi="ar-SA"/>
    </w:rPr>
  </w:style>
  <w:style w:type="paragraph" w:customStyle="1" w:styleId="Subtitle1">
    <w:name w:val="Subtitle1"/>
    <w:basedOn w:val="Normal"/>
    <w:next w:val="Normal"/>
    <w:qFormat/>
    <w:rsid w:val="00A97992"/>
    <w:pPr>
      <w:numPr>
        <w:ilvl w:val="1"/>
      </w:numPr>
      <w:spacing w:after="160"/>
    </w:pPr>
    <w:rPr>
      <w:rFonts w:ascii="Calibri" w:hAnsi="Calibri" w:cs="Arial"/>
      <w:color w:val="5A5A5A"/>
      <w:spacing w:val="15"/>
      <w:sz w:val="22"/>
      <w:szCs w:val="22"/>
    </w:rPr>
  </w:style>
  <w:style w:type="character" w:customStyle="1" w:styleId="SubtitleChar">
    <w:name w:val="Subtitle Char"/>
    <w:basedOn w:val="DefaultParagraphFont"/>
    <w:link w:val="Subtitle"/>
    <w:rsid w:val="00A97992"/>
    <w:rPr>
      <w:color w:val="5A5A5A"/>
      <w:spacing w:val="15"/>
      <w:kern w:val="0"/>
      <w:lang w:val="en-GB" w:eastAsia="en-US" w:bidi="ar-SA"/>
      <w14:ligatures w14:val="none"/>
    </w:rPr>
  </w:style>
  <w:style w:type="character" w:customStyle="1" w:styleId="SubtleEmphasis1">
    <w:name w:val="Subtle Emphasis1"/>
    <w:basedOn w:val="DefaultParagraphFont"/>
    <w:uiPriority w:val="19"/>
    <w:qFormat/>
    <w:rsid w:val="00A97992"/>
    <w:rPr>
      <w:i/>
      <w:iCs/>
      <w:color w:val="404040"/>
      <w:lang w:bidi="ar-SA"/>
    </w:rPr>
  </w:style>
  <w:style w:type="character" w:customStyle="1" w:styleId="SubtleReference1">
    <w:name w:val="Subtle Reference1"/>
    <w:basedOn w:val="DefaultParagraphFont"/>
    <w:uiPriority w:val="31"/>
    <w:qFormat/>
    <w:rsid w:val="00A97992"/>
    <w:rPr>
      <w:smallCaps/>
      <w:color w:val="5A5A5A"/>
      <w:lang w:bidi="ar-SA"/>
    </w:rPr>
  </w:style>
  <w:style w:type="table" w:styleId="Table3Deffects1">
    <w:name w:val="Table 3D effects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7992"/>
    <w:pPr>
      <w:bidi/>
      <w:spacing w:after="120" w:line="360" w:lineRule="exact"/>
    </w:pPr>
    <w:rPr>
      <w:rFonts w:ascii="Calibri" w:hAnsi="Calibri" w:cs="Arial"/>
      <w:color w:val="000080"/>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7992"/>
    <w:pPr>
      <w:bidi/>
      <w:spacing w:after="120" w:line="360" w:lineRule="exact"/>
    </w:pPr>
    <w:rPr>
      <w:rFonts w:ascii="Calibri" w:hAnsi="Calibri" w:cs="Arial"/>
      <w:color w:val="FFFFFF"/>
      <w:kern w:val="2"/>
      <w:sz w:val="22"/>
      <w:szCs w:val="22"/>
      <w:lang w:val="fr-FR" w:eastAsia="zh-CN"/>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A97992"/>
    <w:rPr>
      <w:rFonts w:ascii="Calibri" w:hAnsi="Calibri" w:cs="Arial"/>
      <w:kern w:val="2"/>
      <w:sz w:val="22"/>
      <w:szCs w:val="22"/>
      <w:lang w:val="fr-FR" w:eastAsia="zh-CN"/>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A97992"/>
    <w:pPr>
      <w:ind w:left="240" w:hanging="240"/>
    </w:pPr>
    <w:rPr>
      <w:rFonts w:eastAsia="Times New Roman"/>
    </w:rPr>
  </w:style>
  <w:style w:type="table" w:styleId="TableProfessional">
    <w:name w:val="Table Professional"/>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qFormat/>
    <w:rsid w:val="00A97992"/>
    <w:pPr>
      <w:contextualSpacing/>
    </w:pPr>
    <w:rPr>
      <w:rFonts w:ascii="Calibri Light" w:eastAsia="DengXian Light" w:hAnsi="Calibri Light"/>
      <w:spacing w:val="-10"/>
      <w:kern w:val="28"/>
      <w:sz w:val="56"/>
      <w:szCs w:val="56"/>
    </w:rPr>
  </w:style>
  <w:style w:type="character" w:customStyle="1" w:styleId="TitleChar">
    <w:name w:val="Title Char"/>
    <w:basedOn w:val="DefaultParagraphFont"/>
    <w:link w:val="Title"/>
    <w:rsid w:val="00A97992"/>
    <w:rPr>
      <w:rFonts w:ascii="Calibri Light" w:eastAsia="DengXian Light" w:hAnsi="Calibri Light" w:cs="Times New Roman"/>
      <w:spacing w:val="-10"/>
      <w:kern w:val="28"/>
      <w:sz w:val="56"/>
      <w:szCs w:val="56"/>
      <w:lang w:val="en-GB" w:eastAsia="en-US" w:bidi="ar-SA"/>
      <w14:ligatures w14:val="none"/>
    </w:rPr>
  </w:style>
  <w:style w:type="paragraph" w:customStyle="1" w:styleId="TOAHeading1">
    <w:name w:val="TOA Heading1"/>
    <w:basedOn w:val="Normal"/>
    <w:next w:val="Normal"/>
    <w:unhideWhenUsed/>
    <w:rsid w:val="00A97992"/>
    <w:pPr>
      <w:spacing w:before="120"/>
    </w:pPr>
    <w:rPr>
      <w:rFonts w:ascii="Calibri Light" w:eastAsia="DengXian Light" w:hAnsi="Calibri Light"/>
      <w:b/>
      <w:bCs/>
    </w:rPr>
  </w:style>
  <w:style w:type="paragraph" w:customStyle="1" w:styleId="TOCHeading1">
    <w:name w:val="TOC Heading1"/>
    <w:basedOn w:val="Heading1"/>
    <w:next w:val="Normal"/>
    <w:uiPriority w:val="39"/>
    <w:semiHidden/>
    <w:unhideWhenUsed/>
    <w:qFormat/>
    <w:rsid w:val="00A97992"/>
    <w:pPr>
      <w:keepLines/>
      <w:ind w:left="0" w:firstLine="0"/>
      <w:outlineLvl w:val="9"/>
    </w:pPr>
    <w:rPr>
      <w:rFonts w:ascii="Calibri Light" w:eastAsia="DengXian Light" w:hAnsi="Calibri Light"/>
      <w:b w:val="0"/>
      <w:color w:val="2F5496"/>
      <w:sz w:val="32"/>
      <w:szCs w:val="32"/>
    </w:rPr>
  </w:style>
  <w:style w:type="table" w:customStyle="1" w:styleId="TableGrid11">
    <w:name w:val="Table Grid11"/>
    <w:basedOn w:val="TableNormal"/>
    <w:next w:val="TableGrid"/>
    <w:rsid w:val="00A97992"/>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3">
    <w:name w:val="Normal_list13"/>
    <w:basedOn w:val="NoList"/>
    <w:rsid w:val="00A97992"/>
  </w:style>
  <w:style w:type="table" w:customStyle="1" w:styleId="TableGrid21">
    <w:name w:val="Table Grid21"/>
    <w:basedOn w:val="TableNormal"/>
    <w:next w:val="TableGrid"/>
    <w:rsid w:val="00A97992"/>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97992"/>
  </w:style>
  <w:style w:type="table" w:customStyle="1" w:styleId="Tabledocright11">
    <w:name w:val="Table_doc_right11"/>
    <w:basedOn w:val="TableNormal"/>
    <w:rsid w:val="00A97992"/>
    <w:pPr>
      <w:spacing w:before="40" w:after="40"/>
    </w:pPr>
    <w:rPr>
      <w:rFonts w:eastAsia="SimSun"/>
      <w:sz w:val="18"/>
      <w:szCs w:val="18"/>
      <w:lang w:val="en-GB"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1">
    <w:name w:val="Footer_table11"/>
    <w:basedOn w:val="TableNormal"/>
    <w:semiHidden/>
    <w:rsid w:val="00A97992"/>
    <w:rPr>
      <w:rFonts w:ascii="Arial" w:eastAsia="SimSun" w:hAnsi="Arial"/>
      <w:sz w:val="16"/>
      <w:lang w:val="en-GB" w:eastAsia="en-GB"/>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numbering" w:customStyle="1" w:styleId="NoList111">
    <w:name w:val="No List111"/>
    <w:next w:val="NoList"/>
    <w:uiPriority w:val="99"/>
    <w:semiHidden/>
    <w:unhideWhenUsed/>
    <w:rsid w:val="00A97992"/>
  </w:style>
  <w:style w:type="table" w:customStyle="1" w:styleId="AATable12">
    <w:name w:val="AA_Table12"/>
    <w:basedOn w:val="TableNormal"/>
    <w:semiHidden/>
    <w:rsid w:val="00A97992"/>
    <w:rPr>
      <w:rFonts w:eastAsia="Times New Roman"/>
      <w:lang w:val="en-GB" w:eastAsia="en-GB"/>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1">
    <w:name w:val="Normal_list111"/>
    <w:basedOn w:val="NoList"/>
    <w:rsid w:val="00A97992"/>
    <w:pPr>
      <w:numPr>
        <w:numId w:val="17"/>
      </w:numPr>
    </w:pPr>
  </w:style>
  <w:style w:type="table" w:customStyle="1" w:styleId="TableGrid30">
    <w:name w:val="Table Grid3"/>
    <w:basedOn w:val="TableNormal"/>
    <w:next w:val="TableGrid"/>
    <w:rsid w:val="00A97992"/>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21">
    <w:name w:val="AA_Table21"/>
    <w:basedOn w:val="TableNormal"/>
    <w:semiHidden/>
    <w:rsid w:val="00A97992"/>
    <w:rPr>
      <w:rFonts w:eastAsia="SimSun"/>
      <w:lang w:val="en-GB" w:eastAsia="en-GB"/>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21">
    <w:name w:val="Normal_list21"/>
    <w:basedOn w:val="NoList"/>
    <w:rsid w:val="00A97992"/>
  </w:style>
  <w:style w:type="character" w:customStyle="1" w:styleId="UnresolvedMention3">
    <w:name w:val="Unresolved Mention3"/>
    <w:basedOn w:val="DefaultParagraphFont"/>
    <w:uiPriority w:val="99"/>
    <w:semiHidden/>
    <w:unhideWhenUsed/>
    <w:rsid w:val="00A97992"/>
    <w:rPr>
      <w:color w:val="605E5C"/>
      <w:shd w:val="clear" w:color="auto" w:fill="E1DFDD"/>
    </w:rPr>
  </w:style>
  <w:style w:type="table" w:customStyle="1" w:styleId="ColorfulGrid11">
    <w:name w:val="Colorful Grid11"/>
    <w:basedOn w:val="TableNormal"/>
    <w:next w:val="ColorfulGrid"/>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1">
    <w:name w:val="Colorful Grid - Accent 111"/>
    <w:basedOn w:val="TableNormal"/>
    <w:next w:val="ColorfulGrid-Accent1"/>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211">
    <w:name w:val="Colorful Grid - Accent 211"/>
    <w:basedOn w:val="TableNormal"/>
    <w:next w:val="ColorfulGrid-Accent2"/>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1">
    <w:name w:val="Colorful Grid - Accent 311"/>
    <w:basedOn w:val="TableNormal"/>
    <w:next w:val="ColorfulGrid-Accent3"/>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1">
    <w:name w:val="Colorful Grid - Accent 411"/>
    <w:basedOn w:val="TableNormal"/>
    <w:next w:val="ColorfulGrid-Accent4"/>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1">
    <w:name w:val="Colorful Grid - Accent 511"/>
    <w:basedOn w:val="TableNormal"/>
    <w:next w:val="ColorfulGrid-Accent5"/>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611">
    <w:name w:val="Colorful Grid - Accent 611"/>
    <w:basedOn w:val="TableNormal"/>
    <w:next w:val="ColorfulGrid-Accent6"/>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1">
    <w:name w:val="Colorful List11"/>
    <w:basedOn w:val="TableNormal"/>
    <w:next w:val="ColorfulList"/>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1">
    <w:name w:val="Colorful List - Accent 111"/>
    <w:basedOn w:val="TableNormal"/>
    <w:next w:val="ColorfulList-Accent1"/>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211">
    <w:name w:val="Colorful List - Accent 211"/>
    <w:basedOn w:val="TableNormal"/>
    <w:next w:val="ColorfulList-Accent2"/>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1">
    <w:name w:val="Colorful List - Accent 311"/>
    <w:basedOn w:val="TableNormal"/>
    <w:next w:val="ColorfulList-Accent3"/>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1">
    <w:name w:val="Colorful List - Accent 411"/>
    <w:basedOn w:val="TableNormal"/>
    <w:next w:val="ColorfulList-Accent4"/>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1">
    <w:name w:val="Colorful List - Accent 511"/>
    <w:basedOn w:val="TableNormal"/>
    <w:next w:val="ColorfulList-Accent5"/>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611">
    <w:name w:val="Colorful List - Accent 611"/>
    <w:basedOn w:val="TableNormal"/>
    <w:next w:val="ColorfulList-Accent6"/>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1">
    <w:name w:val="Colorful Shading11"/>
    <w:basedOn w:val="TableNormal"/>
    <w:next w:val="ColorfulShading"/>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1">
    <w:name w:val="Colorful Shading - Accent 111"/>
    <w:basedOn w:val="TableNormal"/>
    <w:next w:val="ColorfulShading-Accent1"/>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211">
    <w:name w:val="Colorful Shading - Accent 211"/>
    <w:basedOn w:val="TableNormal"/>
    <w:next w:val="ColorfulShading-Accent2"/>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1">
    <w:name w:val="Colorful Shading - Accent 311"/>
    <w:basedOn w:val="TableNormal"/>
    <w:next w:val="ColorfulShading-Accent3"/>
    <w:uiPriority w:val="71"/>
    <w:semiHidden/>
    <w:unhideWhenUsed/>
    <w:rsid w:val="00A97992"/>
    <w:rPr>
      <w:rFonts w:eastAsia="Times New Roman"/>
      <w:color w:val="000000"/>
      <w:lang w:val="en-GB" w:eastAsia="en-GB"/>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1">
    <w:name w:val="Colorful Shading - Accent 411"/>
    <w:basedOn w:val="TableNormal"/>
    <w:next w:val="ColorfulShading-Accent4"/>
    <w:uiPriority w:val="71"/>
    <w:semiHidden/>
    <w:unhideWhenUsed/>
    <w:rsid w:val="00A97992"/>
    <w:rPr>
      <w:rFonts w:eastAsia="Times New Roman"/>
      <w:color w:val="000000"/>
      <w:lang w:val="en-GB" w:eastAsia="en-GB"/>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1">
    <w:name w:val="Colorful Shading - Accent 511"/>
    <w:basedOn w:val="TableNormal"/>
    <w:next w:val="ColorfulShading-Accent5"/>
    <w:uiPriority w:val="71"/>
    <w:semiHidden/>
    <w:unhideWhenUsed/>
    <w:rsid w:val="00A97992"/>
    <w:rPr>
      <w:rFonts w:eastAsia="Times New Roman"/>
      <w:color w:val="000000"/>
      <w:lang w:val="en-GB" w:eastAsia="en-GB"/>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611">
    <w:name w:val="Colorful Shading - Accent 611"/>
    <w:basedOn w:val="TableNormal"/>
    <w:next w:val="ColorfulShading-Accent6"/>
    <w:uiPriority w:val="71"/>
    <w:semiHidden/>
    <w:unhideWhenUsed/>
    <w:rsid w:val="00A97992"/>
    <w:rPr>
      <w:rFonts w:eastAsia="Times New Roman"/>
      <w:color w:val="000000"/>
      <w:lang w:val="en-GB" w:eastAsia="en-GB"/>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1">
    <w:name w:val="Dark List11"/>
    <w:basedOn w:val="TableNormal"/>
    <w:next w:val="DarkList"/>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1">
    <w:name w:val="Dark List - Accent 111"/>
    <w:basedOn w:val="TableNormal"/>
    <w:next w:val="DarkList-Accent1"/>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211">
    <w:name w:val="Dark List - Accent 211"/>
    <w:basedOn w:val="TableNormal"/>
    <w:next w:val="DarkList-Accent2"/>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1">
    <w:name w:val="Dark List - Accent 311"/>
    <w:basedOn w:val="TableNormal"/>
    <w:next w:val="DarkList-Accent3"/>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1">
    <w:name w:val="Dark List - Accent 411"/>
    <w:basedOn w:val="TableNormal"/>
    <w:next w:val="DarkList-Accent4"/>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1">
    <w:name w:val="Dark List - Accent 511"/>
    <w:basedOn w:val="TableNormal"/>
    <w:next w:val="DarkList-Accent5"/>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611">
    <w:name w:val="Dark List - Accent 611"/>
    <w:basedOn w:val="TableNormal"/>
    <w:next w:val="DarkList-Accent6"/>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GridTable1Light11">
    <w:name w:val="Grid Table 1 Light11"/>
    <w:basedOn w:val="TableNormal"/>
    <w:next w:val="GridTable1Light"/>
    <w:uiPriority w:val="46"/>
    <w:rsid w:val="00A97992"/>
    <w:rPr>
      <w:rFonts w:eastAsia="Times New Roman"/>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next w:val="GridTable1Light-Accent1"/>
    <w:uiPriority w:val="46"/>
    <w:rsid w:val="00A97992"/>
    <w:rPr>
      <w:rFonts w:eastAsia="Times New Roman"/>
      <w:lang w:val="en-GB"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A97992"/>
    <w:rPr>
      <w:rFonts w:eastAsia="Times New Roman"/>
      <w:lang w:val="en-GB" w:eastAsia="en-GB"/>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1">
    <w:name w:val="Grid Table 1 Light - Accent 311"/>
    <w:basedOn w:val="TableNormal"/>
    <w:next w:val="GridTable1Light-Accent3"/>
    <w:uiPriority w:val="46"/>
    <w:rsid w:val="00A97992"/>
    <w:rPr>
      <w:rFonts w:eastAsia="Times New Roman"/>
      <w:lang w:val="en-GB" w:eastAsia="en-GB"/>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next w:val="GridTable1Light-Accent4"/>
    <w:uiPriority w:val="46"/>
    <w:rsid w:val="00A97992"/>
    <w:rPr>
      <w:rFonts w:eastAsia="Times New Roman"/>
      <w:lang w:val="en-GB" w:eastAsia="en-GB"/>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A97992"/>
    <w:rPr>
      <w:rFonts w:eastAsia="Times New Roman"/>
      <w:lang w:val="en-GB" w:eastAsia="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
    <w:uiPriority w:val="46"/>
    <w:rsid w:val="00A97992"/>
    <w:rPr>
      <w:rFonts w:eastAsia="Times New Roman"/>
      <w:lang w:val="en-GB" w:eastAsia="en-GB"/>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1">
    <w:name w:val="Grid Table 211"/>
    <w:basedOn w:val="TableNormal"/>
    <w:next w:val="GridTable2"/>
    <w:uiPriority w:val="47"/>
    <w:rsid w:val="00A97992"/>
    <w:rPr>
      <w:rFonts w:eastAsia="Times New Roman"/>
      <w:lang w:val="en-GB" w:eastAsia="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TableNormal"/>
    <w:next w:val="GridTable2-Accent1"/>
    <w:uiPriority w:val="47"/>
    <w:rsid w:val="00A97992"/>
    <w:rPr>
      <w:rFonts w:eastAsia="Times New Roman"/>
      <w:lang w:val="en-GB" w:eastAsia="en-GB"/>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211">
    <w:name w:val="Grid Table 2 - Accent 211"/>
    <w:basedOn w:val="TableNormal"/>
    <w:next w:val="GridTable2-Accent2"/>
    <w:uiPriority w:val="47"/>
    <w:rsid w:val="00A97992"/>
    <w:rPr>
      <w:rFonts w:eastAsia="Times New Roman"/>
      <w:lang w:val="en-GB" w:eastAsia="en-GB"/>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1">
    <w:name w:val="Grid Table 2 - Accent 311"/>
    <w:basedOn w:val="TableNormal"/>
    <w:next w:val="GridTable2-Accent3"/>
    <w:uiPriority w:val="47"/>
    <w:rsid w:val="00A97992"/>
    <w:rPr>
      <w:rFonts w:eastAsia="Times New Roman"/>
      <w:lang w:val="en-GB" w:eastAsia="en-GB"/>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1">
    <w:name w:val="Grid Table 2 - Accent 411"/>
    <w:basedOn w:val="TableNormal"/>
    <w:next w:val="GridTable2-Accent4"/>
    <w:uiPriority w:val="47"/>
    <w:rsid w:val="00A97992"/>
    <w:rPr>
      <w:rFonts w:eastAsia="Times New Roman"/>
      <w:lang w:val="en-GB" w:eastAsia="en-GB"/>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1">
    <w:name w:val="Grid Table 2 - Accent 511"/>
    <w:basedOn w:val="TableNormal"/>
    <w:next w:val="GridTable2-Accent5"/>
    <w:uiPriority w:val="47"/>
    <w:rsid w:val="00A97992"/>
    <w:rPr>
      <w:rFonts w:eastAsia="Times New Roman"/>
      <w:lang w:val="en-GB" w:eastAsia="en-GB"/>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611">
    <w:name w:val="Grid Table 2 - Accent 611"/>
    <w:basedOn w:val="TableNormal"/>
    <w:next w:val="GridTable2-Accent6"/>
    <w:uiPriority w:val="47"/>
    <w:rsid w:val="00A97992"/>
    <w:rPr>
      <w:rFonts w:eastAsia="Times New Roman"/>
      <w:lang w:val="en-GB" w:eastAsia="en-GB"/>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1">
    <w:name w:val="Grid Table 311"/>
    <w:basedOn w:val="TableNormal"/>
    <w:next w:val="GridTable3"/>
    <w:uiPriority w:val="48"/>
    <w:rsid w:val="00A97992"/>
    <w:rPr>
      <w:rFonts w:eastAsia="Times New Roman"/>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
    <w:name w:val="Grid Table 3 - Accent 111"/>
    <w:basedOn w:val="TableNormal"/>
    <w:next w:val="GridTable3-Accent1"/>
    <w:uiPriority w:val="48"/>
    <w:rsid w:val="00A97992"/>
    <w:rPr>
      <w:rFonts w:eastAsia="Times New Roman"/>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211">
    <w:name w:val="Grid Table 3 - Accent 211"/>
    <w:basedOn w:val="TableNormal"/>
    <w:next w:val="GridTable3-Accent2"/>
    <w:uiPriority w:val="48"/>
    <w:rsid w:val="00A97992"/>
    <w:rPr>
      <w:rFonts w:eastAsia="Times New Roman"/>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1">
    <w:name w:val="Grid Table 3 - Accent 311"/>
    <w:basedOn w:val="TableNormal"/>
    <w:next w:val="GridTable3-Accent3"/>
    <w:uiPriority w:val="48"/>
    <w:rsid w:val="00A97992"/>
    <w:rPr>
      <w:rFonts w:eastAsia="Times New Roman"/>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1">
    <w:name w:val="Grid Table 3 - Accent 411"/>
    <w:basedOn w:val="TableNormal"/>
    <w:next w:val="GridTable3-Accent4"/>
    <w:uiPriority w:val="48"/>
    <w:rsid w:val="00A97992"/>
    <w:rPr>
      <w:rFonts w:eastAsia="Times New Roman"/>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1">
    <w:name w:val="Grid Table 3 - Accent 511"/>
    <w:basedOn w:val="TableNormal"/>
    <w:next w:val="GridTable3-Accent5"/>
    <w:uiPriority w:val="48"/>
    <w:rsid w:val="00A97992"/>
    <w:rPr>
      <w:rFonts w:eastAsia="Times New Roman"/>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611">
    <w:name w:val="Grid Table 3 - Accent 611"/>
    <w:basedOn w:val="TableNormal"/>
    <w:next w:val="GridTable3-Accent6"/>
    <w:uiPriority w:val="48"/>
    <w:rsid w:val="00A97992"/>
    <w:rPr>
      <w:rFonts w:eastAsia="Times New Roman"/>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1">
    <w:name w:val="Grid Table 411"/>
    <w:basedOn w:val="TableNormal"/>
    <w:next w:val="GridTable4"/>
    <w:uiPriority w:val="49"/>
    <w:rsid w:val="00A97992"/>
    <w:rPr>
      <w:rFonts w:eastAsia="Times New Roman"/>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next w:val="GridTable4-Accent1"/>
    <w:uiPriority w:val="49"/>
    <w:rsid w:val="00A97992"/>
    <w:rPr>
      <w:rFonts w:eastAsia="Times New Roman"/>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1">
    <w:name w:val="Grid Table 4 - Accent 211"/>
    <w:basedOn w:val="TableNormal"/>
    <w:next w:val="GridTable4-Accent2"/>
    <w:uiPriority w:val="49"/>
    <w:rsid w:val="00A97992"/>
    <w:rPr>
      <w:rFonts w:eastAsia="Times New Roman"/>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1">
    <w:name w:val="Grid Table 4 - Accent 311"/>
    <w:basedOn w:val="TableNormal"/>
    <w:next w:val="GridTable4-Accent3"/>
    <w:uiPriority w:val="49"/>
    <w:rsid w:val="00A97992"/>
    <w:rPr>
      <w:rFonts w:eastAsia="Times New Roman"/>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1">
    <w:name w:val="Grid Table 4 - Accent 411"/>
    <w:basedOn w:val="TableNormal"/>
    <w:next w:val="GridTable4-Accent4"/>
    <w:uiPriority w:val="49"/>
    <w:rsid w:val="00A97992"/>
    <w:rPr>
      <w:rFonts w:eastAsia="Times New Roman"/>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1">
    <w:name w:val="Grid Table 4 - Accent 511"/>
    <w:basedOn w:val="TableNormal"/>
    <w:next w:val="GridTable4-Accent5"/>
    <w:uiPriority w:val="49"/>
    <w:rsid w:val="00A97992"/>
    <w:rPr>
      <w:rFonts w:eastAsia="Times New Roman"/>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1">
    <w:name w:val="Grid Table 4 - Accent 611"/>
    <w:basedOn w:val="TableNormal"/>
    <w:next w:val="GridTable4-Accent6"/>
    <w:uiPriority w:val="49"/>
    <w:rsid w:val="00A97992"/>
    <w:rPr>
      <w:rFonts w:eastAsia="Times New Roman"/>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1">
    <w:name w:val="Grid Table 5 Dark11"/>
    <w:basedOn w:val="TableNormal"/>
    <w:next w:val="GridTable5Dark"/>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211">
    <w:name w:val="Grid Table 5 Dark - Accent 211"/>
    <w:basedOn w:val="TableNormal"/>
    <w:next w:val="GridTable5Dark-Accent2"/>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1">
    <w:name w:val="Grid Table 5 Dark - Accent 311"/>
    <w:basedOn w:val="TableNormal"/>
    <w:next w:val="GridTable5Dark-Accent3"/>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1">
    <w:name w:val="Grid Table 5 Dark - Accent 411"/>
    <w:basedOn w:val="TableNormal"/>
    <w:next w:val="GridTable5Dark-Accent4"/>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1">
    <w:name w:val="Grid Table 5 Dark - Accent 511"/>
    <w:basedOn w:val="TableNormal"/>
    <w:next w:val="GridTable5Dark-Accent5"/>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611">
    <w:name w:val="Grid Table 5 Dark - Accent 611"/>
    <w:basedOn w:val="TableNormal"/>
    <w:next w:val="GridTable5Dark-Accent6"/>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1">
    <w:name w:val="Grid Table 6 Colorful11"/>
    <w:basedOn w:val="TableNormal"/>
    <w:next w:val="GridTable6Colorful"/>
    <w:uiPriority w:val="51"/>
    <w:rsid w:val="00A97992"/>
    <w:rPr>
      <w:rFonts w:eastAsia="Times New Roman"/>
      <w:color w:val="00000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
    <w:name w:val="Grid Table 6 Colorful - Accent 111"/>
    <w:basedOn w:val="TableNormal"/>
    <w:next w:val="GridTable6Colorful-Accent1"/>
    <w:uiPriority w:val="51"/>
    <w:rsid w:val="00A97992"/>
    <w:rPr>
      <w:rFonts w:eastAsia="Times New Roman"/>
      <w:color w:val="2E74B5"/>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211">
    <w:name w:val="Grid Table 6 Colorful - Accent 211"/>
    <w:basedOn w:val="TableNormal"/>
    <w:next w:val="GridTable6Colorful-Accent2"/>
    <w:uiPriority w:val="51"/>
    <w:rsid w:val="00A97992"/>
    <w:rPr>
      <w:rFonts w:eastAsia="Times New Roman"/>
      <w:color w:val="C45911"/>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1">
    <w:name w:val="Grid Table 6 Colorful - Accent 311"/>
    <w:basedOn w:val="TableNormal"/>
    <w:next w:val="GridTable6Colorful-Accent3"/>
    <w:uiPriority w:val="51"/>
    <w:rsid w:val="00A97992"/>
    <w:rPr>
      <w:rFonts w:eastAsia="Times New Roman"/>
      <w:color w:val="7B7B7B"/>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1">
    <w:name w:val="Grid Table 6 Colorful - Accent 411"/>
    <w:basedOn w:val="TableNormal"/>
    <w:next w:val="GridTable6Colorful-Accent4"/>
    <w:uiPriority w:val="51"/>
    <w:rsid w:val="00A97992"/>
    <w:rPr>
      <w:rFonts w:eastAsia="Times New Roman"/>
      <w:color w:val="BF8F00"/>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1">
    <w:name w:val="Grid Table 6 Colorful - Accent 511"/>
    <w:basedOn w:val="TableNormal"/>
    <w:next w:val="GridTable6Colorful-Accent5"/>
    <w:uiPriority w:val="51"/>
    <w:rsid w:val="00A97992"/>
    <w:rPr>
      <w:rFonts w:eastAsia="Times New Roman"/>
      <w:color w:val="2F5496"/>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611">
    <w:name w:val="Grid Table 6 Colorful - Accent 611"/>
    <w:basedOn w:val="TableNormal"/>
    <w:next w:val="GridTable6Colorful-Accent6"/>
    <w:uiPriority w:val="51"/>
    <w:rsid w:val="00A97992"/>
    <w:rPr>
      <w:rFonts w:eastAsia="Times New Roman"/>
      <w:color w:val="538135"/>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1">
    <w:name w:val="Grid Table 7 Colorful11"/>
    <w:basedOn w:val="TableNormal"/>
    <w:next w:val="GridTable7Colorful"/>
    <w:uiPriority w:val="52"/>
    <w:rsid w:val="00A97992"/>
    <w:rPr>
      <w:rFonts w:eastAsia="Times New Roman"/>
      <w:color w:val="00000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
    <w:name w:val="Grid Table 7 Colorful - Accent 111"/>
    <w:basedOn w:val="TableNormal"/>
    <w:next w:val="GridTable7Colorful-Accent1"/>
    <w:uiPriority w:val="52"/>
    <w:rsid w:val="00A97992"/>
    <w:rPr>
      <w:rFonts w:eastAsia="Times New Roman"/>
      <w:color w:val="2E74B5"/>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211">
    <w:name w:val="Grid Table 7 Colorful - Accent 211"/>
    <w:basedOn w:val="TableNormal"/>
    <w:next w:val="GridTable7Colorful-Accent2"/>
    <w:uiPriority w:val="52"/>
    <w:rsid w:val="00A97992"/>
    <w:rPr>
      <w:rFonts w:eastAsia="Times New Roman"/>
      <w:color w:val="C45911"/>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1">
    <w:name w:val="Grid Table 7 Colorful - Accent 311"/>
    <w:basedOn w:val="TableNormal"/>
    <w:next w:val="GridTable7Colorful-Accent3"/>
    <w:uiPriority w:val="52"/>
    <w:rsid w:val="00A97992"/>
    <w:rPr>
      <w:rFonts w:eastAsia="Times New Roman"/>
      <w:color w:val="7B7B7B"/>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1">
    <w:name w:val="Grid Table 7 Colorful - Accent 411"/>
    <w:basedOn w:val="TableNormal"/>
    <w:next w:val="GridTable7Colorful-Accent4"/>
    <w:uiPriority w:val="52"/>
    <w:rsid w:val="00A97992"/>
    <w:rPr>
      <w:rFonts w:eastAsia="Times New Roman"/>
      <w:color w:val="BF8F00"/>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1">
    <w:name w:val="Grid Table 7 Colorful - Accent 511"/>
    <w:basedOn w:val="TableNormal"/>
    <w:next w:val="GridTable7Colorful-Accent5"/>
    <w:uiPriority w:val="52"/>
    <w:rsid w:val="00A97992"/>
    <w:rPr>
      <w:rFonts w:eastAsia="Times New Roman"/>
      <w:color w:val="2F5496"/>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611">
    <w:name w:val="Grid Table 7 Colorful - Accent 611"/>
    <w:basedOn w:val="TableNormal"/>
    <w:next w:val="GridTable7Colorful-Accent6"/>
    <w:uiPriority w:val="52"/>
    <w:rsid w:val="00A97992"/>
    <w:rPr>
      <w:rFonts w:eastAsia="Times New Roman"/>
      <w:color w:val="538135"/>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LightGrid11">
    <w:name w:val="Light Grid11"/>
    <w:basedOn w:val="TableNormal"/>
    <w:next w:val="LightGrid"/>
    <w:uiPriority w:val="62"/>
    <w:semiHidden/>
    <w:unhideWhenUsed/>
    <w:rsid w:val="00A97992"/>
    <w:rPr>
      <w:rFonts w:eastAsia="Times New Roman"/>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next w:val="LightGrid-Accent1"/>
    <w:uiPriority w:val="62"/>
    <w:semiHidden/>
    <w:unhideWhenUsed/>
    <w:rsid w:val="00A97992"/>
    <w:rPr>
      <w:rFonts w:eastAsia="Times New Roman"/>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211">
    <w:name w:val="Light Grid - Accent 211"/>
    <w:basedOn w:val="TableNormal"/>
    <w:next w:val="LightGrid-Accent2"/>
    <w:uiPriority w:val="62"/>
    <w:semiHidden/>
    <w:unhideWhenUsed/>
    <w:rsid w:val="00A97992"/>
    <w:rPr>
      <w:rFonts w:eastAsia="Times New Roman"/>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1">
    <w:name w:val="Light Grid - Accent 311"/>
    <w:basedOn w:val="TableNormal"/>
    <w:next w:val="LightGrid-Accent3"/>
    <w:uiPriority w:val="62"/>
    <w:semiHidden/>
    <w:unhideWhenUsed/>
    <w:rsid w:val="00A97992"/>
    <w:rPr>
      <w:rFonts w:eastAsia="Times New Roman"/>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1">
    <w:name w:val="Light Grid - Accent 411"/>
    <w:basedOn w:val="TableNormal"/>
    <w:next w:val="LightGrid-Accent4"/>
    <w:uiPriority w:val="62"/>
    <w:semiHidden/>
    <w:unhideWhenUsed/>
    <w:rsid w:val="00A97992"/>
    <w:rPr>
      <w:rFonts w:eastAsia="Times New Roman"/>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1">
    <w:name w:val="Light Grid - Accent 511"/>
    <w:basedOn w:val="TableNormal"/>
    <w:next w:val="LightGrid-Accent5"/>
    <w:uiPriority w:val="62"/>
    <w:semiHidden/>
    <w:unhideWhenUsed/>
    <w:rsid w:val="00A97992"/>
    <w:rPr>
      <w:rFonts w:eastAsia="Times New Roman"/>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611">
    <w:name w:val="Light Grid - Accent 611"/>
    <w:basedOn w:val="TableNormal"/>
    <w:next w:val="LightGrid-Accent6"/>
    <w:uiPriority w:val="62"/>
    <w:semiHidden/>
    <w:unhideWhenUsed/>
    <w:rsid w:val="00A97992"/>
    <w:rPr>
      <w:rFonts w:eastAsia="Times New Roman"/>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1">
    <w:name w:val="Light List11"/>
    <w:basedOn w:val="TableNormal"/>
    <w:next w:val="LightList"/>
    <w:uiPriority w:val="61"/>
    <w:semiHidden/>
    <w:unhideWhenUsed/>
    <w:rsid w:val="00A97992"/>
    <w:rPr>
      <w:rFonts w:eastAsia="Times New Roman" w:cs="Simplified Arabic" w:hint="cs"/>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1">
    <w:name w:val="Light List - Accent 111"/>
    <w:basedOn w:val="TableNormal"/>
    <w:next w:val="LightList-Accent1"/>
    <w:uiPriority w:val="61"/>
    <w:semiHidden/>
    <w:unhideWhenUsed/>
    <w:rsid w:val="00A97992"/>
    <w:rPr>
      <w:rFonts w:eastAsia="Times New Roman" w:cs="Simplified Arabic" w:hint="cs"/>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211">
    <w:name w:val="Light List - Accent 211"/>
    <w:basedOn w:val="TableNormal"/>
    <w:next w:val="LightList-Accent2"/>
    <w:uiPriority w:val="61"/>
    <w:semiHidden/>
    <w:unhideWhenUsed/>
    <w:rsid w:val="00A97992"/>
    <w:rPr>
      <w:rFonts w:eastAsia="Times New Roman" w:cs="Simplified Arabic" w:hint="cs"/>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1">
    <w:name w:val="Light List - Accent 311"/>
    <w:basedOn w:val="TableNormal"/>
    <w:next w:val="LightList-Accent3"/>
    <w:uiPriority w:val="61"/>
    <w:semiHidden/>
    <w:unhideWhenUsed/>
    <w:rsid w:val="00A97992"/>
    <w:rPr>
      <w:rFonts w:eastAsia="Times New Roman" w:cs="Simplified Arabic" w:hint="cs"/>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1">
    <w:name w:val="Light List - Accent 411"/>
    <w:basedOn w:val="TableNormal"/>
    <w:next w:val="LightList-Accent4"/>
    <w:uiPriority w:val="61"/>
    <w:semiHidden/>
    <w:unhideWhenUsed/>
    <w:rsid w:val="00A97992"/>
    <w:rPr>
      <w:rFonts w:eastAsia="Times New Roman" w:cs="Simplified Arabic" w:hint="cs"/>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1">
    <w:name w:val="Light List - Accent 511"/>
    <w:basedOn w:val="TableNormal"/>
    <w:next w:val="LightList-Accent5"/>
    <w:uiPriority w:val="61"/>
    <w:semiHidden/>
    <w:unhideWhenUsed/>
    <w:rsid w:val="00A97992"/>
    <w:rPr>
      <w:rFonts w:eastAsia="Times New Roman" w:cs="Simplified Arabic" w:hint="cs"/>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611">
    <w:name w:val="Light List - Accent 611"/>
    <w:basedOn w:val="TableNormal"/>
    <w:next w:val="LightList-Accent6"/>
    <w:uiPriority w:val="61"/>
    <w:semiHidden/>
    <w:unhideWhenUsed/>
    <w:rsid w:val="00A97992"/>
    <w:rPr>
      <w:rFonts w:eastAsia="Times New Roman" w:cs="Simplified Arabic" w:hint="cs"/>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1">
    <w:name w:val="Light Shading11"/>
    <w:basedOn w:val="TableNormal"/>
    <w:next w:val="LightShading"/>
    <w:uiPriority w:val="60"/>
    <w:semiHidden/>
    <w:unhideWhenUsed/>
    <w:rsid w:val="00A97992"/>
    <w:rPr>
      <w:rFonts w:eastAsia="Times New Roman"/>
      <w:color w:val="00000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next w:val="LightShading-Accent1"/>
    <w:uiPriority w:val="60"/>
    <w:semiHidden/>
    <w:unhideWhenUsed/>
    <w:rsid w:val="00A97992"/>
    <w:rPr>
      <w:rFonts w:eastAsia="Times New Roman"/>
      <w:color w:val="2E74B5"/>
      <w:lang w:val="en-GB" w:eastAsia="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11">
    <w:name w:val="Light Shading - Accent 211"/>
    <w:basedOn w:val="TableNormal"/>
    <w:next w:val="LightShading-Accent2"/>
    <w:uiPriority w:val="60"/>
    <w:semiHidden/>
    <w:unhideWhenUsed/>
    <w:rsid w:val="00A97992"/>
    <w:rPr>
      <w:rFonts w:eastAsia="Times New Roman"/>
      <w:color w:val="C45911"/>
      <w:lang w:val="en-GB" w:eastAsia="en-GB"/>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1">
    <w:name w:val="Light Shading - Accent 311"/>
    <w:basedOn w:val="TableNormal"/>
    <w:next w:val="LightShading-Accent3"/>
    <w:uiPriority w:val="60"/>
    <w:semiHidden/>
    <w:unhideWhenUsed/>
    <w:rsid w:val="00A97992"/>
    <w:rPr>
      <w:rFonts w:eastAsia="Times New Roman"/>
      <w:color w:val="7B7B7B"/>
      <w:lang w:val="en-GB" w:eastAsia="en-G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1">
    <w:name w:val="Light Shading - Accent 411"/>
    <w:basedOn w:val="TableNormal"/>
    <w:next w:val="LightShading-Accent4"/>
    <w:uiPriority w:val="60"/>
    <w:semiHidden/>
    <w:unhideWhenUsed/>
    <w:rsid w:val="00A97992"/>
    <w:rPr>
      <w:rFonts w:eastAsia="Times New Roman"/>
      <w:color w:val="BF8F00"/>
      <w:lang w:val="en-GB" w:eastAsia="en-GB"/>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1">
    <w:name w:val="Light Shading - Accent 511"/>
    <w:basedOn w:val="TableNormal"/>
    <w:next w:val="LightShading-Accent5"/>
    <w:uiPriority w:val="60"/>
    <w:semiHidden/>
    <w:unhideWhenUsed/>
    <w:rsid w:val="00A97992"/>
    <w:rPr>
      <w:rFonts w:eastAsia="Times New Roman"/>
      <w:color w:val="2F5496"/>
      <w:lang w:val="en-GB" w:eastAsia="en-GB"/>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611">
    <w:name w:val="Light Shading - Accent 611"/>
    <w:basedOn w:val="TableNormal"/>
    <w:next w:val="LightShading-Accent6"/>
    <w:uiPriority w:val="60"/>
    <w:semiHidden/>
    <w:unhideWhenUsed/>
    <w:rsid w:val="00A97992"/>
    <w:rPr>
      <w:rFonts w:eastAsia="Times New Roman"/>
      <w:color w:val="538135"/>
      <w:lang w:val="en-GB" w:eastAsia="en-GB"/>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Table1Light11">
    <w:name w:val="List Table 1 Light11"/>
    <w:basedOn w:val="TableNormal"/>
    <w:next w:val="ListTable1Light"/>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
    <w:name w:val="List Table 1 Light - Accent 111"/>
    <w:basedOn w:val="TableNormal"/>
    <w:next w:val="ListTable1Light-Accent1"/>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211">
    <w:name w:val="List Table 1 Light - Accent 211"/>
    <w:basedOn w:val="TableNormal"/>
    <w:next w:val="ListTable1Light-Accent2"/>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1">
    <w:name w:val="List Table 1 Light - Accent 311"/>
    <w:basedOn w:val="TableNormal"/>
    <w:next w:val="ListTable1Light-Accent3"/>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1">
    <w:name w:val="List Table 1 Light - Accent 411"/>
    <w:basedOn w:val="TableNormal"/>
    <w:next w:val="ListTable1Light-Accent4"/>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1">
    <w:name w:val="List Table 1 Light - Accent 511"/>
    <w:basedOn w:val="TableNormal"/>
    <w:next w:val="ListTable1Light-Accent5"/>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1">
    <w:name w:val="List Table 1 Light - Accent 611"/>
    <w:basedOn w:val="TableNormal"/>
    <w:next w:val="ListTable1Light-Accent6"/>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1">
    <w:name w:val="List Table 211"/>
    <w:basedOn w:val="TableNormal"/>
    <w:next w:val="ListTable2"/>
    <w:uiPriority w:val="47"/>
    <w:rsid w:val="00A97992"/>
    <w:rPr>
      <w:rFonts w:eastAsia="Times New Roman" w:cs="Simplified Arabic" w:hint="cs"/>
      <w:lang w:val="en-GB" w:eastAsia="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
    <w:name w:val="List Table 2 - Accent 111"/>
    <w:basedOn w:val="TableNormal"/>
    <w:next w:val="ListTable2-Accent1"/>
    <w:uiPriority w:val="47"/>
    <w:rsid w:val="00A97992"/>
    <w:rPr>
      <w:rFonts w:eastAsia="Times New Roman" w:cs="Simplified Arabic" w:hint="cs"/>
      <w:lang w:val="en-GB" w:eastAsia="en-GB"/>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211">
    <w:name w:val="List Table 2 - Accent 211"/>
    <w:basedOn w:val="TableNormal"/>
    <w:next w:val="ListTable2-Accent2"/>
    <w:uiPriority w:val="47"/>
    <w:rsid w:val="00A97992"/>
    <w:rPr>
      <w:rFonts w:eastAsia="Times New Roman" w:cs="Simplified Arabic" w:hint="cs"/>
      <w:lang w:val="en-GB" w:eastAsia="en-GB"/>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1">
    <w:name w:val="List Table 2 - Accent 311"/>
    <w:basedOn w:val="TableNormal"/>
    <w:next w:val="ListTable2-Accent3"/>
    <w:uiPriority w:val="47"/>
    <w:rsid w:val="00A97992"/>
    <w:rPr>
      <w:rFonts w:eastAsia="Times New Roman" w:cs="Simplified Arabic" w:hint="cs"/>
      <w:lang w:val="en-GB" w:eastAsia="en-GB"/>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1">
    <w:name w:val="List Table 2 - Accent 411"/>
    <w:basedOn w:val="TableNormal"/>
    <w:next w:val="ListTable2-Accent4"/>
    <w:uiPriority w:val="47"/>
    <w:rsid w:val="00A97992"/>
    <w:rPr>
      <w:rFonts w:eastAsia="Times New Roman" w:cs="Simplified Arabic" w:hint="cs"/>
      <w:lang w:val="en-GB" w:eastAsia="en-GB"/>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1">
    <w:name w:val="List Table 2 - Accent 511"/>
    <w:basedOn w:val="TableNormal"/>
    <w:next w:val="ListTable2-Accent5"/>
    <w:uiPriority w:val="47"/>
    <w:rsid w:val="00A97992"/>
    <w:rPr>
      <w:rFonts w:eastAsia="Times New Roman" w:cs="Simplified Arabic" w:hint="cs"/>
      <w:lang w:val="en-GB" w:eastAsia="en-GB"/>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611">
    <w:name w:val="List Table 2 - Accent 611"/>
    <w:basedOn w:val="TableNormal"/>
    <w:next w:val="ListTable2-Accent6"/>
    <w:uiPriority w:val="47"/>
    <w:rsid w:val="00A97992"/>
    <w:rPr>
      <w:rFonts w:eastAsia="Times New Roman" w:cs="Simplified Arabic" w:hint="cs"/>
      <w:lang w:val="en-GB" w:eastAsia="en-GB"/>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1">
    <w:name w:val="List Table 311"/>
    <w:basedOn w:val="TableNormal"/>
    <w:next w:val="ListTable3"/>
    <w:uiPriority w:val="48"/>
    <w:rsid w:val="00A97992"/>
    <w:rPr>
      <w:rFonts w:eastAsia="Times New Roman" w:cs="Simplified Arabic" w:hint="cs"/>
      <w:lang w:val="en-GB" w:eastAsia="en-GB"/>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
    <w:name w:val="List Table 3 - Accent 111"/>
    <w:basedOn w:val="TableNormal"/>
    <w:next w:val="ListTable3-Accent1"/>
    <w:uiPriority w:val="48"/>
    <w:rsid w:val="00A97992"/>
    <w:rPr>
      <w:rFonts w:eastAsia="Times New Roman" w:cs="Simplified Arabic" w:hint="cs"/>
      <w:lang w:val="en-GB" w:eastAsia="en-GB"/>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211">
    <w:name w:val="List Table 3 - Accent 211"/>
    <w:basedOn w:val="TableNormal"/>
    <w:next w:val="ListTable3-Accent2"/>
    <w:uiPriority w:val="48"/>
    <w:rsid w:val="00A97992"/>
    <w:rPr>
      <w:rFonts w:eastAsia="Times New Roman" w:cs="Simplified Arabic" w:hint="cs"/>
      <w:lang w:val="en-GB" w:eastAsia="en-GB"/>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1">
    <w:name w:val="List Table 3 - Accent 311"/>
    <w:basedOn w:val="TableNormal"/>
    <w:next w:val="ListTable3-Accent3"/>
    <w:uiPriority w:val="48"/>
    <w:rsid w:val="00A97992"/>
    <w:rPr>
      <w:rFonts w:eastAsia="Times New Roman" w:cs="Simplified Arabic" w:hint="cs"/>
      <w:lang w:val="en-GB" w:eastAsia="en-GB"/>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1">
    <w:name w:val="List Table 3 - Accent 411"/>
    <w:basedOn w:val="TableNormal"/>
    <w:next w:val="ListTable3-Accent4"/>
    <w:uiPriority w:val="48"/>
    <w:rsid w:val="00A97992"/>
    <w:rPr>
      <w:rFonts w:eastAsia="Times New Roman" w:cs="Simplified Arabic" w:hint="cs"/>
      <w:lang w:val="en-GB" w:eastAsia="en-GB"/>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next w:val="ListTable3-Accent5"/>
    <w:uiPriority w:val="48"/>
    <w:rsid w:val="00A97992"/>
    <w:rPr>
      <w:rFonts w:eastAsia="Times New Roman" w:cs="Simplified Arabic" w:hint="cs"/>
      <w:lang w:val="en-GB" w:eastAsia="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611">
    <w:name w:val="List Table 3 - Accent 611"/>
    <w:basedOn w:val="TableNormal"/>
    <w:next w:val="ListTable3-Accent6"/>
    <w:uiPriority w:val="48"/>
    <w:rsid w:val="00A97992"/>
    <w:rPr>
      <w:rFonts w:eastAsia="Times New Roman" w:cs="Simplified Arabic" w:hint="cs"/>
      <w:lang w:val="en-GB" w:eastAsia="en-GB"/>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1">
    <w:name w:val="List Table 411"/>
    <w:basedOn w:val="TableNormal"/>
    <w:next w:val="ListTable4"/>
    <w:uiPriority w:val="49"/>
    <w:rsid w:val="00A97992"/>
    <w:rPr>
      <w:rFonts w:eastAsia="Times New Roman" w:cs="Simplified Arabic" w:hint="cs"/>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
    <w:name w:val="List Table 4 - Accent 111"/>
    <w:basedOn w:val="TableNormal"/>
    <w:next w:val="ListTable4-Accent1"/>
    <w:uiPriority w:val="49"/>
    <w:rsid w:val="00A97992"/>
    <w:rPr>
      <w:rFonts w:eastAsia="Times New Roman" w:cs="Simplified Arabic" w:hint="cs"/>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211">
    <w:name w:val="List Table 4 - Accent 211"/>
    <w:basedOn w:val="TableNormal"/>
    <w:next w:val="ListTable4-Accent2"/>
    <w:uiPriority w:val="49"/>
    <w:rsid w:val="00A97992"/>
    <w:rPr>
      <w:rFonts w:eastAsia="Times New Roman" w:cs="Simplified Arabic" w:hint="cs"/>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1">
    <w:name w:val="List Table 4 - Accent 311"/>
    <w:basedOn w:val="TableNormal"/>
    <w:next w:val="ListTable4-Accent3"/>
    <w:uiPriority w:val="49"/>
    <w:rsid w:val="00A97992"/>
    <w:rPr>
      <w:rFonts w:eastAsia="Times New Roman" w:cs="Simplified Arabic" w:hint="cs"/>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1">
    <w:name w:val="List Table 4 - Accent 411"/>
    <w:basedOn w:val="TableNormal"/>
    <w:next w:val="ListTable4-Accent4"/>
    <w:uiPriority w:val="49"/>
    <w:rsid w:val="00A97992"/>
    <w:rPr>
      <w:rFonts w:eastAsia="Times New Roman" w:cs="Simplified Arabic" w:hint="cs"/>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1">
    <w:name w:val="List Table 4 - Accent 511"/>
    <w:basedOn w:val="TableNormal"/>
    <w:next w:val="ListTable4-Accent5"/>
    <w:uiPriority w:val="49"/>
    <w:rsid w:val="00A97992"/>
    <w:rPr>
      <w:rFonts w:eastAsia="Times New Roman" w:cs="Simplified Arabic" w:hint="cs"/>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611">
    <w:name w:val="List Table 4 - Accent 611"/>
    <w:basedOn w:val="TableNormal"/>
    <w:next w:val="ListTable4-Accent6"/>
    <w:uiPriority w:val="49"/>
    <w:rsid w:val="00A97992"/>
    <w:rPr>
      <w:rFonts w:eastAsia="Times New Roman" w:cs="Simplified Arabic" w:hint="cs"/>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1">
    <w:name w:val="List Table 5 Dark11"/>
    <w:basedOn w:val="TableNormal"/>
    <w:next w:val="ListTable5Dark"/>
    <w:uiPriority w:val="50"/>
    <w:rsid w:val="00A97992"/>
    <w:rPr>
      <w:rFonts w:eastAsia="Times New Roman" w:cs="Simplified Arabic" w:hint="cs"/>
      <w:color w:val="FFFFFF"/>
      <w:lang w:val="en-GB" w:eastAsia="en-GB"/>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
    <w:name w:val="List Table 5 Dark - Accent 111"/>
    <w:basedOn w:val="TableNormal"/>
    <w:next w:val="ListTable5Dark-Accent1"/>
    <w:uiPriority w:val="50"/>
    <w:rsid w:val="00A97992"/>
    <w:rPr>
      <w:rFonts w:eastAsia="Times New Roman" w:cs="Simplified Arabic" w:hint="cs"/>
      <w:color w:val="FFFFFF"/>
      <w:lang w:val="en-GB" w:eastAsia="en-GB"/>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
    <w:name w:val="List Table 5 Dark - Accent 211"/>
    <w:basedOn w:val="TableNormal"/>
    <w:next w:val="ListTable5Dark-Accent2"/>
    <w:uiPriority w:val="50"/>
    <w:rsid w:val="00A97992"/>
    <w:rPr>
      <w:rFonts w:eastAsia="Times New Roman" w:cs="Simplified Arabic" w:hint="cs"/>
      <w:color w:val="FFFFFF"/>
      <w:lang w:val="en-GB" w:eastAsia="en-GB"/>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TableNormal"/>
    <w:next w:val="ListTable5Dark-Accent3"/>
    <w:uiPriority w:val="50"/>
    <w:rsid w:val="00A97992"/>
    <w:rPr>
      <w:rFonts w:eastAsia="Times New Roman" w:cs="Simplified Arabic" w:hint="cs"/>
      <w:color w:val="FFFFFF"/>
      <w:lang w:val="en-GB" w:eastAsia="en-GB"/>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
    <w:name w:val="List Table 5 Dark - Accent 411"/>
    <w:basedOn w:val="TableNormal"/>
    <w:next w:val="ListTable5Dark-Accent4"/>
    <w:uiPriority w:val="50"/>
    <w:rsid w:val="00A97992"/>
    <w:rPr>
      <w:rFonts w:eastAsia="Times New Roman" w:cs="Simplified Arabic" w:hint="cs"/>
      <w:color w:val="FFFFFF"/>
      <w:lang w:val="en-GB" w:eastAsia="en-GB"/>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
    <w:name w:val="List Table 5 Dark - Accent 511"/>
    <w:basedOn w:val="TableNormal"/>
    <w:next w:val="ListTable5Dark-Accent5"/>
    <w:uiPriority w:val="50"/>
    <w:rsid w:val="00A97992"/>
    <w:rPr>
      <w:rFonts w:eastAsia="Times New Roman" w:cs="Simplified Arabic" w:hint="cs"/>
      <w:color w:val="FFFFFF"/>
      <w:lang w:val="en-GB" w:eastAsia="en-GB"/>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
    <w:name w:val="List Table 5 Dark - Accent 611"/>
    <w:basedOn w:val="TableNormal"/>
    <w:next w:val="ListTable5Dark-Accent6"/>
    <w:uiPriority w:val="50"/>
    <w:rsid w:val="00A97992"/>
    <w:rPr>
      <w:rFonts w:eastAsia="Times New Roman" w:cs="Simplified Arabic" w:hint="cs"/>
      <w:color w:val="FFFFFF"/>
      <w:lang w:val="en-GB" w:eastAsia="en-GB"/>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
    <w:name w:val="List Table 6 Colorful11"/>
    <w:basedOn w:val="TableNormal"/>
    <w:next w:val="ListTable6Colorful"/>
    <w:uiPriority w:val="51"/>
    <w:rsid w:val="00A97992"/>
    <w:rPr>
      <w:rFonts w:eastAsia="Times New Roman" w:cs="Simplified Arabic" w:hint="cs"/>
      <w:color w:val="000000"/>
      <w:lang w:val="en-GB" w:eastAsia="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
    <w:name w:val="List Table 6 Colorful - Accent 111"/>
    <w:basedOn w:val="TableNormal"/>
    <w:next w:val="ListTable6Colorful-Accent1"/>
    <w:uiPriority w:val="51"/>
    <w:rsid w:val="00A97992"/>
    <w:rPr>
      <w:rFonts w:eastAsia="Times New Roman" w:cs="Simplified Arabic" w:hint="cs"/>
      <w:color w:val="2E74B5"/>
      <w:lang w:val="en-GB" w:eastAsia="en-GB"/>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211">
    <w:name w:val="List Table 6 Colorful - Accent 211"/>
    <w:basedOn w:val="TableNormal"/>
    <w:next w:val="ListTable6Colorful-Accent2"/>
    <w:uiPriority w:val="51"/>
    <w:rsid w:val="00A97992"/>
    <w:rPr>
      <w:rFonts w:eastAsia="Times New Roman" w:cs="Simplified Arabic" w:hint="cs"/>
      <w:color w:val="C45911"/>
      <w:lang w:val="en-GB" w:eastAsia="en-GB"/>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1">
    <w:name w:val="List Table 6 Colorful - Accent 311"/>
    <w:basedOn w:val="TableNormal"/>
    <w:next w:val="ListTable6Colorful-Accent3"/>
    <w:uiPriority w:val="51"/>
    <w:rsid w:val="00A97992"/>
    <w:rPr>
      <w:rFonts w:eastAsia="Times New Roman" w:cs="Simplified Arabic" w:hint="cs"/>
      <w:color w:val="7B7B7B"/>
      <w:lang w:val="en-GB" w:eastAsia="en-G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1">
    <w:name w:val="List Table 6 Colorful - Accent 411"/>
    <w:basedOn w:val="TableNormal"/>
    <w:next w:val="ListTable6Colorful-Accent4"/>
    <w:uiPriority w:val="51"/>
    <w:rsid w:val="00A97992"/>
    <w:rPr>
      <w:rFonts w:eastAsia="Times New Roman" w:cs="Simplified Arabic" w:hint="cs"/>
      <w:color w:val="BF8F00"/>
      <w:lang w:val="en-GB" w:eastAsia="en-GB"/>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1">
    <w:name w:val="List Table 6 Colorful - Accent 511"/>
    <w:basedOn w:val="TableNormal"/>
    <w:next w:val="ListTable6Colorful-Accent5"/>
    <w:uiPriority w:val="51"/>
    <w:rsid w:val="00A97992"/>
    <w:rPr>
      <w:rFonts w:eastAsia="Times New Roman" w:cs="Simplified Arabic" w:hint="cs"/>
      <w:color w:val="2F5496"/>
      <w:lang w:val="en-GB" w:eastAsia="en-GB"/>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611">
    <w:name w:val="List Table 6 Colorful - Accent 611"/>
    <w:basedOn w:val="TableNormal"/>
    <w:next w:val="ListTable6Colorful-Accent6"/>
    <w:uiPriority w:val="51"/>
    <w:rsid w:val="00A97992"/>
    <w:rPr>
      <w:rFonts w:eastAsia="Times New Roman" w:cs="Simplified Arabic" w:hint="cs"/>
      <w:color w:val="538135"/>
      <w:lang w:val="en-GB" w:eastAsia="en-GB"/>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1">
    <w:name w:val="List Table 7 Colorful11"/>
    <w:basedOn w:val="TableNormal"/>
    <w:next w:val="ListTable7Colorful"/>
    <w:uiPriority w:val="52"/>
    <w:rsid w:val="00A97992"/>
    <w:rPr>
      <w:rFonts w:eastAsia="Times New Roman" w:cs="Simplified Arabic" w:hint="cs"/>
      <w:color w:val="000000"/>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
    <w:uiPriority w:val="52"/>
    <w:rsid w:val="00A97992"/>
    <w:rPr>
      <w:rFonts w:eastAsia="Times New Roman" w:cs="Simplified Arabic" w:hint="cs"/>
      <w:color w:val="2E74B5"/>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TableNormal"/>
    <w:next w:val="ListTable7Colorful-Accent2"/>
    <w:uiPriority w:val="52"/>
    <w:rsid w:val="00A97992"/>
    <w:rPr>
      <w:rFonts w:eastAsia="Times New Roman" w:cs="Simplified Arabic" w:hint="cs"/>
      <w:color w:val="C45911"/>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next w:val="ListTable7Colorful-Accent3"/>
    <w:uiPriority w:val="52"/>
    <w:rsid w:val="00A97992"/>
    <w:rPr>
      <w:rFonts w:eastAsia="Times New Roman" w:cs="Simplified Arabic" w:hint="cs"/>
      <w:color w:val="7B7B7B"/>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TableNormal"/>
    <w:next w:val="ListTable7Colorful-Accent4"/>
    <w:uiPriority w:val="52"/>
    <w:rsid w:val="00A97992"/>
    <w:rPr>
      <w:rFonts w:eastAsia="Times New Roman" w:cs="Simplified Arabic" w:hint="cs"/>
      <w:color w:val="BF8F00"/>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TableNormal"/>
    <w:next w:val="ListTable7Colorful-Accent5"/>
    <w:uiPriority w:val="52"/>
    <w:rsid w:val="00A97992"/>
    <w:rPr>
      <w:rFonts w:eastAsia="Times New Roman" w:cs="Simplified Arabic" w:hint="cs"/>
      <w:color w:val="2F5496"/>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TableNormal"/>
    <w:next w:val="ListTable7Colorful-Accent6"/>
    <w:uiPriority w:val="52"/>
    <w:rsid w:val="00A97992"/>
    <w:rPr>
      <w:rFonts w:eastAsia="Times New Roman" w:cs="Simplified Arabic" w:hint="cs"/>
      <w:color w:val="538135"/>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1">
    <w:name w:val="Medium Grid 111"/>
    <w:basedOn w:val="TableNormal"/>
    <w:next w:val="MediumGrid1"/>
    <w:uiPriority w:val="67"/>
    <w:semiHidden/>
    <w:unhideWhenUsed/>
    <w:rsid w:val="00A97992"/>
    <w:rPr>
      <w:rFonts w:eastAsia="Times New Roman"/>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
    <w:name w:val="Medium Grid 1 - Accent 111"/>
    <w:basedOn w:val="TableNormal"/>
    <w:next w:val="MediumGrid1-Accent1"/>
    <w:uiPriority w:val="67"/>
    <w:semiHidden/>
    <w:unhideWhenUsed/>
    <w:rsid w:val="00A97992"/>
    <w:rPr>
      <w:rFonts w:eastAsia="Times New Roman"/>
      <w:lang w:val="en-GB" w:eastAsia="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211">
    <w:name w:val="Medium Grid 1 - Accent 211"/>
    <w:basedOn w:val="TableNormal"/>
    <w:next w:val="MediumGrid1-Accent2"/>
    <w:uiPriority w:val="67"/>
    <w:semiHidden/>
    <w:unhideWhenUsed/>
    <w:rsid w:val="00A97992"/>
    <w:rPr>
      <w:rFonts w:eastAsia="Times New Roman"/>
      <w:lang w:val="en-GB" w:eastAsia="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1">
    <w:name w:val="Medium Grid 1 - Accent 311"/>
    <w:basedOn w:val="TableNormal"/>
    <w:next w:val="MediumGrid1-Accent3"/>
    <w:uiPriority w:val="67"/>
    <w:semiHidden/>
    <w:unhideWhenUsed/>
    <w:rsid w:val="00A97992"/>
    <w:rPr>
      <w:rFonts w:eastAsia="Times New Roman"/>
      <w:lang w:val="en-GB" w:eastAsia="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1">
    <w:name w:val="Medium Grid 1 - Accent 411"/>
    <w:basedOn w:val="TableNormal"/>
    <w:next w:val="MediumGrid1-Accent4"/>
    <w:uiPriority w:val="67"/>
    <w:semiHidden/>
    <w:unhideWhenUsed/>
    <w:rsid w:val="00A97992"/>
    <w:rPr>
      <w:rFonts w:eastAsia="Times New Roman"/>
      <w:lang w:val="en-GB" w:eastAsia="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1">
    <w:name w:val="Medium Grid 1 - Accent 511"/>
    <w:basedOn w:val="TableNormal"/>
    <w:next w:val="MediumGrid1-Accent5"/>
    <w:uiPriority w:val="67"/>
    <w:semiHidden/>
    <w:unhideWhenUsed/>
    <w:rsid w:val="00A97992"/>
    <w:rPr>
      <w:rFonts w:eastAsia="Times New Roman"/>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611">
    <w:name w:val="Medium Grid 1 - Accent 611"/>
    <w:basedOn w:val="TableNormal"/>
    <w:next w:val="MediumGrid1-Accent6"/>
    <w:uiPriority w:val="67"/>
    <w:semiHidden/>
    <w:unhideWhenUsed/>
    <w:rsid w:val="00A97992"/>
    <w:rPr>
      <w:rFonts w:eastAsia="Times New Roman"/>
      <w:lang w:val="en-GB" w:eastAsia="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1">
    <w:name w:val="Medium Grid 211"/>
    <w:basedOn w:val="TableNormal"/>
    <w:next w:val="MediumGrid2"/>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1">
    <w:name w:val="Medium Grid 2 - Accent 111"/>
    <w:basedOn w:val="TableNormal"/>
    <w:next w:val="MediumGrid2-Accent1"/>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211">
    <w:name w:val="Medium Grid 2 - Accent 211"/>
    <w:basedOn w:val="TableNormal"/>
    <w:next w:val="MediumGrid2-Accent2"/>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1">
    <w:name w:val="Medium Grid 2 - Accent 311"/>
    <w:basedOn w:val="TableNormal"/>
    <w:next w:val="MediumGrid2-Accent3"/>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1">
    <w:name w:val="Medium Grid 2 - Accent 411"/>
    <w:basedOn w:val="TableNormal"/>
    <w:next w:val="MediumGrid2-Accent4"/>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1">
    <w:name w:val="Medium Grid 2 - Accent 511"/>
    <w:basedOn w:val="TableNormal"/>
    <w:next w:val="MediumGrid2-Accent5"/>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611">
    <w:name w:val="Medium Grid 2 - Accent 611"/>
    <w:basedOn w:val="TableNormal"/>
    <w:next w:val="MediumGrid2-Accent6"/>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1">
    <w:name w:val="Medium Grid 311"/>
    <w:basedOn w:val="TableNormal"/>
    <w:next w:val="MediumGrid3"/>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
    <w:name w:val="Medium Grid 3 - Accent 111"/>
    <w:basedOn w:val="TableNormal"/>
    <w:next w:val="MediumGrid3-Accent1"/>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211">
    <w:name w:val="Medium Grid 3 - Accent 211"/>
    <w:basedOn w:val="TableNormal"/>
    <w:next w:val="MediumGrid3-Accent2"/>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1">
    <w:name w:val="Medium Grid 3 - Accent 311"/>
    <w:basedOn w:val="TableNormal"/>
    <w:next w:val="MediumGrid3-Accent3"/>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1">
    <w:name w:val="Medium Grid 3 - Accent 411"/>
    <w:basedOn w:val="TableNormal"/>
    <w:next w:val="MediumGrid3-Accent4"/>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1">
    <w:name w:val="Medium Grid 3 - Accent 511"/>
    <w:basedOn w:val="TableNormal"/>
    <w:next w:val="MediumGrid3-Accent5"/>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611">
    <w:name w:val="Medium Grid 3 - Accent 611"/>
    <w:basedOn w:val="TableNormal"/>
    <w:next w:val="MediumGrid3-Accent6"/>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1">
    <w:name w:val="Medium List 111"/>
    <w:basedOn w:val="TableNormal"/>
    <w:next w:val="MediumList1"/>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next w:val="MediumList1-Accent1"/>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211">
    <w:name w:val="Medium List 1 - Accent 211"/>
    <w:basedOn w:val="TableNormal"/>
    <w:next w:val="MediumList1-Accent2"/>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1">
    <w:name w:val="Medium List 1 - Accent 311"/>
    <w:basedOn w:val="TableNormal"/>
    <w:next w:val="MediumList1-Accent3"/>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1">
    <w:name w:val="Medium List 1 - Accent 411"/>
    <w:basedOn w:val="TableNormal"/>
    <w:next w:val="MediumList1-Accent4"/>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1">
    <w:name w:val="Medium List 1 - Accent 511"/>
    <w:basedOn w:val="TableNormal"/>
    <w:next w:val="MediumList1-Accent5"/>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611">
    <w:name w:val="Medium List 1 - Accent 611"/>
    <w:basedOn w:val="TableNormal"/>
    <w:next w:val="MediumList1-Accent6"/>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1">
    <w:name w:val="Medium List 211"/>
    <w:basedOn w:val="TableNormal"/>
    <w:next w:val="MediumList2"/>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1">
    <w:name w:val="Medium List 2 - Accent 111"/>
    <w:basedOn w:val="TableNormal"/>
    <w:next w:val="MediumList2-Accent1"/>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211">
    <w:name w:val="Medium List 2 - Accent 211"/>
    <w:basedOn w:val="TableNormal"/>
    <w:next w:val="MediumList2-Accent2"/>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1">
    <w:name w:val="Medium List 2 - Accent 311"/>
    <w:basedOn w:val="TableNormal"/>
    <w:next w:val="MediumList2-Accent3"/>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1">
    <w:name w:val="Medium List 2 - Accent 411"/>
    <w:basedOn w:val="TableNormal"/>
    <w:next w:val="MediumList2-Accent4"/>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1">
    <w:name w:val="Medium List 2 - Accent 511"/>
    <w:basedOn w:val="TableNormal"/>
    <w:next w:val="MediumList2-Accent5"/>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611">
    <w:name w:val="Medium List 2 - Accent 611"/>
    <w:basedOn w:val="TableNormal"/>
    <w:next w:val="MediumList2-Accent6"/>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1">
    <w:name w:val="Medium Shading 111"/>
    <w:basedOn w:val="TableNormal"/>
    <w:next w:val="MediumShading1"/>
    <w:uiPriority w:val="63"/>
    <w:semiHidden/>
    <w:unhideWhenUsed/>
    <w:rsid w:val="00A97992"/>
    <w:rPr>
      <w:rFonts w:eastAsia="Times New Roman"/>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leNormal"/>
    <w:next w:val="MediumShading1-Accent1"/>
    <w:uiPriority w:val="63"/>
    <w:semiHidden/>
    <w:unhideWhenUsed/>
    <w:rsid w:val="00A97992"/>
    <w:rPr>
      <w:rFonts w:eastAsia="Times New Roman"/>
      <w:lang w:val="en-GB" w:eastAsia="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211">
    <w:name w:val="Medium Shading 1 - Accent 211"/>
    <w:basedOn w:val="TableNormal"/>
    <w:next w:val="MediumShading1-Accent2"/>
    <w:uiPriority w:val="63"/>
    <w:semiHidden/>
    <w:unhideWhenUsed/>
    <w:rsid w:val="00A97992"/>
    <w:rPr>
      <w:rFonts w:eastAsia="Times New Roman"/>
      <w:lang w:val="en-GB" w:eastAsia="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1">
    <w:name w:val="Medium Shading 1 - Accent 311"/>
    <w:basedOn w:val="TableNormal"/>
    <w:next w:val="MediumShading1-Accent3"/>
    <w:uiPriority w:val="63"/>
    <w:semiHidden/>
    <w:unhideWhenUsed/>
    <w:rsid w:val="00A97992"/>
    <w:rPr>
      <w:rFonts w:eastAsia="Times New Roman"/>
      <w:lang w:val="en-GB" w:eastAsia="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1">
    <w:name w:val="Medium Shading 1 - Accent 411"/>
    <w:basedOn w:val="TableNormal"/>
    <w:next w:val="MediumShading1-Accent4"/>
    <w:uiPriority w:val="63"/>
    <w:semiHidden/>
    <w:unhideWhenUsed/>
    <w:rsid w:val="00A97992"/>
    <w:rPr>
      <w:rFonts w:eastAsia="Times New Roman"/>
      <w:lang w:val="en-GB" w:eastAsia="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1">
    <w:name w:val="Medium Shading 1 - Accent 511"/>
    <w:basedOn w:val="TableNormal"/>
    <w:next w:val="MediumShading1-Accent5"/>
    <w:uiPriority w:val="63"/>
    <w:semiHidden/>
    <w:unhideWhenUsed/>
    <w:rsid w:val="00A97992"/>
    <w:rPr>
      <w:rFonts w:eastAsia="Times New Roman"/>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611">
    <w:name w:val="Medium Shading 1 - Accent 611"/>
    <w:basedOn w:val="TableNormal"/>
    <w:next w:val="MediumShading1-Accent6"/>
    <w:uiPriority w:val="63"/>
    <w:semiHidden/>
    <w:unhideWhenUsed/>
    <w:rsid w:val="00A97992"/>
    <w:rPr>
      <w:rFonts w:eastAsia="Times New Roman"/>
      <w:lang w:val="en-GB" w:eastAsia="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next w:val="MediumShading2-Accent1"/>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
    <w:name w:val="Medium Shading 2 - Accent 211"/>
    <w:basedOn w:val="TableNormal"/>
    <w:next w:val="MediumShading2-Accent2"/>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Normal"/>
    <w:next w:val="MediumShading2-Accent3"/>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next w:val="MediumShading2-Accent4"/>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1">
    <w:name w:val="Plain Table 111"/>
    <w:basedOn w:val="TableNormal"/>
    <w:next w:val="PlainTable1"/>
    <w:uiPriority w:val="41"/>
    <w:rsid w:val="00A97992"/>
    <w:rPr>
      <w:rFonts w:eastAsia="Times New Roman"/>
      <w:lang w:val="en-GB"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
    <w:name w:val="Plain Table 211"/>
    <w:basedOn w:val="TableNormal"/>
    <w:next w:val="PlainTable2"/>
    <w:uiPriority w:val="42"/>
    <w:rsid w:val="00A97992"/>
    <w:rPr>
      <w:rFonts w:eastAsia="Times New Roman"/>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next w:val="PlainTable3"/>
    <w:uiPriority w:val="43"/>
    <w:rsid w:val="00A97992"/>
    <w:rPr>
      <w:rFonts w:eastAsia="Times New Roman"/>
      <w:lang w:val="en-GB" w:eastAsia="en-GB"/>
    </w:rPr>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nil"/>
        </w:tcBorders>
      </w:tcPr>
    </w:tblStylePr>
    <w:tblStylePr w:type="firstCol">
      <w:rPr>
        <w:b/>
        <w:bCs/>
      </w:rPr>
      <w:tblPr/>
      <w:tcPr>
        <w:tcBorders>
          <w:right w:val="single" w:sz="4" w:space="0" w:color="7F7F7F"/>
        </w:tcBorders>
      </w:tcPr>
    </w:tblStylePr>
    <w:tblStylePr w:type="lastCol">
      <w:rPr>
        <w:b/>
        <w:bC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1">
    <w:name w:val="Plain Table 411"/>
    <w:basedOn w:val="TableNormal"/>
    <w:next w:val="PlainTable4"/>
    <w:uiPriority w:val="44"/>
    <w:rsid w:val="00A97992"/>
    <w:rPr>
      <w:rFonts w:eastAsia="Times New Roman"/>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45"/>
    <w:rsid w:val="00A97992"/>
    <w:rPr>
      <w:rFonts w:eastAsia="Times New Roman"/>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semiHidden/>
    <w:unhideWhenUsed/>
    <w:rsid w:val="00A97992"/>
    <w:pPr>
      <w:tabs>
        <w:tab w:val="left" w:pos="1247"/>
        <w:tab w:val="left" w:pos="1814"/>
        <w:tab w:val="left" w:pos="2381"/>
        <w:tab w:val="left" w:pos="2948"/>
        <w:tab w:val="left" w:pos="3515"/>
      </w:tabs>
    </w:pPr>
    <w:rPr>
      <w:rFonts w:eastAsia="Times New Roman"/>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A97992"/>
    <w:pPr>
      <w:tabs>
        <w:tab w:val="left" w:pos="1247"/>
        <w:tab w:val="left" w:pos="1814"/>
        <w:tab w:val="left" w:pos="2381"/>
        <w:tab w:val="left" w:pos="2948"/>
        <w:tab w:val="left" w:pos="3515"/>
      </w:tabs>
    </w:pPr>
    <w:rPr>
      <w:rFonts w:eastAsia="Times New Roman"/>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A97992"/>
    <w:pPr>
      <w:tabs>
        <w:tab w:val="left" w:pos="1247"/>
        <w:tab w:val="left" w:pos="1814"/>
        <w:tab w:val="left" w:pos="2381"/>
        <w:tab w:val="left" w:pos="2948"/>
        <w:tab w:val="left" w:pos="3515"/>
      </w:tabs>
    </w:pPr>
    <w:rPr>
      <w:rFonts w:eastAsia="Times New Roman"/>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A97992"/>
    <w:pPr>
      <w:tabs>
        <w:tab w:val="left" w:pos="1247"/>
        <w:tab w:val="left" w:pos="1814"/>
        <w:tab w:val="left" w:pos="2381"/>
        <w:tab w:val="left" w:pos="2948"/>
        <w:tab w:val="left" w:pos="3515"/>
      </w:tabs>
    </w:pPr>
    <w:rPr>
      <w:rFonts w:eastAsia="Times New Roman"/>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unhideWhenUsed/>
    <w:rsid w:val="00A97992"/>
    <w:pPr>
      <w:tabs>
        <w:tab w:val="left" w:pos="1247"/>
        <w:tab w:val="left" w:pos="1814"/>
        <w:tab w:val="left" w:pos="2381"/>
        <w:tab w:val="left" w:pos="2948"/>
        <w:tab w:val="left" w:pos="3515"/>
      </w:tabs>
    </w:pPr>
    <w:rPr>
      <w:rFonts w:eastAsia="Times New Roman"/>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A97992"/>
    <w:pPr>
      <w:tabs>
        <w:tab w:val="left" w:pos="1247"/>
        <w:tab w:val="left" w:pos="1814"/>
        <w:tab w:val="left" w:pos="2381"/>
        <w:tab w:val="left" w:pos="2948"/>
        <w:tab w:val="left" w:pos="3515"/>
      </w:tabs>
    </w:pPr>
    <w:rPr>
      <w:rFonts w:eastAsia="Times New Roman"/>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0"/>
    <w:semiHidden/>
    <w:unhideWhenUsed/>
    <w:rsid w:val="00A97992"/>
    <w:pPr>
      <w:tabs>
        <w:tab w:val="left" w:pos="1247"/>
        <w:tab w:val="left" w:pos="1814"/>
        <w:tab w:val="left" w:pos="2381"/>
        <w:tab w:val="left" w:pos="2948"/>
        <w:tab w:val="left" w:pos="3515"/>
      </w:tabs>
    </w:pPr>
    <w:rPr>
      <w:rFonts w:eastAsia="Times New Roman"/>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unhideWhenUsed/>
    <w:rsid w:val="00A97992"/>
    <w:pPr>
      <w:tabs>
        <w:tab w:val="left" w:pos="1247"/>
        <w:tab w:val="left" w:pos="1814"/>
        <w:tab w:val="left" w:pos="2381"/>
        <w:tab w:val="left" w:pos="2948"/>
        <w:tab w:val="left" w:pos="3515"/>
      </w:tabs>
    </w:pPr>
    <w:rPr>
      <w:rFonts w:eastAsia="Times New Roman"/>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A97992"/>
    <w:pPr>
      <w:tabs>
        <w:tab w:val="left" w:pos="1247"/>
        <w:tab w:val="left" w:pos="1814"/>
        <w:tab w:val="left" w:pos="2381"/>
        <w:tab w:val="left" w:pos="2948"/>
        <w:tab w:val="left" w:pos="3515"/>
      </w:tabs>
    </w:pPr>
    <w:rPr>
      <w:rFonts w:eastAsia="Times New Roman"/>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1">
    <w:name w:val="Table Grid Light11"/>
    <w:basedOn w:val="TableNormal"/>
    <w:next w:val="TableGridLight"/>
    <w:uiPriority w:val="40"/>
    <w:rsid w:val="00A97992"/>
    <w:rPr>
      <w:rFonts w:eastAsia="Times New Roman"/>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A97992"/>
    <w:pPr>
      <w:tabs>
        <w:tab w:val="left" w:pos="1247"/>
        <w:tab w:val="left" w:pos="1814"/>
        <w:tab w:val="left" w:pos="2381"/>
        <w:tab w:val="left" w:pos="2948"/>
        <w:tab w:val="left" w:pos="3515"/>
      </w:tabs>
    </w:pPr>
    <w:rPr>
      <w:rFonts w:eastAsia="Times New Roman"/>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A97992"/>
    <w:pPr>
      <w:tabs>
        <w:tab w:val="left" w:pos="1247"/>
        <w:tab w:val="left" w:pos="1814"/>
        <w:tab w:val="left" w:pos="2381"/>
        <w:tab w:val="left" w:pos="2948"/>
        <w:tab w:val="left" w:pos="3515"/>
      </w:tabs>
    </w:pPr>
    <w:rPr>
      <w:rFonts w:eastAsia="Times New Roman"/>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Text0">
    <w:name w:val="A_Text0"/>
    <w:basedOn w:val="AText"/>
    <w:next w:val="AText"/>
    <w:qFormat/>
    <w:rsid w:val="00A97992"/>
    <w:pPr>
      <w:tabs>
        <w:tab w:val="clear" w:pos="1814"/>
        <w:tab w:val="clear" w:pos="2381"/>
        <w:tab w:val="clear" w:pos="2948"/>
        <w:tab w:val="clear" w:pos="3515"/>
        <w:tab w:val="clear" w:pos="4082"/>
        <w:tab w:val="left" w:pos="624"/>
        <w:tab w:val="left" w:pos="1871"/>
        <w:tab w:val="left" w:pos="2495"/>
        <w:tab w:val="left" w:pos="3119"/>
        <w:tab w:val="left" w:pos="3742"/>
        <w:tab w:val="left" w:pos="4366"/>
      </w:tabs>
      <w:adjustRightInd/>
      <w:snapToGrid/>
      <w:spacing w:before="0" w:after="120"/>
    </w:pPr>
    <w:rPr>
      <w:rFonts w:eastAsia="Times New Roman"/>
      <w:lang w:eastAsia="en-GB"/>
    </w:rPr>
  </w:style>
  <w:style w:type="numbering" w:customStyle="1" w:styleId="Normallist41">
    <w:name w:val="Normal_list41"/>
    <w:rsid w:val="00A97992"/>
    <w:pPr>
      <w:numPr>
        <w:numId w:val="18"/>
      </w:numPr>
    </w:pPr>
  </w:style>
  <w:style w:type="paragraph" w:customStyle="1" w:styleId="Default">
    <w:name w:val="Default"/>
    <w:rsid w:val="00A97992"/>
    <w:pPr>
      <w:autoSpaceDE w:val="0"/>
      <w:autoSpaceDN w:val="0"/>
      <w:adjustRightInd w:val="0"/>
    </w:pPr>
    <w:rPr>
      <w:rFonts w:ascii="Courier New" w:eastAsia="Times New Roman" w:hAnsi="Courier New" w:cs="Courier New"/>
      <w:color w:val="000000"/>
      <w:sz w:val="24"/>
      <w:szCs w:val="24"/>
      <w:lang w:val="en-GB" w:eastAsia="en-GB"/>
    </w:rPr>
  </w:style>
  <w:style w:type="character" w:customStyle="1" w:styleId="UnresolvedMention4">
    <w:name w:val="Unresolved Mention4"/>
    <w:basedOn w:val="DefaultParagraphFont"/>
    <w:uiPriority w:val="99"/>
    <w:unhideWhenUsed/>
    <w:rsid w:val="00A97992"/>
    <w:rPr>
      <w:color w:val="605E5C"/>
      <w:shd w:val="clear" w:color="auto" w:fill="E1DFDD"/>
    </w:rPr>
  </w:style>
  <w:style w:type="character" w:customStyle="1" w:styleId="date-display-range">
    <w:name w:val="date-display-range"/>
    <w:basedOn w:val="DefaultParagraphFont"/>
    <w:rsid w:val="00A97992"/>
  </w:style>
  <w:style w:type="paragraph" w:customStyle="1" w:styleId="normalnumber0">
    <w:name w:val="normalnumber"/>
    <w:basedOn w:val="Normal"/>
    <w:rsid w:val="00A97992"/>
    <w:pPr>
      <w:tabs>
        <w:tab w:val="clear" w:pos="1247"/>
        <w:tab w:val="clear" w:pos="1814"/>
        <w:tab w:val="clear" w:pos="2381"/>
        <w:tab w:val="clear" w:pos="2948"/>
        <w:tab w:val="clear" w:pos="3515"/>
      </w:tabs>
      <w:spacing w:after="120"/>
      <w:ind w:left="1248"/>
    </w:pPr>
    <w:rPr>
      <w:rFonts w:eastAsia="Calibri" w:cs="Simplified Arabic" w:hint="cs"/>
      <w:sz w:val="22"/>
      <w:szCs w:val="22"/>
      <w:lang w:eastAsia="en-GB"/>
    </w:rPr>
  </w:style>
  <w:style w:type="paragraph" w:customStyle="1" w:styleId="pf0">
    <w:name w:val="pf0"/>
    <w:basedOn w:val="Normal"/>
    <w:rsid w:val="00A97992"/>
    <w:pPr>
      <w:tabs>
        <w:tab w:val="clear" w:pos="1247"/>
        <w:tab w:val="clear" w:pos="1814"/>
        <w:tab w:val="clear" w:pos="2381"/>
        <w:tab w:val="clear" w:pos="2948"/>
        <w:tab w:val="clear" w:pos="3515"/>
      </w:tabs>
      <w:spacing w:before="100" w:beforeAutospacing="1" w:after="100" w:afterAutospacing="1"/>
    </w:pPr>
    <w:rPr>
      <w:rFonts w:eastAsia="Times New Roman" w:cs="Simplified Arabic" w:hint="cs"/>
      <w:sz w:val="24"/>
      <w:szCs w:val="24"/>
      <w:lang w:eastAsia="en-GB"/>
    </w:rPr>
  </w:style>
  <w:style w:type="character" w:customStyle="1" w:styleId="cf11">
    <w:name w:val="cf11"/>
    <w:basedOn w:val="DefaultParagraphFont"/>
    <w:rsid w:val="00A97992"/>
    <w:rPr>
      <w:rFonts w:ascii="Segoe UI" w:hAnsi="Segoe UI" w:cs="Segoe UI" w:hint="default"/>
      <w:sz w:val="18"/>
      <w:szCs w:val="18"/>
    </w:rPr>
  </w:style>
  <w:style w:type="numbering" w:customStyle="1" w:styleId="Normallist31">
    <w:name w:val="Normal_list31"/>
    <w:basedOn w:val="NoList"/>
    <w:rsid w:val="00A97992"/>
  </w:style>
  <w:style w:type="numbering" w:customStyle="1" w:styleId="Normallist5">
    <w:name w:val="Normal_list5"/>
    <w:basedOn w:val="NoList"/>
    <w:rsid w:val="00A97992"/>
  </w:style>
  <w:style w:type="paragraph" w:styleId="BlockText">
    <w:name w:val="Block Text"/>
    <w:basedOn w:val="Normal"/>
    <w:semiHidden/>
    <w:unhideWhenUsed/>
    <w:rsid w:val="00A9799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table" w:styleId="ColorfulGrid">
    <w:name w:val="Colorful Grid"/>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979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799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9799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9799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9799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9799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9799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799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9799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799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799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979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799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9799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9799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9799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9799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9799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nvelopeAddress">
    <w:name w:val="envelope address"/>
    <w:basedOn w:val="Normal"/>
    <w:semiHidden/>
    <w:unhideWhenUsed/>
    <w:rsid w:val="00A9799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97992"/>
    <w:rPr>
      <w:rFonts w:asciiTheme="majorHAnsi" w:eastAsiaTheme="majorEastAsia" w:hAnsiTheme="majorHAnsi" w:cstheme="majorBidi"/>
    </w:rPr>
  </w:style>
  <w:style w:type="table" w:styleId="GridTable1Light">
    <w:name w:val="Grid Table 1 Light"/>
    <w:basedOn w:val="TableNormal"/>
    <w:uiPriority w:val="46"/>
    <w:rsid w:val="00A979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799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7992"/>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799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7992"/>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799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799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79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7992"/>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97992"/>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9799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97992"/>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9799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97992"/>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97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799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9799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9799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9799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9799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9799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97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799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9799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9799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9799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9799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9799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IntenseEmphasis">
    <w:name w:val="Intense Emphasis"/>
    <w:basedOn w:val="DefaultParagraphFont"/>
    <w:uiPriority w:val="21"/>
    <w:qFormat/>
    <w:rsid w:val="00A97992"/>
    <w:rPr>
      <w:i/>
      <w:iCs/>
      <w:color w:val="4F81BD" w:themeColor="accent1"/>
    </w:rPr>
  </w:style>
  <w:style w:type="paragraph" w:styleId="IntenseQuote">
    <w:name w:val="Intense Quote"/>
    <w:basedOn w:val="Normal"/>
    <w:next w:val="Normal"/>
    <w:link w:val="IntenseQuoteChar"/>
    <w:uiPriority w:val="30"/>
    <w:qFormat/>
    <w:rsid w:val="00A97992"/>
    <w:pPr>
      <w:pBdr>
        <w:top w:val="single" w:sz="4" w:space="10" w:color="4F81BD" w:themeColor="accent1"/>
        <w:bottom w:val="single" w:sz="4" w:space="10" w:color="4F81BD" w:themeColor="accent1"/>
      </w:pBdr>
      <w:spacing w:before="360" w:after="360"/>
      <w:ind w:left="864" w:right="864"/>
      <w:jc w:val="center"/>
    </w:pPr>
    <w:rPr>
      <w:rFonts w:eastAsia="Times New Roman"/>
      <w:i/>
      <w:iCs/>
      <w:color w:val="4472C4"/>
    </w:rPr>
  </w:style>
  <w:style w:type="character" w:customStyle="1" w:styleId="IntenseQuoteChar1">
    <w:name w:val="Intense Quote Char1"/>
    <w:basedOn w:val="DefaultParagraphFont"/>
    <w:uiPriority w:val="30"/>
    <w:rsid w:val="00A97992"/>
    <w:rPr>
      <w:i/>
      <w:iCs/>
      <w:color w:val="4F81BD" w:themeColor="accent1"/>
      <w:lang w:val="en-GB"/>
    </w:rPr>
  </w:style>
  <w:style w:type="character" w:styleId="IntenseReference">
    <w:name w:val="Intense Reference"/>
    <w:basedOn w:val="DefaultParagraphFont"/>
    <w:uiPriority w:val="32"/>
    <w:qFormat/>
    <w:rsid w:val="00A97992"/>
    <w:rPr>
      <w:b/>
      <w:bCs/>
      <w:smallCaps/>
      <w:color w:val="4F81BD" w:themeColor="accent1"/>
      <w:spacing w:val="5"/>
    </w:rPr>
  </w:style>
  <w:style w:type="table" w:styleId="LightGrid">
    <w:name w:val="Light Grid"/>
    <w:basedOn w:val="TableNormal"/>
    <w:uiPriority w:val="62"/>
    <w:semiHidden/>
    <w:unhideWhenUsed/>
    <w:rsid w:val="00A979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79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979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979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979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979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979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979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79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979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979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979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979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979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979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79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9799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979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979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979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9799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A979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7992"/>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9799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9799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97992"/>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97992"/>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97992"/>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979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7992"/>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97992"/>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9799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97992"/>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97992"/>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97992"/>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979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799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97992"/>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9799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97992"/>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9799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9799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9799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7992"/>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7992"/>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7992"/>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7992"/>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7992"/>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7992"/>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79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7992"/>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97992"/>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9799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97992"/>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97992"/>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97992"/>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979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799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799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799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799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799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799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A979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79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979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979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979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979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979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979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79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9799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9799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9799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9799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9799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79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79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79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79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79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79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79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rsid w:val="00A9799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rsid w:val="00A97992"/>
    <w:rPr>
      <w:rFonts w:asciiTheme="majorHAnsi" w:eastAsiaTheme="majorEastAsia" w:hAnsiTheme="majorHAnsi" w:cstheme="majorBidi"/>
      <w:sz w:val="24"/>
      <w:szCs w:val="24"/>
      <w:shd w:val="pct20" w:color="auto" w:fill="auto"/>
      <w:lang w:val="en-GB"/>
    </w:rPr>
  </w:style>
  <w:style w:type="table" w:styleId="PlainTable1">
    <w:name w:val="Plain Table 1"/>
    <w:basedOn w:val="TableNormal"/>
    <w:uiPriority w:val="41"/>
    <w:rsid w:val="00A9799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79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79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79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79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A97992"/>
    <w:pPr>
      <w:spacing w:before="200" w:after="160"/>
      <w:ind w:left="864" w:right="864"/>
      <w:jc w:val="center"/>
    </w:pPr>
    <w:rPr>
      <w:rFonts w:eastAsia="Times New Roman"/>
      <w:i/>
      <w:iCs/>
      <w:color w:val="404040"/>
    </w:rPr>
  </w:style>
  <w:style w:type="character" w:customStyle="1" w:styleId="QuoteChar1">
    <w:name w:val="Quote Char1"/>
    <w:basedOn w:val="DefaultParagraphFont"/>
    <w:uiPriority w:val="29"/>
    <w:rsid w:val="00A97992"/>
    <w:rPr>
      <w:i/>
      <w:iCs/>
      <w:color w:val="404040" w:themeColor="text1" w:themeTint="BF"/>
      <w:lang w:val="en-GB"/>
    </w:rPr>
  </w:style>
  <w:style w:type="paragraph" w:styleId="Subtitle">
    <w:name w:val="Subtitle"/>
    <w:basedOn w:val="Normal"/>
    <w:next w:val="Normal"/>
    <w:link w:val="SubtitleChar"/>
    <w:qFormat/>
    <w:rsid w:val="00A97992"/>
    <w:pPr>
      <w:numPr>
        <w:ilvl w:val="1"/>
      </w:numPr>
      <w:spacing w:after="160"/>
    </w:pPr>
    <w:rPr>
      <w:color w:val="5A5A5A"/>
      <w:spacing w:val="15"/>
    </w:rPr>
  </w:style>
  <w:style w:type="character" w:customStyle="1" w:styleId="SubtitleChar1">
    <w:name w:val="Subtitle Char1"/>
    <w:basedOn w:val="DefaultParagraphFont"/>
    <w:rsid w:val="00A97992"/>
    <w:rPr>
      <w:rFonts w:asciiTheme="minorHAnsi"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A97992"/>
    <w:rPr>
      <w:i/>
      <w:iCs/>
      <w:color w:val="404040" w:themeColor="text1" w:themeTint="BF"/>
    </w:rPr>
  </w:style>
  <w:style w:type="character" w:styleId="SubtleReference">
    <w:name w:val="Subtle Reference"/>
    <w:basedOn w:val="DefaultParagraphFont"/>
    <w:uiPriority w:val="31"/>
    <w:qFormat/>
    <w:rsid w:val="00A97992"/>
    <w:rPr>
      <w:smallCaps/>
      <w:color w:val="5A5A5A" w:themeColor="text1" w:themeTint="A5"/>
    </w:rPr>
  </w:style>
  <w:style w:type="table" w:styleId="TableGridLight">
    <w:name w:val="Grid Table Light"/>
    <w:basedOn w:val="TableNormal"/>
    <w:uiPriority w:val="40"/>
    <w:rsid w:val="00A979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qFormat/>
    <w:rsid w:val="00A97992"/>
    <w:pPr>
      <w:contextualSpacing/>
    </w:pPr>
    <w:rPr>
      <w:rFonts w:ascii="Calibri Light" w:eastAsia="DengXian Light" w:hAnsi="Calibri Light"/>
      <w:spacing w:val="-10"/>
      <w:kern w:val="28"/>
      <w:sz w:val="56"/>
      <w:szCs w:val="56"/>
    </w:rPr>
  </w:style>
  <w:style w:type="character" w:customStyle="1" w:styleId="TitleChar1">
    <w:name w:val="Title Char1"/>
    <w:basedOn w:val="DefaultParagraphFont"/>
    <w:rsid w:val="00A97992"/>
    <w:rPr>
      <w:rFonts w:asciiTheme="majorHAnsi" w:eastAsiaTheme="majorEastAsia" w:hAnsiTheme="majorHAnsi" w:cstheme="majorBidi"/>
      <w:spacing w:val="-10"/>
      <w:kern w:val="28"/>
      <w:sz w:val="56"/>
      <w:szCs w:val="56"/>
      <w:lang w:val="en-GB"/>
    </w:rPr>
  </w:style>
  <w:style w:type="paragraph" w:customStyle="1" w:styleId="Footer-jobnumber">
    <w:name w:val="Footer-jobnumber"/>
    <w:basedOn w:val="Normal-pool"/>
    <w:qFormat/>
    <w:rsid w:val="008362ED"/>
    <w:pPr>
      <w:tabs>
        <w:tab w:val="clear" w:pos="624"/>
        <w:tab w:val="clear" w:pos="1247"/>
        <w:tab w:val="clear" w:pos="1814"/>
        <w:tab w:val="clear" w:pos="2381"/>
        <w:tab w:val="clear" w:pos="2948"/>
        <w:tab w:val="clear" w:pos="3515"/>
        <w:tab w:val="clear" w:pos="4082"/>
        <w:tab w:val="left" w:pos="2495"/>
      </w:tabs>
    </w:pPr>
    <w:rPr>
      <w:rFonts w:eastAsia="Times New Roman"/>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2743">
      <w:bodyDiv w:val="1"/>
      <w:marLeft w:val="0"/>
      <w:marRight w:val="0"/>
      <w:marTop w:val="0"/>
      <w:marBottom w:val="0"/>
      <w:divBdr>
        <w:top w:val="none" w:sz="0" w:space="0" w:color="auto"/>
        <w:left w:val="none" w:sz="0" w:space="0" w:color="auto"/>
        <w:bottom w:val="none" w:sz="0" w:space="0" w:color="auto"/>
        <w:right w:val="none" w:sz="0" w:space="0" w:color="auto"/>
      </w:divBdr>
    </w:div>
    <w:div w:id="442461265">
      <w:bodyDiv w:val="1"/>
      <w:marLeft w:val="0"/>
      <w:marRight w:val="0"/>
      <w:marTop w:val="0"/>
      <w:marBottom w:val="0"/>
      <w:divBdr>
        <w:top w:val="none" w:sz="0" w:space="0" w:color="auto"/>
        <w:left w:val="none" w:sz="0" w:space="0" w:color="auto"/>
        <w:bottom w:val="none" w:sz="0" w:space="0" w:color="auto"/>
        <w:right w:val="none" w:sz="0" w:space="0" w:color="auto"/>
      </w:divBdr>
      <w:divsChild>
        <w:div w:id="1472021597">
          <w:marLeft w:val="0"/>
          <w:marRight w:val="0"/>
          <w:marTop w:val="0"/>
          <w:marBottom w:val="300"/>
          <w:divBdr>
            <w:top w:val="none" w:sz="0" w:space="0" w:color="auto"/>
            <w:left w:val="none" w:sz="0" w:space="0" w:color="auto"/>
            <w:bottom w:val="none" w:sz="0" w:space="0" w:color="auto"/>
            <w:right w:val="none" w:sz="0" w:space="0" w:color="auto"/>
          </w:divBdr>
          <w:divsChild>
            <w:div w:id="36845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61242">
      <w:bodyDiv w:val="1"/>
      <w:marLeft w:val="0"/>
      <w:marRight w:val="0"/>
      <w:marTop w:val="0"/>
      <w:marBottom w:val="0"/>
      <w:divBdr>
        <w:top w:val="none" w:sz="0" w:space="0" w:color="auto"/>
        <w:left w:val="none" w:sz="0" w:space="0" w:color="auto"/>
        <w:bottom w:val="none" w:sz="0" w:space="0" w:color="auto"/>
        <w:right w:val="none" w:sz="0" w:space="0" w:color="auto"/>
      </w:divBdr>
    </w:div>
    <w:div w:id="834304562">
      <w:bodyDiv w:val="1"/>
      <w:marLeft w:val="0"/>
      <w:marRight w:val="0"/>
      <w:marTop w:val="0"/>
      <w:marBottom w:val="0"/>
      <w:divBdr>
        <w:top w:val="none" w:sz="0" w:space="0" w:color="auto"/>
        <w:left w:val="none" w:sz="0" w:space="0" w:color="auto"/>
        <w:bottom w:val="none" w:sz="0" w:space="0" w:color="auto"/>
        <w:right w:val="none" w:sz="0" w:space="0" w:color="auto"/>
      </w:divBdr>
      <w:divsChild>
        <w:div w:id="1856311664">
          <w:marLeft w:val="0"/>
          <w:marRight w:val="0"/>
          <w:marTop w:val="0"/>
          <w:marBottom w:val="300"/>
          <w:divBdr>
            <w:top w:val="none" w:sz="0" w:space="0" w:color="auto"/>
            <w:left w:val="none" w:sz="0" w:space="0" w:color="auto"/>
            <w:bottom w:val="none" w:sz="0" w:space="0" w:color="auto"/>
            <w:right w:val="none" w:sz="0" w:space="0" w:color="auto"/>
          </w:divBdr>
          <w:divsChild>
            <w:div w:id="177343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04092">
      <w:bodyDiv w:val="1"/>
      <w:marLeft w:val="0"/>
      <w:marRight w:val="0"/>
      <w:marTop w:val="0"/>
      <w:marBottom w:val="0"/>
      <w:divBdr>
        <w:top w:val="none" w:sz="0" w:space="0" w:color="auto"/>
        <w:left w:val="none" w:sz="0" w:space="0" w:color="auto"/>
        <w:bottom w:val="none" w:sz="0" w:space="0" w:color="auto"/>
        <w:right w:val="none" w:sz="0" w:space="0" w:color="auto"/>
      </w:divBdr>
      <w:divsChild>
        <w:div w:id="840505353">
          <w:marLeft w:val="0"/>
          <w:marRight w:val="0"/>
          <w:marTop w:val="0"/>
          <w:marBottom w:val="300"/>
          <w:divBdr>
            <w:top w:val="none" w:sz="0" w:space="0" w:color="auto"/>
            <w:left w:val="none" w:sz="0" w:space="0" w:color="auto"/>
            <w:bottom w:val="none" w:sz="0" w:space="0" w:color="auto"/>
            <w:right w:val="none" w:sz="0" w:space="0" w:color="auto"/>
          </w:divBdr>
          <w:divsChild>
            <w:div w:id="15725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453032">
      <w:bodyDiv w:val="1"/>
      <w:marLeft w:val="0"/>
      <w:marRight w:val="0"/>
      <w:marTop w:val="0"/>
      <w:marBottom w:val="0"/>
      <w:divBdr>
        <w:top w:val="none" w:sz="0" w:space="0" w:color="auto"/>
        <w:left w:val="none" w:sz="0" w:space="0" w:color="auto"/>
        <w:bottom w:val="none" w:sz="0" w:space="0" w:color="auto"/>
        <w:right w:val="none" w:sz="0" w:space="0" w:color="auto"/>
      </w:divBdr>
    </w:div>
    <w:div w:id="1368215424">
      <w:bodyDiv w:val="1"/>
      <w:marLeft w:val="0"/>
      <w:marRight w:val="0"/>
      <w:marTop w:val="0"/>
      <w:marBottom w:val="0"/>
      <w:divBdr>
        <w:top w:val="none" w:sz="0" w:space="0" w:color="auto"/>
        <w:left w:val="none" w:sz="0" w:space="0" w:color="auto"/>
        <w:bottom w:val="none" w:sz="0" w:space="0" w:color="auto"/>
        <w:right w:val="none" w:sz="0" w:space="0" w:color="auto"/>
      </w:divBdr>
      <w:divsChild>
        <w:div w:id="1048799583">
          <w:marLeft w:val="0"/>
          <w:marRight w:val="0"/>
          <w:marTop w:val="0"/>
          <w:marBottom w:val="300"/>
          <w:divBdr>
            <w:top w:val="none" w:sz="0" w:space="0" w:color="auto"/>
            <w:left w:val="none" w:sz="0" w:space="0" w:color="auto"/>
            <w:bottom w:val="none" w:sz="0" w:space="0" w:color="auto"/>
            <w:right w:val="none" w:sz="0" w:space="0" w:color="auto"/>
          </w:divBdr>
          <w:divsChild>
            <w:div w:id="110349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9087">
      <w:bodyDiv w:val="1"/>
      <w:marLeft w:val="0"/>
      <w:marRight w:val="0"/>
      <w:marTop w:val="0"/>
      <w:marBottom w:val="0"/>
      <w:divBdr>
        <w:top w:val="none" w:sz="0" w:space="0" w:color="auto"/>
        <w:left w:val="none" w:sz="0" w:space="0" w:color="auto"/>
        <w:bottom w:val="none" w:sz="0" w:space="0" w:color="auto"/>
        <w:right w:val="none" w:sz="0" w:space="0" w:color="auto"/>
      </w:divBdr>
    </w:div>
    <w:div w:id="1697272531">
      <w:bodyDiv w:val="1"/>
      <w:marLeft w:val="0"/>
      <w:marRight w:val="0"/>
      <w:marTop w:val="0"/>
      <w:marBottom w:val="0"/>
      <w:divBdr>
        <w:top w:val="none" w:sz="0" w:space="0" w:color="auto"/>
        <w:left w:val="none" w:sz="0" w:space="0" w:color="auto"/>
        <w:bottom w:val="none" w:sz="0" w:space="0" w:color="auto"/>
        <w:right w:val="none" w:sz="0" w:space="0" w:color="auto"/>
      </w:divBdr>
    </w:div>
    <w:div w:id="178796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ASSAN8\OneDrive%20-%20United%20Nations\Arabic\2022\A-22-OZONE\A-22-OzL.Pro.EXMOP\2022-UNEP-OZL-PRO-ExMOP-5_A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db09683-50ee-412d-9d3f-013dd3b9fb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7" ma:contentTypeDescription="Create a new document." ma:contentTypeScope="" ma:versionID="58be2ac0be820a0afd27bac3d0a3d745">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9ced5bbbc2a2d4351942831c62714474"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59066-E2AC-4CF1-ADA2-5C34B4E05513}">
  <ds:schemaRefs>
    <ds:schemaRef ds:uri="http://schemas.microsoft.com/office/2006/metadata/properties"/>
    <ds:schemaRef ds:uri="http://schemas.microsoft.com/office/infopath/2007/PartnerControls"/>
    <ds:schemaRef ds:uri="985ec44e-1bab-4c0b-9df0-6ba128686fc9"/>
    <ds:schemaRef ds:uri="3db09683-50ee-412d-9d3f-013dd3b9fb66"/>
  </ds:schemaRefs>
</ds:datastoreItem>
</file>

<file path=customXml/itemProps2.xml><?xml version="1.0" encoding="utf-8"?>
<ds:datastoreItem xmlns:ds="http://schemas.openxmlformats.org/officeDocument/2006/customXml" ds:itemID="{FAAEA1E0-DA36-4888-A074-F785A9AA1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2566F-DEC3-4E34-82F3-E6801308A1FB}">
  <ds:schemaRefs>
    <ds:schemaRef ds:uri="http://schemas.microsoft.com/office/2006/metadata/longProperties"/>
  </ds:schemaRefs>
</ds:datastoreItem>
</file>

<file path=customXml/itemProps4.xml><?xml version="1.0" encoding="utf-8"?>
<ds:datastoreItem xmlns:ds="http://schemas.openxmlformats.org/officeDocument/2006/customXml" ds:itemID="{F79A7C64-F924-4DBA-BB88-2309853B0FD0}">
  <ds:schemaRefs>
    <ds:schemaRef ds:uri="http://schemas.openxmlformats.org/officeDocument/2006/bibliography"/>
  </ds:schemaRefs>
</ds:datastoreItem>
</file>

<file path=customXml/itemProps5.xml><?xml version="1.0" encoding="utf-8"?>
<ds:datastoreItem xmlns:ds="http://schemas.openxmlformats.org/officeDocument/2006/customXml" ds:itemID="{B7409023-3E26-471F-A51D-2D74E1D455D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2022-UNEP-OZL-PRO-ExMOP-5_AR</Template>
  <TotalTime>523</TotalTime>
  <Pages>12</Pages>
  <Words>3432</Words>
  <Characters>19566</Characters>
  <Application>Microsoft Office Word</Application>
  <DocSecurity>0</DocSecurity>
  <PresentationFormat>EN_AR</PresentationFormat>
  <Lines>163</Lines>
  <Paragraphs>45</Paragraphs>
  <ScaleCrop>false</ScaleCrop>
  <HeadingPairs>
    <vt:vector size="2" baseType="variant">
      <vt:variant>
        <vt:lpstr>Title</vt:lpstr>
      </vt:variant>
      <vt:variant>
        <vt:i4>1</vt:i4>
      </vt:variant>
    </vt:vector>
  </HeadingPairs>
  <TitlesOfParts>
    <vt:vector size="1" baseType="lpstr">
      <vt:lpstr>K2511897-a-OzL-Pro-37-1</vt:lpstr>
    </vt:vector>
  </TitlesOfParts>
  <Company>HP</Company>
  <LinksUpToDate>false</LinksUpToDate>
  <CharactersWithSpaces>22953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K2511897-a-OzL-Pro-37-1</dc:title>
  <dc:creator>Sara Abousalama</dc:creator>
  <cp:lastModifiedBy>Sara Abousalama</cp:lastModifiedBy>
  <cp:revision>138</cp:revision>
  <cp:lastPrinted>2026-09-15T08:14:00Z</cp:lastPrinted>
  <dcterms:created xsi:type="dcterms:W3CDTF">2025-07-03T07:49:00Z</dcterms:created>
  <dcterms:modified xsi:type="dcterms:W3CDTF">2026-09-23T12:10:00Z</dcterms:modified>
  <cp:category>UNEP-OZL-PRO-ExMOP</cp:category>
  <cp:contentStatus>1</cp:contentStatus>
  <dc:language>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Excellink">
    <vt:lpwstr>, </vt:lpwstr>
  </property>
  <property fmtid="{D5CDD505-2E9C-101B-9397-08002B2CF9AE}" pid="4" name="Order Number">
    <vt:lpwstr>11.0000000000000</vt:lpwstr>
  </property>
  <property fmtid="{D5CDD505-2E9C-101B-9397-08002B2CF9AE}" pid="5" name="Document Tilte">
    <vt:lpwstr>Provisional agenda</vt:lpwstr>
  </property>
  <property fmtid="{D5CDD505-2E9C-101B-9397-08002B2CF9AE}" pid="6" name="Hide">
    <vt:lpwstr/>
  </property>
  <property fmtid="{D5CDD505-2E9C-101B-9397-08002B2CF9AE}" pid="7" name="ContentTypeId">
    <vt:lpwstr>0x010100E35D4F860D66614BADA8AE4A931E72AB</vt:lpwstr>
  </property>
  <property fmtid="{D5CDD505-2E9C-101B-9397-08002B2CF9AE}" pid="8" name="MediaServiceImageTags">
    <vt:lpwstr/>
  </property>
</Properties>
</file>