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2693"/>
        <w:gridCol w:w="6520"/>
        <w:gridCol w:w="283"/>
      </w:tblGrid>
      <w:tr w:rsidR="008F23CD" w:rsidRPr="00005422" w14:paraId="588705F8" w14:textId="77777777" w:rsidTr="003F1894">
        <w:trPr>
          <w:trHeight w:val="850"/>
        </w:trPr>
        <w:tc>
          <w:tcPr>
            <w:tcW w:w="2693" w:type="dxa"/>
          </w:tcPr>
          <w:p w14:paraId="75361739" w14:textId="77777777" w:rsidR="008F23CD" w:rsidRPr="00005422" w:rsidRDefault="008F23CD" w:rsidP="008F23CD">
            <w:pPr>
              <w:pStyle w:val="AUnitedNations"/>
              <w:tabs>
                <w:tab w:val="clear" w:pos="624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005422">
              <w:rPr>
                <w:lang w:val="ru-RU"/>
              </w:rPr>
              <w:t xml:space="preserve">ОРГАНИЗАЦИЯ </w:t>
            </w:r>
            <w:r w:rsidRPr="00005422">
              <w:rPr>
                <w:lang w:val="ru-RU"/>
              </w:rPr>
              <w:br/>
              <w:t xml:space="preserve">ОБЪЕДИНЕННЫХ </w:t>
            </w:r>
            <w:r w:rsidRPr="00005422">
              <w:rPr>
                <w:lang w:val="ru-RU"/>
              </w:rPr>
              <w:br/>
              <w:t>НАЦИЙ</w:t>
            </w:r>
          </w:p>
        </w:tc>
        <w:tc>
          <w:tcPr>
            <w:tcW w:w="6520" w:type="dxa"/>
          </w:tcPr>
          <w:p w14:paraId="3725E875" w14:textId="77777777" w:rsidR="008F23CD" w:rsidRPr="00005422" w:rsidRDefault="008F23CD" w:rsidP="008F23CD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005422">
              <w:rPr>
                <w:noProof/>
                <w:lang w:val="ru-RU"/>
              </w:rPr>
              <w:drawing>
                <wp:anchor distT="0" distB="0" distL="114300" distR="114300" simplePos="0" relativeHeight="251660288" behindDoc="0" locked="0" layoutInCell="1" allowOverlap="1" wp14:anchorId="6D1F840D" wp14:editId="6D19E340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3175</wp:posOffset>
                  </wp:positionV>
                  <wp:extent cx="1269153" cy="573559"/>
                  <wp:effectExtent l="0" t="0" r="0" b="0"/>
                  <wp:wrapNone/>
                  <wp:docPr id="14857365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736527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9153" cy="573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14:paraId="4453A8FF" w14:textId="77777777" w:rsidR="008F23CD" w:rsidRPr="00005422" w:rsidRDefault="008F23CD" w:rsidP="008F23CD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</w:p>
        </w:tc>
      </w:tr>
    </w:tbl>
    <w:p w14:paraId="4EFCD1EF" w14:textId="77777777" w:rsidR="008F23CD" w:rsidRPr="00005422" w:rsidRDefault="008F23CD" w:rsidP="008F23CD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8F23CD" w:rsidRPr="00005422" w14:paraId="18889429" w14:textId="77777777" w:rsidTr="003F1894">
        <w:trPr>
          <w:trHeight w:val="340"/>
        </w:trPr>
        <w:tc>
          <w:tcPr>
            <w:tcW w:w="3358" w:type="pct"/>
            <w:vAlign w:val="bottom"/>
          </w:tcPr>
          <w:p w14:paraId="540EABAB" w14:textId="77777777" w:rsidR="008F23CD" w:rsidRPr="00005422" w:rsidRDefault="008F23CD" w:rsidP="008F23CD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</w:p>
        </w:tc>
        <w:tc>
          <w:tcPr>
            <w:tcW w:w="1642" w:type="pct"/>
            <w:noWrap/>
            <w:vAlign w:val="bottom"/>
          </w:tcPr>
          <w:p w14:paraId="51DCA3E6" w14:textId="2063C18A" w:rsidR="008F23CD" w:rsidRPr="00005422" w:rsidRDefault="008F23CD" w:rsidP="008F23CD">
            <w:pPr>
              <w:pStyle w:val="ASymbol"/>
              <w:tabs>
                <w:tab w:val="clear" w:pos="1871"/>
                <w:tab w:val="clear" w:pos="2495"/>
                <w:tab w:val="clear" w:pos="2920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005422">
              <w:rPr>
                <w:b/>
                <w:sz w:val="28"/>
                <w:lang w:val="ru-RU"/>
              </w:rPr>
              <w:t>UNEP</w:t>
            </w:r>
            <w:r w:rsidRPr="00005422">
              <w:rPr>
                <w:lang w:val="ru-RU"/>
              </w:rPr>
              <w:t>/OzL.Pro.38/3</w:t>
            </w:r>
          </w:p>
        </w:tc>
      </w:tr>
    </w:tbl>
    <w:p w14:paraId="4AA8A80F" w14:textId="77777777" w:rsidR="008F23CD" w:rsidRPr="00005422" w:rsidRDefault="008F23CD" w:rsidP="008F23CD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</w:p>
    <w:tbl>
      <w:tblPr>
        <w:tblW w:w="9496" w:type="dxa"/>
        <w:tblBorders>
          <w:top w:val="single" w:sz="4" w:space="0" w:color="auto"/>
          <w:bottom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6"/>
        <w:gridCol w:w="992"/>
        <w:gridCol w:w="3118"/>
      </w:tblGrid>
      <w:tr w:rsidR="008F23CD" w:rsidRPr="00005422" w14:paraId="6757959E" w14:textId="77777777" w:rsidTr="003F1894">
        <w:trPr>
          <w:trHeight w:val="2098"/>
        </w:trPr>
        <w:tc>
          <w:tcPr>
            <w:tcW w:w="5386" w:type="dxa"/>
          </w:tcPr>
          <w:p w14:paraId="43442602" w14:textId="77777777" w:rsidR="008F23CD" w:rsidRPr="00005422" w:rsidRDefault="008F23CD" w:rsidP="008F23CD">
            <w:pPr>
              <w:pStyle w:val="AConvNam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005422">
              <w:rPr>
                <w:lang w:val="ru-RU"/>
              </w:rPr>
              <w:t xml:space="preserve">Монреальский протокол </w:t>
            </w:r>
            <w:r w:rsidRPr="00005422">
              <w:rPr>
                <w:lang w:val="ru-RU"/>
              </w:rPr>
              <w:br/>
              <w:t xml:space="preserve">по веществам, разрушающим </w:t>
            </w:r>
            <w:r w:rsidRPr="00005422">
              <w:rPr>
                <w:lang w:val="ru-RU"/>
              </w:rPr>
              <w:br/>
              <w:t>озоновый слой</w:t>
            </w:r>
          </w:p>
        </w:tc>
        <w:tc>
          <w:tcPr>
            <w:tcW w:w="992" w:type="dxa"/>
          </w:tcPr>
          <w:p w14:paraId="2872FD69" w14:textId="77777777" w:rsidR="008F23CD" w:rsidRPr="00005422" w:rsidRDefault="008F23CD" w:rsidP="008F23CD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</w:p>
        </w:tc>
        <w:tc>
          <w:tcPr>
            <w:tcW w:w="3118" w:type="dxa"/>
          </w:tcPr>
          <w:p w14:paraId="5E706116" w14:textId="6EF430F5" w:rsidR="008F23CD" w:rsidRPr="00005422" w:rsidRDefault="008F23CD" w:rsidP="008F23CD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005422">
              <w:rPr>
                <w:lang w:val="ru-RU"/>
              </w:rPr>
              <w:t xml:space="preserve">Distr.: General </w:t>
            </w:r>
          </w:p>
          <w:p w14:paraId="18496ED3" w14:textId="712055D7" w:rsidR="008F23CD" w:rsidRPr="00005422" w:rsidRDefault="008F23CD" w:rsidP="008F23CD">
            <w:pPr>
              <w:pStyle w:val="AText0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</w:tabs>
              <w:rPr>
                <w:lang w:val="ru-RU"/>
              </w:rPr>
            </w:pPr>
            <w:r w:rsidRPr="00005422">
              <w:rPr>
                <w:lang w:val="ru-RU"/>
              </w:rPr>
              <w:t xml:space="preserve">12 </w:t>
            </w:r>
            <w:r w:rsidRPr="0055277A">
              <w:t xml:space="preserve">August </w:t>
            </w:r>
            <w:r w:rsidRPr="00005422">
              <w:rPr>
                <w:lang w:val="ru-RU"/>
              </w:rPr>
              <w:t>2026</w:t>
            </w:r>
          </w:p>
          <w:p w14:paraId="542D425C" w14:textId="77777777" w:rsidR="008F23CD" w:rsidRPr="00005422" w:rsidRDefault="008F23CD" w:rsidP="008F23CD">
            <w:pPr>
              <w:pStyle w:val="AText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005422">
              <w:rPr>
                <w:lang w:val="ru-RU"/>
              </w:rPr>
              <w:t xml:space="preserve">Russian </w:t>
            </w:r>
            <w:r w:rsidRPr="00005422">
              <w:rPr>
                <w:lang w:val="ru-RU"/>
              </w:rPr>
              <w:br/>
              <w:t>Original: English</w:t>
            </w:r>
          </w:p>
        </w:tc>
      </w:tr>
    </w:tbl>
    <w:p w14:paraId="2613B234" w14:textId="77777777" w:rsidR="008F23CD" w:rsidRPr="00005422" w:rsidRDefault="008F23CD" w:rsidP="008F23CD">
      <w:pPr>
        <w:pStyle w:val="ASpac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</w:p>
    <w:tbl>
      <w:tblPr>
        <w:tblW w:w="949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01"/>
        <w:gridCol w:w="4195"/>
      </w:tblGrid>
      <w:tr w:rsidR="008F23CD" w:rsidRPr="00005422" w14:paraId="51E8DAD2" w14:textId="77777777" w:rsidTr="003F1894">
        <w:trPr>
          <w:trHeight w:val="57"/>
        </w:trPr>
        <w:tc>
          <w:tcPr>
            <w:tcW w:w="5301" w:type="dxa"/>
          </w:tcPr>
          <w:p w14:paraId="5CA84CA1" w14:textId="77777777" w:rsidR="008F23CD" w:rsidRPr="00005422" w:rsidRDefault="008F23CD" w:rsidP="008F23CD">
            <w:pPr>
              <w:pStyle w:val="AATitle"/>
              <w:keepNext w:val="0"/>
              <w:keepLines w:val="0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005422">
              <w:rPr>
                <w:lang w:val="ru-RU"/>
              </w:rPr>
              <w:t xml:space="preserve">Тридцать восьмое Совещание Сторон </w:t>
            </w:r>
            <w:r w:rsidRPr="00005422">
              <w:rPr>
                <w:lang w:val="ru-RU"/>
              </w:rPr>
              <w:br/>
              <w:t xml:space="preserve">Монреальского протокола по веществам, </w:t>
            </w:r>
            <w:r w:rsidRPr="00005422">
              <w:rPr>
                <w:lang w:val="ru-RU"/>
              </w:rPr>
              <w:br/>
              <w:t xml:space="preserve">разрушающим озоновый слой </w:t>
            </w:r>
          </w:p>
          <w:p w14:paraId="6EC11793" w14:textId="412C40F3" w:rsidR="008F23CD" w:rsidRPr="00005422" w:rsidRDefault="008F23CD" w:rsidP="008F23CD">
            <w:pPr>
              <w:pStyle w:val="AATitle1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  <w:r w:rsidRPr="00005422">
              <w:rPr>
                <w:lang w:val="ru-RU"/>
              </w:rPr>
              <w:t>Кигали, 2–6 ноября 2026 года</w:t>
            </w:r>
          </w:p>
        </w:tc>
        <w:tc>
          <w:tcPr>
            <w:tcW w:w="4195" w:type="dxa"/>
          </w:tcPr>
          <w:p w14:paraId="00B2440A" w14:textId="77777777" w:rsidR="008F23CD" w:rsidRPr="00005422" w:rsidRDefault="008F23CD" w:rsidP="008F23CD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lang w:val="ru-RU"/>
              </w:rPr>
            </w:pPr>
          </w:p>
        </w:tc>
      </w:tr>
    </w:tbl>
    <w:p w14:paraId="0612F650" w14:textId="77777777" w:rsidR="000F20E5" w:rsidRPr="00005422" w:rsidRDefault="000F20E5" w:rsidP="008F23CD">
      <w:pPr>
        <w:pStyle w:val="BBTitle"/>
        <w:keepNext w:val="0"/>
        <w:keepLines w:val="0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  <w:r w:rsidRPr="00005422">
        <w:rPr>
          <w:bCs/>
          <w:lang w:val="ru-RU"/>
        </w:rPr>
        <w:t>Проекты решений для рассмотрения тридцать восьмым Совещанием Сторон Монреальского протокола</w:t>
      </w:r>
    </w:p>
    <w:p w14:paraId="20801DD3" w14:textId="79F226D0" w:rsidR="000F20E5" w:rsidRPr="00005422" w:rsidRDefault="000F20E5" w:rsidP="008F23CD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2494"/>
        <w:rPr>
          <w:lang w:val="ru-RU"/>
        </w:rPr>
      </w:pPr>
      <w:r w:rsidRPr="00005422">
        <w:rPr>
          <w:bCs/>
          <w:lang w:val="ru-RU"/>
        </w:rPr>
        <w:t>Записка секретариата</w:t>
      </w:r>
    </w:p>
    <w:p w14:paraId="6E04FB6B" w14:textId="51FBA1EE" w:rsidR="000F20E5" w:rsidRPr="00005422" w:rsidRDefault="008F23CD" w:rsidP="008F23CD">
      <w:pPr>
        <w:pStyle w:val="CH1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rPr>
          <w:lang w:val="ru-RU"/>
        </w:rPr>
      </w:pPr>
      <w:r w:rsidRPr="00005422">
        <w:rPr>
          <w:bCs/>
          <w:lang w:val="ru-RU"/>
        </w:rPr>
        <w:tab/>
      </w:r>
      <w:r w:rsidR="000F20E5" w:rsidRPr="00005422">
        <w:rPr>
          <w:bCs/>
          <w:lang w:val="ru-RU"/>
        </w:rPr>
        <w:t>I.</w:t>
      </w:r>
      <w:r w:rsidR="000F20E5" w:rsidRPr="00005422">
        <w:rPr>
          <w:lang w:val="ru-RU"/>
        </w:rPr>
        <w:tab/>
      </w:r>
      <w:r w:rsidR="000F20E5" w:rsidRPr="00005422">
        <w:rPr>
          <w:bCs/>
          <w:lang w:val="ru-RU"/>
        </w:rPr>
        <w:t>Введение</w:t>
      </w:r>
    </w:p>
    <w:p w14:paraId="502E3AEC" w14:textId="452C51FA" w:rsidR="000F20E5" w:rsidRPr="00005422" w:rsidRDefault="000F20E5" w:rsidP="008F23CD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</w:tabs>
      </w:pPr>
      <w:r w:rsidRPr="00005422">
        <w:t>Настоящая записка предназначается для оказания Сторонам содействия в рассмотрении вопросов повестки дня тридцать восьмого Совещания Сторон Монреальского протокола по веществам, разрушающим озоновый слой, и излагает в едином документе проекты решений в отношении отдельных вопросов, которые, как ожидается, будут рассматриваться на этом совещании.</w:t>
      </w:r>
    </w:p>
    <w:p w14:paraId="18973DBD" w14:textId="77777777" w:rsidR="000F20E5" w:rsidRPr="00005422" w:rsidRDefault="000F20E5" w:rsidP="008F23CD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</w:tabs>
      </w:pPr>
      <w:r w:rsidRPr="00005422">
        <w:t>В разделе II приводится проект решения, рассмотренный Рабочей группой открытого состава Сторон Монреальского протокола на ее сорок восьмом совещании и препровожденный для возможного принятия на тридцать восьмом Совещании Сторон.</w:t>
      </w:r>
    </w:p>
    <w:p w14:paraId="7D283281" w14:textId="17400491" w:rsidR="000F20E5" w:rsidRPr="00005422" w:rsidRDefault="000F20E5" w:rsidP="008F23CD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</w:tabs>
      </w:pPr>
      <w:r w:rsidRPr="00005422">
        <w:t>В разделе III изложены проекты решений, рассмотренные Рабочей группой открытого состава на ее сорок седьмом и сорок восьмом совещаниях и препровожденные на рассмотрение тридцать восьмого Совещания Сторон.</w:t>
      </w:r>
    </w:p>
    <w:p w14:paraId="0A267D92" w14:textId="7D769384" w:rsidR="000F20E5" w:rsidRPr="00005422" w:rsidRDefault="000F20E5" w:rsidP="008F23CD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</w:tabs>
      </w:pPr>
      <w:r w:rsidRPr="00005422">
        <w:t>В разделе IV имеются подготовленные секретариатом по озону шаблоны проектов решений, касающихся вопросов, связанных с Монреальским протоколом, в отношении которых Стороны ранее принимали решения на своих ежегодных совещаниях.</w:t>
      </w:r>
    </w:p>
    <w:p w14:paraId="01AC0383" w14:textId="035873DD" w:rsidR="000F20E5" w:rsidRPr="00005422" w:rsidRDefault="000F20E5" w:rsidP="008F23CD">
      <w:pPr>
        <w:pStyle w:val="Normalnumber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240"/>
      </w:pPr>
      <w:r w:rsidRPr="00005422">
        <w:t>Проекты решений, препровожденные Рабочей группой открытого состава, и полный набор шаблонов проектов решений заключены в квадратные скобки для указания на то, что они, как ожидается, будут рассмотрены, в них будут внесены изменения и они будут приняты тридцать восьмым Совещанием Сторон, если это будет сочтено целесообразным. Представление этих проектов решений не препятствует тому, чтобы Стороны предлагали поправки к этим проектам решений или новые проекты решений по любому пункту повестки дня. Любые другие проекты решений, предложенные Сторонами в рамках пунктов повестки дня, будут представляться в надлежащих случаях в отдельных документах.</w:t>
      </w:r>
    </w:p>
    <w:p w14:paraId="3F0F7847" w14:textId="14D8231F" w:rsidR="000F20E5" w:rsidRPr="00005422" w:rsidRDefault="008F23CD" w:rsidP="008F23CD">
      <w:pPr>
        <w:pStyle w:val="CH1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rPr>
          <w:lang w:val="ru-RU"/>
        </w:rPr>
      </w:pPr>
      <w:r w:rsidRPr="00005422">
        <w:rPr>
          <w:bCs/>
          <w:lang w:val="ru-RU"/>
        </w:rPr>
        <w:lastRenderedPageBreak/>
        <w:tab/>
      </w:r>
      <w:r w:rsidR="000F20E5" w:rsidRPr="00005422">
        <w:rPr>
          <w:bCs/>
          <w:lang w:val="ru-RU"/>
        </w:rPr>
        <w:t>II.</w:t>
      </w:r>
      <w:r w:rsidR="000F20E5" w:rsidRPr="00005422">
        <w:rPr>
          <w:lang w:val="ru-RU"/>
        </w:rPr>
        <w:tab/>
      </w:r>
      <w:r w:rsidR="000F20E5" w:rsidRPr="00005422">
        <w:rPr>
          <w:bCs/>
          <w:lang w:val="ru-RU"/>
        </w:rPr>
        <w:t>Проект решения, рассмотренный Рабочей группой открытого состава Сторон Монреальского протокола на ее сорок восьмом совещании и препровожденный для возможного принятия на тридцать восьмом Совещании Сторон</w:t>
      </w:r>
    </w:p>
    <w:p w14:paraId="4F8624C5" w14:textId="77777777" w:rsidR="000F20E5" w:rsidRPr="00005422" w:rsidRDefault="000F20E5" w:rsidP="008F23CD">
      <w:pPr>
        <w:pStyle w:val="CH2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[A.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XXXVIII/[A]. Технологии уничтожения регулируемых веществ</w:t>
      </w:r>
    </w:p>
    <w:p w14:paraId="683D7667" w14:textId="77777777" w:rsidR="000F20E5" w:rsidRPr="00005422" w:rsidRDefault="000F20E5" w:rsidP="008F23CD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Сторон,</w:t>
      </w:r>
    </w:p>
    <w:p w14:paraId="18F42948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напоминая</w:t>
      </w:r>
      <w:r w:rsidRPr="00005422">
        <w:rPr>
          <w:lang w:val="ru-RU"/>
        </w:rPr>
        <w:t>, что в решении IV/11 Группе по техническому обзору и экономической оценке было поручено проводить оценку представленных новых технологий и подготавливать рекомендации для рассмотрения Сторонами Монреальского протокола по веществам, разрушающим озоновый слой, на их ежегодных совещаниях,</w:t>
      </w:r>
    </w:p>
    <w:p w14:paraId="69E07D28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с удовлетворением принимая к сведению</w:t>
      </w:r>
      <w:r w:rsidRPr="00005422">
        <w:rPr>
          <w:lang w:val="ru-RU"/>
        </w:rPr>
        <w:t xml:space="preserve"> доклад о ходе работы (2026 год) Комитета по техническим вариантам замены медицинских видов применения и химических веществ Группы по техническому обзору и экономической оценке, в котором приводится оценка представленной Канадой технологии уничтожения регулируемых веществ,</w:t>
      </w:r>
    </w:p>
    <w:p w14:paraId="642E44BD" w14:textId="70513B86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с удовлетворением принимая</w:t>
      </w:r>
      <w:r w:rsidRPr="00005422">
        <w:rPr>
          <w:lang w:val="ru-RU"/>
        </w:rPr>
        <w:t xml:space="preserve"> </w:t>
      </w:r>
      <w:r w:rsidRPr="00005422">
        <w:rPr>
          <w:i/>
          <w:iCs/>
          <w:lang w:val="ru-RU"/>
        </w:rPr>
        <w:t>к сведению также</w:t>
      </w:r>
      <w:r w:rsidRPr="00005422">
        <w:rPr>
          <w:lang w:val="ru-RU"/>
        </w:rPr>
        <w:t xml:space="preserve"> оценку данной технологии</w:t>
      </w:r>
      <w:r w:rsidR="000120D5" w:rsidRPr="00005422">
        <w:rPr>
          <w:lang w:val="ru-RU"/>
        </w:rPr>
        <w:t xml:space="preserve"> уничтожения</w:t>
      </w:r>
      <w:r w:rsidRPr="00005422">
        <w:rPr>
          <w:lang w:val="ru-RU"/>
        </w:rPr>
        <w:t>, проведенную Группой по техническому обзору и экономической оценке, с точки зрения коэффициента эффективности уничтожения, а также ее рекомендацию о добавлении этой технологии в перечень технологий уничтожения, утвержденных Сторонами,</w:t>
      </w:r>
    </w:p>
    <w:p w14:paraId="5E10055D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bCs/>
          <w:i/>
          <w:iCs/>
          <w:lang w:val="ru-RU"/>
        </w:rPr>
      </w:pPr>
      <w:r w:rsidRPr="00005422">
        <w:rPr>
          <w:i/>
          <w:iCs/>
          <w:lang w:val="ru-RU"/>
        </w:rPr>
        <w:t>постановляет:</w:t>
      </w:r>
    </w:p>
    <w:p w14:paraId="27AAA08C" w14:textId="77777777" w:rsidR="000F20E5" w:rsidRPr="00005422" w:rsidRDefault="000F20E5" w:rsidP="008F23CD">
      <w:pPr>
        <w:pStyle w:val="NormalNonumber"/>
        <w:numPr>
          <w:ilvl w:val="0"/>
          <w:numId w:val="26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утвердить нижеследующую технологию уничтожения, приведенную в приложении к настоящему решению, для целей пункта 5 статьи 1 Монреальского протокола в качестве дополнения к технологиям, перечисленным в приложении VI к докладу</w:t>
      </w:r>
      <w:r w:rsidRPr="00005422">
        <w:rPr>
          <w:rStyle w:val="FootnoteReference"/>
          <w:lang w:val="ru-RU"/>
        </w:rPr>
        <w:footnoteReference w:id="2"/>
      </w:r>
      <w:r w:rsidRPr="00005422">
        <w:rPr>
          <w:lang w:val="ru-RU"/>
        </w:rPr>
        <w:t xml:space="preserve"> четвертого Совещания Сторон и измененным согласно решениям V/26, VII/35, XIV/6, XXIX/4, XXX/6 и XXXV/5, в отношении концентрированных источников регулируемых веществ из группы 1 приложения A, группы 1 приложения С и группы 1 приложения F: паровая плазменная дуга;</w:t>
      </w:r>
    </w:p>
    <w:p w14:paraId="57DDD394" w14:textId="77777777" w:rsidR="000F20E5" w:rsidRPr="00005422" w:rsidRDefault="000F20E5" w:rsidP="008F23CD">
      <w:pPr>
        <w:pStyle w:val="NormalNonumber"/>
        <w:numPr>
          <w:ilvl w:val="0"/>
          <w:numId w:val="26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предложить Сторонам продолжать представлять в секретариат по озону информацию, относящуюся к обзору технологий уничтожения.]</w:t>
      </w:r>
    </w:p>
    <w:p w14:paraId="740AC1DC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0"/>
        <w:rPr>
          <w:lang w:val="ru-RU" w:eastAsia="zh-CN"/>
        </w:rPr>
      </w:pPr>
    </w:p>
    <w:p w14:paraId="5BBC00BE" w14:textId="77777777" w:rsidR="000F20E5" w:rsidRPr="00005422" w:rsidRDefault="000F20E5" w:rsidP="008F23CD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rFonts w:eastAsiaTheme="minorEastAsia"/>
          <w:lang w:val="ru-RU"/>
        </w:rPr>
        <w:sectPr w:rsidR="000F20E5" w:rsidRPr="00005422" w:rsidSect="000F20E5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1907" w:h="16839" w:code="9"/>
          <w:pgMar w:top="907" w:right="992" w:bottom="1418" w:left="1418" w:header="539" w:footer="975" w:gutter="0"/>
          <w:cols w:space="539"/>
          <w:titlePg/>
          <w:docGrid w:linePitch="360"/>
        </w:sectPr>
      </w:pPr>
    </w:p>
    <w:p w14:paraId="53E15A20" w14:textId="77777777" w:rsidR="00BE6CE5" w:rsidRPr="00005422" w:rsidRDefault="00BE6CE5" w:rsidP="008F23CD">
      <w:pPr>
        <w:pStyle w:val="ZZAnxhead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240"/>
        <w:rPr>
          <w:lang w:val="ru-RU"/>
        </w:rPr>
      </w:pPr>
      <w:r w:rsidRPr="00005422">
        <w:rPr>
          <w:lang w:val="ru-RU"/>
        </w:rPr>
        <w:lastRenderedPageBreak/>
        <w:t>Приложение</w:t>
      </w:r>
    </w:p>
    <w:p w14:paraId="074B6867" w14:textId="77777777" w:rsidR="00BE6CE5" w:rsidRPr="00005422" w:rsidRDefault="00BE6CE5" w:rsidP="008F23CD">
      <w:pPr>
        <w:pStyle w:val="ZZAnxtitle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rPr>
          <w:lang w:val="ru-RU"/>
        </w:rPr>
      </w:pPr>
      <w:r w:rsidRPr="00005422">
        <w:rPr>
          <w:lang w:val="ru-RU"/>
        </w:rPr>
        <w:t>Технологии уничтожения и положение дел с их утверждением</w:t>
      </w:r>
    </w:p>
    <w:tbl>
      <w:tblPr>
        <w:tblW w:w="5000" w:type="pct"/>
        <w:jc w:val="right"/>
        <w:tblLayout w:type="fixed"/>
        <w:tblCellMar>
          <w:left w:w="57" w:type="dxa"/>
          <w:right w:w="57" w:type="dxa"/>
        </w:tblCellMar>
        <w:tblLook w:val="06A0" w:firstRow="1" w:lastRow="0" w:firstColumn="1" w:lastColumn="0" w:noHBand="1" w:noVBand="1"/>
      </w:tblPr>
      <w:tblGrid>
        <w:gridCol w:w="1669"/>
        <w:gridCol w:w="1144"/>
        <w:gridCol w:w="1144"/>
        <w:gridCol w:w="1168"/>
        <w:gridCol w:w="1366"/>
        <w:gridCol w:w="1216"/>
        <w:gridCol w:w="1168"/>
        <w:gridCol w:w="1168"/>
        <w:gridCol w:w="1168"/>
        <w:gridCol w:w="980"/>
        <w:gridCol w:w="188"/>
        <w:gridCol w:w="946"/>
        <w:gridCol w:w="1104"/>
      </w:tblGrid>
      <w:tr w:rsidR="00BE6CE5" w:rsidRPr="00005422" w14:paraId="6B6EB6D2" w14:textId="77777777" w:rsidTr="008F23CD">
        <w:trPr>
          <w:trHeight w:val="302"/>
          <w:tblHeader/>
          <w:jc w:val="right"/>
        </w:trPr>
        <w:tc>
          <w:tcPr>
            <w:tcW w:w="1669" w:type="dxa"/>
            <w:vMerge w:val="restar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2F0E4A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Технология</w:t>
            </w:r>
          </w:p>
        </w:tc>
        <w:tc>
          <w:tcPr>
            <w:tcW w:w="12760" w:type="dxa"/>
            <w:gridSpan w:val="12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E818F9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Применимость</w:t>
            </w:r>
          </w:p>
        </w:tc>
      </w:tr>
      <w:tr w:rsidR="00BE6CE5" w:rsidRPr="00005422" w14:paraId="48139328" w14:textId="77777777" w:rsidTr="008F23CD">
        <w:trPr>
          <w:trHeight w:val="300"/>
          <w:tblHeader/>
          <w:jc w:val="right"/>
        </w:trPr>
        <w:tc>
          <w:tcPr>
            <w:tcW w:w="1669" w:type="dxa"/>
            <w:vMerge/>
            <w:vAlign w:val="bottom"/>
          </w:tcPr>
          <w:p w14:paraId="1168991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0522" w:type="dxa"/>
            <w:gridSpan w:val="9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4C6CCE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Концентрированные источники</w:t>
            </w:r>
          </w:p>
        </w:tc>
        <w:tc>
          <w:tcPr>
            <w:tcW w:w="223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9B035F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Распределенные источники</w:t>
            </w:r>
          </w:p>
        </w:tc>
      </w:tr>
      <w:tr w:rsidR="00BE6CE5" w:rsidRPr="00005422" w14:paraId="6D57C5B3" w14:textId="77777777" w:rsidTr="008F23CD">
        <w:trPr>
          <w:trHeight w:val="300"/>
          <w:tblHeader/>
          <w:jc w:val="right"/>
        </w:trPr>
        <w:tc>
          <w:tcPr>
            <w:tcW w:w="1669" w:type="dxa"/>
            <w:vMerge/>
            <w:vAlign w:val="bottom"/>
          </w:tcPr>
          <w:p w14:paraId="32014F7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752F56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Приложение А</w:t>
            </w:r>
          </w:p>
        </w:tc>
        <w:tc>
          <w:tcPr>
            <w:tcW w:w="375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49C5FF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Приложение В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E1A0C0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Приложе-ние С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84D249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Приложе-ние E</w:t>
            </w:r>
          </w:p>
        </w:tc>
        <w:tc>
          <w:tcPr>
            <w:tcW w:w="233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28194D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Приложение F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037C9B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4742EBA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Приложе-ние F</w:t>
            </w:r>
          </w:p>
        </w:tc>
      </w:tr>
      <w:tr w:rsidR="00BE6CE5" w:rsidRPr="00005422" w14:paraId="4977F169" w14:textId="77777777" w:rsidTr="008F23CD">
        <w:trPr>
          <w:trHeight w:val="300"/>
          <w:tblHeader/>
          <w:jc w:val="right"/>
        </w:trPr>
        <w:tc>
          <w:tcPr>
            <w:tcW w:w="1669" w:type="dxa"/>
            <w:vMerge/>
            <w:vAlign w:val="bottom"/>
          </w:tcPr>
          <w:p w14:paraId="5B48684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D5363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1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58D042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2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2DE59D9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1</w:t>
            </w:r>
          </w:p>
        </w:tc>
        <w:tc>
          <w:tcPr>
            <w:tcW w:w="1366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CDB9DF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2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04907F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3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CC28D4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1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EB1D54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1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74EBB8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1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7D54F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2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D30FAD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B14010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Группа 1</w:t>
            </w:r>
          </w:p>
        </w:tc>
      </w:tr>
      <w:tr w:rsidR="00BE6CE5" w:rsidRPr="00005422" w14:paraId="0835B95C" w14:textId="77777777" w:rsidTr="008F23CD">
        <w:trPr>
          <w:trHeight w:val="300"/>
          <w:tblHeader/>
          <w:jc w:val="right"/>
        </w:trPr>
        <w:tc>
          <w:tcPr>
            <w:tcW w:w="1669" w:type="dxa"/>
            <w:vMerge/>
            <w:tcBorders>
              <w:bottom w:val="single" w:sz="12" w:space="0" w:color="auto"/>
            </w:tcBorders>
            <w:vAlign w:val="bottom"/>
          </w:tcPr>
          <w:p w14:paraId="197525D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E392A4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Первичные ХФУ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3218C89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Галоны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BD3B23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Другие ХФУ</w:t>
            </w:r>
          </w:p>
        </w:tc>
        <w:tc>
          <w:tcPr>
            <w:tcW w:w="1366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3693A7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Тетрахлор-метан</w:t>
            </w:r>
          </w:p>
        </w:tc>
        <w:tc>
          <w:tcPr>
            <w:tcW w:w="1216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76F456D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Метилхлоро-форм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6B3989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ГХФУ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2F1E50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Бромистый метил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14ECD16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ГФУ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5C2B3B2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ГФУ-23</w:t>
            </w:r>
          </w:p>
        </w:tc>
        <w:tc>
          <w:tcPr>
            <w:tcW w:w="946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189685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ОРВ</w:t>
            </w:r>
          </w:p>
        </w:tc>
        <w:tc>
          <w:tcPr>
            <w:tcW w:w="1104" w:type="dxa"/>
            <w:tcBorders>
              <w:top w:val="single" w:sz="4" w:space="0" w:color="auto"/>
              <w:bottom w:val="single" w:sz="12" w:space="0" w:color="auto"/>
            </w:tcBorders>
            <w:tcMar>
              <w:left w:w="108" w:type="dxa"/>
              <w:right w:w="108" w:type="dxa"/>
            </w:tcMar>
            <w:vAlign w:val="bottom"/>
          </w:tcPr>
          <w:p w14:paraId="0F74A04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i/>
                <w:iCs/>
                <w:sz w:val="16"/>
                <w:szCs w:val="16"/>
                <w:lang w:val="ru-RU"/>
              </w:rPr>
            </w:pPr>
            <w:r w:rsidRPr="00005422">
              <w:rPr>
                <w:i/>
                <w:iCs/>
                <w:color w:val="000000"/>
                <w:sz w:val="16"/>
                <w:szCs w:val="16"/>
                <w:lang w:val="ru-RU"/>
              </w:rPr>
              <w:t>ГФУ</w:t>
            </w:r>
          </w:p>
        </w:tc>
      </w:tr>
      <w:tr w:rsidR="00BE6CE5" w:rsidRPr="00005422" w14:paraId="5FCC7CB0" w14:textId="77777777" w:rsidTr="008F23CD">
        <w:trPr>
          <w:trHeight w:val="300"/>
          <w:jc w:val="right"/>
        </w:trPr>
        <w:tc>
          <w:tcPr>
            <w:tcW w:w="1669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1014BD2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КЭУ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06AA32C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4A6A490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1168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6A7F8B9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1366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3A1BB28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1216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539D544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1168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55B773E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1168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79E6104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1168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0A0C3A5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1168" w:type="dxa"/>
            <w:gridSpan w:val="2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122698F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99,99%</w:t>
            </w:r>
          </w:p>
        </w:tc>
        <w:tc>
          <w:tcPr>
            <w:tcW w:w="946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6DC7C7A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95%</w:t>
            </w:r>
          </w:p>
        </w:tc>
        <w:tc>
          <w:tcPr>
            <w:tcW w:w="1104" w:type="dxa"/>
            <w:tcBorders>
              <w:top w:val="single" w:sz="12" w:space="0" w:color="auto"/>
            </w:tcBorders>
            <w:tcMar>
              <w:left w:w="108" w:type="dxa"/>
              <w:right w:w="108" w:type="dxa"/>
            </w:tcMar>
          </w:tcPr>
          <w:p w14:paraId="2444004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95%</w:t>
            </w:r>
          </w:p>
        </w:tc>
      </w:tr>
      <w:tr w:rsidR="00BE6CE5" w:rsidRPr="00005422" w14:paraId="080081B8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42D8494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Цементообжига-тельные печи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7E80CEE2" w14:textId="7ACD729C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2E8DB1F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0CF1CA0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32DFE18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51DAFAD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58D5CFF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D970F1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472BBF1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744E192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732925B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0C99EC0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1BDEA74F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167D13A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Окисление в газовой среде / окисление дымом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57680D7D" w14:textId="36B2D3CB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4DDA5F1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4D7F81D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2FA44E8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4D65407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40673AF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534E343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A358F3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73C5545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7441F34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211E20D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5A45A866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47C534F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Сжигание со впрыском жидкости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738D3168" w14:textId="0573D5D0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0AAD488A" w14:textId="45316962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34C47CD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70F74D5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5A5E72F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46C894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02DA463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0AC3E63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1863EE6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4CBEB4A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4B24B52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3E092D80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3D5A431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Сжигание твердых бытовых отходов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4ACCDB1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2FFDE65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3A7B2B9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224332D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070241C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CA2BA7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09D98B5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9C3E73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6B8A1BE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2C5DF8A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Утверж-дена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2C185F35" w14:textId="28D20DF4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</w:tr>
      <w:tr w:rsidR="00BE6CE5" w:rsidRPr="00005422" w14:paraId="6BFEE781" w14:textId="77777777" w:rsidTr="008F23CD">
        <w:trPr>
          <w:trHeight w:val="66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012358A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Пористый термический реактор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440CA747" w14:textId="47DE2F7B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347A39D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500ACE3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4996FD2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4079EEA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20C616D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6A675EE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1AB1404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CFBB4A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7F4DD10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6759683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24B948C2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2D04398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Крекинг в реакторе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1620891A" w14:textId="31D04DE3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79386AB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0463824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788A428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6B27E3C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459365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D8739C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67C0060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4CB3C44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277DEF8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255ABAB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57800396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73290B3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Сжигание во вращающейся печи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08A168C0" w14:textId="1F48CCE4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333C40C7" w14:textId="46E90EFC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298DE08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42EB1A1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5053F08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3F3ED8D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69115E4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5A5A05F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4AA45FA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1EF5571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Утверж-дена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451BD325" w14:textId="4C2454B2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</w:tr>
      <w:tr w:rsidR="00BE6CE5" w:rsidRPr="00005422" w14:paraId="569136CF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651686D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Термический распад бромистого метила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2C3F5E1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609617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00EDB6A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366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3A85E28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216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3D4FA95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342117B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496E95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5C83B5F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gridSpan w:val="2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43E846C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40EF304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331C0FA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3E712ACA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1BF0856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Аргоновая плазменная дуга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753BABD1" w14:textId="75F0B050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0D3B6F7C" w14:textId="2DA8D3F1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3C30939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2E9A831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78A2BEA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1679BFB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57BD03F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094EA3F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28F587F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6E6DAF8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00F47D2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2017B2D8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16834C0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Паровая плазменная дуга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46082971" w14:textId="40D7872A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422AB4C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7B66499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366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E2276D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216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2B3593C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417347A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7E90D65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157CA1E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695CC96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27A7592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5A12D8E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2A209F84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4834C04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Индуктивно связанная радиочастотная плазма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2AC1BD16" w14:textId="27691C18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657FC58A" w14:textId="0667834A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1CA231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72B0E8A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07DAD4B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11E6BC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3719BD8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7189F1F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gridSpan w:val="2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541544F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4F045BB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753FC2C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07D5EACD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4094669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Микроволновая плазма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18308E51" w14:textId="016CC796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9D07CA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6E4A506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33FC764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77529EC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37A1B3A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5175B71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2BFE4B7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gridSpan w:val="2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55A1169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1FEBEE2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391C257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5BC5D7FD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349D602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lastRenderedPageBreak/>
              <w:t>Азотная плазменная дуга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147EECC0" w14:textId="1D6E029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644D2BC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F95940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285D0B3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14831C4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04DFF86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F4A4F6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00D417A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639C2C3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7959564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734FE9B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6A5395AB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4FFBDBE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vertAlign w:val="subscript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Химическая реакция с H</w:t>
            </w:r>
            <w:r w:rsidRPr="00005422">
              <w:rPr>
                <w:color w:val="000000"/>
                <w:sz w:val="16"/>
                <w:szCs w:val="16"/>
                <w:vertAlign w:val="subscript"/>
                <w:lang w:val="ru-RU"/>
              </w:rPr>
              <w:t>2</w:t>
            </w: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и CO</w:t>
            </w:r>
            <w:r w:rsidRPr="00005422">
              <w:rPr>
                <w:color w:val="000000"/>
                <w:sz w:val="16"/>
                <w:szCs w:val="16"/>
                <w:vertAlign w:val="subscript"/>
                <w:lang w:val="ru-RU"/>
              </w:rPr>
              <w:t>2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0C300257" w14:textId="20661022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28D679C8" w14:textId="787D7E8C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470AADA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7FB4716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48703E4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1513432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F03081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5259BED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57FBBE5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6FC2B15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1B1AB30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1137A101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23A1B7CF" w14:textId="4E947020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Газофазное каталитическое дегалогенирование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0E154F40" w14:textId="0685A173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628E15E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FEC107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1E40B09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32C3B1B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188605B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6896DCFA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7EA8614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1CA991D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304C372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76ED85E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527B0988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1E2856FE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Реактор с перегретым паром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0C9E0786" w14:textId="4F8F7BFD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25934A7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1E9C8635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75D563F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1668C3D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4C2EB38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36AAFFE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5927953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gridSpan w:val="2"/>
            <w:tcMar>
              <w:left w:w="108" w:type="dxa"/>
              <w:right w:w="108" w:type="dxa"/>
            </w:tcMar>
          </w:tcPr>
          <w:p w14:paraId="5E94FC9B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14ABB00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198D081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30743C51" w14:textId="77777777" w:rsidTr="008F23CD">
        <w:trPr>
          <w:trHeight w:val="300"/>
          <w:jc w:val="right"/>
        </w:trPr>
        <w:tc>
          <w:tcPr>
            <w:tcW w:w="1669" w:type="dxa"/>
            <w:tcMar>
              <w:left w:w="108" w:type="dxa"/>
              <w:right w:w="108" w:type="dxa"/>
            </w:tcMar>
          </w:tcPr>
          <w:p w14:paraId="5529775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Термическая реакция с метаном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32D3B1F3" w14:textId="2F9E65F3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44" w:type="dxa"/>
            <w:tcMar>
              <w:left w:w="108" w:type="dxa"/>
              <w:right w:w="108" w:type="dxa"/>
            </w:tcMar>
          </w:tcPr>
          <w:p w14:paraId="7E5E8859" w14:textId="6AB9EB73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0BA1ACB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366" w:type="dxa"/>
            <w:tcMar>
              <w:left w:w="108" w:type="dxa"/>
              <w:right w:w="108" w:type="dxa"/>
            </w:tcMar>
          </w:tcPr>
          <w:p w14:paraId="546B3E4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216" w:type="dxa"/>
            <w:tcMar>
              <w:left w:w="108" w:type="dxa"/>
              <w:right w:w="108" w:type="dxa"/>
            </w:tcMar>
          </w:tcPr>
          <w:p w14:paraId="3141B95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Mar>
              <w:left w:w="108" w:type="dxa"/>
              <w:right w:w="108" w:type="dxa"/>
            </w:tcMar>
          </w:tcPr>
          <w:p w14:paraId="416FD5E9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7A6E11ED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6BB2997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gridSpan w:val="2"/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3DB691D8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Mar>
              <w:left w:w="108" w:type="dxa"/>
              <w:right w:w="108" w:type="dxa"/>
            </w:tcMar>
          </w:tcPr>
          <w:p w14:paraId="2005F20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Mar>
              <w:left w:w="108" w:type="dxa"/>
              <w:right w:w="108" w:type="dxa"/>
            </w:tcMar>
          </w:tcPr>
          <w:p w14:paraId="1F238363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  <w:tr w:rsidR="00BE6CE5" w:rsidRPr="00005422" w14:paraId="63386F2C" w14:textId="77777777" w:rsidTr="008F23CD">
        <w:trPr>
          <w:trHeight w:val="765"/>
          <w:jc w:val="right"/>
        </w:trPr>
        <w:tc>
          <w:tcPr>
            <w:tcW w:w="1669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63AB09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Термический распад бромистого метила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AE2D5"/>
            <w:tcMar>
              <w:left w:w="108" w:type="dxa"/>
              <w:right w:w="108" w:type="dxa"/>
            </w:tcMar>
          </w:tcPr>
          <w:p w14:paraId="449651E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44" w:type="dxa"/>
            <w:tcBorders>
              <w:bottom w:val="single" w:sz="4" w:space="0" w:color="auto"/>
            </w:tcBorders>
            <w:shd w:val="clear" w:color="auto" w:fill="FAE2D5"/>
            <w:tcMar>
              <w:left w:w="108" w:type="dxa"/>
              <w:right w:w="108" w:type="dxa"/>
            </w:tcMar>
          </w:tcPr>
          <w:p w14:paraId="55D1B14F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FAE2D5"/>
            <w:tcMar>
              <w:left w:w="108" w:type="dxa"/>
              <w:right w:w="108" w:type="dxa"/>
            </w:tcMar>
          </w:tcPr>
          <w:p w14:paraId="688C1716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shd w:val="clear" w:color="auto" w:fill="FAE2D5"/>
            <w:tcMar>
              <w:left w:w="108" w:type="dxa"/>
              <w:right w:w="108" w:type="dxa"/>
            </w:tcMar>
          </w:tcPr>
          <w:p w14:paraId="615E9CB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FAE2D5"/>
            <w:tcMar>
              <w:left w:w="108" w:type="dxa"/>
              <w:right w:w="108" w:type="dxa"/>
            </w:tcMar>
          </w:tcPr>
          <w:p w14:paraId="05AE8CF2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FAE2D5"/>
            <w:tcMar>
              <w:left w:w="108" w:type="dxa"/>
              <w:right w:w="108" w:type="dxa"/>
            </w:tcMar>
          </w:tcPr>
          <w:p w14:paraId="1461D47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081FB331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Утверждена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432A24DC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1168" w:type="dxa"/>
            <w:gridSpan w:val="2"/>
            <w:tcBorders>
              <w:bottom w:val="single" w:sz="4" w:space="0" w:color="auto"/>
            </w:tcBorders>
            <w:shd w:val="clear" w:color="auto" w:fill="F2DBDB" w:themeFill="accent2" w:themeFillTint="33"/>
            <w:tcMar>
              <w:left w:w="108" w:type="dxa"/>
              <w:right w:w="108" w:type="dxa"/>
            </w:tcMar>
          </w:tcPr>
          <w:p w14:paraId="42D4DF64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>Не определена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B8AE680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1AB9C147" w14:textId="77777777" w:rsidR="00BE6CE5" w:rsidRPr="00005422" w:rsidRDefault="00BE6CE5" w:rsidP="008F23CD">
            <w:pPr>
              <w:pStyle w:val="Normal-pool-Table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rPr>
                <w:sz w:val="16"/>
                <w:szCs w:val="16"/>
                <w:lang w:val="ru-RU"/>
              </w:rPr>
            </w:pPr>
            <w:r w:rsidRPr="00005422">
              <w:rPr>
                <w:color w:val="000000"/>
                <w:sz w:val="16"/>
                <w:szCs w:val="16"/>
                <w:lang w:val="ru-RU"/>
              </w:rPr>
              <w:t xml:space="preserve"> </w:t>
            </w:r>
          </w:p>
        </w:tc>
      </w:tr>
    </w:tbl>
    <w:p w14:paraId="44F8F183" w14:textId="77777777" w:rsidR="00BE6CE5" w:rsidRPr="00005422" w:rsidRDefault="00BE6CE5" w:rsidP="008F23CD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rFonts w:eastAsiaTheme="minorEastAsia"/>
          <w:lang w:val="ru-RU"/>
        </w:rPr>
      </w:pPr>
    </w:p>
    <w:p w14:paraId="68E08996" w14:textId="10D16A79" w:rsidR="00EA1A36" w:rsidRPr="00005422" w:rsidRDefault="00EA1A36" w:rsidP="00005422">
      <w:pPr>
        <w:pStyle w:val="Normalnumber"/>
        <w:numPr>
          <w:ilvl w:val="0"/>
          <w:numId w:val="0"/>
        </w:numPr>
        <w:ind w:left="1247" w:firstLine="880"/>
        <w:rPr>
          <w:sz w:val="18"/>
          <w:szCs w:val="18"/>
        </w:rPr>
      </w:pPr>
      <w:r w:rsidRPr="00005422">
        <w:rPr>
          <w:i/>
          <w:iCs/>
          <w:sz w:val="18"/>
          <w:szCs w:val="18"/>
        </w:rPr>
        <w:t>Сокращения</w:t>
      </w:r>
      <w:r w:rsidRPr="00005422">
        <w:rPr>
          <w:sz w:val="18"/>
          <w:szCs w:val="18"/>
        </w:rPr>
        <w:t xml:space="preserve">: ХФУ </w:t>
      </w:r>
      <w:r w:rsidR="00005422" w:rsidRPr="00005422">
        <w:rPr>
          <w:sz w:val="18"/>
          <w:szCs w:val="18"/>
        </w:rPr>
        <w:t>–</w:t>
      </w:r>
      <w:r w:rsidRPr="00005422">
        <w:rPr>
          <w:sz w:val="18"/>
          <w:szCs w:val="18"/>
        </w:rPr>
        <w:t xml:space="preserve"> хлорфторуглероды; ГХФУ </w:t>
      </w:r>
      <w:r w:rsidR="00005422" w:rsidRPr="00005422">
        <w:rPr>
          <w:sz w:val="18"/>
          <w:szCs w:val="18"/>
        </w:rPr>
        <w:t>–</w:t>
      </w:r>
      <w:r w:rsidRPr="00005422">
        <w:rPr>
          <w:sz w:val="18"/>
          <w:szCs w:val="18"/>
        </w:rPr>
        <w:t xml:space="preserve"> гидрохлорфторуглероды; ГФУ </w:t>
      </w:r>
      <w:r w:rsidR="00005422" w:rsidRPr="00005422">
        <w:rPr>
          <w:sz w:val="18"/>
          <w:szCs w:val="18"/>
        </w:rPr>
        <w:t>–</w:t>
      </w:r>
      <w:r w:rsidRPr="00005422">
        <w:rPr>
          <w:sz w:val="18"/>
          <w:szCs w:val="18"/>
        </w:rPr>
        <w:t xml:space="preserve"> гидрофторуглероды; ГФУ-23 </w:t>
      </w:r>
      <w:r w:rsidR="00005422" w:rsidRPr="00005422">
        <w:rPr>
          <w:sz w:val="18"/>
          <w:szCs w:val="18"/>
        </w:rPr>
        <w:t>–</w:t>
      </w:r>
      <w:r w:rsidRPr="00005422">
        <w:rPr>
          <w:sz w:val="18"/>
          <w:szCs w:val="18"/>
        </w:rPr>
        <w:t xml:space="preserve"> гидрофторуглерод-23; ОРВ</w:t>
      </w:r>
      <w:r w:rsidR="0055277A">
        <w:rPr>
          <w:sz w:val="18"/>
          <w:szCs w:val="18"/>
          <w:lang w:val="en-US"/>
        </w:rPr>
        <w:t> </w:t>
      </w:r>
      <w:r w:rsidR="00005422" w:rsidRPr="00005422">
        <w:rPr>
          <w:sz w:val="18"/>
          <w:szCs w:val="18"/>
        </w:rPr>
        <w:t>–</w:t>
      </w:r>
      <w:r w:rsidR="0055277A">
        <w:rPr>
          <w:sz w:val="18"/>
          <w:szCs w:val="18"/>
          <w:lang w:val="en-US"/>
        </w:rPr>
        <w:t> </w:t>
      </w:r>
      <w:r w:rsidRPr="00005422">
        <w:rPr>
          <w:sz w:val="18"/>
          <w:szCs w:val="18"/>
        </w:rPr>
        <w:t>озоноразрушающие вещества.</w:t>
      </w:r>
    </w:p>
    <w:p w14:paraId="51F88BC8" w14:textId="77777777" w:rsidR="00EA1A36" w:rsidRPr="00005422" w:rsidRDefault="00EA1A36" w:rsidP="00EA1A36">
      <w:pPr>
        <w:pStyle w:val="Normalnumber"/>
        <w:sectPr w:rsidR="00EA1A36" w:rsidRPr="00005422" w:rsidSect="003B487E">
          <w:headerReference w:type="first" r:id="rId18"/>
          <w:pgSz w:w="16839" w:h="11907" w:orient="landscape" w:code="9"/>
          <w:pgMar w:top="907" w:right="992" w:bottom="1418" w:left="1418" w:header="539" w:footer="975" w:gutter="0"/>
          <w:cols w:space="539"/>
          <w:docGrid w:linePitch="360"/>
        </w:sectPr>
      </w:pPr>
    </w:p>
    <w:p w14:paraId="471763C7" w14:textId="03507F32" w:rsidR="000F20E5" w:rsidRPr="00005422" w:rsidRDefault="00787700" w:rsidP="009E2709">
      <w:pPr>
        <w:pStyle w:val="CH1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rPr>
          <w:lang w:val="ru-RU"/>
        </w:rPr>
      </w:pPr>
      <w:r w:rsidRPr="00005422">
        <w:rPr>
          <w:bCs/>
          <w:lang w:val="ru-RU"/>
        </w:rPr>
        <w:lastRenderedPageBreak/>
        <w:tab/>
      </w:r>
      <w:r w:rsidR="000F20E5" w:rsidRPr="00005422">
        <w:rPr>
          <w:bCs/>
          <w:lang w:val="ru-RU"/>
        </w:rPr>
        <w:t>III.</w:t>
      </w:r>
      <w:r w:rsidR="000F20E5" w:rsidRPr="00005422">
        <w:rPr>
          <w:lang w:val="ru-RU"/>
        </w:rPr>
        <w:tab/>
      </w:r>
      <w:r w:rsidR="000F20E5" w:rsidRPr="00005422">
        <w:rPr>
          <w:bCs/>
          <w:lang w:val="ru-RU"/>
        </w:rPr>
        <w:t>Проекты решений, рассмотренные Рабочей группой открытого состава на ее сорок седьмом и сорок восьмом совещаниях и препровожденные на рассмотрение тридцать восьмого Совещания Сторон</w:t>
      </w:r>
    </w:p>
    <w:p w14:paraId="675BA740" w14:textId="77777777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[A.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XXXVIII/[AA]. Укрепление функционирования Монреальского протокола</w:t>
      </w:r>
    </w:p>
    <w:p w14:paraId="422C39E9" w14:textId="3784829A" w:rsidR="000F20E5" w:rsidRPr="00005422" w:rsidRDefault="000F20E5" w:rsidP="000C26E9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left="2494"/>
        <w:rPr>
          <w:lang w:val="ru-RU"/>
        </w:rPr>
      </w:pPr>
      <w:r w:rsidRPr="00005422">
        <w:rPr>
          <w:bCs/>
          <w:lang w:val="ru-RU"/>
        </w:rPr>
        <w:t>Представлен Камеруном от имени Группы африканских государств</w:t>
      </w:r>
    </w:p>
    <w:p w14:paraId="35B67C8E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Сторон,</w:t>
      </w:r>
    </w:p>
    <w:p w14:paraId="34D5366B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b/>
          <w:bCs/>
          <w:lang w:val="ru-RU"/>
        </w:rPr>
      </w:pPr>
      <w:r w:rsidRPr="00005422">
        <w:rPr>
          <w:i/>
          <w:iCs/>
          <w:lang w:val="ru-RU"/>
        </w:rPr>
        <w:t>ссылаясь</w:t>
      </w:r>
      <w:r w:rsidRPr="00005422">
        <w:rPr>
          <w:lang w:val="ru-RU"/>
        </w:rPr>
        <w:t xml:space="preserve"> на решения XIV/7, XXXI/3, XXXIV/8, XXXV/12 и XXXVI/9,</w:t>
      </w:r>
    </w:p>
    <w:p w14:paraId="729570BF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принимая во внимание</w:t>
      </w:r>
      <w:r w:rsidRPr="00005422">
        <w:rPr>
          <w:lang w:val="ru-RU"/>
        </w:rPr>
        <w:t xml:space="preserve"> однодневное неофициальное совещание по вопросам содействия осуществлению Монреальского протокола о веществах, разрушающих озоновый слой, которое состоялось совместно с тридцать седьмым Совещанием Сторон, и ссылаясь на записку секретариата по озону об итогах этого неофициального совещания</w:t>
      </w:r>
      <w:r w:rsidRPr="00005422">
        <w:rPr>
          <w:rStyle w:val="FootnoteReference"/>
          <w:lang w:val="ru-RU"/>
        </w:rPr>
        <w:footnoteReference w:id="3"/>
      </w:r>
      <w:r w:rsidRPr="00005422">
        <w:rPr>
          <w:lang w:val="ru-RU"/>
        </w:rPr>
        <w:t>,</w:t>
      </w:r>
    </w:p>
    <w:p w14:paraId="6A135355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b/>
          <w:bCs/>
          <w:i/>
          <w:iCs/>
          <w:lang w:val="ru-RU"/>
        </w:rPr>
      </w:pPr>
      <w:r w:rsidRPr="00005422">
        <w:rPr>
          <w:i/>
          <w:iCs/>
          <w:lang w:val="ru-RU"/>
        </w:rPr>
        <w:t>постановляет:</w:t>
      </w:r>
    </w:p>
    <w:p w14:paraId="0270DF24" w14:textId="272C3576" w:rsidR="000F20E5" w:rsidRPr="00005422" w:rsidRDefault="000F20E5" w:rsidP="008F23CD">
      <w:pPr>
        <w:pStyle w:val="NormalNonumber"/>
        <w:numPr>
          <w:ilvl w:val="0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поручить секретариату по озону подготовить доклад об имеющихся инструментах, которые могут применяться для улучшения отслеживания и мониторинга регулируемых веществ на всех этапах производственно-сбытовой деятельности, в том числе на площадках и платформах электронной торговли, для рассмотрения на сорок девятом совещании Рабочей группы открытого состава Сторон Монреальского протокола;</w:t>
      </w:r>
    </w:p>
    <w:p w14:paraId="3F2D13D6" w14:textId="0C778290" w:rsidR="000F20E5" w:rsidRPr="00005422" w:rsidRDefault="000F20E5" w:rsidP="008F23CD">
      <w:pPr>
        <w:pStyle w:val="NormalNonumber"/>
        <w:numPr>
          <w:ilvl w:val="0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 xml:space="preserve">поручить также секретариату по озону разработать постоянно действующие инструкции в целях обеспечения согласованного подхода к выявлению незаконной торговли, рассмотрению дел, </w:t>
      </w:r>
      <w:r w:rsidR="000120D5" w:rsidRPr="00005422">
        <w:rPr>
          <w:lang w:val="ru-RU"/>
        </w:rPr>
        <w:t>обращению с изъятыми товарами</w:t>
      </w:r>
      <w:r w:rsidRPr="00005422">
        <w:rPr>
          <w:lang w:val="ru-RU"/>
        </w:rPr>
        <w:t>, представлению сведений и применению санкций для рассмотрения тридцать девятым Совещанием Сторон;</w:t>
      </w:r>
    </w:p>
    <w:p w14:paraId="3F5ED595" w14:textId="77777777" w:rsidR="000F20E5" w:rsidRPr="00005422" w:rsidRDefault="000F20E5" w:rsidP="008F23CD">
      <w:pPr>
        <w:pStyle w:val="NormalNonumber"/>
        <w:numPr>
          <w:ilvl w:val="0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поручить далее секретариату по озону подготовить контрольный перечень, определяющий основные характеристики эффективных систем лицензирования, с учетом статьи 4B Монреальского протокола и соответствующих решений и докладов, включая краткое изложение</w:t>
      </w:r>
      <w:r w:rsidRPr="00005422">
        <w:rPr>
          <w:rStyle w:val="FootnoteReference"/>
          <w:lang w:val="ru-RU"/>
        </w:rPr>
        <w:footnoteReference w:id="4"/>
      </w:r>
      <w:r w:rsidRPr="00005422">
        <w:rPr>
          <w:lang w:val="ru-RU"/>
        </w:rPr>
        <w:t xml:space="preserve"> информации об общих характеристиках систем лицензирования, подготовленное во исполнение пункта 1 решения XXXVI/9, для рассмотрения тридцать девятым Совещанием Сторон;</w:t>
      </w:r>
    </w:p>
    <w:p w14:paraId="343481A2" w14:textId="77777777" w:rsidR="000F20E5" w:rsidRPr="00005422" w:rsidRDefault="000F20E5" w:rsidP="008F23CD">
      <w:pPr>
        <w:pStyle w:val="NormalNonumber"/>
        <w:numPr>
          <w:ilvl w:val="0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поручить секретариату по озону изучить возможность и стоимость разработки программного обеспечения для лицензирования с открытым исходным кодом, которое может быть интегрировано в таможенные системы и системы «единого окна», для рассмотрения тридцать девятым Совещанием Сторон;</w:t>
      </w:r>
    </w:p>
    <w:p w14:paraId="5D5DE8C9" w14:textId="6A12BB48" w:rsidR="000F20E5" w:rsidRPr="00005422" w:rsidRDefault="000F20E5" w:rsidP="008F23CD">
      <w:pPr>
        <w:pStyle w:val="NormalNonumber"/>
        <w:numPr>
          <w:ilvl w:val="0"/>
          <w:numId w:val="23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поручить Исполнительному комитету Многостороннего фонда для осуществления Монреальского протокола, в консультации с национальными должностными лицами по озоновому слою и Программой содействия соблюдению, а также, при необходимости, со Всемирной таможенной организацией, оценить дополнительные потребности в области подготовки кадров и создания потенциала в Сторонах, действующих в соответствии с пунктом 1 статьи 5 Монреальского протокола, в отношении незаконной торговли, систем лицензирования и представления данных, для рассмотрения Рабочей группой открытого состава на ее сорок девятом совещании.]</w:t>
      </w:r>
    </w:p>
    <w:p w14:paraId="76B8450D" w14:textId="4A91263D" w:rsidR="000F20E5" w:rsidRPr="00005422" w:rsidRDefault="000F20E5" w:rsidP="00CD6382">
      <w:pPr>
        <w:pStyle w:val="CH2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[B.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XXXVIII/[BB]. Укрепление систем лицензирования и представлени</w:t>
      </w:r>
      <w:r w:rsidR="000120D5" w:rsidRPr="00005422">
        <w:rPr>
          <w:bCs/>
          <w:lang w:val="ru-RU"/>
        </w:rPr>
        <w:t>я</w:t>
      </w:r>
      <w:r w:rsidRPr="00005422">
        <w:rPr>
          <w:bCs/>
          <w:lang w:val="ru-RU"/>
        </w:rPr>
        <w:t xml:space="preserve"> данных для предотвращения незаконной торговли</w:t>
      </w:r>
    </w:p>
    <w:p w14:paraId="163E025B" w14:textId="2FCE3BE0" w:rsidR="000F20E5" w:rsidRPr="00005422" w:rsidRDefault="000F20E5" w:rsidP="00C97751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firstLine="0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Представлен Австралией, Европейским союзом, Канадой, Норвегией и Швейцарией</w:t>
      </w:r>
    </w:p>
    <w:p w14:paraId="63ED0FA2" w14:textId="77777777" w:rsidR="000F20E5" w:rsidRPr="00005422" w:rsidRDefault="000F20E5" w:rsidP="00CD6382">
      <w:pPr>
        <w:pStyle w:val="NormalNonumber"/>
        <w:keepNext/>
        <w:keepLines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Сторон,</w:t>
      </w:r>
    </w:p>
    <w:p w14:paraId="187DAAFF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ссылаясь</w:t>
      </w:r>
      <w:r w:rsidRPr="00005422">
        <w:rPr>
          <w:lang w:val="ru-RU"/>
        </w:rPr>
        <w:t xml:space="preserve"> на решения VII/9, IX/8, XIV/7, XVII/16, XIX/12, XXIV/12, XXX/12, XXXI/3, XXXIV/8, XXXV/12 и XXXVI/9,</w:t>
      </w:r>
    </w:p>
    <w:p w14:paraId="2815B6C1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lastRenderedPageBreak/>
        <w:t>ссылаясь также</w:t>
      </w:r>
      <w:r w:rsidRPr="00005422">
        <w:rPr>
          <w:lang w:val="ru-RU"/>
        </w:rPr>
        <w:t xml:space="preserve"> на статью 4В Монреальского протокола по веществам, разрушающим озоновый слой, согласно которой требуется создание и внедрение Сторонами системы лицензирования импорта и экспорта новых, использованных, рециркулированных и утилизованных регулируемых веществ,</w:t>
      </w:r>
    </w:p>
    <w:p w14:paraId="6410D3D7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признавая важность</w:t>
      </w:r>
      <w:r w:rsidRPr="00005422">
        <w:rPr>
          <w:lang w:val="ru-RU"/>
        </w:rPr>
        <w:t xml:space="preserve"> эффективных систем лицензирования импорта и экспорта для предотвращения незаконной торговли регулируемыми веществами и содействия соблюдению Монреальского протокола,</w:t>
      </w:r>
    </w:p>
    <w:p w14:paraId="749BD51D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признавая</w:t>
      </w:r>
      <w:r w:rsidRPr="00005422">
        <w:rPr>
          <w:lang w:val="ru-RU"/>
        </w:rPr>
        <w:t>, что укрепление механизмов проверки и повышение качества и полноты информации об импорте и экспорте регулируемых веществ могут способствовать более эффективному осуществлению и обеспечению соблюдения Монреальского протокола,</w:t>
      </w:r>
    </w:p>
    <w:p w14:paraId="194BBCF6" w14:textId="672F5B7C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принимая к сведению</w:t>
      </w:r>
      <w:r w:rsidRPr="00005422">
        <w:rPr>
          <w:lang w:val="ru-RU"/>
        </w:rPr>
        <w:t xml:space="preserve"> информацию, подготовленную секретариатом по озону об общих характеристиках систем лицензирования, в частности содержащуюся в документе UNEP</w:t>
      </w:r>
      <w:r w:rsidR="00C97751">
        <w:rPr>
          <w:lang w:val="en-US"/>
        </w:rPr>
        <w:t>/</w:t>
      </w:r>
      <w:r w:rsidRPr="00005422">
        <w:rPr>
          <w:lang w:val="ru-RU"/>
        </w:rPr>
        <w:t>OzL.Pro.WG.1/47/4, а также о методах незаконной торговли и подходах, применяемых национальными органами для выявления и пресечения таких случаев, обобщенную в документе UNEP/OzL.Pro.WG.1/47/5 и обновленную в документе UNEP/OzL.Pro.WG.1/48/3,</w:t>
      </w:r>
    </w:p>
    <w:p w14:paraId="099CF3ED" w14:textId="267F6173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принимая к сведению также</w:t>
      </w:r>
      <w:r w:rsidRPr="00005422">
        <w:rPr>
          <w:lang w:val="ru-RU"/>
        </w:rPr>
        <w:t xml:space="preserve"> итоги однодневного неформального совещания по вопросам содействия осуществлению Монреальского протокола, состоявшегося до тридцать седьмого Совещания Сторон, а также справочный информационный документ для данного совещания</w:t>
      </w:r>
      <w:r w:rsidR="003A4592" w:rsidRPr="00005422">
        <w:rPr>
          <w:rStyle w:val="FootnoteReference"/>
          <w:lang w:val="ru-RU"/>
        </w:rPr>
        <w:footnoteReference w:id="5"/>
      </w:r>
      <w:r w:rsidRPr="00005422">
        <w:rPr>
          <w:lang w:val="ru-RU"/>
        </w:rPr>
        <w:t xml:space="preserve"> и резюме итогов совещания</w:t>
      </w:r>
      <w:r w:rsidR="00BE4681" w:rsidRPr="00005422">
        <w:rPr>
          <w:rStyle w:val="FootnoteReference"/>
          <w:lang w:val="ru-RU"/>
        </w:rPr>
        <w:footnoteReference w:id="6"/>
      </w:r>
      <w:r w:rsidRPr="00005422">
        <w:rPr>
          <w:lang w:val="ru-RU"/>
        </w:rPr>
        <w:t xml:space="preserve">, подготовленные секретариатом по озону, </w:t>
      </w:r>
    </w:p>
    <w:p w14:paraId="6546744E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принимая к сведению далее</w:t>
      </w:r>
      <w:r w:rsidRPr="00005422">
        <w:rPr>
          <w:lang w:val="ru-RU"/>
        </w:rPr>
        <w:t xml:space="preserve"> проведенный секретариатом по озону анализ связанных с соблюдением системных вопросов на основе случаев, рассмотренных Комитетом по выполнению в рамках процедуры, касающейся несоблюдения Монреальского протокола, изложенный в приложении II к докладу</w:t>
      </w:r>
      <w:r w:rsidRPr="00005422">
        <w:rPr>
          <w:rStyle w:val="FootnoteReference"/>
          <w:lang w:val="ru-RU"/>
        </w:rPr>
        <w:footnoteReference w:id="7"/>
      </w:r>
      <w:r w:rsidRPr="00005422">
        <w:rPr>
          <w:lang w:val="ru-RU"/>
        </w:rPr>
        <w:t xml:space="preserve"> о работе семьдесят четвертого совещания Комитета по выполнению,</w:t>
      </w:r>
    </w:p>
    <w:p w14:paraId="5AE8D0CA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напоминая</w:t>
      </w:r>
      <w:r w:rsidRPr="00005422">
        <w:rPr>
          <w:lang w:val="ru-RU"/>
        </w:rPr>
        <w:t xml:space="preserve">, что в соответствии с решениями VII/9 и XXX/12 Стороны должны сообщать в секретариат по озону информацию о странах назначения экспортируемых ими регулируемых веществ, тогда как представление сведений об источниках импорта является добровольным и многие Стороны их не представляют, </w:t>
      </w:r>
    </w:p>
    <w:p w14:paraId="309ECA46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постановляет:</w:t>
      </w:r>
    </w:p>
    <w:p w14:paraId="56C2A0B1" w14:textId="77777777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color w:val="000000" w:themeColor="text1"/>
          <w:lang w:val="ru-RU"/>
        </w:rPr>
      </w:pPr>
      <w:r w:rsidRPr="00005422">
        <w:rPr>
          <w:lang w:val="ru-RU"/>
        </w:rPr>
        <w:t>поручить секретариату по озону подготовить в информационных целях перечень основных характеристик систем лицензирования, основанный на статье 4B Монреальского протокола и соответствующих решениях Совещания Сторон, касающихся лицензирования;</w:t>
      </w:r>
    </w:p>
    <w:p w14:paraId="039B8829" w14:textId="77777777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 xml:space="preserve">призвать Стороны, которые еще не сделали этого, как можно скорее проинформировать секретариат по озону о том, учитываются ли их системами лицензирования импорта и экспорта, созданными в соответствии со статьей 4B Монреальского протокола, использованные, рециркулированные и утилизованные регулируемые вещества в дополнение к новым регулируемым веществам; </w:t>
      </w:r>
    </w:p>
    <w:p w14:paraId="00C348EB" w14:textId="2664FAEB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 xml:space="preserve">призвать Стороны к тому, чтобы в их системах лицензирования импорта и экспорта учитывались, в соответствующих случаях, регулируемые вещества при </w:t>
      </w:r>
      <w:r w:rsidR="000120D5" w:rsidRPr="00005422">
        <w:rPr>
          <w:lang w:val="ru-RU"/>
        </w:rPr>
        <w:t xml:space="preserve">перегрузке </w:t>
      </w:r>
      <w:r w:rsidRPr="00005422">
        <w:rPr>
          <w:lang w:val="ru-RU"/>
        </w:rPr>
        <w:t>или реэкспорте с учетом разъяснений в отношении понятий «</w:t>
      </w:r>
      <w:r w:rsidR="000120D5" w:rsidRPr="00005422">
        <w:rPr>
          <w:lang w:val="ru-RU"/>
        </w:rPr>
        <w:t>перегрузка</w:t>
      </w:r>
      <w:r w:rsidRPr="00005422">
        <w:rPr>
          <w:lang w:val="ru-RU"/>
        </w:rPr>
        <w:t>» и «реэкспорт» в решениях IV/14 и IX/34;</w:t>
      </w:r>
    </w:p>
    <w:p w14:paraId="5ED0FF70" w14:textId="34D6C0B6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просить Стороны обеспечивать, чтобы их системами</w:t>
      </w:r>
      <w:r w:rsidR="000120D5" w:rsidRPr="00005422">
        <w:rPr>
          <w:lang w:val="ru-RU"/>
        </w:rPr>
        <w:t xml:space="preserve"> </w:t>
      </w:r>
      <w:r w:rsidRPr="00005422">
        <w:rPr>
          <w:lang w:val="ru-RU"/>
        </w:rPr>
        <w:t>импорта и лицензирования осуществлялся контроль и точное отслеживание торговли регулируемыми веществами в зонах свободной торговли, и сообщать о любом таком импорте и экспорте в рамках представления сведений согласно статье 7 Монреальского протокола;</w:t>
      </w:r>
    </w:p>
    <w:p w14:paraId="12E46201" w14:textId="77777777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призвать национальные органы по озоновому слою и таможенных сотрудников Сторон рассматривать способы эффективного обмена данными для более тщательного отслеживания и мониторинга импорта регулируемых веществ, включая координацию баз данных;</w:t>
      </w:r>
    </w:p>
    <w:p w14:paraId="5E907809" w14:textId="0F06E872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color w:val="000000" w:themeColor="text1"/>
          <w:lang w:val="ru-RU"/>
        </w:rPr>
      </w:pPr>
      <w:r w:rsidRPr="00005422">
        <w:rPr>
          <w:lang w:val="ru-RU"/>
        </w:rPr>
        <w:t xml:space="preserve">призвать Стороны укреплять методы проверки импорта и экспорта регулируемых веществ, в том числе, где это возможно и целесообразно, путем внедрения </w:t>
      </w:r>
      <w:r w:rsidRPr="00005422">
        <w:rPr>
          <w:lang w:val="ru-RU"/>
        </w:rPr>
        <w:lastRenderedPageBreak/>
        <w:t xml:space="preserve">автоматизированных систем и стандартизированных процедур, обеспечивающих перекрестную сверку информации, сообщаемой </w:t>
      </w:r>
      <w:r w:rsidR="000120D5" w:rsidRPr="00005422">
        <w:rPr>
          <w:lang w:val="ru-RU"/>
        </w:rPr>
        <w:t>предприятиями отрасли</w:t>
      </w:r>
      <w:r w:rsidRPr="00005422">
        <w:rPr>
          <w:lang w:val="ru-RU"/>
        </w:rPr>
        <w:t>, с таможенными данными;</w:t>
      </w:r>
    </w:p>
    <w:p w14:paraId="6759C988" w14:textId="77777777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color w:val="000000" w:themeColor="text1"/>
          <w:lang w:val="ru-RU"/>
        </w:rPr>
      </w:pPr>
      <w:r w:rsidRPr="00005422">
        <w:rPr>
          <w:lang w:val="ru-RU"/>
        </w:rPr>
        <w:t>напомнить Сторонам, действующим в соответствии с пунктом 1 статьи 5 Монреальского протокола, что они могут обращаться за помощью к Программе содействия соблюдению Программы Организации Объединенных Наций по окружающей среде по вопросам разработки и внедрения своих национальных систем лицензирования;</w:t>
      </w:r>
    </w:p>
    <w:p w14:paraId="7A95658E" w14:textId="3C1A0293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просить Стороны указывать при представлении данных в соответствии со статьей 7 источники импорта регулируемых веществ и продолжать представлять сведения о пунктах назначения экспорта таких веществ, с тем чтобы помочь секретариату по озону выявлять расхождения между данными о количествах, которые одна Сторона указывает как импорт, а другая – как экспорт, и наоборот;</w:t>
      </w:r>
    </w:p>
    <w:p w14:paraId="50660227" w14:textId="77777777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призвать Стороны при представлении данных согласно статье 7 использовать онлайновую систему представления сведений;</w:t>
      </w:r>
    </w:p>
    <w:p w14:paraId="746D7EE3" w14:textId="77777777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поручить секретариату по озону представлять Сторонам информацию о тех Сторонах, которыми не представлены данные, требуемые в соответствии со статьей 7, не позднее 30 сентября каждого года;</w:t>
      </w:r>
    </w:p>
    <w:p w14:paraId="27A9B9CF" w14:textId="77777777" w:rsidR="000F20E5" w:rsidRPr="00005422" w:rsidRDefault="000F20E5" w:rsidP="008F23CD">
      <w:pPr>
        <w:pStyle w:val="NormalNonumber"/>
        <w:numPr>
          <w:ilvl w:val="0"/>
          <w:numId w:val="24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поручить также секретариату по озону взаимодействовать с секретариатом Многостороннего фонда для осуществления Монреальского протокола о возможных вариантах обеспечения скоординированного подхода к представлению данных, сообщаемых в соответствии со статьей 7, а также данных страновых программ.]</w:t>
      </w:r>
    </w:p>
    <w:p w14:paraId="354A110B" w14:textId="77777777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[C.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XXXVIII/[CC]. Рассмотрение хода выполнения пунктов 2 и 4 статьи 2J Монреальского протокола в отношении Азербайджана</w:t>
      </w:r>
    </w:p>
    <w:p w14:paraId="757C9A7A" w14:textId="19ABEEEB" w:rsidR="000F20E5" w:rsidRPr="00005422" w:rsidRDefault="000F20E5" w:rsidP="000C26E9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left="2494"/>
        <w:rPr>
          <w:lang w:val="ru-RU"/>
        </w:rPr>
      </w:pPr>
      <w:r w:rsidRPr="00005422">
        <w:rPr>
          <w:bCs/>
          <w:lang w:val="ru-RU"/>
        </w:rPr>
        <w:t>Представлен Азербайджаном</w:t>
      </w:r>
    </w:p>
    <w:p w14:paraId="483F1F19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Сторон,</w:t>
      </w:r>
    </w:p>
    <w:p w14:paraId="3898E7C3" w14:textId="027005B1" w:rsidR="000F20E5" w:rsidRPr="00005422" w:rsidRDefault="0046410B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принимая к сведению</w:t>
      </w:r>
      <w:r w:rsidRPr="00005422">
        <w:rPr>
          <w:lang w:val="ru-RU"/>
        </w:rPr>
        <w:t xml:space="preserve"> ратификацию Азербайджаном Кигалийской поправки к Монреальскому протоколу о веществах, разрушающих озоновый слой, которая вступила в силу для Азербайджана 22 февраля 2026 года,</w:t>
      </w:r>
    </w:p>
    <w:p w14:paraId="5CFFE9F9" w14:textId="222ABE5A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отмечая</w:t>
      </w:r>
      <w:r w:rsidRPr="00005422">
        <w:rPr>
          <w:lang w:val="ru-RU"/>
        </w:rPr>
        <w:t>, что Кигалийская поправка вступила в силу для Азербайджана на этапе, когда система поэтапного сокращения оборота в соответствии со статьей 2J Монреальского протокола уже функционировала,</w:t>
      </w:r>
    </w:p>
    <w:p w14:paraId="60BFCFE5" w14:textId="0F82743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признавая</w:t>
      </w:r>
      <w:r w:rsidRPr="00005422">
        <w:rPr>
          <w:lang w:val="ru-RU"/>
        </w:rPr>
        <w:t>, что статьей 2J устанавливаются пошаговые дифференцированные этапы сокращения оборота гидрофторуглеродов, в том числе в соответствии с пунктами 2 и 4 статьи</w:t>
      </w:r>
      <w:r w:rsidR="00BF63E0" w:rsidRPr="00005422">
        <w:rPr>
          <w:lang w:val="ru-RU"/>
        </w:rPr>
        <w:t> </w:t>
      </w:r>
      <w:r w:rsidRPr="00005422">
        <w:rPr>
          <w:lang w:val="ru-RU"/>
        </w:rPr>
        <w:t>2J,</w:t>
      </w:r>
    </w:p>
    <w:p w14:paraId="3997673F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ссылаясь</w:t>
      </w:r>
      <w:r w:rsidRPr="00005422">
        <w:rPr>
          <w:lang w:val="ru-RU"/>
        </w:rPr>
        <w:t xml:space="preserve"> на пункт 1 решения XXVIII/2, в котором Совещание Сторон рассмотрело вопрос о применении пунктов 2 и 4 статьи 2J к отдельным Сторонам, </w:t>
      </w:r>
    </w:p>
    <w:p w14:paraId="0060BAAD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iCs/>
          <w:lang w:val="ru-RU"/>
        </w:rPr>
      </w:pPr>
      <w:r w:rsidRPr="00005422">
        <w:rPr>
          <w:i/>
          <w:iCs/>
          <w:lang w:val="ru-RU"/>
        </w:rPr>
        <w:t>принимая во внимание</w:t>
      </w:r>
      <w:r w:rsidRPr="00005422">
        <w:rPr>
          <w:lang w:val="ru-RU"/>
        </w:rPr>
        <w:t xml:space="preserve"> национальные условия осуществления в Азербайджане, включая последовательность мер регулирования и применение дифференцированных этапов сокращения, установленных в соответствии со статьей 2J, </w:t>
      </w:r>
    </w:p>
    <w:p w14:paraId="19E629B6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i/>
          <w:iCs/>
          <w:lang w:val="ru-RU"/>
        </w:rPr>
      </w:pPr>
      <w:r w:rsidRPr="00005422">
        <w:rPr>
          <w:i/>
          <w:iCs/>
          <w:lang w:val="ru-RU"/>
        </w:rPr>
        <w:t>постановляет:</w:t>
      </w:r>
      <w:r w:rsidRPr="00005422">
        <w:rPr>
          <w:lang w:val="ru-RU"/>
        </w:rPr>
        <w:t xml:space="preserve"> </w:t>
      </w:r>
    </w:p>
    <w:p w14:paraId="2DDADAB3" w14:textId="6CEAA72B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lang w:val="ru-RU"/>
        </w:rPr>
        <w:t>подтвердить, что графики поэтапного сокращения, изложенные в пунктах 2 и 4 статьи</w:t>
      </w:r>
      <w:r w:rsidR="00BF63E0" w:rsidRPr="00005422">
        <w:rPr>
          <w:lang w:val="ru-RU"/>
        </w:rPr>
        <w:t> </w:t>
      </w:r>
      <w:r w:rsidRPr="00005422">
        <w:rPr>
          <w:lang w:val="ru-RU"/>
        </w:rPr>
        <w:t>2J Монреальского протокола, применяются к Азербайджану</w:t>
      </w:r>
      <w:r w:rsidR="00C163FA" w:rsidRPr="00005422">
        <w:rPr>
          <w:lang w:val="ru-RU"/>
        </w:rPr>
        <w:t>.]</w:t>
      </w:r>
    </w:p>
    <w:p w14:paraId="4004D3FC" w14:textId="48D6D6B4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[D.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XXXVIII/[DD]. Отнесение Государства Палестина к числу Сторон, действующих в рамках пункта 1 статьи 5 Монреальского протокола, и доступ к поддержке от Многостороннего фонда</w:t>
      </w:r>
    </w:p>
    <w:p w14:paraId="14453720" w14:textId="455AC496" w:rsidR="000F20E5" w:rsidRPr="00005422" w:rsidRDefault="000F20E5" w:rsidP="00FD60B8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left="2494"/>
        <w:rPr>
          <w:lang w:val="ru-RU"/>
        </w:rPr>
      </w:pPr>
      <w:r w:rsidRPr="00005422">
        <w:rPr>
          <w:bCs/>
          <w:lang w:val="ru-RU"/>
        </w:rPr>
        <w:t>Представлен Государством Палестина</w:t>
      </w:r>
    </w:p>
    <w:p w14:paraId="3E609287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 постановляет:</w:t>
      </w:r>
    </w:p>
    <w:p w14:paraId="19E21EF6" w14:textId="77777777" w:rsidR="000F20E5" w:rsidRPr="00005422" w:rsidRDefault="000F20E5" w:rsidP="008F23CD">
      <w:pPr>
        <w:pStyle w:val="NormalNonumber"/>
        <w:numPr>
          <w:ilvl w:val="0"/>
          <w:numId w:val="1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признать Государство Палестина Стороной, действующей в рамках пункта 1 статьи 5 Монреальского протокола по веществам, разрушающим озоновый слой;</w:t>
      </w:r>
    </w:p>
    <w:p w14:paraId="12CA75A6" w14:textId="00405330" w:rsidR="000F20E5" w:rsidRPr="00005422" w:rsidRDefault="000F20E5" w:rsidP="008F23CD">
      <w:pPr>
        <w:pStyle w:val="NormalNonumber"/>
        <w:numPr>
          <w:ilvl w:val="0"/>
          <w:numId w:val="1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 xml:space="preserve">поручить Исполнительному комитету Многостороннего фонда для осуществления Монреальского протокола предоставить Государству Палестина право на </w:t>
      </w:r>
      <w:r w:rsidRPr="00005422">
        <w:rPr>
          <w:lang w:val="ru-RU"/>
        </w:rPr>
        <w:lastRenderedPageBreak/>
        <w:t>получение помощи на тех же условиях, что и другим Сторонам, действующим в рамках пункта</w:t>
      </w:r>
      <w:r w:rsidR="00C93A37" w:rsidRPr="00005422">
        <w:rPr>
          <w:lang w:val="ru-RU"/>
        </w:rPr>
        <w:t> </w:t>
      </w:r>
      <w:r w:rsidRPr="00005422">
        <w:rPr>
          <w:lang w:val="ru-RU"/>
        </w:rPr>
        <w:t>1 статьи 5;</w:t>
      </w:r>
    </w:p>
    <w:p w14:paraId="7C101035" w14:textId="3508D825" w:rsidR="000F20E5" w:rsidRPr="00005422" w:rsidRDefault="000F20E5" w:rsidP="008F23CD">
      <w:pPr>
        <w:pStyle w:val="NormalNonumber"/>
        <w:numPr>
          <w:ilvl w:val="0"/>
          <w:numId w:val="1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предложить секретариату по озону и Исполнительному комитету оказать консультационную и организационную поддержку в целях полной интеграции Государства Палестина в механизмы Монреальского протокола;</w:t>
      </w:r>
    </w:p>
    <w:p w14:paraId="0F4AB638" w14:textId="77777777" w:rsidR="000F20E5" w:rsidRPr="00005422" w:rsidRDefault="000F20E5" w:rsidP="00CD6382">
      <w:pPr>
        <w:pStyle w:val="NormalNonumber"/>
        <w:numPr>
          <w:ilvl w:val="0"/>
          <w:numId w:val="17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240"/>
        <w:ind w:left="1247" w:firstLine="624"/>
        <w:rPr>
          <w:lang w:val="ru-RU"/>
        </w:rPr>
      </w:pPr>
      <w:r w:rsidRPr="00005422">
        <w:rPr>
          <w:lang w:val="ru-RU"/>
        </w:rPr>
        <w:t>призвать двусторонние учреждения и учреждения-исполнители к сотрудничеству с Государством Палестина в деле составления его страновой программы и при проведении соответствующих подготовительных мероприятий.]</w:t>
      </w:r>
    </w:p>
    <w:p w14:paraId="403D4AA6" w14:textId="261C9500" w:rsidR="000F20E5" w:rsidRPr="00005422" w:rsidRDefault="00CD6382" w:rsidP="009E2709">
      <w:pPr>
        <w:pStyle w:val="CH1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rPr>
          <w:lang w:val="ru-RU"/>
        </w:rPr>
      </w:pPr>
      <w:r w:rsidRPr="00005422">
        <w:rPr>
          <w:bCs/>
          <w:lang w:val="ru-RU"/>
        </w:rPr>
        <w:tab/>
      </w:r>
      <w:r w:rsidR="000F20E5" w:rsidRPr="00005422">
        <w:rPr>
          <w:bCs/>
          <w:lang w:val="ru-RU"/>
        </w:rPr>
        <w:t>IV.</w:t>
      </w:r>
      <w:r w:rsidR="000F20E5" w:rsidRPr="00005422">
        <w:rPr>
          <w:lang w:val="ru-RU"/>
        </w:rPr>
        <w:tab/>
      </w:r>
      <w:r w:rsidR="000F20E5" w:rsidRPr="00005422">
        <w:rPr>
          <w:bCs/>
          <w:lang w:val="ru-RU"/>
        </w:rPr>
        <w:t>Шаблоны проектов решений, подготовленные секретариатом по озону для рассмотрения тридцать восьмым Совещанием Сторон</w:t>
      </w:r>
    </w:p>
    <w:p w14:paraId="0A65A703" w14:textId="4552A3EB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bookmarkStart w:id="1" w:name="_Hlk48581227"/>
      <w:r w:rsidRPr="00005422">
        <w:rPr>
          <w:lang w:val="ru-RU"/>
        </w:rPr>
        <w:tab/>
      </w:r>
      <w:r w:rsidRPr="00005422">
        <w:rPr>
          <w:bCs/>
          <w:lang w:val="ru-RU"/>
        </w:rPr>
        <w:t>[A.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XXXVIII/[AAA]. Финансовые доклады и бюджеты Монреальского протокола</w:t>
      </w:r>
    </w:p>
    <w:p w14:paraId="78C4D65C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Сторон,</w:t>
      </w:r>
    </w:p>
    <w:p w14:paraId="32607112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ссылаясь</w:t>
      </w:r>
      <w:r w:rsidRPr="00005422">
        <w:rPr>
          <w:lang w:val="ru-RU"/>
        </w:rPr>
        <w:t xml:space="preserve"> на решение XXXVII/23 о финансовых докладах и бюджетах для Монреальского протокола по веществам, разрушающим озоновый слой,</w:t>
      </w:r>
    </w:p>
    <w:p w14:paraId="38DE9DE0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принимая к сведению</w:t>
      </w:r>
      <w:r w:rsidRPr="00005422">
        <w:rPr>
          <w:lang w:val="ru-RU"/>
        </w:rPr>
        <w:t xml:space="preserve"> финансовый доклад о Целевом фонде для Монреальского протокола по веществам, разрушающим озоновый слой, за 2025 финансовый год</w:t>
      </w:r>
      <w:r w:rsidRPr="00005422">
        <w:rPr>
          <w:vertAlign w:val="superscript"/>
          <w:lang w:val="ru-RU"/>
        </w:rPr>
        <w:footnoteReference w:id="8"/>
      </w:r>
      <w:r w:rsidRPr="00005422">
        <w:rPr>
          <w:lang w:val="ru-RU"/>
        </w:rPr>
        <w:t>,</w:t>
      </w:r>
    </w:p>
    <w:p w14:paraId="4F5B6826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lang w:val="ru-RU"/>
        </w:rPr>
      </w:pPr>
      <w:r w:rsidRPr="00005422">
        <w:rPr>
          <w:i/>
          <w:iCs/>
          <w:lang w:val="ru-RU"/>
        </w:rPr>
        <w:t>признавая</w:t>
      </w:r>
      <w:r w:rsidRPr="00005422">
        <w:rPr>
          <w:lang w:val="ru-RU"/>
        </w:rPr>
        <w:t>, что добровольные взносы Сторон являются крайне важным дополнением для эффективного осуществления Монреальского протокола,</w:t>
      </w:r>
    </w:p>
    <w:p w14:paraId="00B7687A" w14:textId="0E675314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lang w:val="ru-RU"/>
        </w:rPr>
      </w:pPr>
      <w:r w:rsidRPr="00005422">
        <w:rPr>
          <w:i/>
          <w:iCs/>
          <w:lang w:val="ru-RU"/>
        </w:rPr>
        <w:t>приветствуя</w:t>
      </w:r>
      <w:r w:rsidRPr="00005422">
        <w:rPr>
          <w:lang w:val="ru-RU"/>
        </w:rPr>
        <w:t xml:space="preserve"> сохраняющееся эффективное распоряжение финансовыми средствами Целевого фонда, осуществляемое секретариатом по озону,</w:t>
      </w:r>
    </w:p>
    <w:p w14:paraId="172FCEAA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="SimSun"/>
          <w:lang w:val="ru-RU"/>
        </w:rPr>
      </w:pPr>
      <w:r w:rsidRPr="00005422">
        <w:rPr>
          <w:i/>
          <w:iCs/>
          <w:lang w:val="ru-RU"/>
        </w:rPr>
        <w:t>постановляет:</w:t>
      </w:r>
    </w:p>
    <w:p w14:paraId="20180808" w14:textId="0A3B3BFF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 xml:space="preserve">утвердить бюджет Целевого фонда </w:t>
      </w:r>
      <w:r w:rsidR="00BF63E0" w:rsidRPr="00005422">
        <w:rPr>
          <w:lang w:val="ru-RU"/>
        </w:rPr>
        <w:t xml:space="preserve">для </w:t>
      </w:r>
      <w:r w:rsidRPr="00005422">
        <w:rPr>
          <w:lang w:val="ru-RU"/>
        </w:rPr>
        <w:t xml:space="preserve">Монреальского протокола по веществам, разрушающим озоновый слой, в размере [--] долл. США на 2027 год и принять к сведению ориентировочный бюджет на 2028 год, представленный в таблице 1 приложения к настоящему решению, для дальнейшего рассмотрения тридцать девятым </w:t>
      </w:r>
      <w:r w:rsidR="00B5343C" w:rsidRPr="00005422">
        <w:rPr>
          <w:lang w:val="ru-RU"/>
        </w:rPr>
        <w:t xml:space="preserve">Совещанием </w:t>
      </w:r>
      <w:r w:rsidRPr="00005422">
        <w:rPr>
          <w:lang w:val="ru-RU"/>
        </w:rPr>
        <w:t>Сторон Монреальского протокола;</w:t>
      </w:r>
    </w:p>
    <w:p w14:paraId="54F8E9B1" w14:textId="463A2E76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Fonts w:eastAsia="SimSun"/>
          <w:lang w:val="ru-RU"/>
        </w:rPr>
      </w:pPr>
      <w:r w:rsidRPr="00005422">
        <w:rPr>
          <w:lang w:val="ru-RU"/>
        </w:rPr>
        <w:t>[уполномочить Исполнительного секретаря в исключительных случаях использовать в 2027 году имеющийся остаток кассовых средств в размере</w:t>
      </w:r>
      <w:r w:rsidR="00A572A9" w:rsidRPr="00005422">
        <w:rPr>
          <w:lang w:val="ru-RU"/>
        </w:rPr>
        <w:t xml:space="preserve"> до</w:t>
      </w:r>
      <w:r w:rsidRPr="00005422">
        <w:rPr>
          <w:lang w:val="ru-RU"/>
        </w:rPr>
        <w:t xml:space="preserve"> [--] долл. США для осуществления определенных мероприятий, указанных в таблице 1 приложения к настоящему решению, при условии, что остаток кассовых средств не опустится ниже уровня резерва оборотных средств;</w:t>
      </w:r>
      <w:r w:rsidR="00B359B2" w:rsidRPr="00005422">
        <w:rPr>
          <w:lang w:val="ru-RU"/>
        </w:rPr>
        <w:t>]</w:t>
      </w:r>
    </w:p>
    <w:p w14:paraId="6C2A1822" w14:textId="77777777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>утвердить взносы, причитающиеся к уплате Сторонами, в размере [--] долл. США на 2027 год и принять к сведению взносы на 2028 год, указанные в таблице 2 приложения к настоящему решению;</w:t>
      </w:r>
    </w:p>
    <w:p w14:paraId="25ECB701" w14:textId="77777777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>уполномочить Исполнительного секретаря использовать остаток кассовых средств для покрытия разницы между суммой взносов, согласованной в пункте 3 выше, и утвержденным бюджетом на 2027 год, как указано в пункте 1 выше;</w:t>
      </w:r>
    </w:p>
    <w:p w14:paraId="05357583" w14:textId="7263B71D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 xml:space="preserve">вновь подтвердить, что резерв оборотных средств должен поддерживаться на уровне 15 процентов от годового бюджета для использования в целях покрытия </w:t>
      </w:r>
      <w:r w:rsidR="00A572A9" w:rsidRPr="00005422">
        <w:rPr>
          <w:lang w:val="ru-RU"/>
        </w:rPr>
        <w:t>итоговых</w:t>
      </w:r>
      <w:r w:rsidRPr="00005422">
        <w:rPr>
          <w:lang w:val="ru-RU"/>
        </w:rPr>
        <w:t xml:space="preserve"> расходов в рамках Целевого фонда для Монреальского протокола, и отметить, что резерв оборотных средств </w:t>
      </w:r>
      <w:r w:rsidR="00BF63E0" w:rsidRPr="00005422">
        <w:rPr>
          <w:lang w:val="ru-RU"/>
        </w:rPr>
        <w:t xml:space="preserve">выделяется из имеющегося </w:t>
      </w:r>
      <w:r w:rsidRPr="00005422">
        <w:rPr>
          <w:lang w:val="ru-RU"/>
        </w:rPr>
        <w:t>остатка кассовых средств;</w:t>
      </w:r>
    </w:p>
    <w:p w14:paraId="6EE9D564" w14:textId="77777777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>призвать Стороны и другие заинтересованные субъекты вносить финансовый и иной вклад для оказания содействия членам трех групп по оценке и их вспомогательных органов в целях обеспечения их дальнейшего участия в мероприятиях по проведению оценок в рамках Монреальского протокола;</w:t>
      </w:r>
    </w:p>
    <w:p w14:paraId="1BAC3D04" w14:textId="77777777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 xml:space="preserve">выразить признательность в связи с тем фактом, что рядом Сторон уплачены их взносы за 2026 год и предыдущие годы, и настоятельно призвать те Стороны, которые этого не </w:t>
      </w:r>
      <w:r w:rsidRPr="00005422">
        <w:rPr>
          <w:lang w:val="ru-RU"/>
        </w:rPr>
        <w:lastRenderedPageBreak/>
        <w:t>сделали, своевременно и в полном объеме погасить их задолженность по взносам, и призвать все Стороны своевременно и в полном объеме уплачивать их взносы в будущем;</w:t>
      </w:r>
    </w:p>
    <w:p w14:paraId="39AD7448" w14:textId="77777777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>поручить Исполнительному секретарю:</w:t>
      </w:r>
    </w:p>
    <w:p w14:paraId="4E52BFFA" w14:textId="77777777" w:rsidR="000F20E5" w:rsidRPr="00005422" w:rsidRDefault="000F20E5" w:rsidP="008F23CD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>провести обсуждения с любыми Сторонами, имеющими задолженность по взносам за два года или более двух лет, в целях определения дальнейших действий, а также представить тридцать девятому Совещанию Сторон доклад о результатах этих обсуждений, с тем чтобы обеспечить возможность дальнейшего рассмотрения Сторонами способов решения этого вопроса;</w:t>
      </w:r>
    </w:p>
    <w:p w14:paraId="579BC125" w14:textId="4968176B" w:rsidR="000F20E5" w:rsidRPr="00005422" w:rsidRDefault="000F20E5" w:rsidP="008F23CD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color w:val="000000" w:themeColor="text1"/>
          <w:lang w:val="ru-RU"/>
        </w:rPr>
      </w:pPr>
      <w:r w:rsidRPr="00005422">
        <w:rPr>
          <w:lang w:val="ru-RU"/>
        </w:rPr>
        <w:t>продолжать регулярно представлять информацию о целевых взносах и включать эту информацию в надлежащих случаях в предлагаемые бюджеты Целевого фонда для повышения транспарентности в отношении фактических поступлений и расходов Целевого фонда;</w:t>
      </w:r>
    </w:p>
    <w:p w14:paraId="0D4D94CB" w14:textId="77777777" w:rsidR="000F20E5" w:rsidRPr="00005422" w:rsidRDefault="000F20E5" w:rsidP="008F23CD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color w:val="000000" w:themeColor="text1"/>
          <w:lang w:val="ru-RU"/>
        </w:rPr>
      </w:pPr>
      <w:r w:rsidRPr="00005422">
        <w:rPr>
          <w:lang w:val="ru-RU"/>
        </w:rPr>
        <w:t>продолжать подготовку фактологических справок для представления бюджетов в будущем;</w:t>
      </w:r>
    </w:p>
    <w:p w14:paraId="7451D5E2" w14:textId="0D861ACF" w:rsidR="000F20E5" w:rsidRPr="00005422" w:rsidRDefault="000F20E5" w:rsidP="008F23CD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color w:val="000000" w:themeColor="text1"/>
          <w:lang w:val="ru-RU"/>
        </w:rPr>
      </w:pPr>
      <w:r w:rsidRPr="00005422">
        <w:rPr>
          <w:lang w:val="ru-RU"/>
        </w:rPr>
        <w:t xml:space="preserve">обеспечить полное использование ресурсов на вспомогательное обслуживание по программам, имеющихся в распоряжении секретариата по озону в 2027 году и в последующие годы, и, когда это возможно, </w:t>
      </w:r>
      <w:r w:rsidR="00BF63E0" w:rsidRPr="00005422">
        <w:rPr>
          <w:lang w:val="ru-RU"/>
        </w:rPr>
        <w:t xml:space="preserve">зачитывать ресурсы </w:t>
      </w:r>
      <w:r w:rsidRPr="00005422">
        <w:rPr>
          <w:lang w:val="ru-RU"/>
        </w:rPr>
        <w:t xml:space="preserve">на вспомогательное обслуживание по программам </w:t>
      </w:r>
      <w:r w:rsidR="00BF63E0" w:rsidRPr="00005422">
        <w:rPr>
          <w:lang w:val="ru-RU"/>
        </w:rPr>
        <w:t>в</w:t>
      </w:r>
      <w:r w:rsidRPr="00005422">
        <w:rPr>
          <w:lang w:val="ru-RU"/>
        </w:rPr>
        <w:t xml:space="preserve"> счет административных компонентов утвержденного бюджета;</w:t>
      </w:r>
    </w:p>
    <w:p w14:paraId="02872A67" w14:textId="26354757" w:rsidR="000F20E5" w:rsidRPr="00005422" w:rsidRDefault="000F20E5" w:rsidP="008F23CD">
      <w:pPr>
        <w:pStyle w:val="Normal-pool"/>
        <w:numPr>
          <w:ilvl w:val="1"/>
          <w:numId w:val="22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color w:val="000000" w:themeColor="text1"/>
          <w:lang w:val="ru-RU"/>
        </w:rPr>
      </w:pPr>
      <w:r w:rsidRPr="00005422">
        <w:rPr>
          <w:lang w:val="ru-RU"/>
        </w:rPr>
        <w:t xml:space="preserve">отражать в будущем в финансовых докладах о Целевом фонде суммы </w:t>
      </w:r>
      <w:r w:rsidR="00BF63E0" w:rsidRPr="00005422">
        <w:rPr>
          <w:lang w:val="ru-RU"/>
        </w:rPr>
        <w:t>имеющихся</w:t>
      </w:r>
      <w:r w:rsidRPr="00005422">
        <w:rPr>
          <w:lang w:val="ru-RU"/>
        </w:rPr>
        <w:t xml:space="preserve"> кассовых средств и положение дел с уплатой взносов в Целевой фонд;</w:t>
      </w:r>
    </w:p>
    <w:p w14:paraId="16726918" w14:textId="1B8ACB36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 xml:space="preserve">поручить также Исполнительному секретарю подготовить бюджеты и программы работы на 2028 и 2029 годы с учетом прогнозируемых потребностей </w:t>
      </w:r>
      <w:r w:rsidR="00BF63E0" w:rsidRPr="00005422">
        <w:rPr>
          <w:lang w:val="ru-RU"/>
        </w:rPr>
        <w:t>по двум бюджетным сценариям</w:t>
      </w:r>
      <w:r w:rsidRPr="00005422">
        <w:rPr>
          <w:lang w:val="ru-RU"/>
        </w:rPr>
        <w:t>:</w:t>
      </w:r>
    </w:p>
    <w:p w14:paraId="3E366FA0" w14:textId="77777777" w:rsidR="000F20E5" w:rsidRPr="00005422" w:rsidRDefault="000F20E5" w:rsidP="008F23CD">
      <w:pPr>
        <w:numPr>
          <w:ilvl w:val="1"/>
          <w:numId w:val="16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color w:val="000000" w:themeColor="text1"/>
        </w:rPr>
      </w:pPr>
      <w:r w:rsidRPr="00005422">
        <w:t>сценарий, предусматривающий нулевое номинальное увеличение, с учетом утвержденного бюджета на 2027 год;</w:t>
      </w:r>
    </w:p>
    <w:p w14:paraId="4965168E" w14:textId="4163CBEA" w:rsidR="000F20E5" w:rsidRPr="00005422" w:rsidRDefault="000F20E5" w:rsidP="008F23CD">
      <w:pPr>
        <w:numPr>
          <w:ilvl w:val="1"/>
          <w:numId w:val="16"/>
        </w:num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after="120"/>
        <w:ind w:left="1247" w:firstLine="624"/>
        <w:rPr>
          <w:color w:val="000000" w:themeColor="text1"/>
        </w:rPr>
      </w:pPr>
      <w:r w:rsidRPr="00005422">
        <w:t>сценарий, основанный на рекомендованных корректировках к сценарию, в котором предусматривается нулевое номинальное увеличение, с указанием дополнительных расходов и экономии средств;</w:t>
      </w:r>
    </w:p>
    <w:p w14:paraId="461F1FBA" w14:textId="2C92B5B0" w:rsidR="000F20E5" w:rsidRPr="00005422" w:rsidRDefault="000F20E5" w:rsidP="008F23CD">
      <w:pPr>
        <w:pStyle w:val="Normal-pool"/>
        <w:numPr>
          <w:ilvl w:val="0"/>
          <w:numId w:val="21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color w:val="000000" w:themeColor="text1"/>
          <w:lang w:val="ru-RU"/>
        </w:rPr>
      </w:pPr>
      <w:r w:rsidRPr="00005422">
        <w:rPr>
          <w:lang w:val="ru-RU"/>
        </w:rPr>
        <w:t>подчеркнуть необходимость и далее обеспечивать, чтобы предлагаемые бюджеты были реалистичными и отражали согласованные приоритеты всех Сторон, с тем чтобы содействовать обеспечению устойчивого и стабильного остатка средств в Фонде и остатка кассовых средств, включая взносы.</w:t>
      </w:r>
    </w:p>
    <w:p w14:paraId="3310E9C1" w14:textId="761F2679" w:rsidR="000F20E5" w:rsidRPr="00005422" w:rsidRDefault="000F20E5" w:rsidP="00CD6382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left="2494"/>
        <w:rPr>
          <w:lang w:val="ru-RU"/>
        </w:rPr>
      </w:pPr>
      <w:r w:rsidRPr="00005422">
        <w:rPr>
          <w:bCs/>
          <w:lang w:val="ru-RU"/>
        </w:rPr>
        <w:t>Приложение к проекту решения XXXVIII/[AAA]</w:t>
      </w:r>
    </w:p>
    <w:p w14:paraId="2AE45A05" w14:textId="2BAC29BF" w:rsidR="000F20E5" w:rsidRPr="00005422" w:rsidRDefault="000F20E5" w:rsidP="00CD6382">
      <w:pPr>
        <w:pStyle w:val="CH2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firstLine="0"/>
        <w:rPr>
          <w:lang w:val="ru-RU"/>
        </w:rPr>
      </w:pPr>
      <w:r w:rsidRPr="00005422">
        <w:rPr>
          <w:bCs/>
          <w:lang w:val="ru-RU"/>
        </w:rPr>
        <w:t>Утвержденный бюджет Целевого фонда для Монреальского протокола на 2027 год и принятый к сведению бюджет на 2028 год, а также взносы Сторон в Целевой фонд</w:t>
      </w:r>
    </w:p>
    <w:p w14:paraId="3178A335" w14:textId="5316D7E1" w:rsidR="000120D5" w:rsidRPr="00005422" w:rsidRDefault="000F20E5" w:rsidP="00CD6382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60"/>
        <w:rPr>
          <w:b/>
          <w:bCs/>
          <w:szCs w:val="22"/>
          <w:lang w:val="ru-RU"/>
        </w:rPr>
      </w:pPr>
      <w:r w:rsidRPr="00005422">
        <w:rPr>
          <w:szCs w:val="22"/>
          <w:lang w:val="ru-RU"/>
        </w:rPr>
        <w:t xml:space="preserve">Таблица 1 </w:t>
      </w:r>
      <w:r w:rsidR="00CD6382" w:rsidRPr="00005422">
        <w:rPr>
          <w:szCs w:val="22"/>
          <w:lang w:val="ru-RU"/>
        </w:rPr>
        <w:br/>
      </w:r>
      <w:r w:rsidRPr="00005422">
        <w:rPr>
          <w:b/>
          <w:bCs/>
          <w:szCs w:val="22"/>
          <w:lang w:val="ru-RU"/>
        </w:rPr>
        <w:t xml:space="preserve">Утвержденный бюджет Целевого фонда для Монреальского протокола на 2027 год и принятый к сведению бюджет на 2028 год </w:t>
      </w:r>
    </w:p>
    <w:p w14:paraId="155E418B" w14:textId="708ECDC3" w:rsidR="000F20E5" w:rsidRPr="00005422" w:rsidRDefault="000F20E5" w:rsidP="00CD6382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60"/>
        <w:rPr>
          <w:sz w:val="18"/>
          <w:lang w:val="ru-RU"/>
        </w:rPr>
      </w:pPr>
      <w:r w:rsidRPr="00005422">
        <w:rPr>
          <w:sz w:val="18"/>
          <w:lang w:val="ru-RU"/>
        </w:rPr>
        <w:t>(в долл. США)</w:t>
      </w:r>
    </w:p>
    <w:p w14:paraId="5C052F29" w14:textId="77777777" w:rsidR="000F20E5" w:rsidRPr="00005422" w:rsidRDefault="000F20E5" w:rsidP="00CD6382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  <w:r w:rsidRPr="00005422">
        <w:rPr>
          <w:lang w:val="ru-RU"/>
        </w:rPr>
        <w:t>[--]</w:t>
      </w:r>
    </w:p>
    <w:p w14:paraId="4DEF248A" w14:textId="0DADCB47" w:rsidR="000F20E5" w:rsidRPr="00005422" w:rsidRDefault="000F20E5" w:rsidP="00C97751">
      <w:pPr>
        <w:pStyle w:val="CH3"/>
        <w:keepNext w:val="0"/>
        <w:keepLines w:val="0"/>
        <w:tabs>
          <w:tab w:val="clear" w:pos="851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firstLine="0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Дополнение к таблице 1</w:t>
      </w:r>
    </w:p>
    <w:p w14:paraId="6A59AA81" w14:textId="4A749C47" w:rsidR="000F20E5" w:rsidRPr="00005422" w:rsidRDefault="000F20E5" w:rsidP="00CD6382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b/>
          <w:bCs/>
          <w:lang w:val="ru-RU"/>
        </w:rPr>
      </w:pPr>
      <w:r w:rsidRPr="00005422">
        <w:rPr>
          <w:b/>
          <w:bCs/>
          <w:lang w:val="ru-RU"/>
        </w:rPr>
        <w:t>Пояснительные примечания к бюджету Целевого фонда для Монреальского протокола на 2027 год</w:t>
      </w:r>
      <w:r w:rsidRPr="00005422">
        <w:rPr>
          <w:lang w:val="ru-RU"/>
        </w:rPr>
        <w:t xml:space="preserve"> </w:t>
      </w:r>
    </w:p>
    <w:p w14:paraId="0CEF180B" w14:textId="77777777" w:rsidR="000F20E5" w:rsidRPr="00005422" w:rsidRDefault="000F20E5" w:rsidP="00CD6382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  <w:r w:rsidRPr="00005422">
        <w:rPr>
          <w:lang w:val="ru-RU"/>
        </w:rPr>
        <w:t>[--]</w:t>
      </w:r>
    </w:p>
    <w:p w14:paraId="7A3CF9DA" w14:textId="20252D68" w:rsidR="000120D5" w:rsidRPr="00005422" w:rsidRDefault="000F20E5" w:rsidP="00CD6382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60"/>
        <w:rPr>
          <w:lang w:val="ru-RU"/>
        </w:rPr>
      </w:pPr>
      <w:r w:rsidRPr="00005422">
        <w:rPr>
          <w:lang w:val="ru-RU"/>
        </w:rPr>
        <w:t xml:space="preserve">Таблица 2 </w:t>
      </w:r>
      <w:r w:rsidR="00CD6382" w:rsidRPr="00005422">
        <w:rPr>
          <w:lang w:val="ru-RU"/>
        </w:rPr>
        <w:br/>
      </w:r>
      <w:r w:rsidRPr="00005422">
        <w:rPr>
          <w:b/>
          <w:bCs/>
          <w:lang w:val="ru-RU"/>
        </w:rPr>
        <w:t>Взносы Сторон в Целевой фонд для Монреальского протокола</w:t>
      </w:r>
      <w:r w:rsidRPr="00005422">
        <w:rPr>
          <w:lang w:val="ru-RU"/>
        </w:rPr>
        <w:t xml:space="preserve"> </w:t>
      </w:r>
    </w:p>
    <w:p w14:paraId="4B7A172A" w14:textId="50AF903B" w:rsidR="000F20E5" w:rsidRPr="00005422" w:rsidRDefault="000F20E5" w:rsidP="00CD6382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60"/>
        <w:rPr>
          <w:sz w:val="18"/>
          <w:szCs w:val="18"/>
          <w:lang w:val="ru-RU"/>
        </w:rPr>
      </w:pPr>
      <w:r w:rsidRPr="00005422">
        <w:rPr>
          <w:sz w:val="18"/>
          <w:szCs w:val="18"/>
          <w:lang w:val="ru-RU"/>
        </w:rPr>
        <w:t>(в долл. США)</w:t>
      </w:r>
    </w:p>
    <w:p w14:paraId="25D796CD" w14:textId="77777777" w:rsidR="000F20E5" w:rsidRPr="00005422" w:rsidRDefault="000F20E5" w:rsidP="00CD6382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lang w:val="ru-RU"/>
        </w:rPr>
      </w:pPr>
      <w:r w:rsidRPr="00005422">
        <w:rPr>
          <w:lang w:val="ru-RU"/>
        </w:rPr>
        <w:t>[--]]</w:t>
      </w:r>
      <w:bookmarkEnd w:id="1"/>
    </w:p>
    <w:p w14:paraId="5AC10991" w14:textId="0717D821" w:rsidR="000F20E5" w:rsidRPr="00005422" w:rsidRDefault="007921BB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lastRenderedPageBreak/>
        <w:tab/>
      </w:r>
      <w:r w:rsidRPr="00005422">
        <w:rPr>
          <w:bCs/>
          <w:lang w:val="ru-RU"/>
        </w:rPr>
        <w:t>[B.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XXXVIII/[BBB]. Пополнение Многостороннего фонда для осуществления Монреальского протокола на трехгодичный период 2027–2029 годов</w:t>
      </w:r>
    </w:p>
    <w:p w14:paraId="3A98EA60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 постановляет:</w:t>
      </w:r>
    </w:p>
    <w:p w14:paraId="17643188" w14:textId="69969B9F" w:rsidR="000F20E5" w:rsidRPr="00005422" w:rsidRDefault="000F20E5" w:rsidP="008F23CD">
      <w:pPr>
        <w:pStyle w:val="NormalNonumber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утвердить бюджет Многостороннего фонда для осуществления Монреальского протокола по веществам, разрушающим озоновый слой, на трехгодичный период 2027</w:t>
      </w:r>
      <w:r w:rsidR="00CD6382" w:rsidRPr="00005422">
        <w:rPr>
          <w:lang w:val="ru-RU"/>
        </w:rPr>
        <w:noBreakHyphen/>
      </w:r>
      <w:r w:rsidRPr="00005422">
        <w:rPr>
          <w:lang w:val="ru-RU"/>
        </w:rPr>
        <w:t>2029</w:t>
      </w:r>
      <w:r w:rsidR="00CD6382" w:rsidRPr="00005422">
        <w:rPr>
          <w:lang w:val="ru-RU"/>
        </w:rPr>
        <w:t> </w:t>
      </w:r>
      <w:r w:rsidRPr="00005422">
        <w:rPr>
          <w:lang w:val="ru-RU"/>
        </w:rPr>
        <w:t>годов в объеме [--] долл. США при том понимании, что часть бюджета в объеме [--] долл. США будет обеспечена за счет ожидаемых взносов, причитающихся в Многосторонний фонд, и других источников на трехгодичный период 2024–2026 годов, и что [--] долл. США будут обеспечены за счет процентных доходов Фонда в течение трехгодичного периода 2027</w:t>
      </w:r>
      <w:r w:rsidR="00CD6382" w:rsidRPr="00005422">
        <w:rPr>
          <w:lang w:val="ru-RU"/>
        </w:rPr>
        <w:noBreakHyphen/>
      </w:r>
      <w:r w:rsidRPr="00005422">
        <w:rPr>
          <w:lang w:val="ru-RU"/>
        </w:rPr>
        <w:t>2029 годов;</w:t>
      </w:r>
    </w:p>
    <w:p w14:paraId="79CCDAE9" w14:textId="0EF2F3A2" w:rsidR="000F20E5" w:rsidRPr="00005422" w:rsidRDefault="000F20E5" w:rsidP="008F23CD">
      <w:pPr>
        <w:pStyle w:val="NormalNonumber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 xml:space="preserve">утвердить шкалу взносов в Многосторонний фонд с учетом пополнения в объеме [--] долл. США на 2027 год, [--] долл. США на 2028 год и [--] долл. США на 2029 год, приведенную в приложении </w:t>
      </w:r>
      <w:r w:rsidR="00C97751" w:rsidRPr="00005422">
        <w:rPr>
          <w:lang w:val="ru-RU"/>
        </w:rPr>
        <w:t>[--]</w:t>
      </w:r>
      <w:r w:rsidR="00C97751">
        <w:rPr>
          <w:lang w:val="en-US"/>
        </w:rPr>
        <w:t xml:space="preserve"> </w:t>
      </w:r>
      <w:r w:rsidRPr="00005422">
        <w:rPr>
          <w:lang w:val="ru-RU"/>
        </w:rPr>
        <w:t>к настоящему решению;</w:t>
      </w:r>
    </w:p>
    <w:p w14:paraId="42F718CD" w14:textId="4DA36A46" w:rsidR="000F20E5" w:rsidRPr="00005422" w:rsidRDefault="000F20E5" w:rsidP="008F23CD">
      <w:pPr>
        <w:pStyle w:val="NormalNonumber"/>
        <w:numPr>
          <w:ilvl w:val="0"/>
          <w:numId w:val="2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что Исполнительному комитету Многостороннего фонда по мере возможности следует принять меры для обеспечения того, чтобы весь бюджет на трехгодичный период 2027–2029 годов был обеспечен до конца 2029 года и чтобы Стороны, не действующие в рамках пункта 1 статьи 5, осуществляли своевременные платежи в соответствии с пунктом 7 решения XI/6.]</w:t>
      </w:r>
    </w:p>
    <w:p w14:paraId="1C7F4991" w14:textId="663C2640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[C.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XXXVIII/[CCC]. Продление действия механизма фиксированных обменных курсов для пополнения Многостороннего фонда на трехгодичный период 2027–2029 годов</w:t>
      </w:r>
    </w:p>
    <w:p w14:paraId="5A35F207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 постановляет:</w:t>
      </w:r>
    </w:p>
    <w:p w14:paraId="6292D2C7" w14:textId="2C9442B0" w:rsidR="000F20E5" w:rsidRPr="00005422" w:rsidRDefault="000F20E5" w:rsidP="008F23CD">
      <w:pPr>
        <w:pStyle w:val="NormalNonumber"/>
        <w:numPr>
          <w:ilvl w:val="0"/>
          <w:numId w:val="2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поручить Казначею продлить срок действия механизма фиксированных обменных курсов на трехгодичный период 2027–2029 годов;</w:t>
      </w:r>
    </w:p>
    <w:p w14:paraId="35AD0D23" w14:textId="7B2AEBAE" w:rsidR="000F20E5" w:rsidRPr="00005422" w:rsidRDefault="000F20E5" w:rsidP="008F23CD">
      <w:pPr>
        <w:pStyle w:val="NormalNonumber"/>
        <w:numPr>
          <w:ilvl w:val="0"/>
          <w:numId w:val="2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что Стороны, уплачивающие свои взносы в Многосторонний фонд для осуществления Монреальского протокола в национальной валюте, рассчитывают свои взносы на основе среднего обменного курса Организации Объединенных Наций за шестимесячный период, начинающийся 1 января 2026 года;</w:t>
      </w:r>
    </w:p>
    <w:p w14:paraId="4ADDC052" w14:textId="77777777" w:rsidR="000F20E5" w:rsidRPr="00005422" w:rsidRDefault="000F20E5" w:rsidP="008F23CD">
      <w:pPr>
        <w:pStyle w:val="NormalNonumber"/>
        <w:numPr>
          <w:ilvl w:val="0"/>
          <w:numId w:val="2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что с учетом пункта 4 ниже Стороны, не уплачивающие свои взносы в национальной валюте на основе механизма фиксированных обменных курсов, продолжают производить платежи в долларах США;</w:t>
      </w:r>
    </w:p>
    <w:p w14:paraId="3827E401" w14:textId="77777777" w:rsidR="000F20E5" w:rsidRPr="00005422" w:rsidRDefault="000F20E5" w:rsidP="008F23CD">
      <w:pPr>
        <w:pStyle w:val="NormalNonumber"/>
        <w:numPr>
          <w:ilvl w:val="0"/>
          <w:numId w:val="2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что в течение трехгодичного периода 2027–2029 годов Стороны не будут переходить на другую валюту для уплаты своих взносов;</w:t>
      </w:r>
    </w:p>
    <w:p w14:paraId="6D62C883" w14:textId="38A078C8" w:rsidR="000F20E5" w:rsidRPr="00005422" w:rsidRDefault="000F20E5" w:rsidP="008F23CD">
      <w:pPr>
        <w:pStyle w:val="NormalNonumber"/>
        <w:numPr>
          <w:ilvl w:val="0"/>
          <w:numId w:val="2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что право на использование механизма фиксированных обменных курсов имеют только те Стороны, у которых изменения темпов инфляции в течение предшествующего трехгодичного периода составили менее 10 процентов согласно данным, опубликованным Международным валютным фондом;</w:t>
      </w:r>
    </w:p>
    <w:p w14:paraId="01B334BE" w14:textId="77777777" w:rsidR="000F20E5" w:rsidRPr="00005422" w:rsidRDefault="000F20E5" w:rsidP="008F23CD">
      <w:pPr>
        <w:pStyle w:val="NormalNonumber"/>
        <w:numPr>
          <w:ilvl w:val="0"/>
          <w:numId w:val="2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настоятельно призвать Стороны уплачивать свои взносы в Многосторонний фонд в полном объеме и как можно раньше в соответствии с положением пункта 7 решения XI/6;</w:t>
      </w:r>
    </w:p>
    <w:p w14:paraId="52FB06E8" w14:textId="6307EADD" w:rsidR="000F20E5" w:rsidRPr="00005422" w:rsidRDefault="000F20E5" w:rsidP="008F23CD">
      <w:pPr>
        <w:pStyle w:val="NormalNonumber"/>
        <w:numPr>
          <w:ilvl w:val="0"/>
          <w:numId w:val="2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постановить, что если механизм фиксированных обменных курсов будет использоваться для пополнения в 2030–2032 годах, то Стороны, уплачивающие взносы в национальной валюте, рассчитывают свои взносы на основе среднего обменного курса Организации Объединенных Наций за шестимесячный период, начинающийся 1 января или 1</w:t>
      </w:r>
      <w:r w:rsidR="003A1A09" w:rsidRPr="00005422">
        <w:rPr>
          <w:lang w:val="ru-RU"/>
        </w:rPr>
        <w:t> </w:t>
      </w:r>
      <w:r w:rsidRPr="00005422">
        <w:rPr>
          <w:lang w:val="ru-RU"/>
        </w:rPr>
        <w:t>июля и завершающийся не позднее</w:t>
      </w:r>
      <w:r w:rsidR="00B13943" w:rsidRPr="00005422">
        <w:rPr>
          <w:lang w:val="ru-RU"/>
        </w:rPr>
        <w:t xml:space="preserve"> </w:t>
      </w:r>
      <w:r w:rsidRPr="00005422">
        <w:rPr>
          <w:lang w:val="ru-RU"/>
        </w:rPr>
        <w:t>чем за три месяца до пополнения, в отношении которого принимается решение.</w:t>
      </w:r>
      <w:r w:rsidR="00311683" w:rsidRPr="00005422">
        <w:rPr>
          <w:lang w:val="ru-RU"/>
        </w:rPr>
        <w:t>]</w:t>
      </w:r>
    </w:p>
    <w:p w14:paraId="0344E0BB" w14:textId="77777777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[D.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XXXVIII/[DDD]. Членский состав Комитета по выполнению</w:t>
      </w:r>
    </w:p>
    <w:p w14:paraId="046E2660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 постановляет:</w:t>
      </w:r>
    </w:p>
    <w:p w14:paraId="10C2EC73" w14:textId="77777777" w:rsidR="000F20E5" w:rsidRPr="00005422" w:rsidRDefault="000F20E5" w:rsidP="008F23CD">
      <w:pPr>
        <w:pStyle w:val="NormalNonumber"/>
        <w:numPr>
          <w:ilvl w:val="0"/>
          <w:numId w:val="1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с удовлетворением отметить работу, проведенную в 2026 году Комитетом по выполнению в рамках процедуры, касающейся несоблюдения Монреальского протокола по веществам, разрушающим озоновый слой;</w:t>
      </w:r>
    </w:p>
    <w:p w14:paraId="20F5AB65" w14:textId="58D663D6" w:rsidR="000F20E5" w:rsidRPr="00005422" w:rsidRDefault="000F20E5" w:rsidP="008F23CD">
      <w:pPr>
        <w:pStyle w:val="NormalNonumber"/>
        <w:numPr>
          <w:ilvl w:val="0"/>
          <w:numId w:val="1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lastRenderedPageBreak/>
        <w:t xml:space="preserve">подтвердить членство </w:t>
      </w:r>
      <w:r w:rsidR="00EA1A36" w:rsidRPr="00005422">
        <w:rPr>
          <w:lang w:val="ru-RU"/>
        </w:rPr>
        <w:t>Азербайджана, Кении, Ливана, Норвегии и Эквадора</w:t>
      </w:r>
      <w:r w:rsidR="00EA1A36" w:rsidRPr="00005422" w:rsidDel="00EA1A36">
        <w:rPr>
          <w:lang w:val="ru-RU"/>
        </w:rPr>
        <w:t xml:space="preserve"> </w:t>
      </w:r>
      <w:r w:rsidRPr="00005422">
        <w:rPr>
          <w:lang w:val="ru-RU"/>
        </w:rPr>
        <w:t>в Комитете до 31 декабря 2027 года и избрать -------, -------, -------, ------- и ------- членами Комитета на двухгодичный срок, начинающийся 1 января 2027 года;</w:t>
      </w:r>
    </w:p>
    <w:p w14:paraId="0BBD120E" w14:textId="2866E90F" w:rsidR="000F20E5" w:rsidRPr="00005422" w:rsidRDefault="000F20E5" w:rsidP="008F23CD">
      <w:pPr>
        <w:pStyle w:val="NormalNonumber"/>
        <w:numPr>
          <w:ilvl w:val="0"/>
          <w:numId w:val="18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принять к сведению избрание ------- (-------) на должность Председателя Комитета и ------- (-------) на должность заместителя Председателя и Докладчика сроком на один год, начиная с 1 января 2027 года.]</w:t>
      </w:r>
    </w:p>
    <w:p w14:paraId="6F6A626F" w14:textId="77777777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b w:val="0"/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[E.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XXXVIII/[EEE]. Членский состав Исполнительного комитета Многостороннего фонда</w:t>
      </w:r>
    </w:p>
    <w:p w14:paraId="5F4F3F7C" w14:textId="7777777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 постановляет:</w:t>
      </w:r>
    </w:p>
    <w:p w14:paraId="7E4363B7" w14:textId="541767EA" w:rsidR="000F20E5" w:rsidRPr="00005422" w:rsidRDefault="000F20E5" w:rsidP="008F23CD">
      <w:pPr>
        <w:pStyle w:val="NormalNonumber"/>
        <w:numPr>
          <w:ilvl w:val="0"/>
          <w:numId w:val="1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с признательностью отметить работу, проведенную в 2026 году Исполнительным комитетом Многостороннего фонда для осуществления Монреальского протокола по веществам, разрушающим озоновый слой, при содействии секретариата Фонда;</w:t>
      </w:r>
    </w:p>
    <w:p w14:paraId="7A55645B" w14:textId="78F4FF33" w:rsidR="000F20E5" w:rsidRPr="00005422" w:rsidRDefault="000F20E5" w:rsidP="008F23CD">
      <w:pPr>
        <w:pStyle w:val="NormalNonumber"/>
        <w:numPr>
          <w:ilvl w:val="0"/>
          <w:numId w:val="1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одобрить избрание -------, -------, -------, -------, -------, ------- и ------- членами Исполнительного комитета, представляющи</w:t>
      </w:r>
      <w:r w:rsidR="00992991" w:rsidRPr="00005422">
        <w:rPr>
          <w:lang w:val="ru-RU"/>
        </w:rPr>
        <w:t>ми</w:t>
      </w:r>
      <w:r w:rsidRPr="00005422">
        <w:rPr>
          <w:lang w:val="ru-RU"/>
        </w:rPr>
        <w:t xml:space="preserve"> Стороны, действующие в рамках пункта</w:t>
      </w:r>
      <w:r w:rsidR="004E0C8A" w:rsidRPr="00005422">
        <w:rPr>
          <w:lang w:val="ru-RU"/>
        </w:rPr>
        <w:t> </w:t>
      </w:r>
      <w:r w:rsidRPr="00005422">
        <w:rPr>
          <w:lang w:val="ru-RU"/>
        </w:rPr>
        <w:t>1</w:t>
      </w:r>
      <w:r w:rsidR="004E0C8A" w:rsidRPr="00005422">
        <w:rPr>
          <w:lang w:val="ru-RU"/>
        </w:rPr>
        <w:t> </w:t>
      </w:r>
      <w:r w:rsidRPr="00005422">
        <w:rPr>
          <w:lang w:val="ru-RU"/>
        </w:rPr>
        <w:t>статьи 5 Протокола, а также избрание -------, -------, -------, -------, -------, ------- и ------- членами, представляющими Стороны, не действующие в рамках этого пункта, на один год, начиная с 1 января 2027 года;</w:t>
      </w:r>
    </w:p>
    <w:p w14:paraId="38F7E115" w14:textId="57D8EC22" w:rsidR="000F20E5" w:rsidRPr="00005422" w:rsidRDefault="000F20E5" w:rsidP="008F23CD">
      <w:pPr>
        <w:pStyle w:val="NormalNonumber"/>
        <w:numPr>
          <w:ilvl w:val="0"/>
          <w:numId w:val="19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 xml:space="preserve">принять к сведению избрание ------- (-------) на должность Председателя и ------- </w:t>
      </w:r>
      <w:r w:rsidR="00361037" w:rsidRPr="00005422">
        <w:rPr>
          <w:lang w:val="ru-RU"/>
        </w:rPr>
        <w:br/>
      </w:r>
      <w:r w:rsidRPr="00005422">
        <w:rPr>
          <w:lang w:val="ru-RU"/>
        </w:rPr>
        <w:t>(-----) на должность заместителя Председателя Исполнительного комитета сроком на один год, начиная с 1 января 2027 года.]</w:t>
      </w:r>
    </w:p>
    <w:p w14:paraId="1882BD5F" w14:textId="1D6090B2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[F.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XXXVIII/[FFF]</w:t>
      </w:r>
      <w:r w:rsidR="00EA1A36" w:rsidRPr="00005422">
        <w:rPr>
          <w:bCs/>
          <w:lang w:val="ru-RU"/>
        </w:rPr>
        <w:t>.</w:t>
      </w:r>
      <w:r w:rsidRPr="00005422">
        <w:rPr>
          <w:bCs/>
          <w:lang w:val="ru-RU"/>
        </w:rPr>
        <w:t xml:space="preserve"> Сопредседатели Рабочей группы открытого состава Сторон Монреальского протокола</w:t>
      </w:r>
    </w:p>
    <w:p w14:paraId="6AA797B6" w14:textId="1C9BCC17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 постановляет</w:t>
      </w:r>
    </w:p>
    <w:p w14:paraId="3A7415C8" w14:textId="77777777" w:rsidR="000F20E5" w:rsidRPr="00005422" w:rsidRDefault="000F20E5" w:rsidP="008F23CD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>одобрить избрание ------- (-------) и ------- (-------) сопредседателями Рабочей группы открытого состава Сторон Монреальского протокола по веществам, разрушающим озоновый слой, на 2027 год.]</w:t>
      </w:r>
    </w:p>
    <w:p w14:paraId="12746C61" w14:textId="77777777" w:rsidR="000F20E5" w:rsidRPr="00005422" w:rsidRDefault="000F20E5" w:rsidP="009E2709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[G.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>Проект решения XXXVIII/[GGG]. Положение дел с ратификацией Кигалийской поправки к Монреальскому протоколу</w:t>
      </w:r>
    </w:p>
    <w:p w14:paraId="176E8D19" w14:textId="71E7B0AC" w:rsidR="000F20E5" w:rsidRPr="00005422" w:rsidRDefault="000F20E5" w:rsidP="008F23CD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 постановляет</w:t>
      </w:r>
    </w:p>
    <w:p w14:paraId="0727B2FB" w14:textId="77777777" w:rsidR="000F20E5" w:rsidRPr="00005422" w:rsidRDefault="000F20E5" w:rsidP="008F23CD">
      <w:pPr>
        <w:pStyle w:val="NormalNonumber"/>
        <w:numPr>
          <w:ilvl w:val="0"/>
          <w:numId w:val="20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отметить, что по состоянию на 1 ноября 2026 года [--] Сторон ратифицировали, одобрили или приняли Кигалийскую поправку к Монреальскому протоколу по веществам, разрушающим озоновый слой;</w:t>
      </w:r>
    </w:p>
    <w:p w14:paraId="1909F1D2" w14:textId="77777777" w:rsidR="000F20E5" w:rsidRPr="00005422" w:rsidRDefault="000F20E5" w:rsidP="007D5AFC">
      <w:pPr>
        <w:pStyle w:val="NormalNonumber"/>
        <w:numPr>
          <w:ilvl w:val="0"/>
          <w:numId w:val="20"/>
        </w:numPr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left="1247" w:firstLine="624"/>
        <w:rPr>
          <w:lang w:val="ru-RU"/>
        </w:rPr>
      </w:pPr>
      <w:r w:rsidRPr="00005422">
        <w:rPr>
          <w:lang w:val="ru-RU"/>
        </w:rPr>
        <w:t>настоятельно призвать все Стороны, которые еще не сделали этого, ратифицировать, одобрить или принять Кигалийскую поправку в целях обеспечения широкого участия и достижения целей Поправки.]</w:t>
      </w:r>
    </w:p>
    <w:p w14:paraId="2D8EC654" w14:textId="0419C23F" w:rsidR="000F20E5" w:rsidRPr="00005422" w:rsidRDefault="000F20E5" w:rsidP="007D5AFC">
      <w:pPr>
        <w:pStyle w:val="CH2"/>
        <w:keepNext w:val="0"/>
        <w:keepLines w:val="0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before="0"/>
        <w:ind w:right="284"/>
        <w:rPr>
          <w:lang w:val="ru-RU"/>
        </w:rPr>
      </w:pPr>
      <w:r w:rsidRPr="00005422">
        <w:rPr>
          <w:lang w:val="ru-RU"/>
        </w:rPr>
        <w:tab/>
      </w:r>
      <w:r w:rsidRPr="00005422">
        <w:rPr>
          <w:bCs/>
          <w:lang w:val="ru-RU"/>
        </w:rPr>
        <w:t>[H.</w:t>
      </w:r>
      <w:r w:rsidRPr="00005422">
        <w:rPr>
          <w:lang w:val="ru-RU"/>
        </w:rPr>
        <w:tab/>
      </w:r>
      <w:r w:rsidRPr="00005422">
        <w:rPr>
          <w:bCs/>
          <w:lang w:val="ru-RU"/>
        </w:rPr>
        <w:t xml:space="preserve">Проект решения XXXVIII/[HHH]. Тридцать девятое </w:t>
      </w:r>
      <w:r w:rsidR="00B93690" w:rsidRPr="00005422">
        <w:rPr>
          <w:bCs/>
          <w:lang w:val="ru-RU"/>
        </w:rPr>
        <w:t xml:space="preserve">Совещание </w:t>
      </w:r>
      <w:r w:rsidRPr="00005422">
        <w:rPr>
          <w:bCs/>
          <w:lang w:val="ru-RU"/>
        </w:rPr>
        <w:t>Сторон Монреальского протокола</w:t>
      </w:r>
    </w:p>
    <w:p w14:paraId="595B5177" w14:textId="6071BDBA" w:rsidR="000F20E5" w:rsidRPr="00005422" w:rsidRDefault="000F20E5" w:rsidP="007D5AFC">
      <w:pPr>
        <w:pStyle w:val="NormalNonumber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ru-RU"/>
        </w:rPr>
      </w:pPr>
      <w:r w:rsidRPr="00005422">
        <w:rPr>
          <w:i/>
          <w:iCs/>
          <w:lang w:val="ru-RU"/>
        </w:rPr>
        <w:t>Тридцать восьмое Совещание Сторон постановляет</w:t>
      </w:r>
    </w:p>
    <w:p w14:paraId="1F5130FA" w14:textId="6A73F92C" w:rsidR="000F20E5" w:rsidRPr="00005422" w:rsidRDefault="00C43BF7" w:rsidP="007D5AFC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ru-RU"/>
        </w:rPr>
      </w:pPr>
      <w:r w:rsidRPr="00005422">
        <w:rPr>
          <w:lang w:val="ru-RU"/>
        </w:rPr>
        <w:t xml:space="preserve">провести </w:t>
      </w:r>
      <w:r w:rsidR="000F20E5" w:rsidRPr="00005422">
        <w:rPr>
          <w:lang w:val="ru-RU"/>
        </w:rPr>
        <w:t>тридцать девятое Совещание Сторон Монреальского протокола по веществам, разрушающим озоновый слой, в [--] с [--] по [--] 2027 года.]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1899"/>
        <w:gridCol w:w="1899"/>
        <w:gridCol w:w="1899"/>
        <w:gridCol w:w="1900"/>
      </w:tblGrid>
      <w:tr w:rsidR="000F20E5" w:rsidRPr="00005422" w14:paraId="3284D119" w14:textId="77777777" w:rsidTr="009E2709">
        <w:trPr>
          <w:trHeight w:val="199"/>
        </w:trPr>
        <w:tc>
          <w:tcPr>
            <w:tcW w:w="2899" w:type="dxa"/>
          </w:tcPr>
          <w:p w14:paraId="08D0AC22" w14:textId="77777777" w:rsidR="000F20E5" w:rsidRPr="00005422" w:rsidRDefault="000F20E5" w:rsidP="00A657B9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600"/>
              <w:rPr>
                <w:rFonts w:eastAsia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2899" w:type="dxa"/>
          </w:tcPr>
          <w:p w14:paraId="48684880" w14:textId="77777777" w:rsidR="000F20E5" w:rsidRPr="00005422" w:rsidRDefault="000F20E5" w:rsidP="00A657B9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600"/>
              <w:rPr>
                <w:rFonts w:eastAsia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2899" w:type="dxa"/>
            <w:tcBorders>
              <w:bottom w:val="single" w:sz="4" w:space="0" w:color="auto"/>
            </w:tcBorders>
          </w:tcPr>
          <w:p w14:paraId="63B24086" w14:textId="77777777" w:rsidR="000F20E5" w:rsidRPr="00005422" w:rsidRDefault="000F20E5" w:rsidP="00A657B9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600"/>
              <w:rPr>
                <w:rFonts w:eastAsia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2899" w:type="dxa"/>
          </w:tcPr>
          <w:p w14:paraId="48622F58" w14:textId="77777777" w:rsidR="000F20E5" w:rsidRPr="00005422" w:rsidRDefault="000F20E5" w:rsidP="00A657B9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600"/>
              <w:rPr>
                <w:rFonts w:eastAsiaTheme="minorHAnsi"/>
                <w:sz w:val="16"/>
                <w:szCs w:val="16"/>
                <w:lang w:val="ru-RU" w:eastAsia="zh-CN"/>
              </w:rPr>
            </w:pPr>
          </w:p>
        </w:tc>
        <w:tc>
          <w:tcPr>
            <w:tcW w:w="2901" w:type="dxa"/>
          </w:tcPr>
          <w:p w14:paraId="79BF1490" w14:textId="77777777" w:rsidR="000F20E5" w:rsidRPr="00005422" w:rsidRDefault="000F20E5" w:rsidP="00A657B9">
            <w:pPr>
              <w:pStyle w:val="Normal-pool"/>
              <w:tabs>
                <w:tab w:val="clear" w:pos="624"/>
                <w:tab w:val="clear" w:pos="1247"/>
                <w:tab w:val="clear" w:pos="1871"/>
                <w:tab w:val="clear" w:pos="2495"/>
                <w:tab w:val="clear" w:pos="3119"/>
                <w:tab w:val="clear" w:pos="3742"/>
                <w:tab w:val="clear" w:pos="4366"/>
                <w:tab w:val="clear" w:pos="4990"/>
              </w:tabs>
              <w:spacing w:before="600"/>
              <w:rPr>
                <w:rFonts w:eastAsiaTheme="minorHAnsi"/>
                <w:sz w:val="16"/>
                <w:szCs w:val="16"/>
                <w:lang w:val="ru-RU" w:eastAsia="zh-CN"/>
              </w:rPr>
            </w:pPr>
          </w:p>
        </w:tc>
      </w:tr>
    </w:tbl>
    <w:p w14:paraId="763A04C9" w14:textId="58BB61B4" w:rsidR="00AD40EB" w:rsidRPr="00A657B9" w:rsidRDefault="00AD40EB" w:rsidP="008F23CD">
      <w:pPr>
        <w:pStyle w:val="Normal-pool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rFonts w:eastAsiaTheme="minorEastAsia"/>
          <w:sz w:val="16"/>
          <w:szCs w:val="16"/>
          <w:lang w:val="ru-RU"/>
        </w:rPr>
      </w:pPr>
    </w:p>
    <w:sectPr w:rsidR="00AD40EB" w:rsidRPr="00A657B9" w:rsidSect="000F20E5">
      <w:footerReference w:type="first" r:id="rId19"/>
      <w:pgSz w:w="11907" w:h="16839" w:code="9"/>
      <w:pgMar w:top="907" w:right="992" w:bottom="1418" w:left="1418" w:header="539" w:footer="975" w:gutter="0"/>
      <w:cols w:space="53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993CC" w14:textId="77777777" w:rsidR="00142582" w:rsidRPr="00005422" w:rsidRDefault="00142582">
      <w:r w:rsidRPr="00005422">
        <w:separator/>
      </w:r>
    </w:p>
  </w:endnote>
  <w:endnote w:type="continuationSeparator" w:id="0">
    <w:p w14:paraId="1A46C856" w14:textId="77777777" w:rsidR="00142582" w:rsidRPr="00005422" w:rsidRDefault="00142582">
      <w:r w:rsidRPr="000054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6F558" w14:textId="44260B38" w:rsidR="000F20E5" w:rsidRPr="00005422" w:rsidRDefault="000F20E5" w:rsidP="008F23CD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clear" w:pos="8641"/>
      </w:tabs>
      <w:rPr>
        <w:lang w:val="ru-RU"/>
      </w:rPr>
    </w:pPr>
    <w:r w:rsidRPr="00005422">
      <w:rPr>
        <w:lang w:val="ru-RU"/>
      </w:rPr>
      <w:fldChar w:fldCharType="begin"/>
    </w:r>
    <w:r w:rsidRPr="00005422">
      <w:rPr>
        <w:lang w:val="ru-RU"/>
      </w:rPr>
      <w:instrText xml:space="preserve"> PAGE </w:instrText>
    </w:r>
    <w:r w:rsidRPr="00005422">
      <w:rPr>
        <w:lang w:val="ru-RU"/>
      </w:rPr>
      <w:fldChar w:fldCharType="separate"/>
    </w:r>
    <w:r w:rsidRPr="00005422">
      <w:rPr>
        <w:lang w:val="ru-RU"/>
      </w:rPr>
      <w:t>2</w:t>
    </w:r>
    <w:r w:rsidRPr="00005422">
      <w:rPr>
        <w:lang w:val="ru-RU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3BC3C" w14:textId="3D5D6B58" w:rsidR="000F20E5" w:rsidRPr="00005422" w:rsidRDefault="000F20E5" w:rsidP="008F23CD">
    <w:pPr>
      <w:pStyle w:val="Footer-pool"/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clear" w:pos="8641"/>
      </w:tabs>
      <w:jc w:val="right"/>
      <w:rPr>
        <w:lang w:val="ru-RU"/>
      </w:rPr>
    </w:pPr>
    <w:r w:rsidRPr="00005422">
      <w:rPr>
        <w:lang w:val="ru-RU"/>
      </w:rPr>
      <w:fldChar w:fldCharType="begin"/>
    </w:r>
    <w:r w:rsidRPr="00005422">
      <w:rPr>
        <w:lang w:val="ru-RU"/>
      </w:rPr>
      <w:instrText xml:space="preserve"> PAGE \* MERGEFORMAT </w:instrText>
    </w:r>
    <w:r w:rsidRPr="00005422">
      <w:rPr>
        <w:lang w:val="ru-RU"/>
      </w:rPr>
      <w:fldChar w:fldCharType="separate"/>
    </w:r>
    <w:r w:rsidRPr="00005422">
      <w:rPr>
        <w:lang w:val="ru-RU"/>
      </w:rPr>
      <w:t>2</w:t>
    </w:r>
    <w:r w:rsidRPr="00005422">
      <w:rPr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82F13" w14:textId="23D6C061" w:rsidR="000F20E5" w:rsidRPr="00005422" w:rsidRDefault="00823FE1" w:rsidP="000F20E5">
    <w:pPr>
      <w:pStyle w:val="Footer-jobnumber"/>
      <w:rPr>
        <w:lang w:val="ru-RU"/>
      </w:rPr>
    </w:pPr>
    <w:bookmarkStart w:id="0" w:name="FooterJobDate"/>
    <w:r w:rsidRPr="00005422">
      <w:rPr>
        <w:lang w:val="ru-RU"/>
      </w:rPr>
      <w:t>UNON_DCS_2611685[</w:t>
    </w:r>
    <w:r w:rsidR="0055277A">
      <w:rPr>
        <w:lang w:val="en-US"/>
      </w:rPr>
      <w:t>R</w:t>
    </w:r>
    <w:r w:rsidRPr="00005422">
      <w:rPr>
        <w:lang w:val="ru-RU"/>
      </w:rPr>
      <w:t>]</w:t>
    </w:r>
    <w:r w:rsidRPr="00005422">
      <w:rPr>
        <w:lang w:val="ru-RU"/>
      </w:rPr>
      <w:tab/>
    </w:r>
    <w:r w:rsidR="008F23CD" w:rsidRPr="00005422">
      <w:rPr>
        <w:lang w:val="ru-RU"/>
      </w:rPr>
      <w:t>0909</w:t>
    </w:r>
    <w:r w:rsidRPr="00005422">
      <w:rPr>
        <w:lang w:val="ru-RU"/>
      </w:rPr>
      <w:t>26</w:t>
    </w:r>
    <w:bookmarkEnd w:id="0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6C3C7" w14:textId="3CEEC2FA" w:rsidR="00AD40EB" w:rsidRPr="00005422" w:rsidRDefault="00AD40EB" w:rsidP="00AD40EB">
    <w:pPr>
      <w:pStyle w:val="Footer-jobnumber"/>
      <w:rPr>
        <w:lang w:val="ru-RU"/>
      </w:rPr>
    </w:pPr>
    <w:r w:rsidRPr="00005422">
      <w:rPr>
        <w:lang w:val="ru-RU"/>
      </w:rPr>
      <w:t>UNON_DCS_xxxxxx[E]</w:t>
    </w:r>
    <w:r w:rsidRPr="00005422">
      <w:rPr>
        <w:lang w:val="ru-RU"/>
      </w:rPr>
      <w:tab/>
      <w:t>120826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65FB5" w14:textId="77777777" w:rsidR="00142582" w:rsidRPr="00005422" w:rsidRDefault="00142582" w:rsidP="005B0B78">
      <w:pPr>
        <w:pStyle w:val="Footnote-Separator"/>
        <w:spacing w:before="0"/>
        <w:rPr>
          <w:szCs w:val="18"/>
          <w:lang w:val="ru-RU"/>
        </w:rPr>
      </w:pPr>
      <w:r w:rsidRPr="00005422">
        <w:rPr>
          <w:lang w:val="ru-RU"/>
        </w:rPr>
        <w:separator/>
      </w:r>
    </w:p>
  </w:footnote>
  <w:footnote w:type="continuationSeparator" w:id="0">
    <w:p w14:paraId="1AFBD170" w14:textId="77777777" w:rsidR="00142582" w:rsidRPr="00005422" w:rsidRDefault="00142582" w:rsidP="00C70B49">
      <w:pPr>
        <w:pStyle w:val="Footnote-Separator"/>
        <w:rPr>
          <w:lang w:val="ru-RU"/>
        </w:rPr>
      </w:pPr>
      <w:r w:rsidRPr="00005422">
        <w:rPr>
          <w:lang w:val="ru-RU"/>
        </w:rPr>
        <w:continuationSeparator/>
      </w:r>
    </w:p>
  </w:footnote>
  <w:footnote w:type="continuationNotice" w:id="1">
    <w:p w14:paraId="5F8E06E6" w14:textId="77777777" w:rsidR="00142582" w:rsidRPr="00005422" w:rsidRDefault="00142582" w:rsidP="00C70B49">
      <w:pPr>
        <w:pStyle w:val="ASpacer"/>
        <w:rPr>
          <w:lang w:val="ru-RU"/>
        </w:rPr>
      </w:pPr>
    </w:p>
  </w:footnote>
  <w:footnote w:id="2">
    <w:p w14:paraId="0D3D0D58" w14:textId="77777777" w:rsidR="000F20E5" w:rsidRPr="001913FB" w:rsidRDefault="000F20E5" w:rsidP="008F23CD">
      <w:pPr>
        <w:pStyle w:val="Footnote-Text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szCs w:val="18"/>
        </w:rPr>
      </w:pPr>
      <w:r w:rsidRPr="00005422">
        <w:rPr>
          <w:rStyle w:val="FootnoteReference"/>
          <w:sz w:val="18"/>
          <w:lang w:val="ru-RU"/>
        </w:rPr>
        <w:footnoteRef/>
      </w:r>
      <w:r w:rsidRPr="001913FB">
        <w:t xml:space="preserve"> UNEP/OzL.Pro.4/15.</w:t>
      </w:r>
    </w:p>
  </w:footnote>
  <w:footnote w:id="3">
    <w:p w14:paraId="7A35921A" w14:textId="77777777" w:rsidR="000F20E5" w:rsidRPr="001913FB" w:rsidRDefault="000F20E5" w:rsidP="00CD6382">
      <w:pPr>
        <w:pStyle w:val="Footnote-Text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szCs w:val="18"/>
        </w:rPr>
      </w:pPr>
      <w:r w:rsidRPr="00005422">
        <w:rPr>
          <w:rStyle w:val="FootnoteReference"/>
          <w:sz w:val="18"/>
          <w:lang w:val="ru-RU"/>
        </w:rPr>
        <w:footnoteRef/>
      </w:r>
      <w:r w:rsidRPr="001913FB">
        <w:t xml:space="preserve"> UNEP/OzL.Pro.37/7.</w:t>
      </w:r>
    </w:p>
  </w:footnote>
  <w:footnote w:id="4">
    <w:p w14:paraId="7432E4EE" w14:textId="2A92F7C6" w:rsidR="000F20E5" w:rsidRPr="00005422" w:rsidRDefault="000F20E5" w:rsidP="00CD6382">
      <w:pPr>
        <w:pStyle w:val="Footnote-Text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rStyle w:val="FootnoteReference"/>
          <w:sz w:val="18"/>
          <w:vertAlign w:val="baseline"/>
          <w:lang w:val="ru-RU"/>
        </w:rPr>
      </w:pPr>
      <w:r w:rsidRPr="00005422">
        <w:rPr>
          <w:rStyle w:val="FootnoteReference"/>
          <w:sz w:val="18"/>
          <w:lang w:val="ru-RU"/>
        </w:rPr>
        <w:footnoteRef/>
      </w:r>
      <w:r w:rsidRPr="00005422">
        <w:rPr>
          <w:lang w:val="ru-RU"/>
        </w:rPr>
        <w:t xml:space="preserve"> UNEP/OzL.Pro.WG.1/47/4. </w:t>
      </w:r>
    </w:p>
  </w:footnote>
  <w:footnote w:id="5">
    <w:p w14:paraId="43CBCAE3" w14:textId="4E555CE8" w:rsidR="003A4592" w:rsidRPr="00005422" w:rsidRDefault="003A4592" w:rsidP="00CD6382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sz w:val="18"/>
          <w:szCs w:val="18"/>
        </w:rPr>
      </w:pPr>
      <w:r w:rsidRPr="00005422">
        <w:rPr>
          <w:rStyle w:val="FootnoteReference"/>
          <w:sz w:val="18"/>
          <w:lang w:val="ru-RU"/>
        </w:rPr>
        <w:footnoteRef/>
      </w:r>
      <w:r w:rsidRPr="00005422">
        <w:rPr>
          <w:sz w:val="18"/>
        </w:rPr>
        <w:t xml:space="preserve"> UNEP/OzL.Pro.WG.1/45/5.</w:t>
      </w:r>
    </w:p>
  </w:footnote>
  <w:footnote w:id="6">
    <w:p w14:paraId="19DE0EE0" w14:textId="0A82F1FA" w:rsidR="00BE4681" w:rsidRPr="00005422" w:rsidRDefault="00BE4681" w:rsidP="00CD6382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spacing w:before="20" w:after="40"/>
        <w:ind w:left="1247"/>
        <w:rPr>
          <w:sz w:val="18"/>
          <w:szCs w:val="18"/>
        </w:rPr>
      </w:pPr>
      <w:r w:rsidRPr="00005422">
        <w:rPr>
          <w:rStyle w:val="FootnoteReference"/>
          <w:sz w:val="18"/>
          <w:lang w:val="ru-RU"/>
        </w:rPr>
        <w:footnoteRef/>
      </w:r>
      <w:r w:rsidRPr="00005422">
        <w:rPr>
          <w:sz w:val="18"/>
        </w:rPr>
        <w:t xml:space="preserve"> UNEP/OzL.Pro.37/7.</w:t>
      </w:r>
    </w:p>
  </w:footnote>
  <w:footnote w:id="7">
    <w:p w14:paraId="5F857778" w14:textId="77777777" w:rsidR="000F20E5" w:rsidRPr="00005422" w:rsidRDefault="000F20E5" w:rsidP="00CD6382">
      <w:pPr>
        <w:pStyle w:val="Footnote-Text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szCs w:val="18"/>
          <w:lang w:val="ru-RU"/>
        </w:rPr>
      </w:pPr>
      <w:r w:rsidRPr="00005422">
        <w:rPr>
          <w:rStyle w:val="FootnoteReference"/>
          <w:sz w:val="18"/>
          <w:lang w:val="ru-RU"/>
        </w:rPr>
        <w:footnoteRef/>
      </w:r>
      <w:r w:rsidRPr="00005422">
        <w:rPr>
          <w:lang w:val="ru-RU"/>
        </w:rPr>
        <w:t xml:space="preserve"> UNEP/OzL.Pro/ImpCom/74/6.</w:t>
      </w:r>
    </w:p>
  </w:footnote>
  <w:footnote w:id="8">
    <w:p w14:paraId="1E451DEC" w14:textId="0F079F59" w:rsidR="000F20E5" w:rsidRPr="00123076" w:rsidRDefault="000F20E5" w:rsidP="00CD6382">
      <w:pPr>
        <w:pStyle w:val="Footnote-Text"/>
        <w:tabs>
          <w:tab w:val="clear" w:pos="624"/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rPr>
          <w:szCs w:val="18"/>
        </w:rPr>
      </w:pPr>
      <w:r w:rsidRPr="00005422">
        <w:rPr>
          <w:rStyle w:val="FootnoteReference"/>
          <w:sz w:val="18"/>
          <w:lang w:val="ru-RU"/>
        </w:rPr>
        <w:footnoteRef/>
      </w:r>
      <w:r w:rsidRPr="00005422">
        <w:rPr>
          <w:lang w:val="ru-RU"/>
        </w:rPr>
        <w:t xml:space="preserve"> UNEP/OzL.Pro.38/5.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3DB59" w14:textId="32E264A1" w:rsidR="000F20E5" w:rsidRPr="00005422" w:rsidRDefault="00941E59" w:rsidP="008F23CD">
    <w:pPr>
      <w:pStyle w:val="Header-pool"/>
      <w:tabs>
        <w:tab w:val="clear" w:pos="1247"/>
        <w:tab w:val="clear" w:pos="1814"/>
        <w:tab w:val="clear" w:pos="2381"/>
        <w:tab w:val="clear" w:pos="2948"/>
        <w:tab w:val="clear" w:pos="3515"/>
        <w:tab w:val="clear" w:pos="9072"/>
      </w:tabs>
      <w:spacing w:after="120"/>
    </w:pPr>
    <w:r w:rsidRPr="00005422">
      <w:t>UNEP/OzL.Pro.38/3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BBD6" w14:textId="1711914E" w:rsidR="000F20E5" w:rsidRPr="00005422" w:rsidRDefault="00941E59" w:rsidP="008F23CD">
    <w:pPr>
      <w:pStyle w:val="Header-pool"/>
      <w:tabs>
        <w:tab w:val="clear" w:pos="1247"/>
        <w:tab w:val="clear" w:pos="1814"/>
        <w:tab w:val="clear" w:pos="2381"/>
        <w:tab w:val="clear" w:pos="2948"/>
        <w:tab w:val="clear" w:pos="3515"/>
        <w:tab w:val="clear" w:pos="9072"/>
      </w:tabs>
      <w:spacing w:after="120"/>
      <w:jc w:val="right"/>
    </w:pPr>
    <w:r w:rsidRPr="00005422">
      <w:t>UNEP/OzL.Pro.38/3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4178" w14:textId="77777777" w:rsidR="000F20E5" w:rsidRPr="00005422" w:rsidRDefault="000F20E5" w:rsidP="00305A61">
    <w:pPr>
      <w:pStyle w:val="Header"/>
      <w:jc w:val="right"/>
    </w:pPr>
    <w:r w:rsidRPr="00005422">
      <w:t>UNEP/OzL.Pro.38/3</w:t>
    </w:r>
  </w:p>
  <w:p w14:paraId="679773C8" w14:textId="77777777" w:rsidR="000F20E5" w:rsidRPr="00005422" w:rsidRDefault="000F20E5" w:rsidP="00305A61">
    <w:pPr>
      <w:pStyle w:val="Header"/>
      <w:pBdr>
        <w:bottom w:val="none" w:sz="0" w:space="0" w:color="auto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FE6F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02949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A56DA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783D8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6C686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5CA0C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D6F37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A88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9406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F8A5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BC5773"/>
    <w:multiLevelType w:val="hybridMultilevel"/>
    <w:tmpl w:val="1E18F66E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0A685617"/>
    <w:multiLevelType w:val="hybridMultilevel"/>
    <w:tmpl w:val="E796E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780060"/>
    <w:multiLevelType w:val="hybridMultilevel"/>
    <w:tmpl w:val="3DBE2562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4" w15:restartNumberingAfterBreak="0">
    <w:nsid w:val="19690491"/>
    <w:multiLevelType w:val="hybridMultilevel"/>
    <w:tmpl w:val="FAB6C8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B76EA4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3054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6" w15:restartNumberingAfterBreak="0">
    <w:nsid w:val="1D2437A4"/>
    <w:multiLevelType w:val="hybridMultilevel"/>
    <w:tmpl w:val="CC6ABCC0"/>
    <w:lvl w:ilvl="0" w:tplc="07F6DF2A">
      <w:start w:val="1"/>
      <w:numFmt w:val="decimal"/>
      <w:lvlText w:val="%1."/>
      <w:lvlJc w:val="left"/>
      <w:pPr>
        <w:ind w:left="2495" w:hanging="62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51" w:hanging="360"/>
      </w:pPr>
    </w:lvl>
    <w:lvl w:ilvl="2" w:tplc="0809001B" w:tentative="1">
      <w:start w:val="1"/>
      <w:numFmt w:val="lowerRoman"/>
      <w:lvlText w:val="%3."/>
      <w:lvlJc w:val="right"/>
      <w:pPr>
        <w:ind w:left="3671" w:hanging="180"/>
      </w:pPr>
    </w:lvl>
    <w:lvl w:ilvl="3" w:tplc="0809000F" w:tentative="1">
      <w:start w:val="1"/>
      <w:numFmt w:val="decimal"/>
      <w:lvlText w:val="%4."/>
      <w:lvlJc w:val="left"/>
      <w:pPr>
        <w:ind w:left="4391" w:hanging="360"/>
      </w:pPr>
    </w:lvl>
    <w:lvl w:ilvl="4" w:tplc="08090019" w:tentative="1">
      <w:start w:val="1"/>
      <w:numFmt w:val="lowerLetter"/>
      <w:lvlText w:val="%5."/>
      <w:lvlJc w:val="left"/>
      <w:pPr>
        <w:ind w:left="5111" w:hanging="360"/>
      </w:pPr>
    </w:lvl>
    <w:lvl w:ilvl="5" w:tplc="0809001B" w:tentative="1">
      <w:start w:val="1"/>
      <w:numFmt w:val="lowerRoman"/>
      <w:lvlText w:val="%6."/>
      <w:lvlJc w:val="right"/>
      <w:pPr>
        <w:ind w:left="5831" w:hanging="180"/>
      </w:pPr>
    </w:lvl>
    <w:lvl w:ilvl="6" w:tplc="0809000F" w:tentative="1">
      <w:start w:val="1"/>
      <w:numFmt w:val="decimal"/>
      <w:lvlText w:val="%7."/>
      <w:lvlJc w:val="left"/>
      <w:pPr>
        <w:ind w:left="6551" w:hanging="360"/>
      </w:pPr>
    </w:lvl>
    <w:lvl w:ilvl="7" w:tplc="08090019" w:tentative="1">
      <w:start w:val="1"/>
      <w:numFmt w:val="lowerLetter"/>
      <w:lvlText w:val="%8."/>
      <w:lvlJc w:val="left"/>
      <w:pPr>
        <w:ind w:left="7271" w:hanging="360"/>
      </w:pPr>
    </w:lvl>
    <w:lvl w:ilvl="8" w:tplc="0809001B" w:tentative="1">
      <w:start w:val="1"/>
      <w:numFmt w:val="lowerRoman"/>
      <w:lvlText w:val="%9."/>
      <w:lvlJc w:val="right"/>
      <w:pPr>
        <w:ind w:left="7991" w:hanging="180"/>
      </w:pPr>
    </w:lvl>
  </w:abstractNum>
  <w:abstractNum w:abstractNumId="17" w15:restartNumberingAfterBreak="0">
    <w:nsid w:val="1EDB5C55"/>
    <w:multiLevelType w:val="hybridMultilevel"/>
    <w:tmpl w:val="FB6CF50E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212F5044"/>
    <w:multiLevelType w:val="hybridMultilevel"/>
    <w:tmpl w:val="3DC29814"/>
    <w:lvl w:ilvl="0" w:tplc="FFFFFFFF">
      <w:start w:val="1"/>
      <w:numFmt w:val="decimal"/>
      <w:lvlText w:val="%1."/>
      <w:lvlJc w:val="left"/>
      <w:pPr>
        <w:ind w:left="2591" w:hanging="360"/>
      </w:pPr>
    </w:lvl>
    <w:lvl w:ilvl="1" w:tplc="FFFFFFFF" w:tentative="1">
      <w:start w:val="1"/>
      <w:numFmt w:val="lowerLetter"/>
      <w:lvlText w:val="%2."/>
      <w:lvlJc w:val="left"/>
      <w:pPr>
        <w:ind w:left="3311" w:hanging="360"/>
      </w:pPr>
    </w:lvl>
    <w:lvl w:ilvl="2" w:tplc="FFFFFFFF" w:tentative="1">
      <w:start w:val="1"/>
      <w:numFmt w:val="lowerRoman"/>
      <w:lvlText w:val="%3."/>
      <w:lvlJc w:val="right"/>
      <w:pPr>
        <w:ind w:left="4031" w:hanging="180"/>
      </w:pPr>
    </w:lvl>
    <w:lvl w:ilvl="3" w:tplc="FFFFFFFF" w:tentative="1">
      <w:start w:val="1"/>
      <w:numFmt w:val="decimal"/>
      <w:lvlText w:val="%4."/>
      <w:lvlJc w:val="left"/>
      <w:pPr>
        <w:ind w:left="4751" w:hanging="360"/>
      </w:pPr>
    </w:lvl>
    <w:lvl w:ilvl="4" w:tplc="FFFFFFFF" w:tentative="1">
      <w:start w:val="1"/>
      <w:numFmt w:val="lowerLetter"/>
      <w:lvlText w:val="%5."/>
      <w:lvlJc w:val="left"/>
      <w:pPr>
        <w:ind w:left="5471" w:hanging="360"/>
      </w:pPr>
    </w:lvl>
    <w:lvl w:ilvl="5" w:tplc="FFFFFFFF" w:tentative="1">
      <w:start w:val="1"/>
      <w:numFmt w:val="lowerRoman"/>
      <w:lvlText w:val="%6."/>
      <w:lvlJc w:val="right"/>
      <w:pPr>
        <w:ind w:left="6191" w:hanging="180"/>
      </w:pPr>
    </w:lvl>
    <w:lvl w:ilvl="6" w:tplc="FFFFFFFF" w:tentative="1">
      <w:start w:val="1"/>
      <w:numFmt w:val="decimal"/>
      <w:lvlText w:val="%7."/>
      <w:lvlJc w:val="left"/>
      <w:pPr>
        <w:ind w:left="6911" w:hanging="360"/>
      </w:pPr>
    </w:lvl>
    <w:lvl w:ilvl="7" w:tplc="FFFFFFFF" w:tentative="1">
      <w:start w:val="1"/>
      <w:numFmt w:val="lowerLetter"/>
      <w:lvlText w:val="%8."/>
      <w:lvlJc w:val="left"/>
      <w:pPr>
        <w:ind w:left="7631" w:hanging="360"/>
      </w:pPr>
    </w:lvl>
    <w:lvl w:ilvl="8" w:tplc="FFFFFFFF" w:tentative="1">
      <w:start w:val="1"/>
      <w:numFmt w:val="lowerRoman"/>
      <w:lvlText w:val="%9."/>
      <w:lvlJc w:val="right"/>
      <w:pPr>
        <w:ind w:left="8351" w:hanging="180"/>
      </w:pPr>
    </w:lvl>
  </w:abstractNum>
  <w:abstractNum w:abstractNumId="19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992DE3"/>
    <w:multiLevelType w:val="singleLevel"/>
    <w:tmpl w:val="2FCAE8C6"/>
    <w:lvl w:ilvl="0">
      <w:start w:val="1"/>
      <w:numFmt w:val="decimal"/>
      <w:lvlText w:val="%1."/>
      <w:lvlJc w:val="left"/>
      <w:pPr>
        <w:tabs>
          <w:tab w:val="num" w:pos="568"/>
        </w:tabs>
        <w:ind w:left="1248" w:firstLine="0"/>
      </w:pPr>
      <w:rPr>
        <w:rFonts w:hint="default"/>
      </w:rPr>
    </w:lvl>
  </w:abstractNum>
  <w:abstractNum w:abstractNumId="21" w15:restartNumberingAfterBreak="0">
    <w:nsid w:val="46840001"/>
    <w:multiLevelType w:val="hybridMultilevel"/>
    <w:tmpl w:val="B1C20926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2" w15:restartNumberingAfterBreak="0">
    <w:nsid w:val="4DE51609"/>
    <w:multiLevelType w:val="hybridMultilevel"/>
    <w:tmpl w:val="3A7CFBC4"/>
    <w:lvl w:ilvl="0" w:tplc="2000000F">
      <w:start w:val="1"/>
      <w:numFmt w:val="decimal"/>
      <w:lvlText w:val="%1.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3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0175FB1"/>
    <w:multiLevelType w:val="hybridMultilevel"/>
    <w:tmpl w:val="C9BE02B2"/>
    <w:lvl w:ilvl="0" w:tplc="2000000F">
      <w:start w:val="1"/>
      <w:numFmt w:val="decimal"/>
      <w:lvlText w:val="%1.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6" w15:restartNumberingAfterBreak="0">
    <w:nsid w:val="703B6166"/>
    <w:multiLevelType w:val="hybridMultilevel"/>
    <w:tmpl w:val="C4F09E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BD22C1"/>
    <w:multiLevelType w:val="hybridMultilevel"/>
    <w:tmpl w:val="20001F3A"/>
    <w:lvl w:ilvl="0" w:tplc="0809000F">
      <w:start w:val="1"/>
      <w:numFmt w:val="decimal"/>
      <w:lvlText w:val="%1."/>
      <w:lvlJc w:val="left"/>
      <w:pPr>
        <w:ind w:left="1967" w:hanging="360"/>
      </w:pPr>
    </w:lvl>
    <w:lvl w:ilvl="1" w:tplc="08090019" w:tentative="1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8" w15:restartNumberingAfterBreak="0">
    <w:nsid w:val="71EF28B0"/>
    <w:multiLevelType w:val="hybridMultilevel"/>
    <w:tmpl w:val="DDF6E36C"/>
    <w:lvl w:ilvl="0" w:tplc="4148CD2A">
      <w:start w:val="1"/>
      <w:numFmt w:val="decimal"/>
      <w:lvlText w:val="%1."/>
      <w:lvlJc w:val="left"/>
      <w:pPr>
        <w:ind w:left="22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649" w:hanging="360"/>
      </w:pPr>
    </w:lvl>
    <w:lvl w:ilvl="2" w:tplc="0409001B" w:tentative="1">
      <w:start w:val="1"/>
      <w:numFmt w:val="lowerRoman"/>
      <w:lvlText w:val="%3."/>
      <w:lvlJc w:val="right"/>
      <w:pPr>
        <w:ind w:left="1369" w:hanging="180"/>
      </w:pPr>
    </w:lvl>
    <w:lvl w:ilvl="3" w:tplc="0409000F" w:tentative="1">
      <w:start w:val="1"/>
      <w:numFmt w:val="decimal"/>
      <w:lvlText w:val="%4."/>
      <w:lvlJc w:val="left"/>
      <w:pPr>
        <w:ind w:left="2089" w:hanging="360"/>
      </w:pPr>
    </w:lvl>
    <w:lvl w:ilvl="4" w:tplc="04090019" w:tentative="1">
      <w:start w:val="1"/>
      <w:numFmt w:val="lowerLetter"/>
      <w:lvlText w:val="%5."/>
      <w:lvlJc w:val="left"/>
      <w:pPr>
        <w:ind w:left="2809" w:hanging="360"/>
      </w:pPr>
    </w:lvl>
    <w:lvl w:ilvl="5" w:tplc="0409001B" w:tentative="1">
      <w:start w:val="1"/>
      <w:numFmt w:val="lowerRoman"/>
      <w:lvlText w:val="%6."/>
      <w:lvlJc w:val="right"/>
      <w:pPr>
        <w:ind w:left="3529" w:hanging="180"/>
      </w:pPr>
    </w:lvl>
    <w:lvl w:ilvl="6" w:tplc="0409000F" w:tentative="1">
      <w:start w:val="1"/>
      <w:numFmt w:val="decimal"/>
      <w:lvlText w:val="%7."/>
      <w:lvlJc w:val="left"/>
      <w:pPr>
        <w:ind w:left="4249" w:hanging="360"/>
      </w:pPr>
    </w:lvl>
    <w:lvl w:ilvl="7" w:tplc="04090019" w:tentative="1">
      <w:start w:val="1"/>
      <w:numFmt w:val="lowerLetter"/>
      <w:lvlText w:val="%8."/>
      <w:lvlJc w:val="left"/>
      <w:pPr>
        <w:ind w:left="4969" w:hanging="360"/>
      </w:pPr>
    </w:lvl>
    <w:lvl w:ilvl="8" w:tplc="0409001B" w:tentative="1">
      <w:start w:val="1"/>
      <w:numFmt w:val="lowerRoman"/>
      <w:lvlText w:val="%9."/>
      <w:lvlJc w:val="right"/>
      <w:pPr>
        <w:ind w:left="5689" w:hanging="180"/>
      </w:pPr>
    </w:lvl>
  </w:abstractNum>
  <w:num w:numId="1" w16cid:durableId="560672902">
    <w:abstractNumId w:val="23"/>
  </w:num>
  <w:num w:numId="2" w16cid:durableId="1242644713">
    <w:abstractNumId w:val="24"/>
  </w:num>
  <w:num w:numId="3" w16cid:durableId="1933662228">
    <w:abstractNumId w:val="19"/>
  </w:num>
  <w:num w:numId="4" w16cid:durableId="1991909117">
    <w:abstractNumId w:val="10"/>
  </w:num>
  <w:num w:numId="5" w16cid:durableId="1138956019">
    <w:abstractNumId w:val="15"/>
  </w:num>
  <w:num w:numId="6" w16cid:durableId="1532498476">
    <w:abstractNumId w:val="9"/>
  </w:num>
  <w:num w:numId="7" w16cid:durableId="1694957907">
    <w:abstractNumId w:val="7"/>
  </w:num>
  <w:num w:numId="8" w16cid:durableId="224683232">
    <w:abstractNumId w:val="6"/>
  </w:num>
  <w:num w:numId="9" w16cid:durableId="1080057876">
    <w:abstractNumId w:val="5"/>
  </w:num>
  <w:num w:numId="10" w16cid:durableId="1332828877">
    <w:abstractNumId w:val="4"/>
  </w:num>
  <w:num w:numId="11" w16cid:durableId="1247152792">
    <w:abstractNumId w:val="8"/>
  </w:num>
  <w:num w:numId="12" w16cid:durableId="537358248">
    <w:abstractNumId w:val="3"/>
  </w:num>
  <w:num w:numId="13" w16cid:durableId="1632829824">
    <w:abstractNumId w:val="2"/>
  </w:num>
  <w:num w:numId="14" w16cid:durableId="148400393">
    <w:abstractNumId w:val="1"/>
  </w:num>
  <w:num w:numId="15" w16cid:durableId="947467719">
    <w:abstractNumId w:val="0"/>
  </w:num>
  <w:num w:numId="16" w16cid:durableId="1847400612">
    <w:abstractNumId w:val="14"/>
  </w:num>
  <w:num w:numId="17" w16cid:durableId="57290267">
    <w:abstractNumId w:val="16"/>
  </w:num>
  <w:num w:numId="18" w16cid:durableId="1063025055">
    <w:abstractNumId w:val="17"/>
  </w:num>
  <w:num w:numId="19" w16cid:durableId="1888491513">
    <w:abstractNumId w:val="27"/>
  </w:num>
  <w:num w:numId="20" w16cid:durableId="1436901042">
    <w:abstractNumId w:val="13"/>
  </w:num>
  <w:num w:numId="21" w16cid:durableId="1744909628">
    <w:abstractNumId w:val="26"/>
  </w:num>
  <w:num w:numId="22" w16cid:durableId="1828860049">
    <w:abstractNumId w:val="12"/>
  </w:num>
  <w:num w:numId="23" w16cid:durableId="1793208357">
    <w:abstractNumId w:val="21"/>
  </w:num>
  <w:num w:numId="24" w16cid:durableId="232929743">
    <w:abstractNumId w:val="28"/>
  </w:num>
  <w:num w:numId="25" w16cid:durableId="1618947374">
    <w:abstractNumId w:val="20"/>
  </w:num>
  <w:num w:numId="26" w16cid:durableId="2108504120">
    <w:abstractNumId w:val="11"/>
  </w:num>
  <w:num w:numId="27" w16cid:durableId="368647048">
    <w:abstractNumId w:val="18"/>
  </w:num>
  <w:num w:numId="28" w16cid:durableId="1891309133">
    <w:abstractNumId w:val="22"/>
  </w:num>
  <w:num w:numId="29" w16cid:durableId="1273368025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IE" w:vendorID="64" w:dllVersion="0" w:nlCheck="1" w:checkStyle="0"/>
  <w:activeWritingStyle w:appName="MSWord" w:lang="ru-RU" w:vendorID="64" w:dllVersion="0" w:nlCheck="1" w:checkStyle="0"/>
  <w:activeWritingStyle w:appName="MSWord" w:lang="en-KE" w:vendorID="64" w:dllVersion="0" w:nlCheck="1" w:checkStyle="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0EB"/>
    <w:rsid w:val="00005422"/>
    <w:rsid w:val="000120D5"/>
    <w:rsid w:val="000149A1"/>
    <w:rsid w:val="000149E6"/>
    <w:rsid w:val="0001674B"/>
    <w:rsid w:val="00016AF3"/>
    <w:rsid w:val="000208C8"/>
    <w:rsid w:val="000247B0"/>
    <w:rsid w:val="00026997"/>
    <w:rsid w:val="00030044"/>
    <w:rsid w:val="00033E0B"/>
    <w:rsid w:val="00033E29"/>
    <w:rsid w:val="00035EDE"/>
    <w:rsid w:val="00041928"/>
    <w:rsid w:val="000509B4"/>
    <w:rsid w:val="00054DB7"/>
    <w:rsid w:val="00056B2C"/>
    <w:rsid w:val="0006035B"/>
    <w:rsid w:val="000630EC"/>
    <w:rsid w:val="000714A3"/>
    <w:rsid w:val="0007166E"/>
    <w:rsid w:val="00071886"/>
    <w:rsid w:val="000742BC"/>
    <w:rsid w:val="0007735B"/>
    <w:rsid w:val="0008041D"/>
    <w:rsid w:val="000824D1"/>
    <w:rsid w:val="00082A0C"/>
    <w:rsid w:val="00082DCD"/>
    <w:rsid w:val="00083504"/>
    <w:rsid w:val="0008710B"/>
    <w:rsid w:val="0009640C"/>
    <w:rsid w:val="000A2A41"/>
    <w:rsid w:val="000A7D2D"/>
    <w:rsid w:val="000B21D5"/>
    <w:rsid w:val="000B22A2"/>
    <w:rsid w:val="000B276B"/>
    <w:rsid w:val="000B320B"/>
    <w:rsid w:val="000B63E5"/>
    <w:rsid w:val="000C05CF"/>
    <w:rsid w:val="000C26E9"/>
    <w:rsid w:val="000C2A52"/>
    <w:rsid w:val="000C379C"/>
    <w:rsid w:val="000C3C79"/>
    <w:rsid w:val="000C46A9"/>
    <w:rsid w:val="000D33C0"/>
    <w:rsid w:val="000D5884"/>
    <w:rsid w:val="000D6941"/>
    <w:rsid w:val="000D71B6"/>
    <w:rsid w:val="000E0405"/>
    <w:rsid w:val="000E3FC1"/>
    <w:rsid w:val="000E5F7C"/>
    <w:rsid w:val="000E79B5"/>
    <w:rsid w:val="000F20E5"/>
    <w:rsid w:val="000F6CFF"/>
    <w:rsid w:val="001134EB"/>
    <w:rsid w:val="00115F73"/>
    <w:rsid w:val="001202E3"/>
    <w:rsid w:val="00123076"/>
    <w:rsid w:val="00123699"/>
    <w:rsid w:val="0013059D"/>
    <w:rsid w:val="00135E6C"/>
    <w:rsid w:val="0013638F"/>
    <w:rsid w:val="001371BC"/>
    <w:rsid w:val="0014083A"/>
    <w:rsid w:val="00141A55"/>
    <w:rsid w:val="00141F2F"/>
    <w:rsid w:val="00142582"/>
    <w:rsid w:val="001446A3"/>
    <w:rsid w:val="00144788"/>
    <w:rsid w:val="00147CE2"/>
    <w:rsid w:val="00152B79"/>
    <w:rsid w:val="00155395"/>
    <w:rsid w:val="00172E6C"/>
    <w:rsid w:val="00173D27"/>
    <w:rsid w:val="00174739"/>
    <w:rsid w:val="001776C0"/>
    <w:rsid w:val="0018127C"/>
    <w:rsid w:val="00181EC8"/>
    <w:rsid w:val="00181FC0"/>
    <w:rsid w:val="00184349"/>
    <w:rsid w:val="00184506"/>
    <w:rsid w:val="001913FB"/>
    <w:rsid w:val="0019161E"/>
    <w:rsid w:val="00195F33"/>
    <w:rsid w:val="00197C63"/>
    <w:rsid w:val="001A0638"/>
    <w:rsid w:val="001A5EE1"/>
    <w:rsid w:val="001A7F06"/>
    <w:rsid w:val="001A7FF9"/>
    <w:rsid w:val="001B1617"/>
    <w:rsid w:val="001B504B"/>
    <w:rsid w:val="001B56E5"/>
    <w:rsid w:val="001C0F83"/>
    <w:rsid w:val="001C29FC"/>
    <w:rsid w:val="001D3874"/>
    <w:rsid w:val="001D5344"/>
    <w:rsid w:val="001D6903"/>
    <w:rsid w:val="001D7E75"/>
    <w:rsid w:val="001E22D1"/>
    <w:rsid w:val="001E56D2"/>
    <w:rsid w:val="001E7D56"/>
    <w:rsid w:val="001F75DE"/>
    <w:rsid w:val="001F75E6"/>
    <w:rsid w:val="001F7CC4"/>
    <w:rsid w:val="00200D58"/>
    <w:rsid w:val="002013BE"/>
    <w:rsid w:val="00205936"/>
    <w:rsid w:val="002063A4"/>
    <w:rsid w:val="00206F97"/>
    <w:rsid w:val="0021145B"/>
    <w:rsid w:val="00214277"/>
    <w:rsid w:val="00226CC0"/>
    <w:rsid w:val="0022762D"/>
    <w:rsid w:val="00227F53"/>
    <w:rsid w:val="00232303"/>
    <w:rsid w:val="0023403B"/>
    <w:rsid w:val="00234806"/>
    <w:rsid w:val="002378D6"/>
    <w:rsid w:val="00243D36"/>
    <w:rsid w:val="002474F9"/>
    <w:rsid w:val="00247707"/>
    <w:rsid w:val="00250800"/>
    <w:rsid w:val="00253B18"/>
    <w:rsid w:val="00263171"/>
    <w:rsid w:val="00277919"/>
    <w:rsid w:val="00286740"/>
    <w:rsid w:val="00287B42"/>
    <w:rsid w:val="002929D8"/>
    <w:rsid w:val="002935C2"/>
    <w:rsid w:val="002A237D"/>
    <w:rsid w:val="002A4C53"/>
    <w:rsid w:val="002B0672"/>
    <w:rsid w:val="002B0ABC"/>
    <w:rsid w:val="002B1B4C"/>
    <w:rsid w:val="002B247F"/>
    <w:rsid w:val="002B3232"/>
    <w:rsid w:val="002C05B5"/>
    <w:rsid w:val="002C145D"/>
    <w:rsid w:val="002C2C3E"/>
    <w:rsid w:val="002C533E"/>
    <w:rsid w:val="002C5525"/>
    <w:rsid w:val="002D027F"/>
    <w:rsid w:val="002D7A85"/>
    <w:rsid w:val="002D7B60"/>
    <w:rsid w:val="002E19D4"/>
    <w:rsid w:val="002E231E"/>
    <w:rsid w:val="002E2677"/>
    <w:rsid w:val="002E3B47"/>
    <w:rsid w:val="002E4E8D"/>
    <w:rsid w:val="002F0362"/>
    <w:rsid w:val="002F4761"/>
    <w:rsid w:val="002F5C79"/>
    <w:rsid w:val="003019E2"/>
    <w:rsid w:val="003039C2"/>
    <w:rsid w:val="00311683"/>
    <w:rsid w:val="0031413F"/>
    <w:rsid w:val="003148BB"/>
    <w:rsid w:val="0031565A"/>
    <w:rsid w:val="00317976"/>
    <w:rsid w:val="00323885"/>
    <w:rsid w:val="00331475"/>
    <w:rsid w:val="00332E7F"/>
    <w:rsid w:val="00351A93"/>
    <w:rsid w:val="003555FF"/>
    <w:rsid w:val="00355EA9"/>
    <w:rsid w:val="0035654D"/>
    <w:rsid w:val="003578DE"/>
    <w:rsid w:val="00361037"/>
    <w:rsid w:val="00363311"/>
    <w:rsid w:val="0036336D"/>
    <w:rsid w:val="00365463"/>
    <w:rsid w:val="00365F6B"/>
    <w:rsid w:val="003666EC"/>
    <w:rsid w:val="0036793D"/>
    <w:rsid w:val="00370BF9"/>
    <w:rsid w:val="00370D9D"/>
    <w:rsid w:val="00371340"/>
    <w:rsid w:val="00374814"/>
    <w:rsid w:val="003759E2"/>
    <w:rsid w:val="00380F21"/>
    <w:rsid w:val="00386999"/>
    <w:rsid w:val="00390145"/>
    <w:rsid w:val="00390F62"/>
    <w:rsid w:val="00394379"/>
    <w:rsid w:val="00394598"/>
    <w:rsid w:val="0039623E"/>
    <w:rsid w:val="00396257"/>
    <w:rsid w:val="00397EB8"/>
    <w:rsid w:val="003A07AB"/>
    <w:rsid w:val="003A086E"/>
    <w:rsid w:val="003A17B8"/>
    <w:rsid w:val="003A1A09"/>
    <w:rsid w:val="003A37B8"/>
    <w:rsid w:val="003A4592"/>
    <w:rsid w:val="003A4FD0"/>
    <w:rsid w:val="003A69D1"/>
    <w:rsid w:val="003A70A0"/>
    <w:rsid w:val="003A7705"/>
    <w:rsid w:val="003B1545"/>
    <w:rsid w:val="003B487E"/>
    <w:rsid w:val="003B4DF6"/>
    <w:rsid w:val="003C035E"/>
    <w:rsid w:val="003C3267"/>
    <w:rsid w:val="003C409D"/>
    <w:rsid w:val="003C5BA6"/>
    <w:rsid w:val="003D2FEE"/>
    <w:rsid w:val="003D4C44"/>
    <w:rsid w:val="003E30D5"/>
    <w:rsid w:val="003E6396"/>
    <w:rsid w:val="003E7078"/>
    <w:rsid w:val="003E7EBC"/>
    <w:rsid w:val="003F0E85"/>
    <w:rsid w:val="004020E1"/>
    <w:rsid w:val="004042BA"/>
    <w:rsid w:val="00404CB5"/>
    <w:rsid w:val="00405251"/>
    <w:rsid w:val="004056D6"/>
    <w:rsid w:val="00410C55"/>
    <w:rsid w:val="00414F49"/>
    <w:rsid w:val="0041604D"/>
    <w:rsid w:val="00416854"/>
    <w:rsid w:val="00417725"/>
    <w:rsid w:val="0041779A"/>
    <w:rsid w:val="00417B99"/>
    <w:rsid w:val="00424109"/>
    <w:rsid w:val="004243EA"/>
    <w:rsid w:val="00425CA7"/>
    <w:rsid w:val="004261BC"/>
    <w:rsid w:val="00433289"/>
    <w:rsid w:val="00437F26"/>
    <w:rsid w:val="00444097"/>
    <w:rsid w:val="00445487"/>
    <w:rsid w:val="004502A8"/>
    <w:rsid w:val="0045140C"/>
    <w:rsid w:val="00454769"/>
    <w:rsid w:val="00456C7A"/>
    <w:rsid w:val="00456D58"/>
    <w:rsid w:val="00457AF0"/>
    <w:rsid w:val="0046410B"/>
    <w:rsid w:val="00465E8A"/>
    <w:rsid w:val="00466991"/>
    <w:rsid w:val="0047064C"/>
    <w:rsid w:val="00471333"/>
    <w:rsid w:val="00474D90"/>
    <w:rsid w:val="00477AFF"/>
    <w:rsid w:val="00481F0B"/>
    <w:rsid w:val="00495BFE"/>
    <w:rsid w:val="004A1A2F"/>
    <w:rsid w:val="004A1BA6"/>
    <w:rsid w:val="004A408A"/>
    <w:rsid w:val="004A42E1"/>
    <w:rsid w:val="004A747B"/>
    <w:rsid w:val="004B162C"/>
    <w:rsid w:val="004B1E37"/>
    <w:rsid w:val="004B4667"/>
    <w:rsid w:val="004B6252"/>
    <w:rsid w:val="004C3DBE"/>
    <w:rsid w:val="004C5C96"/>
    <w:rsid w:val="004D06A4"/>
    <w:rsid w:val="004D60EA"/>
    <w:rsid w:val="004D6547"/>
    <w:rsid w:val="004E0C8A"/>
    <w:rsid w:val="004E59D4"/>
    <w:rsid w:val="004E79AC"/>
    <w:rsid w:val="004F1A81"/>
    <w:rsid w:val="00501526"/>
    <w:rsid w:val="00506FF3"/>
    <w:rsid w:val="00513780"/>
    <w:rsid w:val="005218D9"/>
    <w:rsid w:val="0052498D"/>
    <w:rsid w:val="00532E47"/>
    <w:rsid w:val="00536186"/>
    <w:rsid w:val="00536826"/>
    <w:rsid w:val="00540F7B"/>
    <w:rsid w:val="00542612"/>
    <w:rsid w:val="00543FC1"/>
    <w:rsid w:val="00544CBB"/>
    <w:rsid w:val="00550518"/>
    <w:rsid w:val="0055277A"/>
    <w:rsid w:val="00552CD6"/>
    <w:rsid w:val="00567359"/>
    <w:rsid w:val="005701B2"/>
    <w:rsid w:val="005714A4"/>
    <w:rsid w:val="0057315F"/>
    <w:rsid w:val="00575DF1"/>
    <w:rsid w:val="00576104"/>
    <w:rsid w:val="005940BC"/>
    <w:rsid w:val="00594BA0"/>
    <w:rsid w:val="005A482D"/>
    <w:rsid w:val="005A5DB1"/>
    <w:rsid w:val="005B0B78"/>
    <w:rsid w:val="005B4989"/>
    <w:rsid w:val="005B6045"/>
    <w:rsid w:val="005C67C8"/>
    <w:rsid w:val="005D0249"/>
    <w:rsid w:val="005D6E8C"/>
    <w:rsid w:val="005E071D"/>
    <w:rsid w:val="005E1BF9"/>
    <w:rsid w:val="005F100C"/>
    <w:rsid w:val="005F68DA"/>
    <w:rsid w:val="005F75E6"/>
    <w:rsid w:val="006014DD"/>
    <w:rsid w:val="00602FEC"/>
    <w:rsid w:val="006068A0"/>
    <w:rsid w:val="0060773B"/>
    <w:rsid w:val="00607D94"/>
    <w:rsid w:val="006157B5"/>
    <w:rsid w:val="00621F2A"/>
    <w:rsid w:val="00626FC6"/>
    <w:rsid w:val="006303B4"/>
    <w:rsid w:val="00633CEB"/>
    <w:rsid w:val="00633D3D"/>
    <w:rsid w:val="00633F3A"/>
    <w:rsid w:val="00641703"/>
    <w:rsid w:val="006431A6"/>
    <w:rsid w:val="006459F6"/>
    <w:rsid w:val="006501AD"/>
    <w:rsid w:val="00651BFA"/>
    <w:rsid w:val="006533B3"/>
    <w:rsid w:val="006570A0"/>
    <w:rsid w:val="006610EE"/>
    <w:rsid w:val="00663A80"/>
    <w:rsid w:val="00665A4B"/>
    <w:rsid w:val="006731FE"/>
    <w:rsid w:val="00680BFD"/>
    <w:rsid w:val="00684939"/>
    <w:rsid w:val="00692E2A"/>
    <w:rsid w:val="006973F0"/>
    <w:rsid w:val="006A7261"/>
    <w:rsid w:val="006A76F2"/>
    <w:rsid w:val="006B777B"/>
    <w:rsid w:val="006C3DDA"/>
    <w:rsid w:val="006D3277"/>
    <w:rsid w:val="006D7EFB"/>
    <w:rsid w:val="006E5A3F"/>
    <w:rsid w:val="006E5D81"/>
    <w:rsid w:val="006E6672"/>
    <w:rsid w:val="006E6722"/>
    <w:rsid w:val="006F10F1"/>
    <w:rsid w:val="00701095"/>
    <w:rsid w:val="007027B9"/>
    <w:rsid w:val="0070490E"/>
    <w:rsid w:val="00706988"/>
    <w:rsid w:val="007100EC"/>
    <w:rsid w:val="00713D8F"/>
    <w:rsid w:val="007154A1"/>
    <w:rsid w:val="00715E88"/>
    <w:rsid w:val="0072508B"/>
    <w:rsid w:val="00725DB4"/>
    <w:rsid w:val="0072613E"/>
    <w:rsid w:val="00726907"/>
    <w:rsid w:val="007319E8"/>
    <w:rsid w:val="00732257"/>
    <w:rsid w:val="00734CAA"/>
    <w:rsid w:val="00736583"/>
    <w:rsid w:val="00745930"/>
    <w:rsid w:val="00750211"/>
    <w:rsid w:val="00750342"/>
    <w:rsid w:val="00751566"/>
    <w:rsid w:val="0075473A"/>
    <w:rsid w:val="00755040"/>
    <w:rsid w:val="00755106"/>
    <w:rsid w:val="0075533C"/>
    <w:rsid w:val="00757581"/>
    <w:rsid w:val="007611A0"/>
    <w:rsid w:val="007658A0"/>
    <w:rsid w:val="00771992"/>
    <w:rsid w:val="00771C15"/>
    <w:rsid w:val="00783907"/>
    <w:rsid w:val="0078553C"/>
    <w:rsid w:val="00787700"/>
    <w:rsid w:val="007921BB"/>
    <w:rsid w:val="0079542B"/>
    <w:rsid w:val="00796213"/>
    <w:rsid w:val="00796D3F"/>
    <w:rsid w:val="00797278"/>
    <w:rsid w:val="007A1683"/>
    <w:rsid w:val="007A170C"/>
    <w:rsid w:val="007A36F8"/>
    <w:rsid w:val="007A5C12"/>
    <w:rsid w:val="007A7CB0"/>
    <w:rsid w:val="007A7F67"/>
    <w:rsid w:val="007B68A3"/>
    <w:rsid w:val="007C2541"/>
    <w:rsid w:val="007D39E7"/>
    <w:rsid w:val="007D5AFC"/>
    <w:rsid w:val="007D60D0"/>
    <w:rsid w:val="007D66A8"/>
    <w:rsid w:val="007D773D"/>
    <w:rsid w:val="007E003F"/>
    <w:rsid w:val="007F48CC"/>
    <w:rsid w:val="00802E72"/>
    <w:rsid w:val="00805F1D"/>
    <w:rsid w:val="008067E5"/>
    <w:rsid w:val="008164F2"/>
    <w:rsid w:val="008200CE"/>
    <w:rsid w:val="00821395"/>
    <w:rsid w:val="00823FE1"/>
    <w:rsid w:val="00830E26"/>
    <w:rsid w:val="008338CA"/>
    <w:rsid w:val="00842991"/>
    <w:rsid w:val="00843576"/>
    <w:rsid w:val="00843B64"/>
    <w:rsid w:val="008470BD"/>
    <w:rsid w:val="008478FC"/>
    <w:rsid w:val="0085166A"/>
    <w:rsid w:val="0086592F"/>
    <w:rsid w:val="00867BFF"/>
    <w:rsid w:val="00870C19"/>
    <w:rsid w:val="008777AF"/>
    <w:rsid w:val="0088480A"/>
    <w:rsid w:val="0088757A"/>
    <w:rsid w:val="008957DD"/>
    <w:rsid w:val="00897D98"/>
    <w:rsid w:val="008A26B4"/>
    <w:rsid w:val="008A6DF2"/>
    <w:rsid w:val="008A7807"/>
    <w:rsid w:val="008B0D6B"/>
    <w:rsid w:val="008B3832"/>
    <w:rsid w:val="008B4CC9"/>
    <w:rsid w:val="008B7D9B"/>
    <w:rsid w:val="008C13F0"/>
    <w:rsid w:val="008C1B8B"/>
    <w:rsid w:val="008D3AE0"/>
    <w:rsid w:val="008D3E9A"/>
    <w:rsid w:val="008D754E"/>
    <w:rsid w:val="008D7C99"/>
    <w:rsid w:val="008E0FCB"/>
    <w:rsid w:val="008E5C83"/>
    <w:rsid w:val="008E61F6"/>
    <w:rsid w:val="008E66DE"/>
    <w:rsid w:val="008F200E"/>
    <w:rsid w:val="008F23CD"/>
    <w:rsid w:val="008F2848"/>
    <w:rsid w:val="008F71F7"/>
    <w:rsid w:val="0090053A"/>
    <w:rsid w:val="00907D78"/>
    <w:rsid w:val="0092178C"/>
    <w:rsid w:val="0092493F"/>
    <w:rsid w:val="00930B88"/>
    <w:rsid w:val="009378DC"/>
    <w:rsid w:val="00940DCC"/>
    <w:rsid w:val="0094179A"/>
    <w:rsid w:val="00941E59"/>
    <w:rsid w:val="0094459E"/>
    <w:rsid w:val="00944DBC"/>
    <w:rsid w:val="00950977"/>
    <w:rsid w:val="00951A7B"/>
    <w:rsid w:val="00953178"/>
    <w:rsid w:val="009564A6"/>
    <w:rsid w:val="0095721B"/>
    <w:rsid w:val="00961A33"/>
    <w:rsid w:val="009628B9"/>
    <w:rsid w:val="00967621"/>
    <w:rsid w:val="00967E6A"/>
    <w:rsid w:val="009737AC"/>
    <w:rsid w:val="00980797"/>
    <w:rsid w:val="00983E8A"/>
    <w:rsid w:val="00992533"/>
    <w:rsid w:val="00992991"/>
    <w:rsid w:val="009935AC"/>
    <w:rsid w:val="009A6054"/>
    <w:rsid w:val="009B4A0F"/>
    <w:rsid w:val="009B6C93"/>
    <w:rsid w:val="009C0FEC"/>
    <w:rsid w:val="009C11D2"/>
    <w:rsid w:val="009C544C"/>
    <w:rsid w:val="009C6C70"/>
    <w:rsid w:val="009D0922"/>
    <w:rsid w:val="009D0B63"/>
    <w:rsid w:val="009D3108"/>
    <w:rsid w:val="009E1A50"/>
    <w:rsid w:val="009E2709"/>
    <w:rsid w:val="009E307E"/>
    <w:rsid w:val="009E47E3"/>
    <w:rsid w:val="009E7311"/>
    <w:rsid w:val="009F5A75"/>
    <w:rsid w:val="00A03A4A"/>
    <w:rsid w:val="00A07870"/>
    <w:rsid w:val="00A07F19"/>
    <w:rsid w:val="00A1348D"/>
    <w:rsid w:val="00A142D1"/>
    <w:rsid w:val="00A1489E"/>
    <w:rsid w:val="00A15E76"/>
    <w:rsid w:val="00A232EE"/>
    <w:rsid w:val="00A37367"/>
    <w:rsid w:val="00A4175F"/>
    <w:rsid w:val="00A44411"/>
    <w:rsid w:val="00A469FA"/>
    <w:rsid w:val="00A50D51"/>
    <w:rsid w:val="00A50E94"/>
    <w:rsid w:val="00A55B01"/>
    <w:rsid w:val="00A56B5B"/>
    <w:rsid w:val="00A572A9"/>
    <w:rsid w:val="00A603FF"/>
    <w:rsid w:val="00A64561"/>
    <w:rsid w:val="00A657B9"/>
    <w:rsid w:val="00A657DD"/>
    <w:rsid w:val="00A666A6"/>
    <w:rsid w:val="00A668A0"/>
    <w:rsid w:val="00A675FD"/>
    <w:rsid w:val="00A72437"/>
    <w:rsid w:val="00A80611"/>
    <w:rsid w:val="00A84B15"/>
    <w:rsid w:val="00A87016"/>
    <w:rsid w:val="00A953FD"/>
    <w:rsid w:val="00AB1F69"/>
    <w:rsid w:val="00AB3215"/>
    <w:rsid w:val="00AB5340"/>
    <w:rsid w:val="00AB7BB9"/>
    <w:rsid w:val="00AC010E"/>
    <w:rsid w:val="00AC01CC"/>
    <w:rsid w:val="00AC16B8"/>
    <w:rsid w:val="00AC3362"/>
    <w:rsid w:val="00AC4862"/>
    <w:rsid w:val="00AC52E2"/>
    <w:rsid w:val="00AC7C96"/>
    <w:rsid w:val="00AD40EB"/>
    <w:rsid w:val="00AE237D"/>
    <w:rsid w:val="00AE2A3D"/>
    <w:rsid w:val="00AE502A"/>
    <w:rsid w:val="00AF0DF7"/>
    <w:rsid w:val="00AF53C8"/>
    <w:rsid w:val="00AF7C07"/>
    <w:rsid w:val="00B01592"/>
    <w:rsid w:val="00B13943"/>
    <w:rsid w:val="00B212AA"/>
    <w:rsid w:val="00B21F5C"/>
    <w:rsid w:val="00B22C93"/>
    <w:rsid w:val="00B27589"/>
    <w:rsid w:val="00B278C8"/>
    <w:rsid w:val="00B32177"/>
    <w:rsid w:val="00B327AF"/>
    <w:rsid w:val="00B32DDA"/>
    <w:rsid w:val="00B359B2"/>
    <w:rsid w:val="00B37EF9"/>
    <w:rsid w:val="00B405B7"/>
    <w:rsid w:val="00B45E6D"/>
    <w:rsid w:val="00B5214B"/>
    <w:rsid w:val="00B52222"/>
    <w:rsid w:val="00B523A2"/>
    <w:rsid w:val="00B5343C"/>
    <w:rsid w:val="00B54FE7"/>
    <w:rsid w:val="00B57C47"/>
    <w:rsid w:val="00B66901"/>
    <w:rsid w:val="00B70101"/>
    <w:rsid w:val="00B702DA"/>
    <w:rsid w:val="00B71003"/>
    <w:rsid w:val="00B71E6D"/>
    <w:rsid w:val="00B72070"/>
    <w:rsid w:val="00B7416C"/>
    <w:rsid w:val="00B779E1"/>
    <w:rsid w:val="00B859A3"/>
    <w:rsid w:val="00B91EE1"/>
    <w:rsid w:val="00B93690"/>
    <w:rsid w:val="00BA0090"/>
    <w:rsid w:val="00BA1A67"/>
    <w:rsid w:val="00BA2F60"/>
    <w:rsid w:val="00BB2FD8"/>
    <w:rsid w:val="00BB49DE"/>
    <w:rsid w:val="00BB7870"/>
    <w:rsid w:val="00BC07FE"/>
    <w:rsid w:val="00BD0163"/>
    <w:rsid w:val="00BD159E"/>
    <w:rsid w:val="00BD4D5F"/>
    <w:rsid w:val="00BE2EAD"/>
    <w:rsid w:val="00BE4681"/>
    <w:rsid w:val="00BE5B5F"/>
    <w:rsid w:val="00BE6CE5"/>
    <w:rsid w:val="00BF2456"/>
    <w:rsid w:val="00BF63E0"/>
    <w:rsid w:val="00C06292"/>
    <w:rsid w:val="00C163FA"/>
    <w:rsid w:val="00C17037"/>
    <w:rsid w:val="00C2260D"/>
    <w:rsid w:val="00C231FF"/>
    <w:rsid w:val="00C26F55"/>
    <w:rsid w:val="00C30C63"/>
    <w:rsid w:val="00C31311"/>
    <w:rsid w:val="00C32B37"/>
    <w:rsid w:val="00C36B8B"/>
    <w:rsid w:val="00C43BF7"/>
    <w:rsid w:val="00C44301"/>
    <w:rsid w:val="00C47DBF"/>
    <w:rsid w:val="00C53666"/>
    <w:rsid w:val="00C54D2B"/>
    <w:rsid w:val="00C552FF"/>
    <w:rsid w:val="00C558DA"/>
    <w:rsid w:val="00C55AF3"/>
    <w:rsid w:val="00C60713"/>
    <w:rsid w:val="00C6479E"/>
    <w:rsid w:val="00C67E9C"/>
    <w:rsid w:val="00C70B49"/>
    <w:rsid w:val="00C712FC"/>
    <w:rsid w:val="00C74C63"/>
    <w:rsid w:val="00C75C7C"/>
    <w:rsid w:val="00C81951"/>
    <w:rsid w:val="00C83A8F"/>
    <w:rsid w:val="00C84759"/>
    <w:rsid w:val="00C93A37"/>
    <w:rsid w:val="00C97578"/>
    <w:rsid w:val="00C97751"/>
    <w:rsid w:val="00CA0899"/>
    <w:rsid w:val="00CA2239"/>
    <w:rsid w:val="00CA324A"/>
    <w:rsid w:val="00CA6C7F"/>
    <w:rsid w:val="00CA78AF"/>
    <w:rsid w:val="00CB6F8C"/>
    <w:rsid w:val="00CC0260"/>
    <w:rsid w:val="00CC10A6"/>
    <w:rsid w:val="00CD5EB8"/>
    <w:rsid w:val="00CD6382"/>
    <w:rsid w:val="00CD6AC7"/>
    <w:rsid w:val="00CD7044"/>
    <w:rsid w:val="00CE08B9"/>
    <w:rsid w:val="00CE524C"/>
    <w:rsid w:val="00CF141F"/>
    <w:rsid w:val="00CF4777"/>
    <w:rsid w:val="00CF5AF8"/>
    <w:rsid w:val="00CF7948"/>
    <w:rsid w:val="00D0064D"/>
    <w:rsid w:val="00D01996"/>
    <w:rsid w:val="00D02C3F"/>
    <w:rsid w:val="00D06591"/>
    <w:rsid w:val="00D067BB"/>
    <w:rsid w:val="00D070CC"/>
    <w:rsid w:val="00D1352A"/>
    <w:rsid w:val="00D13EDE"/>
    <w:rsid w:val="00D169AF"/>
    <w:rsid w:val="00D17F25"/>
    <w:rsid w:val="00D243BE"/>
    <w:rsid w:val="00D25249"/>
    <w:rsid w:val="00D255A7"/>
    <w:rsid w:val="00D271BF"/>
    <w:rsid w:val="00D437E1"/>
    <w:rsid w:val="00D44172"/>
    <w:rsid w:val="00D50D33"/>
    <w:rsid w:val="00D526D8"/>
    <w:rsid w:val="00D53A94"/>
    <w:rsid w:val="00D54D9D"/>
    <w:rsid w:val="00D63B8C"/>
    <w:rsid w:val="00D671B0"/>
    <w:rsid w:val="00D712FD"/>
    <w:rsid w:val="00D72AE1"/>
    <w:rsid w:val="00D72CB6"/>
    <w:rsid w:val="00D739CC"/>
    <w:rsid w:val="00D73B0F"/>
    <w:rsid w:val="00D8093D"/>
    <w:rsid w:val="00D809AE"/>
    <w:rsid w:val="00D8108C"/>
    <w:rsid w:val="00D842AE"/>
    <w:rsid w:val="00D86E97"/>
    <w:rsid w:val="00D9211C"/>
    <w:rsid w:val="00D92DE0"/>
    <w:rsid w:val="00D92FEF"/>
    <w:rsid w:val="00D93A0F"/>
    <w:rsid w:val="00D94C0E"/>
    <w:rsid w:val="00D97309"/>
    <w:rsid w:val="00DA1BCA"/>
    <w:rsid w:val="00DA3FFA"/>
    <w:rsid w:val="00DA7299"/>
    <w:rsid w:val="00DB36B7"/>
    <w:rsid w:val="00DB3E23"/>
    <w:rsid w:val="00DC1888"/>
    <w:rsid w:val="00DC3D17"/>
    <w:rsid w:val="00DC46FF"/>
    <w:rsid w:val="00DC5254"/>
    <w:rsid w:val="00DD1A4F"/>
    <w:rsid w:val="00DD3107"/>
    <w:rsid w:val="00DD5EFF"/>
    <w:rsid w:val="00DD7C2C"/>
    <w:rsid w:val="00DE6E55"/>
    <w:rsid w:val="00DF5660"/>
    <w:rsid w:val="00E00894"/>
    <w:rsid w:val="00E03E89"/>
    <w:rsid w:val="00E0574F"/>
    <w:rsid w:val="00E059B0"/>
    <w:rsid w:val="00E06797"/>
    <w:rsid w:val="00E11089"/>
    <w:rsid w:val="00E122BC"/>
    <w:rsid w:val="00E1265B"/>
    <w:rsid w:val="00E13B48"/>
    <w:rsid w:val="00E1404F"/>
    <w:rsid w:val="00E212EF"/>
    <w:rsid w:val="00E21C83"/>
    <w:rsid w:val="00E23DDA"/>
    <w:rsid w:val="00E246DA"/>
    <w:rsid w:val="00E24ADA"/>
    <w:rsid w:val="00E256F6"/>
    <w:rsid w:val="00E32F59"/>
    <w:rsid w:val="00E37952"/>
    <w:rsid w:val="00E37F15"/>
    <w:rsid w:val="00E440CD"/>
    <w:rsid w:val="00E46D9A"/>
    <w:rsid w:val="00E509D1"/>
    <w:rsid w:val="00E55504"/>
    <w:rsid w:val="00E5574A"/>
    <w:rsid w:val="00E565FF"/>
    <w:rsid w:val="00E600D6"/>
    <w:rsid w:val="00E62ECC"/>
    <w:rsid w:val="00E63C75"/>
    <w:rsid w:val="00E65388"/>
    <w:rsid w:val="00E66101"/>
    <w:rsid w:val="00E67833"/>
    <w:rsid w:val="00E7437B"/>
    <w:rsid w:val="00E74ACB"/>
    <w:rsid w:val="00E77F29"/>
    <w:rsid w:val="00E82C2D"/>
    <w:rsid w:val="00E85B7D"/>
    <w:rsid w:val="00E86661"/>
    <w:rsid w:val="00E90EC3"/>
    <w:rsid w:val="00E9121B"/>
    <w:rsid w:val="00E94B48"/>
    <w:rsid w:val="00E96614"/>
    <w:rsid w:val="00EA0AE2"/>
    <w:rsid w:val="00EA1A36"/>
    <w:rsid w:val="00EA292F"/>
    <w:rsid w:val="00EA39E5"/>
    <w:rsid w:val="00EB3106"/>
    <w:rsid w:val="00EC5A46"/>
    <w:rsid w:val="00EC63E2"/>
    <w:rsid w:val="00EC7270"/>
    <w:rsid w:val="00ED0087"/>
    <w:rsid w:val="00ED1F3E"/>
    <w:rsid w:val="00EE1BA8"/>
    <w:rsid w:val="00EE1E98"/>
    <w:rsid w:val="00EE397B"/>
    <w:rsid w:val="00EE4483"/>
    <w:rsid w:val="00EE5261"/>
    <w:rsid w:val="00EF0344"/>
    <w:rsid w:val="00EF22B3"/>
    <w:rsid w:val="00EF469A"/>
    <w:rsid w:val="00EF4DE5"/>
    <w:rsid w:val="00F03B69"/>
    <w:rsid w:val="00F07A50"/>
    <w:rsid w:val="00F113DA"/>
    <w:rsid w:val="00F23184"/>
    <w:rsid w:val="00F23F8B"/>
    <w:rsid w:val="00F25160"/>
    <w:rsid w:val="00F25F15"/>
    <w:rsid w:val="00F319FC"/>
    <w:rsid w:val="00F3539F"/>
    <w:rsid w:val="00F3552C"/>
    <w:rsid w:val="00F37DC8"/>
    <w:rsid w:val="00F439B3"/>
    <w:rsid w:val="00F45AA8"/>
    <w:rsid w:val="00F502DD"/>
    <w:rsid w:val="00F511D5"/>
    <w:rsid w:val="00F52A1B"/>
    <w:rsid w:val="00F638FC"/>
    <w:rsid w:val="00F650C3"/>
    <w:rsid w:val="00F65D85"/>
    <w:rsid w:val="00F7203C"/>
    <w:rsid w:val="00F74115"/>
    <w:rsid w:val="00F75453"/>
    <w:rsid w:val="00F75BB4"/>
    <w:rsid w:val="00F8091E"/>
    <w:rsid w:val="00F8615C"/>
    <w:rsid w:val="00F91509"/>
    <w:rsid w:val="00F91918"/>
    <w:rsid w:val="00F969E5"/>
    <w:rsid w:val="00F97AEE"/>
    <w:rsid w:val="00F97E54"/>
    <w:rsid w:val="00FA142D"/>
    <w:rsid w:val="00FA1599"/>
    <w:rsid w:val="00FA1C95"/>
    <w:rsid w:val="00FA6BB0"/>
    <w:rsid w:val="00FB0A2F"/>
    <w:rsid w:val="00FB1DFB"/>
    <w:rsid w:val="00FC04CB"/>
    <w:rsid w:val="00FC3194"/>
    <w:rsid w:val="00FC5184"/>
    <w:rsid w:val="00FD2D77"/>
    <w:rsid w:val="00FD5860"/>
    <w:rsid w:val="00FD60B8"/>
    <w:rsid w:val="00FE352D"/>
    <w:rsid w:val="00FE40EB"/>
    <w:rsid w:val="00FE4D02"/>
    <w:rsid w:val="00FE51C9"/>
    <w:rsid w:val="00FE7B2F"/>
    <w:rsid w:val="00FE7D62"/>
    <w:rsid w:val="00FF1CB7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07EEB"/>
  <w15:chartTrackingRefBased/>
  <w15:docId w15:val="{86DE3B1D-509E-454E-BFDB-6E4B897C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22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D40E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ru-RU" w:eastAsia="en-US"/>
    </w:rPr>
  </w:style>
  <w:style w:type="paragraph" w:styleId="Heading1">
    <w:name w:val="heading 1"/>
    <w:basedOn w:val="CH1"/>
    <w:next w:val="Normalnumber"/>
    <w:link w:val="Heading1Char"/>
    <w:rsid w:val="00AD40E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D40E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D40E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D40E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D40E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D40E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D40E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D40E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D40E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D40E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D40E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D40E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D40E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D40E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D40E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D40E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D40E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D40E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D40E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D40E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D40E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D40E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D40E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D40E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D40E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link w:val="CharCharCharCharCarChar"/>
    <w:unhideWhenUsed/>
    <w:qFormat/>
    <w:rsid w:val="00AD40E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D40E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D40E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AD40E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D40E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D40E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uiPriority w:val="99"/>
    <w:rsid w:val="00AD40E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D40E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D40E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D40E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D40E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D40E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D40E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D40E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D40E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D40E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D40E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D40EB"/>
    <w:rPr>
      <w:b/>
      <w:bCs/>
      <w:sz w:val="28"/>
      <w:szCs w:val="22"/>
    </w:rPr>
  </w:style>
  <w:style w:type="paragraph" w:customStyle="1" w:styleId="ZZAnxtitle">
    <w:name w:val="ZZ_Anx_title"/>
    <w:basedOn w:val="Normal-pool"/>
    <w:link w:val="ZZAnxtitleChar"/>
    <w:rsid w:val="00AD40E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D40E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D40E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D40E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D40E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D40E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D40EB"/>
    <w:pPr>
      <w:spacing w:before="120"/>
    </w:pPr>
  </w:style>
  <w:style w:type="paragraph" w:customStyle="1" w:styleId="ATwoLetters">
    <w:name w:val="A_TwoLetters"/>
    <w:basedOn w:val="Normal-pool"/>
    <w:next w:val="Normal-pool"/>
    <w:rsid w:val="00AD40E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D40E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D4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0E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D40E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D40EB"/>
  </w:style>
  <w:style w:type="character" w:customStyle="1" w:styleId="CommentTextChar">
    <w:name w:val="Comment Text Char"/>
    <w:basedOn w:val="DefaultParagraphFont"/>
    <w:link w:val="CommentText"/>
    <w:rsid w:val="00AD40E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D40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D40E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D40E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D40E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D40E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D40E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D40E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D40E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D40E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D40E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D40E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D40E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D40E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D40E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semiHidden/>
    <w:qFormat/>
    <w:rsid w:val="00AD40EB"/>
    <w:pPr>
      <w:ind w:left="720"/>
      <w:contextualSpacing/>
    </w:pPr>
  </w:style>
  <w:style w:type="paragraph" w:styleId="NoSpacing">
    <w:name w:val="No Spacing"/>
    <w:uiPriority w:val="1"/>
    <w:semiHidden/>
    <w:qFormat/>
    <w:rsid w:val="00AD40E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D40E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D40EB"/>
    <w:rPr>
      <w:color w:val="808080"/>
      <w:lang w:val="en-GB"/>
    </w:rPr>
  </w:style>
  <w:style w:type="table" w:styleId="TableGrid">
    <w:name w:val="Table Grid"/>
    <w:basedOn w:val="TableNormal"/>
    <w:rsid w:val="00AD4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D40E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D40E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qFormat/>
    <w:rsid w:val="00AD40EB"/>
    <w:rPr>
      <w:sz w:val="2"/>
    </w:rPr>
  </w:style>
  <w:style w:type="character" w:customStyle="1" w:styleId="ASpacerChar">
    <w:name w:val="A_Spacer Char"/>
    <w:basedOn w:val="DefaultParagraphFont"/>
    <w:link w:val="ASpacer"/>
    <w:rsid w:val="00AD40E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qFormat/>
    <w:rsid w:val="00AD40EB"/>
  </w:style>
  <w:style w:type="character" w:styleId="UnresolvedMention">
    <w:name w:val="Unresolved Mention"/>
    <w:basedOn w:val="DefaultParagraphFont"/>
    <w:uiPriority w:val="99"/>
    <w:semiHidden/>
    <w:rsid w:val="00AD40E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D40EB"/>
  </w:style>
  <w:style w:type="paragraph" w:customStyle="1" w:styleId="AText0">
    <w:name w:val="A_Text0"/>
    <w:basedOn w:val="AText"/>
    <w:next w:val="AText"/>
    <w:qFormat/>
    <w:rsid w:val="00AD40E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D40E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D40E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D40EB"/>
    <w:pPr>
      <w:tabs>
        <w:tab w:val="clear" w:pos="624"/>
        <w:tab w:val="clear" w:pos="1247"/>
        <w:tab w:val="clear" w:pos="1871"/>
        <w:tab w:val="clear" w:pos="3119"/>
        <w:tab w:val="clear" w:pos="3742"/>
        <w:tab w:val="clear" w:pos="4366"/>
        <w:tab w:val="clear" w:pos="4990"/>
      </w:tabs>
    </w:pPr>
  </w:style>
  <w:style w:type="paragraph" w:customStyle="1" w:styleId="Footnote-Separator">
    <w:name w:val="Footnote-Separator"/>
    <w:basedOn w:val="Normal-pool"/>
    <w:next w:val="Normal"/>
    <w:unhideWhenUsed/>
    <w:rsid w:val="00AD40E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D40EB"/>
  </w:style>
  <w:style w:type="paragraph" w:styleId="BlockText">
    <w:name w:val="Block Text"/>
    <w:basedOn w:val="Normal"/>
    <w:semiHidden/>
    <w:unhideWhenUsed/>
    <w:rsid w:val="00AD40E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D40E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D40E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D40E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D40E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D40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D40E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D40E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D40E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D40E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D40E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D40E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D40E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D40E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D40E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D40E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D40E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D40E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D40E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D40E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D40E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D40E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D40E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D40E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D40E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D40E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D40E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D40E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D40E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D40E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D40E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D40E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D40E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D40E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D40E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D40EB"/>
  </w:style>
  <w:style w:type="character" w:customStyle="1" w:styleId="DateChar">
    <w:name w:val="Date Char"/>
    <w:basedOn w:val="DefaultParagraphFont"/>
    <w:link w:val="Date"/>
    <w:semiHidden/>
    <w:rsid w:val="00AD40E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D40E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D40E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D40EB"/>
  </w:style>
  <w:style w:type="character" w:customStyle="1" w:styleId="E-mailSignatureChar">
    <w:name w:val="E-mail Signature Char"/>
    <w:basedOn w:val="DefaultParagraphFont"/>
    <w:link w:val="E-mailSignature"/>
    <w:semiHidden/>
    <w:rsid w:val="00AD40E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D40E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D40E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D40EB"/>
  </w:style>
  <w:style w:type="character" w:customStyle="1" w:styleId="EndnoteTextChar">
    <w:name w:val="Endnote Text Char"/>
    <w:basedOn w:val="DefaultParagraphFont"/>
    <w:link w:val="EndnoteText"/>
    <w:semiHidden/>
    <w:rsid w:val="00AD40E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D40E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D40E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D40EB"/>
  </w:style>
  <w:style w:type="character" w:customStyle="1" w:styleId="FootnoteTextChar">
    <w:name w:val="Footnote Text Char"/>
    <w:basedOn w:val="DefaultParagraphFont"/>
    <w:link w:val="FootnoteText"/>
    <w:semiHidden/>
    <w:rsid w:val="00AD40E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D40E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D40E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D40E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D40E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D40E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D40E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D40E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D40E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D40E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D40E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D40E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D40E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D40E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D40E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D40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D40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D40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D40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D40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D40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D40E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D40E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D40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D40E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D40E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D40E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D40E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D40E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D40E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D40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D40E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D40E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D40E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D40E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D40E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D40E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D40E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D40E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D40E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D40E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D40E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D40E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D40E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D40E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D40E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D40E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D40E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D40E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D40E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D40E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D40E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D40E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D40E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D40E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D40E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D40E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D40E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D40E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D40E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D40E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D40E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D40E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D40E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D40E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D40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D40E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D40E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D40E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D40E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D40E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D40E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D40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D40E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D40E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D40E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D40E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D40E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D40E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D40E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D40E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D40E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D40E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D40E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D40EB"/>
    <w:rPr>
      <w:lang w:val="en-GB"/>
    </w:rPr>
  </w:style>
  <w:style w:type="paragraph" w:styleId="List">
    <w:name w:val="List"/>
    <w:basedOn w:val="Normal"/>
    <w:semiHidden/>
    <w:unhideWhenUsed/>
    <w:rsid w:val="00AD40E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D40E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D40E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D40E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D40EB"/>
    <w:pPr>
      <w:ind w:left="1415" w:hanging="283"/>
      <w:contextualSpacing/>
    </w:pPr>
  </w:style>
  <w:style w:type="paragraph" w:styleId="ListBullet">
    <w:name w:val="List Bullet"/>
    <w:basedOn w:val="Normal"/>
    <w:semiHidden/>
    <w:rsid w:val="00AD40E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D40E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D40E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D40E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D40E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D40E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D40E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D40E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D40E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D40E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D40E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D40E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D40E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D40E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D40E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D40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D40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D40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D40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D40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D40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D40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D40E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D40E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D40E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D40E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D40E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D40E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D40E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D40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D40E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D40E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D40E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D40E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D40E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D40E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D40E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D40E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D40E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D40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D40E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D40E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D40E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D40E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D40E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D40E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D40E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D40E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D40E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D40E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D40E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D40E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D40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D40E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D40E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D40E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D40E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D40E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D40E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D40E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D40E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D40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D40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D40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D40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D40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D40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D40E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D40E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D40E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D40E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D40E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D40E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D40E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D40E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D40E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D40E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D40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D40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D40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D40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D40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D40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D40E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D40E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D40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D40E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D40E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D40EB"/>
  </w:style>
  <w:style w:type="character" w:customStyle="1" w:styleId="NoteHeadingChar">
    <w:name w:val="Note Heading Char"/>
    <w:basedOn w:val="DefaultParagraphFont"/>
    <w:link w:val="NoteHeading"/>
    <w:semiHidden/>
    <w:rsid w:val="00AD40E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D40E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D40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D40E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D40E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D40E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D40E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D40E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D40E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D40E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D40EB"/>
  </w:style>
  <w:style w:type="character" w:customStyle="1" w:styleId="SalutationChar">
    <w:name w:val="Salutation Char"/>
    <w:basedOn w:val="DefaultParagraphFont"/>
    <w:link w:val="Salutation"/>
    <w:semiHidden/>
    <w:rsid w:val="00AD40E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D40E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D40E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D40E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D40E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D40E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D40E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D40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D40E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D40E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D40E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D40E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D40E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D40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D40E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D40E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D40E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CH2Char">
    <w:name w:val="CH2 Char"/>
    <w:link w:val="CH2"/>
    <w:locked/>
    <w:rsid w:val="000F20E5"/>
    <w:rPr>
      <w:rFonts w:eastAsia="Times New Roman"/>
      <w:b/>
      <w:sz w:val="24"/>
      <w:szCs w:val="24"/>
      <w:lang w:val="en-GB" w:eastAsia="en-US"/>
    </w:rPr>
  </w:style>
  <w:style w:type="character" w:customStyle="1" w:styleId="Normal-poolChar">
    <w:name w:val="Normal-pool Char"/>
    <w:link w:val="Normal-pool"/>
    <w:locked/>
    <w:rsid w:val="000F20E5"/>
    <w:rPr>
      <w:rFonts w:eastAsia="Times New Roman"/>
      <w:lang w:val="en-GB" w:eastAsia="en-US"/>
    </w:rPr>
  </w:style>
  <w:style w:type="character" w:customStyle="1" w:styleId="NormalNonumberChar">
    <w:name w:val="Normal_No_number Char"/>
    <w:link w:val="NormalNonumber"/>
    <w:locked/>
    <w:rsid w:val="000F20E5"/>
    <w:rPr>
      <w:rFonts w:eastAsia="Times New Roman"/>
      <w:lang w:val="en-GB" w:eastAsia="en-US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qFormat/>
    <w:rsid w:val="000F20E5"/>
    <w:pPr>
      <w:tabs>
        <w:tab w:val="clear" w:pos="1247"/>
        <w:tab w:val="clear" w:pos="1814"/>
        <w:tab w:val="clear" w:pos="2381"/>
        <w:tab w:val="clear" w:pos="2948"/>
        <w:tab w:val="clear" w:pos="3515"/>
      </w:tabs>
      <w:spacing w:after="160" w:line="240" w:lineRule="exact"/>
      <w:jc w:val="both"/>
    </w:pPr>
    <w:rPr>
      <w:rFonts w:eastAsia="SimSun"/>
      <w:szCs w:val="18"/>
      <w:vertAlign w:val="superscript"/>
      <w:lang w:eastAsia="zh-CN"/>
    </w:rPr>
  </w:style>
  <w:style w:type="character" w:customStyle="1" w:styleId="ZZAnxtitleChar">
    <w:name w:val="ZZ_Anx_title Char"/>
    <w:link w:val="ZZAnxtitle"/>
    <w:rsid w:val="000F20E5"/>
    <w:rPr>
      <w:rFonts w:eastAsia="Times New Roman"/>
      <w:b/>
      <w:bCs/>
      <w:sz w:val="28"/>
      <w:szCs w:val="26"/>
      <w:lang w:val="en-GB" w:eastAsia="en-US"/>
    </w:rPr>
  </w:style>
  <w:style w:type="paragraph" w:styleId="Revision">
    <w:name w:val="Revision"/>
    <w:hidden/>
    <w:uiPriority w:val="99"/>
    <w:semiHidden/>
    <w:rsid w:val="004020E1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United%20Nations\UNON%20DCS%20Templates%20Platform%20-%20Documents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 Document" ma:contentTypeID="0x010100AF687BC085C91946BC54CBDC5AB286CC00C98D0C8D73AF894E997C937D021D4600" ma:contentTypeVersion="17" ma:contentTypeDescription="" ma:contentTypeScope="" ma:versionID="1a76b1596c1bdfb6c43f83c22c71e661">
  <xsd:schema xmlns:xsd="http://www.w3.org/2001/XMLSchema" xmlns:xs="http://www.w3.org/2001/XMLSchema" xmlns:p="http://schemas.microsoft.com/office/2006/metadata/properties" xmlns:ns1="http://schemas.microsoft.com/sharepoint/v3" xmlns:ns3="985ec44e-1bab-4c0b-9df0-6ba128686fc9" targetNamespace="http://schemas.microsoft.com/office/2006/metadata/properties" ma:root="true" ma:fieldsID="f7e7cfa6ed14970cbf91cc21791ed040" ns1:_="" ns3:_="">
    <xsd:import namespace="http://schemas.microsoft.com/sharepoint/v3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3:Document_x0020_Date" minOccurs="0"/>
                <xsd:element ref="ns3:Date_x0020_Received" minOccurs="0"/>
                <xsd:element ref="ns3:Date_x0020_Sent" minOccurs="0"/>
                <xsd:element ref="ns3:Security_x0020_Level" minOccurs="0"/>
                <xsd:element ref="ns3:Personal_x0020_Information_x0020__x0028_PII_x0029_" minOccurs="0"/>
                <xsd:element ref="ns3:Linked_x0020_Records" minOccurs="0"/>
                <xsd:element ref="ns1:KpiDescription" minOccurs="0"/>
                <xsd:element ref="ns3:UN_x0020_Official_x0020_Language" minOccurs="0"/>
                <xsd:element ref="ns3:Document_x0020_Type" minOccurs="0"/>
                <xsd:element ref="ns3:TaxCatchAllLabel" minOccurs="0"/>
                <xsd:element ref="ns3:gba66df640194346a5267c50f24d4797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11" nillable="true" ma:displayName="Description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Document_x0020_Date" ma:index="2" nillable="true" ma:displayName="Document Date" ma:default="[today]" ma:description="The date when the file was drafted" ma:format="DateOnly" ma:internalName="Document_x0020_Date" ma:readOnly="false">
      <xsd:simpleType>
        <xsd:restriction base="dms:DateTime"/>
      </xsd:simpleType>
    </xsd:element>
    <xsd:element name="Date_x0020_Received" ma:index="3" nillable="true" ma:displayName="Date Received" ma:default="[today]" ma:format="DateOnly" ma:internalName="Date_x0020_Received" ma:readOnly="false">
      <xsd:simpleType>
        <xsd:restriction base="dms:DateTime"/>
      </xsd:simpleType>
    </xsd:element>
    <xsd:element name="Date_x0020_Sent" ma:index="4" nillable="true" ma:displayName="Date Sent" ma:default="[today]" ma:format="DateOnly" ma:internalName="Date_x0020_Sent">
      <xsd:simpleType>
        <xsd:restriction base="dms:DateTime"/>
      </xsd:simpleType>
    </xsd:element>
    <xsd:element name="Security_x0020_Level" ma:index="7" nillable="true" ma:displayName="Security Level" ma:default="Unclassified" ma:format="RadioButtons" ma:internalName="Security_x0020_Level">
      <xsd:simpleType>
        <xsd:restriction base="dms:Choice">
          <xsd:enumeration value="Unclassified"/>
          <xsd:enumeration value="Confidential"/>
          <xsd:enumeration value="Strictly Confidential"/>
        </xsd:restriction>
      </xsd:simpleType>
    </xsd:element>
    <xsd:element name="Personal_x0020_Information_x0020__x0028_PII_x0029_" ma:index="8" nillable="true" ma:displayName="Personal Information (PI)" ma:default="0" ma:description="This field indicates whether the file contains Personal Information" ma:internalName="Personal_x0020_Information_x0020__x0028_PII_x0029_" ma:readOnly="false">
      <xsd:simpleType>
        <xsd:restriction base="dms:Boolean"/>
      </xsd:simpleType>
    </xsd:element>
    <xsd:element name="Linked_x0020_Records" ma:index="9" nillable="true" ma:displayName="Linked Records" ma:format="Hyperlink" ma:internalName="Linked_x0020_Record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N_x0020_Official_x0020_Language" ma:index="12" nillable="true" ma:displayName="Language (UN's Official)" ma:default="English" ma:format="Dropdown" ma:internalName="UN_x0020_Official_x0020_Language" ma:readOnly="false">
      <xsd:simpleType>
        <xsd:restriction base="dms:Choice">
          <xsd:enumeration value="Arabic"/>
          <xsd:enumeration value="Chinese"/>
          <xsd:enumeration value="English"/>
          <xsd:enumeration value="French"/>
          <xsd:enumeration value="Russian"/>
          <xsd:enumeration value="Spanish"/>
        </xsd:restriction>
      </xsd:simpleType>
    </xsd:element>
    <xsd:element name="Document_x0020_Type" ma:index="13" nillable="true" ma:displayName="Document Type" ma:default="UN others" ma:format="Dropdown" ma:internalName="Document_x0020_Type" ma:readOnly="false">
      <xsd:simpleType>
        <xsd:restriction base="dms:Choice">
          <xsd:enumeration value="Code Cable"/>
          <xsd:enumeration value="Facsimile"/>
          <xsd:enumeration value="Form"/>
          <xsd:enumeration value="Letter"/>
          <xsd:enumeration value="Memorandum"/>
          <xsd:enumeration value="Note"/>
          <xsd:enumeration value="Note verbale"/>
          <xsd:enumeration value="Report"/>
          <xsd:enumeration value="Slip"/>
          <xsd:enumeration value="UN others"/>
          <xsd:enumeration value="Non-UN"/>
        </xsd:restriction>
      </xsd:simpleType>
    </xsd:element>
    <xsd:element name="TaxCatchAllLabel" ma:index="14" nillable="true" ma:displayName="Taxonomy Catch All Column1" ma:hidden="true" ma:list="{cfd9c986-1e4b-4092-83b4-ffd028e2f9b7}" ma:internalName="TaxCatchAllLabel" ma:readOnly="true" ma:showField="CatchAllDataLabel" ma:web="7882167c-b1fa-4e55-b4a5-6145aa31e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a66df640194346a5267c50f24d4797" ma:index="20" nillable="true" ma:taxonomy="true" ma:internalName="gba66df640194346a5267c50f24d4797" ma:taxonomyFieldName="Office_x0020_of_x0020_Origin" ma:displayName="Office of origin" ma:readOnly="false" ma:default="" ma:fieldId="{0ba66df6-4019-4346-a526-7c50f24d4797}" ma:sspId="78175662-8596-484a-92c7-351d01561e22" ma:termSetId="045c6cc4-dc5e-443b-8b37-1361f130ed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1" nillable="true" ma:displayName="Taxonomy Catch All Column" ma:hidden="true" ma:list="{cfd9c986-1e4b-4092-83b4-ffd028e2f9b7}" ma:internalName="TaxCatchAll" ma:showField="CatchAllData" ma:web="7882167c-b1fa-4e55-b4a5-6145aa31e8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" ma:displayName="Author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6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Document_x0020_Date xmlns="985ec44e-1bab-4c0b-9df0-6ba128686fc9">2026-08-20T17:53:44+00:00</Document_x0020_Date>
    <KpiDescription xmlns="http://schemas.microsoft.com/sharepoint/v3" xsi:nil="true"/>
    <gba66df640194346a5267c50f24d4797 xmlns="985ec44e-1bab-4c0b-9df0-6ba128686fc9">
      <Terms xmlns="http://schemas.microsoft.com/office/infopath/2007/PartnerControls"/>
    </gba66df640194346a5267c50f24d4797>
    <Document_x0020_Type xmlns="985ec44e-1bab-4c0b-9df0-6ba128686fc9">UN others</Document_x0020_Type>
    <Date_x0020_Sent xmlns="985ec44e-1bab-4c0b-9df0-6ba128686fc9">2026-08-20T17:53:44+00:00</Date_x0020_Sent>
    <Personal_x0020_Information_x0020__x0028_PII_x0029_ xmlns="985ec44e-1bab-4c0b-9df0-6ba128686fc9">false</Personal_x0020_Information_x0020__x0028_PII_x0029_>
    <Date_x0020_Received xmlns="985ec44e-1bab-4c0b-9df0-6ba128686fc9">2026-08-20T17:53:44+00:00</Date_x0020_Received>
    <Linked_x0020_Records xmlns="985ec44e-1bab-4c0b-9df0-6ba128686fc9">
      <Url xsi:nil="true"/>
      <Description xsi:nil="true"/>
    </Linked_x0020_Records>
    <Security_x0020_Level xmlns="985ec44e-1bab-4c0b-9df0-6ba128686fc9">Unclassified</Security_x0020_Level>
    <UN_x0020_Official_x0020_Language xmlns="985ec44e-1bab-4c0b-9df0-6ba128686fc9">English</UN_x0020_Official_x0020_Language>
  </documentManagement>
</p:properties>
</file>

<file path=customXml/item4.xml><?xml version="1.0" encoding="utf-8"?>
<?mso-contentType ?>
<SharedContentType xmlns="Microsoft.SharePoint.Taxonomy.ContentTypeSync" SourceId="78175662-8596-484a-92c7-351d01561e22" ContentTypeId="0x010100AF687BC085C91946BC54CBDC5AB286CC" PreviousValue="false" LastSyncTimeStamp="2021-02-04T13:33:18.75Z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21DBD-9ED4-4772-8B0F-6ECF112ED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2DC10352-0FD0-4341-8B70-2ED459DD89F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2</TotalTime>
  <Pages>11</Pages>
  <Words>4302</Words>
  <Characters>24523</Characters>
  <Application>Microsoft Office Word</Application>
  <DocSecurity>0</DocSecurity>
  <PresentationFormat/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Mwanza</dc:creator>
  <cp:keywords/>
  <dc:description/>
  <cp:lastModifiedBy>Natalia Cherutich</cp:lastModifiedBy>
  <cp:revision>2</cp:revision>
  <cp:lastPrinted>2026-08-27T13:01:00Z</cp:lastPrinted>
  <dcterms:created xsi:type="dcterms:W3CDTF">2026-09-09T10:04:00Z</dcterms:created>
  <dcterms:modified xsi:type="dcterms:W3CDTF">2026-09-09T10:04:00Z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Gen</vt:lpwstr>
  </property>
  <property fmtid="{D5CDD505-2E9C-101B-9397-08002B2CF9AE}" pid="10" name="ContentTypeId">
    <vt:lpwstr>0x010100AF687BC085C91946BC54CBDC5AB286CC00C98D0C8D73AF894E997C937D021D4600</vt:lpwstr>
  </property>
  <property fmtid="{D5CDD505-2E9C-101B-9397-08002B2CF9AE}" pid="11" name="MediaServiceImageTags">
    <vt:lpwstr/>
  </property>
  <property fmtid="{D5CDD505-2E9C-101B-9397-08002B2CF9AE}" pid="12" name="Office_x0020_of_x0020_Origin">
    <vt:lpwstr/>
  </property>
  <property fmtid="{D5CDD505-2E9C-101B-9397-08002B2CF9AE}" pid="13" name="lcf76f155ced4ddcb4097134ff3c332f">
    <vt:lpwstr/>
  </property>
  <property fmtid="{D5CDD505-2E9C-101B-9397-08002B2CF9AE}" pid="14" name="Office of Origin">
    <vt:lpwstr/>
  </property>
  <property fmtid="{D5CDD505-2E9C-101B-9397-08002B2CF9AE}" pid="15" name="TranslatedWith">
    <vt:lpwstr>Mercury</vt:lpwstr>
  </property>
  <property fmtid="{D5CDD505-2E9C-101B-9397-08002B2CF9AE}" pid="16" name="GeneratedBy">
    <vt:lpwstr>yauheniya.yakouchyk@un.org</vt:lpwstr>
  </property>
  <property fmtid="{D5CDD505-2E9C-101B-9397-08002B2CF9AE}" pid="17" name="GeneratedDate">
    <vt:lpwstr>08/28/2026 07:06:42</vt:lpwstr>
  </property>
  <property fmtid="{D5CDD505-2E9C-101B-9397-08002B2CF9AE}" pid="18" name="OriginalDocID">
    <vt:lpwstr>35c63785-fda5-4848-984b-c0f63ab53e16</vt:lpwstr>
  </property>
</Properties>
</file>