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9496" w:type="dxa"/>
        <w:tblLayout w:type="fixed"/>
        <w:tblLook w:val="0000" w:firstRow="0" w:lastRow="0" w:firstColumn="0" w:lastColumn="0" w:noHBand="0" w:noVBand="0"/>
      </w:tblPr>
      <w:tblGrid>
        <w:gridCol w:w="1559"/>
        <w:gridCol w:w="4819"/>
        <w:gridCol w:w="3118"/>
      </w:tblGrid>
      <w:tr w:rsidR="007F05A1" w14:paraId="618D73D0" w14:textId="77777777" w:rsidTr="00E46C88">
        <w:trPr>
          <w:trHeight w:val="850"/>
        </w:trPr>
        <w:tc>
          <w:tcPr>
            <w:tcW w:w="1559" w:type="dxa"/>
          </w:tcPr>
          <w:p w14:paraId="2FD68617" w14:textId="0F8BEDAC" w:rsidR="007F05A1" w:rsidRPr="0012610C" w:rsidRDefault="007F05A1" w:rsidP="00E5779B">
            <w:pPr>
              <w:pStyle w:val="Normal-pool"/>
              <w:tabs>
                <w:tab w:val="clear" w:pos="624"/>
              </w:tabs>
              <w:bidi/>
              <w:spacing w:before="120" w:line="520" w:lineRule="exact"/>
              <w:rPr>
                <w:rFonts w:ascii="Simplified Arabic" w:hAnsi="Simplified Arabic" w:cs="Simplified Arabic"/>
                <w:sz w:val="44"/>
                <w:szCs w:val="44"/>
              </w:rPr>
            </w:pPr>
            <w:r w:rsidRPr="0012610C">
              <w:rPr>
                <w:rFonts w:ascii="Simplified Arabic" w:hAnsi="Simplified Arabic" w:cs="Simplified Arabic"/>
                <w:bCs/>
                <w:sz w:val="44"/>
                <w:szCs w:val="44"/>
                <w:rtl/>
              </w:rPr>
              <w:t>الأمم</w:t>
            </w:r>
            <w:r w:rsidRPr="0012610C">
              <w:rPr>
                <w:rFonts w:ascii="Simplified Arabic" w:hAnsi="Simplified Arabic" w:cs="Simplified Arabic"/>
                <w:bCs/>
                <w:sz w:val="44"/>
                <w:szCs w:val="44"/>
                <w:rtl/>
              </w:rPr>
              <w:br/>
              <w:t>المتحدة</w:t>
            </w:r>
          </w:p>
        </w:tc>
        <w:tc>
          <w:tcPr>
            <w:tcW w:w="4819" w:type="dxa"/>
          </w:tcPr>
          <w:p w14:paraId="53E2ECB5" w14:textId="77777777" w:rsidR="007F05A1" w:rsidRPr="00F85661" w:rsidRDefault="007F05A1" w:rsidP="007F05A1">
            <w:pPr>
              <w:pStyle w:val="AUnitedNations"/>
              <w:bidi/>
              <w:rPr>
                <w:b w:val="0"/>
                <w:bCs/>
                <w:rtl/>
              </w:rPr>
            </w:pPr>
            <w:r w:rsidRPr="007906AB">
              <w:rPr>
                <w:b w:val="0"/>
                <w:bCs/>
                <w:noProof/>
                <w:rtl/>
                <w:lang w:val="ar-SA"/>
              </w:rPr>
              <w:drawing>
                <wp:anchor distT="0" distB="0" distL="114300" distR="114300" simplePos="0" relativeHeight="251658240" behindDoc="0" locked="0" layoutInCell="1" allowOverlap="0" wp14:anchorId="07885D96" wp14:editId="1277F982">
                  <wp:simplePos x="0" y="0"/>
                  <wp:positionH relativeFrom="column">
                    <wp:posOffset>1856658</wp:posOffset>
                  </wp:positionH>
                  <wp:positionV relativeFrom="paragraph">
                    <wp:posOffset>88265</wp:posOffset>
                  </wp:positionV>
                  <wp:extent cx="1306195" cy="572135"/>
                  <wp:effectExtent l="0" t="0" r="8255" b="0"/>
                  <wp:wrapNone/>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1306195" cy="572135"/>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Pr>
          <w:p w14:paraId="439FB91D" w14:textId="77777777" w:rsidR="007F05A1" w:rsidRDefault="007F05A1" w:rsidP="007F05A1">
            <w:pPr>
              <w:bidi/>
              <w:rPr>
                <w:rtl/>
              </w:rPr>
            </w:pPr>
          </w:p>
        </w:tc>
      </w:tr>
    </w:tbl>
    <w:p w14:paraId="0AA0CA15" w14:textId="77777777" w:rsidR="00E46C88" w:rsidRPr="00E46C88" w:rsidRDefault="00E46C88" w:rsidP="00E46C88">
      <w:pPr>
        <w:pStyle w:val="ASpacer"/>
        <w:bidi/>
        <w:rPr>
          <w:szCs w:val="2"/>
          <w:rtl/>
        </w:rPr>
      </w:pPr>
    </w:p>
    <w:tbl>
      <w:tblPr>
        <w:bidiVisual/>
        <w:tblW w:w="4999" w:type="pct"/>
        <w:tblLook w:val="0000" w:firstRow="0" w:lastRow="0" w:firstColumn="0" w:lastColumn="0" w:noHBand="0" w:noVBand="0"/>
      </w:tblPr>
      <w:tblGrid>
        <w:gridCol w:w="6377"/>
        <w:gridCol w:w="3118"/>
      </w:tblGrid>
      <w:tr w:rsidR="00E46C88" w14:paraId="11A8FB54" w14:textId="77777777" w:rsidTr="00E46C88">
        <w:trPr>
          <w:trHeight w:val="340"/>
        </w:trPr>
        <w:tc>
          <w:tcPr>
            <w:tcW w:w="3358" w:type="pct"/>
            <w:vAlign w:val="bottom"/>
          </w:tcPr>
          <w:p w14:paraId="55754119" w14:textId="77777777" w:rsidR="00E46C88" w:rsidRDefault="00E46C88" w:rsidP="00E46C88">
            <w:pPr>
              <w:bidi/>
              <w:jc w:val="right"/>
              <w:rPr>
                <w:rtl/>
              </w:rPr>
            </w:pPr>
          </w:p>
        </w:tc>
        <w:tc>
          <w:tcPr>
            <w:tcW w:w="1642" w:type="pct"/>
            <w:vAlign w:val="bottom"/>
          </w:tcPr>
          <w:p w14:paraId="0E4F4223" w14:textId="6E3B1DB9" w:rsidR="00E46C88" w:rsidRPr="00A27576" w:rsidRDefault="00FC4318" w:rsidP="00F85661">
            <w:pPr>
              <w:pStyle w:val="ASymbol"/>
              <w:rPr>
                <w:rtl/>
                <w:lang w:val="en-US"/>
              </w:rPr>
            </w:pPr>
            <w:r w:rsidRPr="00FC4318">
              <w:rPr>
                <w:b/>
                <w:sz w:val="28"/>
              </w:rPr>
              <w:t>UNEP</w:t>
            </w:r>
            <w:r w:rsidRPr="00FC4318">
              <w:rPr>
                <w:bCs/>
              </w:rPr>
              <w:t>/OzL.Pro.3</w:t>
            </w:r>
            <w:r w:rsidR="000E0686">
              <w:rPr>
                <w:bCs/>
              </w:rPr>
              <w:t>8</w:t>
            </w:r>
            <w:r w:rsidRPr="00FC4318">
              <w:rPr>
                <w:bCs/>
              </w:rPr>
              <w:t>/</w:t>
            </w:r>
            <w:r w:rsidR="00B5731B">
              <w:rPr>
                <w:bCs/>
                <w:lang w:val="en-US"/>
              </w:rPr>
              <w:t>5</w:t>
            </w:r>
          </w:p>
        </w:tc>
      </w:tr>
    </w:tbl>
    <w:p w14:paraId="1ABE8B5A" w14:textId="77777777" w:rsidR="00E46C88" w:rsidRPr="00E46C88" w:rsidRDefault="00E46C88" w:rsidP="00E46C88">
      <w:pPr>
        <w:pStyle w:val="ASpacer"/>
        <w:bidi/>
        <w:rPr>
          <w:szCs w:val="2"/>
          <w:rtl/>
        </w:rPr>
      </w:pPr>
    </w:p>
    <w:tbl>
      <w:tblPr>
        <w:bidiVisual/>
        <w:tblW w:w="9496" w:type="dxa"/>
        <w:tblBorders>
          <w:top w:val="single" w:sz="4" w:space="0" w:color="auto"/>
          <w:bottom w:val="single" w:sz="24" w:space="0" w:color="auto"/>
        </w:tblBorders>
        <w:tblLayout w:type="fixed"/>
        <w:tblLook w:val="0000" w:firstRow="0" w:lastRow="0" w:firstColumn="0" w:lastColumn="0" w:noHBand="0" w:noVBand="0"/>
      </w:tblPr>
      <w:tblGrid>
        <w:gridCol w:w="6378"/>
        <w:gridCol w:w="3118"/>
      </w:tblGrid>
      <w:tr w:rsidR="007F05A1" w14:paraId="5F316578" w14:textId="77777777" w:rsidTr="001363C8">
        <w:trPr>
          <w:trHeight w:val="2693"/>
        </w:trPr>
        <w:tc>
          <w:tcPr>
            <w:tcW w:w="6378" w:type="dxa"/>
          </w:tcPr>
          <w:p w14:paraId="1AF4BA43" w14:textId="0823CD5A" w:rsidR="007F05A1" w:rsidRPr="007F05A1" w:rsidRDefault="007F05A1" w:rsidP="008D204D">
            <w:pPr>
              <w:pStyle w:val="AConvName"/>
              <w:bidi/>
              <w:spacing w:before="0" w:line="640" w:lineRule="exact"/>
              <w:ind w:right="3007"/>
              <w:jc w:val="lowKashida"/>
              <w:rPr>
                <w:rFonts w:ascii="Simplified Arabic" w:hAnsi="Simplified Arabic" w:cs="Simplified Arabic"/>
                <w:sz w:val="40"/>
                <w:szCs w:val="40"/>
                <w:rtl/>
              </w:rPr>
            </w:pPr>
            <w:r w:rsidRPr="007F05A1">
              <w:rPr>
                <w:rFonts w:ascii="Simplified Arabic" w:hAnsi="Simplified Arabic" w:cs="Simplified Arabic"/>
                <w:sz w:val="40"/>
                <w:szCs w:val="40"/>
                <w:rtl/>
              </w:rPr>
              <w:t>بروتوكو</w:t>
            </w:r>
            <w:r w:rsidR="00F0161A">
              <w:rPr>
                <w:rFonts w:ascii="Simplified Arabic" w:hAnsi="Simplified Arabic" w:cs="Simplified Arabic" w:hint="cs"/>
                <w:sz w:val="40"/>
                <w:szCs w:val="40"/>
                <w:rtl/>
              </w:rPr>
              <w:t>ل</w:t>
            </w:r>
            <w:r w:rsidRPr="007F05A1">
              <w:rPr>
                <w:rFonts w:ascii="Simplified Arabic" w:hAnsi="Simplified Arabic" w:cs="Simplified Arabic"/>
                <w:sz w:val="40"/>
                <w:szCs w:val="40"/>
                <w:rtl/>
              </w:rPr>
              <w:t xml:space="preserve"> مونتريال بشأن</w:t>
            </w:r>
            <w:r w:rsidRPr="007F05A1">
              <w:rPr>
                <w:rFonts w:ascii="Simplified Arabic" w:hAnsi="Simplified Arabic" w:cs="Simplified Arabic"/>
                <w:sz w:val="40"/>
                <w:szCs w:val="40"/>
              </w:rPr>
              <w:br/>
            </w:r>
            <w:r w:rsidRPr="007F05A1">
              <w:rPr>
                <w:rFonts w:ascii="Simplified Arabic" w:hAnsi="Simplified Arabic" w:cs="Simplified Arabic"/>
                <w:sz w:val="40"/>
                <w:szCs w:val="40"/>
                <w:rtl/>
              </w:rPr>
              <w:t>المواد المستنفدة لطبق</w:t>
            </w:r>
            <w:r w:rsidR="005C28A2">
              <w:rPr>
                <w:rFonts w:ascii="Simplified Arabic" w:hAnsi="Simplified Arabic" w:cs="Simplified Arabic" w:hint="cs"/>
                <w:sz w:val="40"/>
                <w:szCs w:val="40"/>
                <w:rtl/>
              </w:rPr>
              <w:t>ة</w:t>
            </w:r>
            <w:r w:rsidRPr="007F05A1">
              <w:rPr>
                <w:rFonts w:ascii="Simplified Arabic" w:hAnsi="Simplified Arabic" w:cs="Simplified Arabic"/>
                <w:sz w:val="40"/>
                <w:szCs w:val="40"/>
              </w:rPr>
              <w:br/>
            </w:r>
            <w:r w:rsidRPr="007F05A1">
              <w:rPr>
                <w:rFonts w:ascii="Simplified Arabic" w:hAnsi="Simplified Arabic" w:cs="Simplified Arabic"/>
                <w:sz w:val="40"/>
                <w:szCs w:val="40"/>
                <w:rtl/>
              </w:rPr>
              <w:t>الأوزون</w:t>
            </w:r>
          </w:p>
        </w:tc>
        <w:tc>
          <w:tcPr>
            <w:tcW w:w="3118" w:type="dxa"/>
          </w:tcPr>
          <w:p w14:paraId="399A6984" w14:textId="5644FDEE" w:rsidR="007F05A1" w:rsidRDefault="007F05A1" w:rsidP="00C46E99">
            <w:pPr>
              <w:pStyle w:val="AText"/>
              <w:spacing w:before="160"/>
              <w:rPr>
                <w:rtl/>
              </w:rPr>
            </w:pPr>
            <w:r>
              <w:t>Distr.:</w:t>
            </w:r>
            <w:r>
              <w:rPr>
                <w:rtl/>
              </w:rPr>
              <w:t xml:space="preserve"> </w:t>
            </w:r>
            <w:bookmarkStart w:id="0" w:name="Distribution"/>
            <w:r w:rsidRPr="00A969A0">
              <w:t>General</w:t>
            </w:r>
            <w:bookmarkEnd w:id="0"/>
            <w:r>
              <w:rPr>
                <w:rtl/>
              </w:rPr>
              <w:br/>
            </w:r>
            <w:r w:rsidR="00A27576">
              <w:t>1</w:t>
            </w:r>
            <w:r w:rsidR="00B5731B">
              <w:t>9</w:t>
            </w:r>
            <w:r w:rsidR="00A27576">
              <w:t xml:space="preserve"> May</w:t>
            </w:r>
            <w:r w:rsidR="00E71938" w:rsidRPr="00E71938">
              <w:t xml:space="preserve"> 202</w:t>
            </w:r>
            <w:r w:rsidR="00A27576">
              <w:t>6</w:t>
            </w:r>
          </w:p>
          <w:p w14:paraId="73CECA3C" w14:textId="0BFABA64" w:rsidR="007F05A1" w:rsidRDefault="007F05A1" w:rsidP="00F85661">
            <w:pPr>
              <w:pStyle w:val="AText"/>
              <w:rPr>
                <w:rtl/>
              </w:rPr>
            </w:pPr>
            <w:bookmarkStart w:id="1" w:name="DistributionLang"/>
            <w:r>
              <w:t>Arabic</w:t>
            </w:r>
            <w:r>
              <w:br/>
              <w:t>Original: English</w:t>
            </w:r>
            <w:bookmarkEnd w:id="1"/>
          </w:p>
        </w:tc>
      </w:tr>
    </w:tbl>
    <w:p w14:paraId="050E883C" w14:textId="77777777" w:rsidR="00E46C88" w:rsidRPr="00E46C88" w:rsidRDefault="00E46C88" w:rsidP="00E46C88">
      <w:pPr>
        <w:pStyle w:val="ASpacer"/>
        <w:bidi/>
        <w:rPr>
          <w:szCs w:val="2"/>
          <w:rtl/>
        </w:rPr>
      </w:pPr>
    </w:p>
    <w:tbl>
      <w:tblPr>
        <w:bidiVisual/>
        <w:tblW w:w="9554" w:type="dxa"/>
        <w:tblLayout w:type="fixed"/>
        <w:tblCellMar>
          <w:left w:w="0" w:type="dxa"/>
          <w:right w:w="70" w:type="dxa"/>
        </w:tblCellMar>
        <w:tblLook w:val="0000" w:firstRow="0" w:lastRow="0" w:firstColumn="0" w:lastColumn="0" w:noHBand="0" w:noVBand="0"/>
      </w:tblPr>
      <w:tblGrid>
        <w:gridCol w:w="6431"/>
        <w:gridCol w:w="3123"/>
      </w:tblGrid>
      <w:tr w:rsidR="00E46C88" w14:paraId="4D155CCB" w14:textId="77777777" w:rsidTr="00E5779B">
        <w:trPr>
          <w:trHeight w:val="57"/>
        </w:trPr>
        <w:tc>
          <w:tcPr>
            <w:tcW w:w="6431" w:type="dxa"/>
          </w:tcPr>
          <w:p w14:paraId="23B0B976" w14:textId="6BE82CEF" w:rsidR="00535D21" w:rsidRPr="00535D21" w:rsidRDefault="00535D21" w:rsidP="002B66FA">
            <w:pPr>
              <w:pStyle w:val="ARAATitle"/>
              <w:tabs>
                <w:tab w:val="clear" w:pos="1247"/>
                <w:tab w:val="clear" w:pos="1814"/>
                <w:tab w:val="clear" w:pos="2381"/>
                <w:tab w:val="clear" w:pos="2948"/>
                <w:tab w:val="clear" w:pos="3515"/>
                <w:tab w:val="clear" w:pos="4082"/>
              </w:tabs>
              <w:bidi/>
              <w:spacing w:line="380" w:lineRule="exact"/>
              <w:ind w:right="2685"/>
              <w:jc w:val="both"/>
              <w:rPr>
                <w:rFonts w:cs="Simplified Arabic"/>
                <w:szCs w:val="24"/>
              </w:rPr>
            </w:pPr>
            <w:bookmarkStart w:id="2" w:name="CorNot1Text"/>
            <w:r w:rsidRPr="00535D21">
              <w:rPr>
                <w:rFonts w:cs="Simplified Arabic"/>
                <w:szCs w:val="24"/>
                <w:rtl/>
              </w:rPr>
              <w:t>الاجتماع ال</w:t>
            </w:r>
            <w:r w:rsidR="001556FB">
              <w:rPr>
                <w:rFonts w:cs="Simplified Arabic" w:hint="cs"/>
                <w:szCs w:val="24"/>
                <w:rtl/>
                <w:lang w:val="en-US"/>
              </w:rPr>
              <w:t>ثامن</w:t>
            </w:r>
            <w:r w:rsidRPr="00535D21">
              <w:rPr>
                <w:rFonts w:cs="Simplified Arabic"/>
                <w:szCs w:val="24"/>
                <w:rtl/>
              </w:rPr>
              <w:t xml:space="preserve"> والثلاثون للأطراف في بروتوكول مونتريال بشأن المواد المستنفدة لطبقة الأوزون</w:t>
            </w:r>
          </w:p>
          <w:p w14:paraId="17373F1A" w14:textId="77777777" w:rsidR="00237882" w:rsidRPr="00C4771A" w:rsidRDefault="00A27576" w:rsidP="008662B5">
            <w:pPr>
              <w:pStyle w:val="ARAATitle"/>
              <w:tabs>
                <w:tab w:val="clear" w:pos="1247"/>
                <w:tab w:val="clear" w:pos="1814"/>
                <w:tab w:val="clear" w:pos="2381"/>
                <w:tab w:val="clear" w:pos="2948"/>
                <w:tab w:val="clear" w:pos="3515"/>
                <w:tab w:val="clear" w:pos="4082"/>
              </w:tabs>
              <w:bidi/>
              <w:spacing w:line="340" w:lineRule="exact"/>
              <w:ind w:right="3107"/>
              <w:jc w:val="both"/>
              <w:rPr>
                <w:rFonts w:cs="Simplified Arabic"/>
                <w:b w:val="0"/>
                <w:bCs w:val="0"/>
                <w:szCs w:val="24"/>
              </w:rPr>
            </w:pPr>
            <w:r>
              <w:rPr>
                <w:rFonts w:cs="Simplified Arabic" w:hint="cs"/>
                <w:b w:val="0"/>
                <w:bCs w:val="0"/>
                <w:szCs w:val="24"/>
                <w:rtl/>
              </w:rPr>
              <w:t>كيغالي</w:t>
            </w:r>
            <w:r w:rsidR="00535D21" w:rsidRPr="00E5779B">
              <w:rPr>
                <w:rFonts w:cs="Simplified Arabic"/>
                <w:b w:val="0"/>
                <w:bCs w:val="0"/>
                <w:szCs w:val="24"/>
                <w:rtl/>
              </w:rPr>
              <w:t xml:space="preserve">، </w:t>
            </w:r>
            <w:r>
              <w:rPr>
                <w:rFonts w:cs="Simplified Arabic" w:hint="cs"/>
                <w:b w:val="0"/>
                <w:bCs w:val="0"/>
                <w:szCs w:val="24"/>
                <w:rtl/>
              </w:rPr>
              <w:t>2</w:t>
            </w:r>
            <w:r w:rsidR="002B66FA">
              <w:rPr>
                <w:rFonts w:cs="Simplified Arabic" w:hint="cs"/>
                <w:b w:val="0"/>
                <w:bCs w:val="0"/>
                <w:szCs w:val="24"/>
                <w:rtl/>
              </w:rPr>
              <w:t>–</w:t>
            </w:r>
            <w:r>
              <w:rPr>
                <w:rFonts w:cs="Simplified Arabic" w:hint="cs"/>
                <w:b w:val="0"/>
                <w:bCs w:val="0"/>
                <w:szCs w:val="24"/>
                <w:rtl/>
              </w:rPr>
              <w:t>6</w:t>
            </w:r>
            <w:r w:rsidR="002B66FA">
              <w:rPr>
                <w:rFonts w:cs="Simplified Arabic" w:hint="cs"/>
                <w:b w:val="0"/>
                <w:bCs w:val="0"/>
                <w:szCs w:val="24"/>
                <w:rtl/>
              </w:rPr>
              <w:t xml:space="preserve"> </w:t>
            </w:r>
            <w:r w:rsidR="00535D21" w:rsidRPr="00E5779B">
              <w:rPr>
                <w:rFonts w:cs="Simplified Arabic"/>
                <w:b w:val="0"/>
                <w:bCs w:val="0"/>
                <w:szCs w:val="24"/>
                <w:rtl/>
              </w:rPr>
              <w:t xml:space="preserve">تشرين الثاني/نوفمبر </w:t>
            </w:r>
            <w:bookmarkEnd w:id="2"/>
            <w:r w:rsidR="002B66FA">
              <w:rPr>
                <w:rFonts w:cs="Simplified Arabic" w:hint="cs"/>
                <w:b w:val="0"/>
                <w:bCs w:val="0"/>
                <w:szCs w:val="24"/>
                <w:rtl/>
              </w:rPr>
              <w:t>202</w:t>
            </w:r>
            <w:r>
              <w:rPr>
                <w:rFonts w:cs="Simplified Arabic" w:hint="cs"/>
                <w:b w:val="0"/>
                <w:bCs w:val="0"/>
                <w:szCs w:val="24"/>
                <w:rtl/>
              </w:rPr>
              <w:t>6</w:t>
            </w:r>
          </w:p>
          <w:p w14:paraId="3D7C770D" w14:textId="77777777" w:rsidR="008662B5" w:rsidRPr="007E19B6" w:rsidRDefault="008662B5" w:rsidP="000E0686">
            <w:pPr>
              <w:pStyle w:val="AATitle1"/>
              <w:tabs>
                <w:tab w:val="clear" w:pos="624"/>
                <w:tab w:val="clear" w:pos="2920"/>
              </w:tabs>
              <w:bidi/>
              <w:ind w:right="703"/>
              <w:jc w:val="both"/>
              <w:textDirection w:val="tbRlV"/>
              <w:rPr>
                <w:rFonts w:ascii="Simplified Arabic" w:hAnsi="Simplified Arabic" w:cs="Simplified Arabic"/>
                <w:sz w:val="24"/>
                <w:szCs w:val="24"/>
                <w:lang w:val="ar-SA" w:eastAsia="zh-TW" w:bidi="en-GB"/>
              </w:rPr>
            </w:pPr>
            <w:r w:rsidRPr="007E19B6">
              <w:rPr>
                <w:rFonts w:ascii="Simplified Arabic" w:hAnsi="Simplified Arabic" w:cs="Simplified Arabic"/>
                <w:sz w:val="24"/>
                <w:szCs w:val="24"/>
                <w:rtl/>
              </w:rPr>
              <w:t>البند 3 (أ) من جدول الأعمال المؤقت للجزء التحضيري</w:t>
            </w:r>
            <w:r w:rsidRPr="00C4771A">
              <w:rPr>
                <w:rFonts w:ascii="Simplified Arabic" w:hAnsi="Simplified Arabic" w:cs="Simplified Arabic"/>
                <w:bCs/>
                <w:sz w:val="28"/>
                <w:szCs w:val="28"/>
                <w:vertAlign w:val="superscript"/>
                <w:lang w:val="ru-RU"/>
              </w:rPr>
              <w:footnoteReference w:customMarkFollows="1" w:id="2"/>
              <w:t>*</w:t>
            </w:r>
          </w:p>
          <w:p w14:paraId="25BAE92D" w14:textId="6AF006CF" w:rsidR="008662B5" w:rsidRPr="008662B5" w:rsidRDefault="008662B5" w:rsidP="000E0686">
            <w:pPr>
              <w:pStyle w:val="ARAATitle"/>
              <w:tabs>
                <w:tab w:val="clear" w:pos="1247"/>
                <w:tab w:val="clear" w:pos="1814"/>
                <w:tab w:val="clear" w:pos="2381"/>
                <w:tab w:val="clear" w:pos="2948"/>
                <w:tab w:val="clear" w:pos="3515"/>
                <w:tab w:val="clear" w:pos="4082"/>
              </w:tabs>
              <w:bidi/>
              <w:spacing w:before="80" w:after="360"/>
              <w:ind w:right="2269"/>
              <w:jc w:val="both"/>
              <w:rPr>
                <w:rFonts w:cs="Simplified Arabic"/>
                <w:b w:val="0"/>
                <w:bCs w:val="0"/>
                <w:sz w:val="22"/>
                <w:szCs w:val="22"/>
                <w:lang w:val="en-US"/>
              </w:rPr>
            </w:pPr>
            <w:r w:rsidRPr="008662B5">
              <w:rPr>
                <w:rFonts w:cs="Simplified Arabic"/>
                <w:sz w:val="22"/>
                <w:szCs w:val="22"/>
                <w:rtl/>
              </w:rPr>
              <w:t>المسائل الإدارية: ميزانية الصندوق الاستئماني لبروتوكول مونتريال والتقريران الماليان</w:t>
            </w:r>
          </w:p>
        </w:tc>
        <w:tc>
          <w:tcPr>
            <w:tcW w:w="3123" w:type="dxa"/>
          </w:tcPr>
          <w:p w14:paraId="0E903386" w14:textId="77777777" w:rsidR="00E46C88" w:rsidRDefault="00E46C88" w:rsidP="00E46C88">
            <w:pPr>
              <w:bidi/>
              <w:jc w:val="right"/>
              <w:rPr>
                <w:rtl/>
              </w:rPr>
            </w:pPr>
          </w:p>
        </w:tc>
      </w:tr>
    </w:tbl>
    <w:p w14:paraId="73F9C3BF" w14:textId="77777777" w:rsidR="00003019" w:rsidRPr="000D6751" w:rsidRDefault="00003019" w:rsidP="000D6751">
      <w:pPr>
        <w:pStyle w:val="BBTitle"/>
        <w:tabs>
          <w:tab w:val="clear" w:pos="624"/>
          <w:tab w:val="clear" w:pos="1247"/>
          <w:tab w:val="clear" w:pos="1814"/>
          <w:tab w:val="clear" w:pos="2381"/>
          <w:tab w:val="clear" w:pos="2948"/>
          <w:tab w:val="clear" w:pos="3515"/>
          <w:tab w:val="clear" w:pos="4082"/>
        </w:tabs>
        <w:bidi/>
        <w:spacing w:before="0" w:line="440" w:lineRule="exact"/>
        <w:ind w:left="1134" w:right="0"/>
        <w:jc w:val="both"/>
        <w:textDirection w:val="tbRlV"/>
        <w:rPr>
          <w:rFonts w:ascii="Simplified Arabic" w:hAnsi="Simplified Arabic" w:cs="Simplified Arabic"/>
          <w:sz w:val="30"/>
          <w:szCs w:val="30"/>
          <w:lang w:val="ar-SA" w:eastAsia="zh-TW" w:bidi="en-GB"/>
        </w:rPr>
      </w:pPr>
      <w:r w:rsidRPr="000D6751">
        <w:rPr>
          <w:rFonts w:ascii="Simplified Arabic" w:hAnsi="Simplified Arabic" w:cs="Simplified Arabic"/>
          <w:bCs/>
          <w:sz w:val="30"/>
          <w:szCs w:val="30"/>
          <w:rtl/>
        </w:rPr>
        <w:t>التقرير المالي للصندوقين الاستئمانيين لاتفاقية فيينا لحماية طبقة الأوزون وبروتوكول مونتريال بشأن المواد المستنفدة لطبقة الأوزون للسنة المالية 2025</w:t>
      </w:r>
    </w:p>
    <w:p w14:paraId="4FD76461" w14:textId="6E62BD46" w:rsidR="00003019" w:rsidRPr="000D6751" w:rsidRDefault="00003019" w:rsidP="000D6751">
      <w:pPr>
        <w:pStyle w:val="CH2"/>
        <w:tabs>
          <w:tab w:val="clear" w:pos="851"/>
          <w:tab w:val="clear" w:pos="1247"/>
          <w:tab w:val="clear" w:pos="1814"/>
          <w:tab w:val="clear" w:pos="2381"/>
          <w:tab w:val="clear" w:pos="2948"/>
          <w:tab w:val="clear" w:pos="3515"/>
          <w:tab w:val="clear" w:pos="4082"/>
        </w:tabs>
        <w:bidi/>
        <w:spacing w:before="0" w:after="240" w:line="360" w:lineRule="exact"/>
        <w:ind w:left="1134" w:right="0" w:firstLine="0"/>
        <w:jc w:val="both"/>
        <w:textDirection w:val="tbRlV"/>
        <w:rPr>
          <w:rFonts w:ascii="Simplified Arabic" w:hAnsi="Simplified Arabic" w:cs="Simplified Arabic"/>
          <w:sz w:val="28"/>
          <w:szCs w:val="28"/>
          <w:lang w:val="ar-SA" w:eastAsia="zh-TW" w:bidi="en-GB"/>
        </w:rPr>
      </w:pPr>
      <w:r w:rsidRPr="000D6751">
        <w:rPr>
          <w:rFonts w:ascii="Simplified Arabic" w:hAnsi="Simplified Arabic" w:cs="Simplified Arabic"/>
          <w:bCs/>
          <w:sz w:val="28"/>
          <w:szCs w:val="28"/>
          <w:rtl/>
        </w:rPr>
        <w:t>مذكرة من الأمانة</w:t>
      </w:r>
    </w:p>
    <w:p w14:paraId="1532CFF5" w14:textId="1FDBCDC1" w:rsidR="00003019" w:rsidRPr="000D6751" w:rsidRDefault="00003019" w:rsidP="00070833">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sz w:val="26"/>
          <w:szCs w:val="26"/>
          <w:lang w:val="ar-SA" w:eastAsia="zh-TW" w:bidi="en-GB"/>
        </w:rPr>
      </w:pPr>
      <w:r w:rsidRPr="000D6751">
        <w:rPr>
          <w:rFonts w:ascii="Simplified Arabic" w:hAnsi="Simplified Arabic" w:cs="Simplified Arabic"/>
          <w:bCs/>
          <w:sz w:val="26"/>
          <w:szCs w:val="26"/>
          <w:rtl/>
        </w:rPr>
        <w:t>أولا</w:t>
      </w:r>
      <w:r w:rsidR="000D6751" w:rsidRPr="000D6751">
        <w:rPr>
          <w:rFonts w:ascii="Simplified Arabic" w:hAnsi="Simplified Arabic" w:cs="Simplified Arabic" w:hint="cs"/>
          <w:bCs/>
          <w:sz w:val="26"/>
          <w:szCs w:val="26"/>
          <w:rtl/>
        </w:rPr>
        <w:t>ً</w:t>
      </w:r>
      <w:r w:rsidRPr="000D6751">
        <w:rPr>
          <w:rFonts w:ascii="Simplified Arabic" w:hAnsi="Simplified Arabic" w:cs="Simplified Arabic"/>
          <w:bCs/>
          <w:sz w:val="26"/>
          <w:szCs w:val="26"/>
          <w:rtl/>
        </w:rPr>
        <w:t>-</w:t>
      </w:r>
      <w:r w:rsidRPr="000D6751">
        <w:rPr>
          <w:rFonts w:ascii="Simplified Arabic" w:hAnsi="Simplified Arabic" w:cs="Simplified Arabic"/>
          <w:sz w:val="26"/>
          <w:szCs w:val="26"/>
          <w:rtl/>
        </w:rPr>
        <w:tab/>
      </w:r>
      <w:r w:rsidRPr="000D6751">
        <w:rPr>
          <w:rFonts w:ascii="Simplified Arabic" w:hAnsi="Simplified Arabic" w:cs="Simplified Arabic"/>
          <w:bCs/>
          <w:sz w:val="26"/>
          <w:szCs w:val="26"/>
          <w:rtl/>
        </w:rPr>
        <w:t>مقدمة</w:t>
      </w:r>
    </w:p>
    <w:p w14:paraId="5960A100" w14:textId="11327D77" w:rsidR="00003019" w:rsidRPr="000D6751" w:rsidRDefault="00003019" w:rsidP="005D30A7">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تتضمن هذه المذكرة تجميعاً للمعلومات المالية المتعلقة بالسنة المالية 2025 على النحو التالي</w:t>
      </w:r>
      <w:r w:rsidRPr="000D6751">
        <w:rPr>
          <w:rFonts w:ascii="Simplified Arabic" w:hAnsi="Simplified Arabic" w:cs="Simplified Arabic"/>
          <w:sz w:val="24"/>
          <w:szCs w:val="24"/>
        </w:rPr>
        <w:t>:</w:t>
      </w:r>
    </w:p>
    <w:p w14:paraId="6B0D6346" w14:textId="377CB6F1" w:rsidR="00003019" w:rsidRPr="000D6751" w:rsidRDefault="00003019" w:rsidP="00BC1B37">
      <w:pPr>
        <w:pStyle w:val="Normalnumber"/>
        <w:numPr>
          <w:ilvl w:val="0"/>
          <w:numId w:val="131"/>
        </w:numPr>
        <w:tabs>
          <w:tab w:val="clear" w:pos="1247"/>
          <w:tab w:val="clear" w:pos="1814"/>
          <w:tab w:val="clear" w:pos="2381"/>
          <w:tab w:val="clear" w:pos="2948"/>
          <w:tab w:val="clear" w:pos="3515"/>
          <w:tab w:val="clear" w:pos="4082"/>
          <w:tab w:val="left" w:pos="2552"/>
        </w:tabs>
        <w:bidi/>
        <w:spacing w:line="360" w:lineRule="exact"/>
        <w:ind w:left="1134" w:firstLine="709"/>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يتضمن الجزء الثاني البيانات المالية المعتمدة للصندوقين الاستئمانيين لاتفاقية فيينا لحماية طبقة الأوزون وبروتوكول مونتريال بشأن المواد المستنفدة لطبقة الأوزون، وترد فيه معلومات عن الأرصدة النقدية والاحتياطيات وأرصدة كل صندوق استئماني.</w:t>
      </w:r>
    </w:p>
    <w:p w14:paraId="7BA6724E" w14:textId="77777777" w:rsidR="00003019" w:rsidRPr="000D6751" w:rsidRDefault="00003019">
      <w:pPr>
        <w:pStyle w:val="Normalnumber"/>
        <w:numPr>
          <w:ilvl w:val="0"/>
          <w:numId w:val="131"/>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يتضمن الجزء الثالث البيانات المالية المعتمدة للمساهمات المخصصة التي تدعم أنشطة أمانة الأوزون الممولة من الصندوق الاستئماني لبروتوكول مونتريال.</w:t>
      </w:r>
    </w:p>
    <w:p w14:paraId="3B7C2088" w14:textId="336DAA7E" w:rsidR="00003019" w:rsidRPr="000D6751" w:rsidRDefault="00003019">
      <w:pPr>
        <w:pStyle w:val="Normalnumber"/>
        <w:numPr>
          <w:ilvl w:val="0"/>
          <w:numId w:val="131"/>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يتضمن الجزء الرابع التقرير عن أداء ميزانية الصندوقين الاستئمانيين.</w:t>
      </w:r>
    </w:p>
    <w:p w14:paraId="23F8E789" w14:textId="577A2103" w:rsidR="00003019" w:rsidRPr="0064185A" w:rsidRDefault="00003019" w:rsidP="00160CC0">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lowKashida"/>
        <w:textDirection w:val="tbRlV"/>
        <w:rPr>
          <w:rFonts w:ascii="Simplified Arabic" w:hAnsi="Simplified Arabic" w:cs="Simplified Arabic"/>
          <w:w w:val="108"/>
          <w:sz w:val="24"/>
          <w:szCs w:val="24"/>
          <w:lang w:val="ar-SA" w:eastAsia="zh-TW" w:bidi="en-GB"/>
        </w:rPr>
      </w:pPr>
      <w:r w:rsidRPr="0064185A">
        <w:rPr>
          <w:rFonts w:ascii="Simplified Arabic" w:hAnsi="Simplified Arabic" w:cs="Simplified Arabic"/>
          <w:w w:val="108"/>
          <w:sz w:val="24"/>
          <w:szCs w:val="24"/>
          <w:rtl/>
        </w:rPr>
        <w:t xml:space="preserve">وتقتضي اختصاصات كلا الصندوقين الاستئمانيين أن تقدم المديرة التنفيذية لبرنامج الأمم المتحدة للبيئة إلى الأطراف التقرير المالي والبيانات المالية المراجعة لصندوق برنامج الأمم المتحدة للبيئة للسنة المعنية. ويتاح التقرير المالي والبيانات المالية المراجعة وتقرير مجلس مراجعي الحسابات للسنة المنتهية في 31 كانون الأول/ديسمبر 2024 في </w:t>
      </w:r>
      <w:hyperlink r:id="rId14" w:history="1">
        <w:r w:rsidR="00AB1E87" w:rsidRPr="0064185A">
          <w:rPr>
            <w:rStyle w:val="Hyperlink"/>
            <w:rFonts w:asciiTheme="majorBidi" w:hAnsiTheme="majorBidi" w:cstheme="majorBidi"/>
            <w:w w:val="108"/>
            <w:sz w:val="22"/>
            <w:szCs w:val="22"/>
            <w:u w:val="none"/>
          </w:rPr>
          <w:t>www.un.org/ar/united-nations-board-auditors</w:t>
        </w:r>
      </w:hyperlink>
      <w:r w:rsidRPr="0064185A">
        <w:rPr>
          <w:rFonts w:ascii="Simplified Arabic" w:hAnsi="Simplified Arabic" w:cs="Simplified Arabic"/>
          <w:w w:val="108"/>
          <w:sz w:val="24"/>
          <w:szCs w:val="24"/>
          <w:rtl/>
        </w:rPr>
        <w:t xml:space="preserve"> </w:t>
      </w:r>
      <w:r w:rsidRPr="0064185A">
        <w:rPr>
          <w:rFonts w:ascii="Simplified Arabic" w:hAnsi="Simplified Arabic" w:cs="Simplified Arabic"/>
          <w:w w:val="108"/>
          <w:sz w:val="24"/>
          <w:szCs w:val="24"/>
          <w:rtl/>
        </w:rPr>
        <w:lastRenderedPageBreak/>
        <w:t xml:space="preserve">(انظر الوثيقة </w:t>
      </w:r>
      <w:r w:rsidRPr="0064185A">
        <w:rPr>
          <w:rFonts w:asciiTheme="majorBidi" w:hAnsiTheme="majorBidi" w:cstheme="majorBidi"/>
          <w:w w:val="108"/>
          <w:sz w:val="22"/>
          <w:szCs w:val="22"/>
          <w:rtl/>
        </w:rPr>
        <w:t>A/80/5/Add.7</w:t>
      </w:r>
      <w:r w:rsidRPr="0064185A">
        <w:rPr>
          <w:rFonts w:ascii="Simplified Arabic" w:hAnsi="Simplified Arabic" w:cs="Simplified Arabic"/>
          <w:w w:val="108"/>
          <w:sz w:val="24"/>
          <w:szCs w:val="24"/>
          <w:rtl/>
        </w:rPr>
        <w:t>). وستتاح الوثيقة المماثلة للسنة المنتهية في 31 كانون الأول/ديسمبر 2025 على نفس الرابط في أواخر عام 2026.</w:t>
      </w:r>
      <w:hyperlink r:id="rId15"/>
    </w:p>
    <w:p w14:paraId="1ED73C5A" w14:textId="77777777" w:rsidR="00003019" w:rsidRPr="000D6751" w:rsidRDefault="00003019" w:rsidP="00DF0CB0">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وتشير جميع الأرقام الواردة بالدولار في نص وفي جداول هذا التقرير إلى دولار الولايات المتحدة الأمريكية، ما لم يذكر خلاف ذلك.</w:t>
      </w:r>
    </w:p>
    <w:p w14:paraId="42330A68" w14:textId="43A54C91" w:rsidR="00003019" w:rsidRPr="000D6751" w:rsidRDefault="00003019" w:rsidP="00070833">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6"/>
          <w:szCs w:val="26"/>
        </w:rPr>
      </w:pPr>
      <w:r w:rsidRPr="000D6751">
        <w:rPr>
          <w:rFonts w:ascii="Simplified Arabic" w:hAnsi="Simplified Arabic" w:cs="Simplified Arabic"/>
          <w:bCs/>
          <w:sz w:val="26"/>
          <w:szCs w:val="26"/>
          <w:rtl/>
        </w:rPr>
        <w:t>ثانيا</w:t>
      </w:r>
      <w:r w:rsidR="000D6751" w:rsidRPr="000D6751">
        <w:rPr>
          <w:rFonts w:ascii="Simplified Arabic" w:hAnsi="Simplified Arabic" w:cs="Simplified Arabic" w:hint="cs"/>
          <w:bCs/>
          <w:sz w:val="26"/>
          <w:szCs w:val="26"/>
          <w:rtl/>
        </w:rPr>
        <w:t>ً</w:t>
      </w:r>
      <w:r w:rsidRPr="000D6751">
        <w:rPr>
          <w:rFonts w:ascii="Simplified Arabic" w:hAnsi="Simplified Arabic" w:cs="Simplified Arabic"/>
          <w:bCs/>
          <w:sz w:val="26"/>
          <w:szCs w:val="26"/>
          <w:rtl/>
        </w:rPr>
        <w:t>-</w:t>
      </w:r>
      <w:r w:rsidRPr="000D6751">
        <w:rPr>
          <w:rFonts w:ascii="Simplified Arabic" w:hAnsi="Simplified Arabic" w:cs="Simplified Arabic"/>
          <w:bCs/>
          <w:sz w:val="26"/>
          <w:szCs w:val="26"/>
          <w:rtl/>
        </w:rPr>
        <w:tab/>
        <w:t>البيانات المالية المعتمدة للصندوقين الاستئمانيين</w:t>
      </w:r>
    </w:p>
    <w:p w14:paraId="3B231D16" w14:textId="77777777" w:rsidR="00003019" w:rsidRPr="000D6751" w:rsidRDefault="00003019" w:rsidP="00DF0CB0">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في الفقرة 8 (ب) من المقرر 13/3، طلب مؤتمر الأطراف في اتفاقية فيينا إلى الأمينة التنفيذية أن تبين في التقارير المالية المقبلة للصندوق الاستئماني النقد الحاضر، إضافةً إلى المساهمات التي لم تُقبض بعد. وقدم الاجتماع السابع والثلاثون للأطراف في بروتوكول مونتريال طلباً مماثلاً في الفقرة 8 (ه) من المقرر 37/23.</w:t>
      </w:r>
    </w:p>
    <w:p w14:paraId="4D1F9EA5" w14:textId="7BE4AB2D" w:rsidR="00003019" w:rsidRPr="000D6751" w:rsidRDefault="00003019" w:rsidP="00DF0CB0">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وترد في المرفق الأول لهذه المذكرة البيانات المالية المؤقتة المعتمدة للصندوقين الاستئمانيين لاتفاقية فيينا وبروتوكول مونتريال للسنة المنتهية في 31 كانون الأول/ديسمبر 2025.</w:t>
      </w:r>
    </w:p>
    <w:p w14:paraId="51160EFC" w14:textId="77777777" w:rsidR="00003019" w:rsidRPr="000D6751" w:rsidRDefault="00003019" w:rsidP="00DF0CB0">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وتود الأمانة أن تعترف مع التقدير بالجهود التي بذلتها العديد من الأطراف لدفع مساهماتها إلى كلا الصندوقين الاستئمانيين، حيث سدد بعضها مساهماته بالكامل وسدد البعض الآخر مساهماته مقدماً.</w:t>
      </w:r>
    </w:p>
    <w:p w14:paraId="5649BABA" w14:textId="590401F7" w:rsidR="00003019" w:rsidRPr="000D6751" w:rsidRDefault="00003019" w:rsidP="00070833">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Pr>
      </w:pPr>
      <w:r w:rsidRPr="000D6751">
        <w:rPr>
          <w:rFonts w:ascii="Simplified Arabic" w:hAnsi="Simplified Arabic" w:cs="Simplified Arabic"/>
          <w:bCs/>
          <w:sz w:val="24"/>
          <w:szCs w:val="24"/>
          <w:rtl/>
        </w:rPr>
        <w:t>ألف-</w:t>
      </w:r>
      <w:r w:rsidRPr="000D6751">
        <w:rPr>
          <w:rFonts w:ascii="Simplified Arabic" w:hAnsi="Simplified Arabic" w:cs="Simplified Arabic"/>
          <w:bCs/>
          <w:sz w:val="24"/>
          <w:szCs w:val="24"/>
          <w:rtl/>
        </w:rPr>
        <w:tab/>
        <w:t>الصندوق الاستئماني لاتفاقية فيينا</w:t>
      </w:r>
    </w:p>
    <w:p w14:paraId="658D61F6" w14:textId="490BB48E" w:rsidR="00003019" w:rsidRPr="000D6751" w:rsidRDefault="00003019" w:rsidP="00DF0CB0">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بلغ إجمالي الاحتياطيات</w:t>
      </w:r>
      <w:r w:rsidRPr="00DF0CB0">
        <w:rPr>
          <w:rFonts w:ascii="Simplified Arabic" w:hAnsi="Simplified Arabic" w:cs="Simplified Arabic"/>
          <w:sz w:val="24"/>
          <w:szCs w:val="24"/>
          <w:vertAlign w:val="superscript"/>
          <w:rtl/>
        </w:rPr>
        <w:t>(</w:t>
      </w:r>
      <w:r w:rsidRPr="00DF0CB0">
        <w:rPr>
          <w:rStyle w:val="FootnoteReference"/>
          <w:rFonts w:ascii="Simplified Arabic" w:hAnsi="Simplified Arabic" w:cs="Simplified Arabic"/>
          <w:sz w:val="24"/>
          <w:szCs w:val="24"/>
          <w:rtl/>
        </w:rPr>
        <w:footnoteReference w:id="3"/>
      </w:r>
      <w:r w:rsidRPr="00DF0CB0">
        <w:rPr>
          <w:rFonts w:ascii="Simplified Arabic" w:hAnsi="Simplified Arabic" w:cs="Simplified Arabic"/>
          <w:sz w:val="24"/>
          <w:szCs w:val="24"/>
          <w:vertAlign w:val="superscript"/>
          <w:rtl/>
        </w:rPr>
        <w:t>)</w:t>
      </w:r>
      <w:r w:rsidRPr="000D6751">
        <w:rPr>
          <w:rFonts w:ascii="Simplified Arabic" w:hAnsi="Simplified Arabic" w:cs="Simplified Arabic"/>
          <w:sz w:val="24"/>
          <w:szCs w:val="24"/>
          <w:rtl/>
        </w:rPr>
        <w:t xml:space="preserve"> ورصيد الصندوق</w:t>
      </w:r>
      <w:r w:rsidRPr="00DF0CB0">
        <w:rPr>
          <w:rFonts w:ascii="Simplified Arabic" w:hAnsi="Simplified Arabic" w:cs="Simplified Arabic"/>
          <w:sz w:val="24"/>
          <w:szCs w:val="24"/>
          <w:vertAlign w:val="superscript"/>
          <w:rtl/>
        </w:rPr>
        <w:t>(</w:t>
      </w:r>
      <w:r w:rsidRPr="00DF0CB0">
        <w:rPr>
          <w:rStyle w:val="FootnoteReference"/>
          <w:rFonts w:ascii="Simplified Arabic" w:hAnsi="Simplified Arabic" w:cs="Simplified Arabic"/>
          <w:sz w:val="24"/>
          <w:szCs w:val="24"/>
          <w:rtl/>
        </w:rPr>
        <w:footnoteReference w:id="4"/>
      </w:r>
      <w:r w:rsidRPr="00DF0CB0">
        <w:rPr>
          <w:rFonts w:ascii="Simplified Arabic" w:hAnsi="Simplified Arabic" w:cs="Simplified Arabic"/>
          <w:sz w:val="24"/>
          <w:szCs w:val="24"/>
          <w:vertAlign w:val="superscript"/>
          <w:rtl/>
        </w:rPr>
        <w:t>)</w:t>
      </w:r>
      <w:r w:rsidRPr="000D6751">
        <w:rPr>
          <w:rFonts w:ascii="Simplified Arabic" w:hAnsi="Simplified Arabic" w:cs="Simplified Arabic"/>
          <w:sz w:val="24"/>
          <w:szCs w:val="24"/>
          <w:rtl/>
        </w:rPr>
        <w:t xml:space="preserve"> معاً 312 204 2 دولارا في نهاية عام 2025. ويرد في الجدول 1 تطور الاحتياطيات ورصيد الصندوق خلال الفترة 2018-202</w:t>
      </w:r>
      <w:r w:rsidR="00050157">
        <w:rPr>
          <w:rFonts w:ascii="Simplified Arabic" w:hAnsi="Simplified Arabic" w:cs="Simplified Arabic" w:hint="cs"/>
          <w:sz w:val="24"/>
          <w:szCs w:val="24"/>
          <w:rtl/>
        </w:rPr>
        <w:t>5</w:t>
      </w:r>
      <w:r w:rsidRPr="000D6751">
        <w:rPr>
          <w:rFonts w:ascii="Simplified Arabic" w:hAnsi="Simplified Arabic" w:cs="Simplified Arabic"/>
          <w:sz w:val="24"/>
          <w:szCs w:val="24"/>
          <w:rtl/>
        </w:rPr>
        <w:t>.</w:t>
      </w:r>
    </w:p>
    <w:p w14:paraId="7BF405E3" w14:textId="6BA7B39A" w:rsidR="00003019" w:rsidRPr="00BD5BB5" w:rsidRDefault="00003019" w:rsidP="000D6751">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rtl/>
        </w:rPr>
      </w:pPr>
      <w:r w:rsidRPr="00BD5BB5">
        <w:rPr>
          <w:rFonts w:ascii="Simplified Arabic" w:hAnsi="Simplified Arabic" w:cs="Simplified Arabic"/>
          <w:b w:val="0"/>
          <w:bCs w:val="0"/>
          <w:sz w:val="24"/>
          <w:szCs w:val="24"/>
          <w:rtl/>
        </w:rPr>
        <w:t>الجدول 1</w:t>
      </w:r>
    </w:p>
    <w:p w14:paraId="5B92C867" w14:textId="77777777" w:rsidR="00003019" w:rsidRPr="000D6751" w:rsidRDefault="00003019" w:rsidP="000D6751">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الاحتياطيات والرصيد المالي للصندوق الاستئماني لاتفاقية فيينا، 2018-2025</w:t>
      </w:r>
    </w:p>
    <w:p w14:paraId="291F09D6" w14:textId="77777777" w:rsidR="00003019" w:rsidRPr="00BD5BB5" w:rsidRDefault="00003019" w:rsidP="000D6751">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lang w:val="ar-SA" w:eastAsia="zh-TW" w:bidi="en-GB"/>
        </w:rPr>
      </w:pPr>
      <w:r w:rsidRPr="00BD5BB5">
        <w:rPr>
          <w:rFonts w:ascii="Simplified Arabic" w:hAnsi="Simplified Arabic" w:cs="Simplified Arabic"/>
          <w:b w:val="0"/>
          <w:bCs w:val="0"/>
          <w:sz w:val="24"/>
          <w:szCs w:val="24"/>
          <w:rtl/>
        </w:rPr>
        <w:t>(بآلاف دولارات الولايات المتحدة)</w:t>
      </w:r>
    </w:p>
    <w:tbl>
      <w:tblPr>
        <w:bidiVisual/>
        <w:tblW w:w="5000" w:type="pct"/>
        <w:tblLayout w:type="fixed"/>
        <w:tblLook w:val="04A0" w:firstRow="1" w:lastRow="0" w:firstColumn="1" w:lastColumn="0" w:noHBand="0" w:noVBand="1"/>
      </w:tblPr>
      <w:tblGrid>
        <w:gridCol w:w="2772"/>
        <w:gridCol w:w="840"/>
        <w:gridCol w:w="841"/>
        <w:gridCol w:w="841"/>
        <w:gridCol w:w="841"/>
        <w:gridCol w:w="840"/>
        <w:gridCol w:w="841"/>
        <w:gridCol w:w="841"/>
        <w:gridCol w:w="840"/>
      </w:tblGrid>
      <w:tr w:rsidR="00003019" w:rsidRPr="000D6751" w14:paraId="76FC9BB7" w14:textId="77777777" w:rsidTr="000D6751">
        <w:trPr>
          <w:trHeight w:val="57"/>
        </w:trPr>
        <w:tc>
          <w:tcPr>
            <w:tcW w:w="1459" w:type="pct"/>
            <w:tcBorders>
              <w:top w:val="single" w:sz="4" w:space="0" w:color="auto"/>
              <w:left w:val="nil"/>
              <w:bottom w:val="single" w:sz="12" w:space="0" w:color="auto"/>
              <w:right w:val="nil"/>
            </w:tcBorders>
            <w:noWrap/>
            <w:vAlign w:val="bottom"/>
            <w:hideMark/>
          </w:tcPr>
          <w:p w14:paraId="26C9183B"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lang w:eastAsia="en-GB"/>
              </w:rPr>
            </w:pPr>
          </w:p>
        </w:tc>
        <w:tc>
          <w:tcPr>
            <w:tcW w:w="442" w:type="pct"/>
            <w:tcBorders>
              <w:top w:val="single" w:sz="4" w:space="0" w:color="auto"/>
              <w:left w:val="nil"/>
              <w:bottom w:val="single" w:sz="12" w:space="0" w:color="auto"/>
              <w:right w:val="nil"/>
            </w:tcBorders>
            <w:noWrap/>
            <w:vAlign w:val="bottom"/>
            <w:hideMark/>
          </w:tcPr>
          <w:p w14:paraId="0BB35FD6"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4777F">
              <w:rPr>
                <w:rFonts w:ascii="Simplified Arabic" w:hAnsi="Simplified Arabic" w:cs="Simplified Arabic"/>
                <w:i/>
                <w:iCs/>
                <w:sz w:val="20"/>
                <w:rtl/>
              </w:rPr>
              <w:t>2018</w:t>
            </w:r>
          </w:p>
        </w:tc>
        <w:tc>
          <w:tcPr>
            <w:tcW w:w="443" w:type="pct"/>
            <w:tcBorders>
              <w:top w:val="single" w:sz="4" w:space="0" w:color="auto"/>
              <w:left w:val="nil"/>
              <w:bottom w:val="single" w:sz="12" w:space="0" w:color="auto"/>
              <w:right w:val="nil"/>
            </w:tcBorders>
            <w:noWrap/>
            <w:vAlign w:val="bottom"/>
            <w:hideMark/>
          </w:tcPr>
          <w:p w14:paraId="7B704465"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4777F">
              <w:rPr>
                <w:rFonts w:ascii="Simplified Arabic" w:hAnsi="Simplified Arabic" w:cs="Simplified Arabic"/>
                <w:i/>
                <w:iCs/>
                <w:sz w:val="20"/>
                <w:rtl/>
              </w:rPr>
              <w:t>2019</w:t>
            </w:r>
          </w:p>
        </w:tc>
        <w:tc>
          <w:tcPr>
            <w:tcW w:w="443" w:type="pct"/>
            <w:tcBorders>
              <w:top w:val="single" w:sz="4" w:space="0" w:color="auto"/>
              <w:left w:val="nil"/>
              <w:bottom w:val="single" w:sz="12" w:space="0" w:color="auto"/>
              <w:right w:val="nil"/>
            </w:tcBorders>
            <w:noWrap/>
            <w:vAlign w:val="bottom"/>
            <w:hideMark/>
          </w:tcPr>
          <w:p w14:paraId="1CFCC49D"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4777F">
              <w:rPr>
                <w:rFonts w:ascii="Simplified Arabic" w:hAnsi="Simplified Arabic" w:cs="Simplified Arabic"/>
                <w:i/>
                <w:iCs/>
                <w:sz w:val="20"/>
                <w:rtl/>
              </w:rPr>
              <w:t>2020</w:t>
            </w:r>
          </w:p>
        </w:tc>
        <w:tc>
          <w:tcPr>
            <w:tcW w:w="443" w:type="pct"/>
            <w:tcBorders>
              <w:top w:val="single" w:sz="4" w:space="0" w:color="auto"/>
              <w:left w:val="nil"/>
              <w:bottom w:val="single" w:sz="12" w:space="0" w:color="auto"/>
              <w:right w:val="nil"/>
            </w:tcBorders>
            <w:noWrap/>
            <w:vAlign w:val="bottom"/>
            <w:hideMark/>
          </w:tcPr>
          <w:p w14:paraId="280F807F"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4777F">
              <w:rPr>
                <w:rFonts w:ascii="Simplified Arabic" w:hAnsi="Simplified Arabic" w:cs="Simplified Arabic"/>
                <w:i/>
                <w:iCs/>
                <w:sz w:val="20"/>
                <w:rtl/>
              </w:rPr>
              <w:t>2021</w:t>
            </w:r>
          </w:p>
        </w:tc>
        <w:tc>
          <w:tcPr>
            <w:tcW w:w="442" w:type="pct"/>
            <w:tcBorders>
              <w:top w:val="single" w:sz="4" w:space="0" w:color="auto"/>
              <w:left w:val="nil"/>
              <w:bottom w:val="single" w:sz="12" w:space="0" w:color="auto"/>
              <w:right w:val="nil"/>
            </w:tcBorders>
            <w:vAlign w:val="bottom"/>
            <w:hideMark/>
          </w:tcPr>
          <w:p w14:paraId="75C14A38"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4777F">
              <w:rPr>
                <w:rFonts w:ascii="Simplified Arabic" w:hAnsi="Simplified Arabic" w:cs="Simplified Arabic"/>
                <w:i/>
                <w:iCs/>
                <w:sz w:val="20"/>
                <w:rtl/>
              </w:rPr>
              <w:t>2022</w:t>
            </w:r>
          </w:p>
        </w:tc>
        <w:tc>
          <w:tcPr>
            <w:tcW w:w="443" w:type="pct"/>
            <w:tcBorders>
              <w:top w:val="single" w:sz="4" w:space="0" w:color="auto"/>
              <w:left w:val="nil"/>
              <w:bottom w:val="single" w:sz="12" w:space="0" w:color="auto"/>
              <w:right w:val="nil"/>
            </w:tcBorders>
            <w:vAlign w:val="bottom"/>
            <w:hideMark/>
          </w:tcPr>
          <w:p w14:paraId="13494E7E"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4777F">
              <w:rPr>
                <w:rFonts w:ascii="Simplified Arabic" w:hAnsi="Simplified Arabic" w:cs="Simplified Arabic"/>
                <w:i/>
                <w:iCs/>
                <w:sz w:val="20"/>
                <w:rtl/>
              </w:rPr>
              <w:t>2023</w:t>
            </w:r>
          </w:p>
        </w:tc>
        <w:tc>
          <w:tcPr>
            <w:tcW w:w="443" w:type="pct"/>
            <w:tcBorders>
              <w:top w:val="single" w:sz="4" w:space="0" w:color="auto"/>
              <w:left w:val="nil"/>
              <w:bottom w:val="single" w:sz="12" w:space="0" w:color="auto"/>
              <w:right w:val="nil"/>
            </w:tcBorders>
            <w:vAlign w:val="bottom"/>
          </w:tcPr>
          <w:p w14:paraId="7E54ECE5"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4777F">
              <w:rPr>
                <w:rFonts w:ascii="Simplified Arabic" w:hAnsi="Simplified Arabic" w:cs="Simplified Arabic"/>
                <w:i/>
                <w:iCs/>
                <w:sz w:val="20"/>
                <w:rtl/>
              </w:rPr>
              <w:t>2024</w:t>
            </w:r>
          </w:p>
        </w:tc>
        <w:tc>
          <w:tcPr>
            <w:tcW w:w="443" w:type="pct"/>
            <w:tcBorders>
              <w:top w:val="single" w:sz="4" w:space="0" w:color="auto"/>
              <w:left w:val="nil"/>
              <w:bottom w:val="single" w:sz="12" w:space="0" w:color="auto"/>
              <w:right w:val="nil"/>
            </w:tcBorders>
            <w:vAlign w:val="bottom"/>
          </w:tcPr>
          <w:p w14:paraId="1B110514"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4777F">
              <w:rPr>
                <w:rFonts w:ascii="Simplified Arabic" w:hAnsi="Simplified Arabic" w:cs="Simplified Arabic"/>
                <w:i/>
                <w:iCs/>
                <w:sz w:val="20"/>
                <w:rtl/>
              </w:rPr>
              <w:t>2025</w:t>
            </w:r>
          </w:p>
        </w:tc>
      </w:tr>
      <w:tr w:rsidR="00003019" w:rsidRPr="000D6751" w14:paraId="16FBBB54" w14:textId="77777777" w:rsidTr="000D6751">
        <w:trPr>
          <w:trHeight w:val="57"/>
        </w:trPr>
        <w:tc>
          <w:tcPr>
            <w:tcW w:w="1459" w:type="pct"/>
            <w:tcBorders>
              <w:top w:val="single" w:sz="12" w:space="0" w:color="auto"/>
              <w:left w:val="nil"/>
              <w:bottom w:val="nil"/>
              <w:right w:val="nil"/>
            </w:tcBorders>
            <w:noWrap/>
            <w:hideMark/>
          </w:tcPr>
          <w:p w14:paraId="53EEB84F"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الرصيد المالي الافتتاحي للصندوق</w:t>
            </w:r>
          </w:p>
        </w:tc>
        <w:tc>
          <w:tcPr>
            <w:tcW w:w="442" w:type="pct"/>
            <w:tcBorders>
              <w:top w:val="single" w:sz="12" w:space="0" w:color="auto"/>
              <w:left w:val="nil"/>
              <w:bottom w:val="nil"/>
              <w:right w:val="nil"/>
            </w:tcBorders>
            <w:noWrap/>
            <w:hideMark/>
          </w:tcPr>
          <w:p w14:paraId="0821A038"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710 1</w:t>
            </w:r>
          </w:p>
        </w:tc>
        <w:tc>
          <w:tcPr>
            <w:tcW w:w="443" w:type="pct"/>
            <w:tcBorders>
              <w:top w:val="single" w:sz="12" w:space="0" w:color="auto"/>
              <w:left w:val="nil"/>
              <w:bottom w:val="nil"/>
              <w:right w:val="nil"/>
            </w:tcBorders>
            <w:noWrap/>
            <w:hideMark/>
          </w:tcPr>
          <w:p w14:paraId="0D0C3EF1"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804 1</w:t>
            </w:r>
          </w:p>
        </w:tc>
        <w:tc>
          <w:tcPr>
            <w:tcW w:w="443" w:type="pct"/>
            <w:tcBorders>
              <w:top w:val="single" w:sz="12" w:space="0" w:color="auto"/>
              <w:left w:val="nil"/>
              <w:bottom w:val="nil"/>
              <w:right w:val="nil"/>
            </w:tcBorders>
            <w:noWrap/>
            <w:hideMark/>
          </w:tcPr>
          <w:p w14:paraId="29D758AD"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746 1</w:t>
            </w:r>
          </w:p>
        </w:tc>
        <w:tc>
          <w:tcPr>
            <w:tcW w:w="443" w:type="pct"/>
            <w:tcBorders>
              <w:top w:val="single" w:sz="12" w:space="0" w:color="auto"/>
              <w:left w:val="nil"/>
              <w:bottom w:val="nil"/>
              <w:right w:val="nil"/>
            </w:tcBorders>
            <w:noWrap/>
            <w:hideMark/>
          </w:tcPr>
          <w:p w14:paraId="4571B65F"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276 2</w:t>
            </w:r>
          </w:p>
        </w:tc>
        <w:tc>
          <w:tcPr>
            <w:tcW w:w="442" w:type="pct"/>
            <w:tcBorders>
              <w:top w:val="single" w:sz="12" w:space="0" w:color="auto"/>
              <w:left w:val="nil"/>
              <w:bottom w:val="nil"/>
              <w:right w:val="nil"/>
            </w:tcBorders>
            <w:hideMark/>
          </w:tcPr>
          <w:p w14:paraId="366E25F7"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479 2</w:t>
            </w:r>
          </w:p>
        </w:tc>
        <w:tc>
          <w:tcPr>
            <w:tcW w:w="443" w:type="pct"/>
            <w:tcBorders>
              <w:top w:val="single" w:sz="12" w:space="0" w:color="auto"/>
              <w:left w:val="nil"/>
              <w:bottom w:val="nil"/>
              <w:right w:val="nil"/>
            </w:tcBorders>
            <w:hideMark/>
          </w:tcPr>
          <w:p w14:paraId="3AB34B33"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478 2</w:t>
            </w:r>
          </w:p>
        </w:tc>
        <w:tc>
          <w:tcPr>
            <w:tcW w:w="443" w:type="pct"/>
            <w:tcBorders>
              <w:top w:val="single" w:sz="12" w:space="0" w:color="auto"/>
              <w:left w:val="nil"/>
              <w:bottom w:val="nil"/>
              <w:right w:val="nil"/>
            </w:tcBorders>
          </w:tcPr>
          <w:p w14:paraId="0B58AE89"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500 2</w:t>
            </w:r>
          </w:p>
        </w:tc>
        <w:tc>
          <w:tcPr>
            <w:tcW w:w="443" w:type="pct"/>
            <w:tcBorders>
              <w:top w:val="single" w:sz="12" w:space="0" w:color="auto"/>
              <w:left w:val="nil"/>
              <w:bottom w:val="nil"/>
              <w:right w:val="nil"/>
            </w:tcBorders>
          </w:tcPr>
          <w:p w14:paraId="642C6A6D"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067 2</w:t>
            </w:r>
          </w:p>
        </w:tc>
      </w:tr>
      <w:tr w:rsidR="00003019" w:rsidRPr="000D6751" w14:paraId="6187F552" w14:textId="77777777" w:rsidTr="000D6751">
        <w:trPr>
          <w:trHeight w:val="57"/>
        </w:trPr>
        <w:tc>
          <w:tcPr>
            <w:tcW w:w="1459" w:type="pct"/>
            <w:tcBorders>
              <w:top w:val="nil"/>
              <w:left w:val="nil"/>
              <w:bottom w:val="nil"/>
              <w:right w:val="nil"/>
            </w:tcBorders>
            <w:noWrap/>
            <w:hideMark/>
          </w:tcPr>
          <w:p w14:paraId="524E564A"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المساهمات</w:t>
            </w:r>
          </w:p>
        </w:tc>
        <w:tc>
          <w:tcPr>
            <w:tcW w:w="442" w:type="pct"/>
            <w:tcBorders>
              <w:top w:val="nil"/>
              <w:left w:val="nil"/>
              <w:bottom w:val="nil"/>
              <w:right w:val="nil"/>
            </w:tcBorders>
            <w:noWrap/>
            <w:hideMark/>
          </w:tcPr>
          <w:p w14:paraId="22512762"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733</w:t>
            </w:r>
          </w:p>
        </w:tc>
        <w:tc>
          <w:tcPr>
            <w:tcW w:w="443" w:type="pct"/>
            <w:tcBorders>
              <w:top w:val="nil"/>
              <w:left w:val="nil"/>
              <w:bottom w:val="nil"/>
              <w:right w:val="nil"/>
            </w:tcBorders>
            <w:noWrap/>
            <w:hideMark/>
          </w:tcPr>
          <w:p w14:paraId="1E608D8E"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865</w:t>
            </w:r>
          </w:p>
        </w:tc>
        <w:tc>
          <w:tcPr>
            <w:tcW w:w="443" w:type="pct"/>
            <w:tcBorders>
              <w:top w:val="nil"/>
              <w:left w:val="nil"/>
              <w:bottom w:val="nil"/>
              <w:right w:val="nil"/>
            </w:tcBorders>
            <w:noWrap/>
            <w:hideMark/>
          </w:tcPr>
          <w:p w14:paraId="792347D7"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984</w:t>
            </w:r>
          </w:p>
        </w:tc>
        <w:tc>
          <w:tcPr>
            <w:tcW w:w="443" w:type="pct"/>
            <w:tcBorders>
              <w:top w:val="nil"/>
              <w:left w:val="nil"/>
              <w:bottom w:val="nil"/>
              <w:right w:val="nil"/>
            </w:tcBorders>
            <w:noWrap/>
            <w:hideMark/>
          </w:tcPr>
          <w:p w14:paraId="5987F957"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986</w:t>
            </w:r>
          </w:p>
        </w:tc>
        <w:tc>
          <w:tcPr>
            <w:tcW w:w="442" w:type="pct"/>
            <w:tcBorders>
              <w:top w:val="nil"/>
              <w:left w:val="nil"/>
              <w:bottom w:val="nil"/>
              <w:right w:val="nil"/>
            </w:tcBorders>
            <w:hideMark/>
          </w:tcPr>
          <w:p w14:paraId="507570B8"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781</w:t>
            </w:r>
          </w:p>
        </w:tc>
        <w:tc>
          <w:tcPr>
            <w:tcW w:w="443" w:type="pct"/>
            <w:tcBorders>
              <w:top w:val="nil"/>
              <w:left w:val="nil"/>
              <w:bottom w:val="nil"/>
              <w:right w:val="nil"/>
            </w:tcBorders>
            <w:hideMark/>
          </w:tcPr>
          <w:p w14:paraId="4472352F"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781</w:t>
            </w:r>
          </w:p>
        </w:tc>
        <w:tc>
          <w:tcPr>
            <w:tcW w:w="443" w:type="pct"/>
            <w:tcBorders>
              <w:top w:val="nil"/>
              <w:left w:val="nil"/>
              <w:bottom w:val="nil"/>
              <w:right w:val="nil"/>
            </w:tcBorders>
          </w:tcPr>
          <w:p w14:paraId="6C6F2CF4"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781</w:t>
            </w:r>
          </w:p>
        </w:tc>
        <w:tc>
          <w:tcPr>
            <w:tcW w:w="443" w:type="pct"/>
            <w:tcBorders>
              <w:top w:val="nil"/>
              <w:left w:val="nil"/>
              <w:bottom w:val="nil"/>
              <w:right w:val="nil"/>
            </w:tcBorders>
          </w:tcPr>
          <w:p w14:paraId="001C8787"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782</w:t>
            </w:r>
          </w:p>
        </w:tc>
      </w:tr>
      <w:tr w:rsidR="00003019" w:rsidRPr="000D6751" w14:paraId="5BAAC23A" w14:textId="77777777" w:rsidTr="000D6751">
        <w:trPr>
          <w:trHeight w:val="57"/>
        </w:trPr>
        <w:tc>
          <w:tcPr>
            <w:tcW w:w="1459" w:type="pct"/>
            <w:tcBorders>
              <w:top w:val="nil"/>
              <w:left w:val="nil"/>
              <w:bottom w:val="nil"/>
              <w:right w:val="nil"/>
            </w:tcBorders>
            <w:noWrap/>
            <w:hideMark/>
          </w:tcPr>
          <w:p w14:paraId="37DB3C3C"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الفائدة/الإيرادات المتنوعة</w:t>
            </w:r>
          </w:p>
        </w:tc>
        <w:tc>
          <w:tcPr>
            <w:tcW w:w="442" w:type="pct"/>
            <w:tcBorders>
              <w:top w:val="nil"/>
              <w:left w:val="nil"/>
              <w:bottom w:val="nil"/>
              <w:right w:val="nil"/>
            </w:tcBorders>
            <w:noWrap/>
            <w:hideMark/>
          </w:tcPr>
          <w:p w14:paraId="70A28BCE"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31</w:t>
            </w:r>
          </w:p>
        </w:tc>
        <w:tc>
          <w:tcPr>
            <w:tcW w:w="443" w:type="pct"/>
            <w:tcBorders>
              <w:top w:val="nil"/>
              <w:left w:val="nil"/>
              <w:bottom w:val="nil"/>
              <w:right w:val="nil"/>
            </w:tcBorders>
            <w:noWrap/>
            <w:hideMark/>
          </w:tcPr>
          <w:p w14:paraId="26DA5F04"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40</w:t>
            </w:r>
          </w:p>
        </w:tc>
        <w:tc>
          <w:tcPr>
            <w:tcW w:w="443" w:type="pct"/>
            <w:tcBorders>
              <w:top w:val="nil"/>
              <w:left w:val="nil"/>
              <w:bottom w:val="nil"/>
              <w:right w:val="nil"/>
            </w:tcBorders>
            <w:noWrap/>
            <w:hideMark/>
          </w:tcPr>
          <w:p w14:paraId="227BD5A0"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28</w:t>
            </w:r>
          </w:p>
        </w:tc>
        <w:tc>
          <w:tcPr>
            <w:tcW w:w="443" w:type="pct"/>
            <w:tcBorders>
              <w:top w:val="nil"/>
              <w:left w:val="nil"/>
              <w:bottom w:val="nil"/>
              <w:right w:val="nil"/>
            </w:tcBorders>
            <w:noWrap/>
            <w:hideMark/>
          </w:tcPr>
          <w:p w14:paraId="03BF254F"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w:t>
            </w:r>
          </w:p>
        </w:tc>
        <w:tc>
          <w:tcPr>
            <w:tcW w:w="442" w:type="pct"/>
            <w:tcBorders>
              <w:top w:val="nil"/>
              <w:left w:val="nil"/>
              <w:bottom w:val="nil"/>
              <w:right w:val="nil"/>
            </w:tcBorders>
            <w:hideMark/>
          </w:tcPr>
          <w:p w14:paraId="5706F46E"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9</w:t>
            </w:r>
          </w:p>
        </w:tc>
        <w:tc>
          <w:tcPr>
            <w:tcW w:w="443" w:type="pct"/>
            <w:tcBorders>
              <w:top w:val="nil"/>
              <w:left w:val="nil"/>
              <w:bottom w:val="nil"/>
              <w:right w:val="nil"/>
            </w:tcBorders>
            <w:hideMark/>
          </w:tcPr>
          <w:p w14:paraId="40DC0AA9"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107</w:t>
            </w:r>
          </w:p>
        </w:tc>
        <w:tc>
          <w:tcPr>
            <w:tcW w:w="443" w:type="pct"/>
            <w:tcBorders>
              <w:top w:val="nil"/>
              <w:left w:val="nil"/>
              <w:bottom w:val="nil"/>
              <w:right w:val="nil"/>
            </w:tcBorders>
          </w:tcPr>
          <w:p w14:paraId="5491C20C"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118</w:t>
            </w:r>
          </w:p>
        </w:tc>
        <w:tc>
          <w:tcPr>
            <w:tcW w:w="443" w:type="pct"/>
            <w:tcBorders>
              <w:top w:val="nil"/>
              <w:left w:val="nil"/>
              <w:bottom w:val="nil"/>
              <w:right w:val="nil"/>
            </w:tcBorders>
          </w:tcPr>
          <w:p w14:paraId="76CE193A"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96</w:t>
            </w:r>
          </w:p>
        </w:tc>
      </w:tr>
      <w:tr w:rsidR="00003019" w:rsidRPr="000D6751" w14:paraId="6AD43A0D" w14:textId="77777777" w:rsidTr="000D6751">
        <w:trPr>
          <w:trHeight w:val="57"/>
        </w:trPr>
        <w:tc>
          <w:tcPr>
            <w:tcW w:w="1459" w:type="pct"/>
            <w:tcBorders>
              <w:top w:val="nil"/>
              <w:left w:val="nil"/>
              <w:bottom w:val="nil"/>
              <w:right w:val="nil"/>
            </w:tcBorders>
            <w:noWrap/>
            <w:hideMark/>
          </w:tcPr>
          <w:p w14:paraId="40EA0429"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المصروفات</w:t>
            </w:r>
          </w:p>
        </w:tc>
        <w:tc>
          <w:tcPr>
            <w:tcW w:w="442" w:type="pct"/>
            <w:tcBorders>
              <w:top w:val="nil"/>
              <w:left w:val="nil"/>
              <w:bottom w:val="nil"/>
              <w:right w:val="nil"/>
            </w:tcBorders>
            <w:noWrap/>
            <w:hideMark/>
          </w:tcPr>
          <w:p w14:paraId="6CAE719B"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(670)</w:t>
            </w:r>
          </w:p>
        </w:tc>
        <w:tc>
          <w:tcPr>
            <w:tcW w:w="443" w:type="pct"/>
            <w:tcBorders>
              <w:top w:val="nil"/>
              <w:left w:val="nil"/>
              <w:bottom w:val="nil"/>
              <w:right w:val="nil"/>
            </w:tcBorders>
            <w:noWrap/>
            <w:hideMark/>
          </w:tcPr>
          <w:p w14:paraId="7B4949E8"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(875)</w:t>
            </w:r>
          </w:p>
        </w:tc>
        <w:tc>
          <w:tcPr>
            <w:tcW w:w="443" w:type="pct"/>
            <w:tcBorders>
              <w:top w:val="nil"/>
              <w:left w:val="nil"/>
              <w:bottom w:val="nil"/>
              <w:right w:val="nil"/>
            </w:tcBorders>
            <w:noWrap/>
            <w:hideMark/>
          </w:tcPr>
          <w:p w14:paraId="45A53A33"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(482)</w:t>
            </w:r>
          </w:p>
        </w:tc>
        <w:tc>
          <w:tcPr>
            <w:tcW w:w="443" w:type="pct"/>
            <w:tcBorders>
              <w:top w:val="nil"/>
              <w:left w:val="nil"/>
              <w:bottom w:val="nil"/>
              <w:right w:val="nil"/>
            </w:tcBorders>
            <w:noWrap/>
            <w:hideMark/>
          </w:tcPr>
          <w:p w14:paraId="6EB6862C"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(860)</w:t>
            </w:r>
          </w:p>
        </w:tc>
        <w:tc>
          <w:tcPr>
            <w:tcW w:w="442" w:type="pct"/>
            <w:tcBorders>
              <w:top w:val="nil"/>
              <w:left w:val="nil"/>
              <w:bottom w:val="nil"/>
              <w:right w:val="nil"/>
            </w:tcBorders>
            <w:hideMark/>
          </w:tcPr>
          <w:p w14:paraId="6B464968"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(789)</w:t>
            </w:r>
          </w:p>
        </w:tc>
        <w:tc>
          <w:tcPr>
            <w:tcW w:w="443" w:type="pct"/>
            <w:tcBorders>
              <w:top w:val="nil"/>
              <w:left w:val="nil"/>
              <w:bottom w:val="nil"/>
              <w:right w:val="nil"/>
            </w:tcBorders>
            <w:hideMark/>
          </w:tcPr>
          <w:p w14:paraId="027B0BB4"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(759)</w:t>
            </w:r>
          </w:p>
        </w:tc>
        <w:tc>
          <w:tcPr>
            <w:tcW w:w="443" w:type="pct"/>
            <w:tcBorders>
              <w:top w:val="nil"/>
              <w:left w:val="nil"/>
              <w:bottom w:val="nil"/>
              <w:right w:val="nil"/>
            </w:tcBorders>
          </w:tcPr>
          <w:p w14:paraId="457CA1AD"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(426 1)</w:t>
            </w:r>
          </w:p>
        </w:tc>
        <w:tc>
          <w:tcPr>
            <w:tcW w:w="443" w:type="pct"/>
            <w:tcBorders>
              <w:top w:val="nil"/>
              <w:left w:val="nil"/>
              <w:bottom w:val="nil"/>
              <w:right w:val="nil"/>
            </w:tcBorders>
          </w:tcPr>
          <w:p w14:paraId="595346E9"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(882)</w:t>
            </w:r>
          </w:p>
        </w:tc>
      </w:tr>
      <w:tr w:rsidR="00003019" w:rsidRPr="000D6751" w14:paraId="117AD120" w14:textId="77777777" w:rsidTr="000D6751">
        <w:trPr>
          <w:trHeight w:val="57"/>
        </w:trPr>
        <w:tc>
          <w:tcPr>
            <w:tcW w:w="1459" w:type="pct"/>
            <w:tcBorders>
              <w:top w:val="nil"/>
              <w:left w:val="nil"/>
              <w:bottom w:val="nil"/>
              <w:right w:val="nil"/>
            </w:tcBorders>
            <w:noWrap/>
            <w:hideMark/>
          </w:tcPr>
          <w:p w14:paraId="6AC3E3A8"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تسوية الاحتياطيات/رصيد الصندوق</w:t>
            </w:r>
          </w:p>
        </w:tc>
        <w:tc>
          <w:tcPr>
            <w:tcW w:w="442" w:type="pct"/>
            <w:tcBorders>
              <w:top w:val="nil"/>
              <w:left w:val="nil"/>
              <w:bottom w:val="single" w:sz="4" w:space="0" w:color="auto"/>
              <w:right w:val="nil"/>
            </w:tcBorders>
            <w:noWrap/>
            <w:hideMark/>
          </w:tcPr>
          <w:p w14:paraId="78018343"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r w:rsidRPr="0014777F">
              <w:rPr>
                <w:rFonts w:ascii="Simplified Arabic" w:eastAsia="Symbol" w:hAnsi="Simplified Arabic" w:cs="Simplified Arabic"/>
                <w:kern w:val="14"/>
                <w:sz w:val="20"/>
              </w:rPr>
              <w:t>-</w:t>
            </w:r>
          </w:p>
        </w:tc>
        <w:tc>
          <w:tcPr>
            <w:tcW w:w="443" w:type="pct"/>
            <w:tcBorders>
              <w:top w:val="nil"/>
              <w:left w:val="nil"/>
              <w:bottom w:val="single" w:sz="4" w:space="0" w:color="auto"/>
              <w:right w:val="nil"/>
            </w:tcBorders>
            <w:noWrap/>
            <w:hideMark/>
          </w:tcPr>
          <w:p w14:paraId="6D159C5F"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(88)</w:t>
            </w:r>
          </w:p>
        </w:tc>
        <w:tc>
          <w:tcPr>
            <w:tcW w:w="443" w:type="pct"/>
            <w:tcBorders>
              <w:top w:val="nil"/>
              <w:left w:val="nil"/>
              <w:bottom w:val="single" w:sz="4" w:space="0" w:color="auto"/>
              <w:right w:val="nil"/>
            </w:tcBorders>
            <w:noWrap/>
            <w:hideMark/>
          </w:tcPr>
          <w:p w14:paraId="711CCC3D"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r w:rsidRPr="0014777F">
              <w:rPr>
                <w:rFonts w:ascii="Simplified Arabic" w:eastAsia="Symbol" w:hAnsi="Simplified Arabic" w:cs="Simplified Arabic"/>
                <w:kern w:val="14"/>
                <w:sz w:val="20"/>
              </w:rPr>
              <w:t>-</w:t>
            </w:r>
          </w:p>
        </w:tc>
        <w:tc>
          <w:tcPr>
            <w:tcW w:w="443" w:type="pct"/>
            <w:tcBorders>
              <w:top w:val="nil"/>
              <w:left w:val="nil"/>
              <w:bottom w:val="single" w:sz="4" w:space="0" w:color="auto"/>
              <w:right w:val="nil"/>
            </w:tcBorders>
            <w:noWrap/>
            <w:hideMark/>
          </w:tcPr>
          <w:p w14:paraId="78D4375E"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73</w:t>
            </w:r>
          </w:p>
        </w:tc>
        <w:tc>
          <w:tcPr>
            <w:tcW w:w="442" w:type="pct"/>
            <w:tcBorders>
              <w:top w:val="nil"/>
              <w:left w:val="nil"/>
              <w:bottom w:val="single" w:sz="4" w:space="0" w:color="auto"/>
              <w:right w:val="nil"/>
            </w:tcBorders>
            <w:noWrap/>
            <w:hideMark/>
          </w:tcPr>
          <w:p w14:paraId="005D110E"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w:t>
            </w:r>
          </w:p>
        </w:tc>
        <w:tc>
          <w:tcPr>
            <w:tcW w:w="443" w:type="pct"/>
            <w:tcBorders>
              <w:top w:val="nil"/>
              <w:left w:val="nil"/>
              <w:bottom w:val="single" w:sz="4" w:space="0" w:color="auto"/>
              <w:right w:val="nil"/>
            </w:tcBorders>
            <w:noWrap/>
            <w:hideMark/>
          </w:tcPr>
          <w:p w14:paraId="0D63FBF6"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(107)</w:t>
            </w:r>
          </w:p>
        </w:tc>
        <w:tc>
          <w:tcPr>
            <w:tcW w:w="443" w:type="pct"/>
            <w:tcBorders>
              <w:top w:val="nil"/>
              <w:left w:val="nil"/>
              <w:bottom w:val="single" w:sz="4" w:space="0" w:color="auto"/>
              <w:right w:val="nil"/>
            </w:tcBorders>
          </w:tcPr>
          <w:p w14:paraId="4FC5D6D9"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94</w:t>
            </w:r>
          </w:p>
        </w:tc>
        <w:tc>
          <w:tcPr>
            <w:tcW w:w="443" w:type="pct"/>
            <w:tcBorders>
              <w:top w:val="nil"/>
              <w:left w:val="nil"/>
              <w:bottom w:val="single" w:sz="4" w:space="0" w:color="auto"/>
              <w:right w:val="nil"/>
            </w:tcBorders>
          </w:tcPr>
          <w:p w14:paraId="73D019CD"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(5)</w:t>
            </w:r>
          </w:p>
        </w:tc>
      </w:tr>
      <w:tr w:rsidR="00003019" w:rsidRPr="000D6751" w14:paraId="120AA88E" w14:textId="77777777" w:rsidTr="000D6751">
        <w:trPr>
          <w:trHeight w:val="57"/>
        </w:trPr>
        <w:tc>
          <w:tcPr>
            <w:tcW w:w="1459" w:type="pct"/>
            <w:tcBorders>
              <w:top w:val="nil"/>
              <w:left w:val="nil"/>
              <w:bottom w:val="nil"/>
              <w:right w:val="nil"/>
            </w:tcBorders>
            <w:noWrap/>
            <w:hideMark/>
          </w:tcPr>
          <w:p w14:paraId="2FB571A6"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الرصيد المالي الختامي للصندوق</w:t>
            </w:r>
          </w:p>
        </w:tc>
        <w:tc>
          <w:tcPr>
            <w:tcW w:w="442" w:type="pct"/>
            <w:tcBorders>
              <w:top w:val="single" w:sz="4" w:space="0" w:color="auto"/>
              <w:left w:val="nil"/>
              <w:bottom w:val="nil"/>
              <w:right w:val="nil"/>
            </w:tcBorders>
            <w:noWrap/>
            <w:hideMark/>
          </w:tcPr>
          <w:p w14:paraId="5ED5A98C"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804 1</w:t>
            </w:r>
          </w:p>
        </w:tc>
        <w:tc>
          <w:tcPr>
            <w:tcW w:w="443" w:type="pct"/>
            <w:tcBorders>
              <w:top w:val="single" w:sz="4" w:space="0" w:color="auto"/>
              <w:left w:val="nil"/>
              <w:bottom w:val="nil"/>
              <w:right w:val="nil"/>
            </w:tcBorders>
            <w:noWrap/>
            <w:hideMark/>
          </w:tcPr>
          <w:p w14:paraId="45D63B32"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746 1</w:t>
            </w:r>
          </w:p>
        </w:tc>
        <w:tc>
          <w:tcPr>
            <w:tcW w:w="443" w:type="pct"/>
            <w:tcBorders>
              <w:top w:val="single" w:sz="4" w:space="0" w:color="auto"/>
              <w:left w:val="nil"/>
              <w:bottom w:val="nil"/>
              <w:right w:val="nil"/>
            </w:tcBorders>
            <w:noWrap/>
            <w:hideMark/>
          </w:tcPr>
          <w:p w14:paraId="46A9D71D"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276 2</w:t>
            </w:r>
          </w:p>
        </w:tc>
        <w:tc>
          <w:tcPr>
            <w:tcW w:w="443" w:type="pct"/>
            <w:tcBorders>
              <w:top w:val="single" w:sz="4" w:space="0" w:color="auto"/>
              <w:left w:val="nil"/>
              <w:bottom w:val="nil"/>
              <w:right w:val="nil"/>
            </w:tcBorders>
            <w:noWrap/>
            <w:hideMark/>
          </w:tcPr>
          <w:p w14:paraId="7CAE473A"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479 2</w:t>
            </w:r>
          </w:p>
        </w:tc>
        <w:tc>
          <w:tcPr>
            <w:tcW w:w="442" w:type="pct"/>
            <w:tcBorders>
              <w:top w:val="single" w:sz="4" w:space="0" w:color="auto"/>
              <w:left w:val="nil"/>
              <w:bottom w:val="nil"/>
              <w:right w:val="nil"/>
            </w:tcBorders>
            <w:noWrap/>
            <w:hideMark/>
          </w:tcPr>
          <w:p w14:paraId="44EF7827"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478 2</w:t>
            </w:r>
          </w:p>
        </w:tc>
        <w:tc>
          <w:tcPr>
            <w:tcW w:w="443" w:type="pct"/>
            <w:tcBorders>
              <w:top w:val="single" w:sz="4" w:space="0" w:color="auto"/>
              <w:left w:val="nil"/>
              <w:bottom w:val="nil"/>
              <w:right w:val="nil"/>
            </w:tcBorders>
            <w:noWrap/>
            <w:hideMark/>
          </w:tcPr>
          <w:p w14:paraId="31E14237"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500 2</w:t>
            </w:r>
          </w:p>
        </w:tc>
        <w:tc>
          <w:tcPr>
            <w:tcW w:w="443" w:type="pct"/>
            <w:tcBorders>
              <w:top w:val="single" w:sz="4" w:space="0" w:color="auto"/>
              <w:left w:val="nil"/>
              <w:bottom w:val="nil"/>
              <w:right w:val="nil"/>
            </w:tcBorders>
          </w:tcPr>
          <w:p w14:paraId="29B60DDA"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067 2</w:t>
            </w:r>
          </w:p>
        </w:tc>
        <w:tc>
          <w:tcPr>
            <w:tcW w:w="443" w:type="pct"/>
            <w:tcBorders>
              <w:top w:val="single" w:sz="4" w:space="0" w:color="auto"/>
              <w:left w:val="nil"/>
              <w:bottom w:val="nil"/>
              <w:right w:val="nil"/>
            </w:tcBorders>
          </w:tcPr>
          <w:p w14:paraId="483E1DD1"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058 2</w:t>
            </w:r>
          </w:p>
        </w:tc>
      </w:tr>
      <w:tr w:rsidR="00003019" w:rsidRPr="000D6751" w14:paraId="6DE46FA1" w14:textId="77777777" w:rsidTr="000D6751">
        <w:trPr>
          <w:trHeight w:val="57"/>
        </w:trPr>
        <w:tc>
          <w:tcPr>
            <w:tcW w:w="1459" w:type="pct"/>
            <w:tcBorders>
              <w:top w:val="nil"/>
              <w:left w:val="nil"/>
              <w:bottom w:val="nil"/>
              <w:right w:val="nil"/>
            </w:tcBorders>
            <w:hideMark/>
          </w:tcPr>
          <w:p w14:paraId="3DF109F5"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الاحتياطيات</w:t>
            </w:r>
          </w:p>
        </w:tc>
        <w:tc>
          <w:tcPr>
            <w:tcW w:w="442" w:type="pct"/>
            <w:tcBorders>
              <w:top w:val="nil"/>
              <w:left w:val="nil"/>
              <w:bottom w:val="single" w:sz="4" w:space="0" w:color="auto"/>
              <w:right w:val="nil"/>
            </w:tcBorders>
            <w:noWrap/>
            <w:hideMark/>
          </w:tcPr>
          <w:p w14:paraId="6317C296"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118</w:t>
            </w:r>
          </w:p>
        </w:tc>
        <w:tc>
          <w:tcPr>
            <w:tcW w:w="443" w:type="pct"/>
            <w:tcBorders>
              <w:top w:val="nil"/>
              <w:left w:val="nil"/>
              <w:bottom w:val="single" w:sz="4" w:space="0" w:color="auto"/>
              <w:right w:val="nil"/>
            </w:tcBorders>
            <w:noWrap/>
            <w:hideMark/>
          </w:tcPr>
          <w:p w14:paraId="2190D261"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206</w:t>
            </w:r>
          </w:p>
        </w:tc>
        <w:tc>
          <w:tcPr>
            <w:tcW w:w="443" w:type="pct"/>
            <w:tcBorders>
              <w:top w:val="nil"/>
              <w:left w:val="nil"/>
              <w:bottom w:val="single" w:sz="4" w:space="0" w:color="auto"/>
              <w:right w:val="nil"/>
            </w:tcBorders>
            <w:noWrap/>
            <w:hideMark/>
          </w:tcPr>
          <w:p w14:paraId="4BE39D91"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206</w:t>
            </w:r>
          </w:p>
        </w:tc>
        <w:tc>
          <w:tcPr>
            <w:tcW w:w="443" w:type="pct"/>
            <w:tcBorders>
              <w:top w:val="nil"/>
              <w:left w:val="nil"/>
              <w:bottom w:val="single" w:sz="4" w:space="0" w:color="auto"/>
              <w:right w:val="nil"/>
            </w:tcBorders>
            <w:noWrap/>
            <w:hideMark/>
          </w:tcPr>
          <w:p w14:paraId="7620A4B4"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133</w:t>
            </w:r>
          </w:p>
        </w:tc>
        <w:tc>
          <w:tcPr>
            <w:tcW w:w="442" w:type="pct"/>
            <w:tcBorders>
              <w:top w:val="nil"/>
              <w:left w:val="nil"/>
              <w:bottom w:val="single" w:sz="4" w:space="0" w:color="auto"/>
              <w:right w:val="nil"/>
            </w:tcBorders>
            <w:hideMark/>
          </w:tcPr>
          <w:p w14:paraId="5D5B9635"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135</w:t>
            </w:r>
          </w:p>
        </w:tc>
        <w:tc>
          <w:tcPr>
            <w:tcW w:w="443" w:type="pct"/>
            <w:tcBorders>
              <w:top w:val="nil"/>
              <w:left w:val="nil"/>
              <w:bottom w:val="single" w:sz="4" w:space="0" w:color="auto"/>
              <w:right w:val="nil"/>
            </w:tcBorders>
            <w:hideMark/>
          </w:tcPr>
          <w:p w14:paraId="1D9E632C"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222</w:t>
            </w:r>
          </w:p>
        </w:tc>
        <w:tc>
          <w:tcPr>
            <w:tcW w:w="443" w:type="pct"/>
            <w:tcBorders>
              <w:top w:val="nil"/>
              <w:left w:val="nil"/>
              <w:bottom w:val="single" w:sz="4" w:space="0" w:color="auto"/>
              <w:right w:val="nil"/>
            </w:tcBorders>
          </w:tcPr>
          <w:p w14:paraId="604F4262"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134</w:t>
            </w:r>
          </w:p>
        </w:tc>
        <w:tc>
          <w:tcPr>
            <w:tcW w:w="443" w:type="pct"/>
            <w:tcBorders>
              <w:top w:val="nil"/>
              <w:left w:val="nil"/>
              <w:bottom w:val="single" w:sz="4" w:space="0" w:color="auto"/>
              <w:right w:val="nil"/>
            </w:tcBorders>
          </w:tcPr>
          <w:p w14:paraId="5BB29AAB"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146</w:t>
            </w:r>
          </w:p>
        </w:tc>
      </w:tr>
      <w:tr w:rsidR="00003019" w:rsidRPr="000D6751" w14:paraId="240BD868" w14:textId="77777777" w:rsidTr="000D6751">
        <w:trPr>
          <w:trHeight w:val="57"/>
        </w:trPr>
        <w:tc>
          <w:tcPr>
            <w:tcW w:w="1459" w:type="pct"/>
            <w:tcBorders>
              <w:top w:val="nil"/>
              <w:left w:val="nil"/>
              <w:bottom w:val="single" w:sz="12" w:space="0" w:color="auto"/>
              <w:right w:val="nil"/>
            </w:tcBorders>
            <w:noWrap/>
            <w:hideMark/>
          </w:tcPr>
          <w:p w14:paraId="6F9B67B3" w14:textId="77777777" w:rsidR="00003019" w:rsidRPr="0014777F"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رصيد الصندوق والاحتياطيات</w:t>
            </w:r>
          </w:p>
        </w:tc>
        <w:tc>
          <w:tcPr>
            <w:tcW w:w="442" w:type="pct"/>
            <w:tcBorders>
              <w:top w:val="single" w:sz="4" w:space="0" w:color="auto"/>
              <w:left w:val="nil"/>
              <w:bottom w:val="single" w:sz="12" w:space="0" w:color="auto"/>
              <w:right w:val="nil"/>
            </w:tcBorders>
            <w:noWrap/>
            <w:hideMark/>
          </w:tcPr>
          <w:p w14:paraId="37E633BE"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922 1</w:t>
            </w:r>
          </w:p>
        </w:tc>
        <w:tc>
          <w:tcPr>
            <w:tcW w:w="443" w:type="pct"/>
            <w:tcBorders>
              <w:top w:val="single" w:sz="4" w:space="0" w:color="auto"/>
              <w:left w:val="nil"/>
              <w:bottom w:val="single" w:sz="12" w:space="0" w:color="auto"/>
              <w:right w:val="nil"/>
            </w:tcBorders>
            <w:noWrap/>
            <w:hideMark/>
          </w:tcPr>
          <w:p w14:paraId="155BC14A"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952 1</w:t>
            </w:r>
          </w:p>
        </w:tc>
        <w:tc>
          <w:tcPr>
            <w:tcW w:w="443" w:type="pct"/>
            <w:tcBorders>
              <w:top w:val="single" w:sz="4" w:space="0" w:color="auto"/>
              <w:left w:val="nil"/>
              <w:bottom w:val="single" w:sz="12" w:space="0" w:color="auto"/>
              <w:right w:val="nil"/>
            </w:tcBorders>
            <w:noWrap/>
            <w:hideMark/>
          </w:tcPr>
          <w:p w14:paraId="7C12EF5F"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482 2</w:t>
            </w:r>
          </w:p>
        </w:tc>
        <w:tc>
          <w:tcPr>
            <w:tcW w:w="443" w:type="pct"/>
            <w:tcBorders>
              <w:top w:val="single" w:sz="4" w:space="0" w:color="auto"/>
              <w:left w:val="nil"/>
              <w:bottom w:val="single" w:sz="12" w:space="0" w:color="auto"/>
              <w:right w:val="nil"/>
            </w:tcBorders>
            <w:noWrap/>
            <w:hideMark/>
          </w:tcPr>
          <w:p w14:paraId="7D761841"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612 2</w:t>
            </w:r>
          </w:p>
        </w:tc>
        <w:tc>
          <w:tcPr>
            <w:tcW w:w="442" w:type="pct"/>
            <w:tcBorders>
              <w:top w:val="single" w:sz="4" w:space="0" w:color="auto"/>
              <w:left w:val="nil"/>
              <w:bottom w:val="single" w:sz="12" w:space="0" w:color="auto"/>
              <w:right w:val="nil"/>
            </w:tcBorders>
            <w:noWrap/>
            <w:hideMark/>
          </w:tcPr>
          <w:p w14:paraId="368D627C"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613 2</w:t>
            </w:r>
          </w:p>
        </w:tc>
        <w:tc>
          <w:tcPr>
            <w:tcW w:w="443" w:type="pct"/>
            <w:tcBorders>
              <w:top w:val="single" w:sz="4" w:space="0" w:color="auto"/>
              <w:left w:val="nil"/>
              <w:bottom w:val="single" w:sz="12" w:space="0" w:color="auto"/>
              <w:right w:val="nil"/>
            </w:tcBorders>
            <w:noWrap/>
            <w:hideMark/>
          </w:tcPr>
          <w:p w14:paraId="69080609"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722 2</w:t>
            </w:r>
          </w:p>
        </w:tc>
        <w:tc>
          <w:tcPr>
            <w:tcW w:w="443" w:type="pct"/>
            <w:tcBorders>
              <w:top w:val="single" w:sz="4" w:space="0" w:color="auto"/>
              <w:left w:val="nil"/>
              <w:bottom w:val="single" w:sz="12" w:space="0" w:color="auto"/>
              <w:right w:val="nil"/>
            </w:tcBorders>
          </w:tcPr>
          <w:p w14:paraId="73DC830C"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201 2</w:t>
            </w:r>
          </w:p>
        </w:tc>
        <w:tc>
          <w:tcPr>
            <w:tcW w:w="443" w:type="pct"/>
            <w:tcBorders>
              <w:top w:val="single" w:sz="4" w:space="0" w:color="auto"/>
              <w:left w:val="nil"/>
              <w:bottom w:val="single" w:sz="12" w:space="0" w:color="auto"/>
              <w:right w:val="nil"/>
            </w:tcBorders>
          </w:tcPr>
          <w:p w14:paraId="6D9C6642" w14:textId="77777777" w:rsidR="00003019" w:rsidRPr="0014777F" w:rsidRDefault="00003019" w:rsidP="009A5C1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4777F">
              <w:rPr>
                <w:rFonts w:ascii="Simplified Arabic" w:hAnsi="Simplified Arabic" w:cs="Simplified Arabic"/>
                <w:sz w:val="20"/>
                <w:rtl/>
              </w:rPr>
              <w:t>204 2</w:t>
            </w:r>
          </w:p>
        </w:tc>
      </w:tr>
    </w:tbl>
    <w:p w14:paraId="7579CCF1" w14:textId="568325FC" w:rsidR="00003019" w:rsidRPr="000D6751" w:rsidRDefault="00003019" w:rsidP="0014777F">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before="120" w:line="360" w:lineRule="exact"/>
        <w:ind w:left="1134"/>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في نهاية عام 2025، بلغ الرصيد النقدي في الصندوق الاستئماني، بما في ذلك الاحتياطيات، 252</w:t>
      </w:r>
      <w:r w:rsidR="0014777F">
        <w:rPr>
          <w:rFonts w:ascii="Simplified Arabic" w:hAnsi="Simplified Arabic" w:cs="Simplified Arabic"/>
          <w:sz w:val="24"/>
          <w:szCs w:val="24"/>
        </w:rPr>
        <w:t> </w:t>
      </w:r>
      <w:r w:rsidRPr="000D6751">
        <w:rPr>
          <w:rFonts w:ascii="Simplified Arabic" w:hAnsi="Simplified Arabic" w:cs="Simplified Arabic"/>
          <w:sz w:val="24"/>
          <w:szCs w:val="24"/>
          <w:rtl/>
        </w:rPr>
        <w:t>994</w:t>
      </w:r>
      <w:r w:rsidR="0014777F">
        <w:rPr>
          <w:rFonts w:ascii="Simplified Arabic" w:hAnsi="Simplified Arabic" w:cs="Simplified Arabic"/>
          <w:sz w:val="24"/>
          <w:szCs w:val="24"/>
        </w:rPr>
        <w:t> </w:t>
      </w:r>
      <w:r w:rsidRPr="000D6751">
        <w:rPr>
          <w:rFonts w:ascii="Simplified Arabic" w:hAnsi="Simplified Arabic" w:cs="Simplified Arabic"/>
          <w:sz w:val="24"/>
          <w:szCs w:val="24"/>
          <w:rtl/>
        </w:rPr>
        <w:t>1 دولارا. وقُيّد إجمالي المساهمات المستلمة في عام 2025 والبالغ قدرها 473 615 دولارا على النحو التالي</w:t>
      </w:r>
      <w:r w:rsidRPr="000D6751">
        <w:rPr>
          <w:rFonts w:ascii="Simplified Arabic" w:hAnsi="Simplified Arabic" w:cs="Simplified Arabic"/>
          <w:sz w:val="24"/>
          <w:szCs w:val="24"/>
        </w:rPr>
        <w:t>:</w:t>
      </w:r>
      <w:r w:rsidRPr="000D6751">
        <w:rPr>
          <w:rFonts w:ascii="Simplified Arabic" w:hAnsi="Simplified Arabic" w:cs="Simplified Arabic"/>
          <w:sz w:val="24"/>
          <w:szCs w:val="24"/>
          <w:rtl/>
        </w:rPr>
        <w:t xml:space="preserve"> 501 19 دولار كمساهمات للسنوات السابقة، و295 564 دولارا كمساهمات لعام 2025، و677</w:t>
      </w:r>
      <w:r w:rsidR="00B2217A">
        <w:rPr>
          <w:rFonts w:ascii="Simplified Arabic" w:hAnsi="Simplified Arabic" w:cs="Simplified Arabic" w:hint="cs"/>
          <w:sz w:val="24"/>
          <w:szCs w:val="24"/>
          <w:rtl/>
        </w:rPr>
        <w:t> </w:t>
      </w:r>
      <w:r w:rsidRPr="000D6751">
        <w:rPr>
          <w:rFonts w:ascii="Simplified Arabic" w:hAnsi="Simplified Arabic" w:cs="Simplified Arabic"/>
          <w:sz w:val="24"/>
          <w:szCs w:val="24"/>
          <w:rtl/>
        </w:rPr>
        <w:t xml:space="preserve">31 دولارا كمدفوعات مسبقة لمساهمات عام 2026. وفي 31 كانون الأول/ديسمبر 2025، بلغت </w:t>
      </w:r>
      <w:r w:rsidRPr="000D6751">
        <w:rPr>
          <w:rFonts w:ascii="Simplified Arabic" w:hAnsi="Simplified Arabic" w:cs="Simplified Arabic"/>
          <w:sz w:val="24"/>
          <w:szCs w:val="24"/>
          <w:rtl/>
        </w:rPr>
        <w:lastRenderedPageBreak/>
        <w:t>الاشتراكات غير المدفوعة 277 341 دولارا، بما في ذلك مبلغ قدره 714 132 دولارا يتعلق بالسنوات السابقة (انظر المرفق السادس، الفرع ألف).</w:t>
      </w:r>
    </w:p>
    <w:p w14:paraId="5CB83E79" w14:textId="77777777" w:rsidR="00003019" w:rsidRPr="000D6751" w:rsidRDefault="00003019" w:rsidP="0056617B">
      <w:pPr>
        <w:pStyle w:val="CH2"/>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lang w:val="ar-SA" w:eastAsia="zh-TW" w:bidi="en-GB"/>
        </w:rPr>
      </w:pPr>
      <w:r w:rsidRPr="000D6751">
        <w:rPr>
          <w:rFonts w:ascii="Simplified Arabic" w:hAnsi="Simplified Arabic" w:cs="Simplified Arabic"/>
          <w:bCs/>
          <w:rtl/>
        </w:rPr>
        <w:t>باء-</w:t>
      </w:r>
      <w:r w:rsidRPr="000D6751">
        <w:rPr>
          <w:rFonts w:ascii="Simplified Arabic" w:hAnsi="Simplified Arabic" w:cs="Simplified Arabic"/>
          <w:rtl/>
        </w:rPr>
        <w:tab/>
      </w:r>
      <w:r w:rsidRPr="000D6751">
        <w:rPr>
          <w:rFonts w:ascii="Simplified Arabic" w:hAnsi="Simplified Arabic" w:cs="Simplified Arabic"/>
          <w:bCs/>
          <w:rtl/>
        </w:rPr>
        <w:t>الصندوق الاستئماني لبروتوكول مونتريال</w:t>
      </w:r>
      <w:r w:rsidRPr="000D6751">
        <w:rPr>
          <w:rFonts w:ascii="Simplified Arabic" w:hAnsi="Simplified Arabic" w:cs="Simplified Arabic"/>
          <w:rtl/>
        </w:rPr>
        <w:t xml:space="preserve"> </w:t>
      </w:r>
    </w:p>
    <w:p w14:paraId="23418ACA" w14:textId="77777777" w:rsidR="00003019" w:rsidRPr="000D6751" w:rsidRDefault="00003019" w:rsidP="0056617B">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بلغ إجمالي الاحتياطيات ورصيد الصندوق معاً 638 373 5 دولارا في نهاية عام 2025. ويرد في الجدول 2 تطور الاحتياطيات ورصيد الصندوق خلال الفترة 2018-2025.</w:t>
      </w:r>
    </w:p>
    <w:p w14:paraId="396CDDC7" w14:textId="77777777" w:rsidR="0056617B" w:rsidRPr="0056617B" w:rsidRDefault="00003019" w:rsidP="000D6751">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rPr>
      </w:pPr>
      <w:r w:rsidRPr="0056617B">
        <w:rPr>
          <w:rFonts w:ascii="Simplified Arabic" w:hAnsi="Simplified Arabic" w:cs="Simplified Arabic"/>
          <w:b w:val="0"/>
          <w:bCs w:val="0"/>
          <w:sz w:val="24"/>
          <w:szCs w:val="24"/>
          <w:rtl/>
        </w:rPr>
        <w:t xml:space="preserve">الجدول 2 </w:t>
      </w:r>
    </w:p>
    <w:p w14:paraId="24763144" w14:textId="7EC07C48" w:rsidR="00003019" w:rsidRPr="000D6751" w:rsidRDefault="00003019" w:rsidP="0056617B">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الاحتياطيات والرصيد المالي للصندوق الاستئماني لبروتوكول مونتريال، 2018-2025</w:t>
      </w:r>
    </w:p>
    <w:p w14:paraId="654CB4EC" w14:textId="77777777" w:rsidR="00003019" w:rsidRPr="0056617B" w:rsidRDefault="00003019" w:rsidP="000D6751">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lang w:val="ar-SA" w:eastAsia="zh-TW" w:bidi="en-GB"/>
        </w:rPr>
      </w:pPr>
      <w:r w:rsidRPr="0056617B">
        <w:rPr>
          <w:rFonts w:ascii="Simplified Arabic" w:hAnsi="Simplified Arabic" w:cs="Simplified Arabic"/>
          <w:b w:val="0"/>
          <w:bCs w:val="0"/>
          <w:sz w:val="24"/>
          <w:szCs w:val="24"/>
          <w:rtl/>
        </w:rPr>
        <w:t>(بآلاف دولارات الولايات المتحدة)</w:t>
      </w:r>
    </w:p>
    <w:tbl>
      <w:tblPr>
        <w:bidiVisual/>
        <w:tblW w:w="5000" w:type="pct"/>
        <w:tblLayout w:type="fixed"/>
        <w:tblLook w:val="04A0" w:firstRow="1" w:lastRow="0" w:firstColumn="1" w:lastColumn="0" w:noHBand="0" w:noVBand="1"/>
      </w:tblPr>
      <w:tblGrid>
        <w:gridCol w:w="2688"/>
        <w:gridCol w:w="850"/>
        <w:gridCol w:w="851"/>
        <w:gridCol w:w="850"/>
        <w:gridCol w:w="940"/>
        <w:gridCol w:w="828"/>
        <w:gridCol w:w="830"/>
        <w:gridCol w:w="830"/>
        <w:gridCol w:w="830"/>
      </w:tblGrid>
      <w:tr w:rsidR="00003019" w:rsidRPr="000D6751" w14:paraId="72A0E2E1" w14:textId="77777777" w:rsidTr="00AD25A5">
        <w:trPr>
          <w:trHeight w:val="57"/>
        </w:trPr>
        <w:tc>
          <w:tcPr>
            <w:tcW w:w="2688" w:type="dxa"/>
            <w:tcBorders>
              <w:top w:val="single" w:sz="4" w:space="0" w:color="auto"/>
              <w:left w:val="nil"/>
              <w:bottom w:val="single" w:sz="12" w:space="0" w:color="auto"/>
              <w:right w:val="nil"/>
            </w:tcBorders>
            <w:noWrap/>
            <w:vAlign w:val="bottom"/>
            <w:hideMark/>
          </w:tcPr>
          <w:p w14:paraId="4AC5BCEB" w14:textId="77777777" w:rsidR="00003019" w:rsidRPr="006C19A5"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i/>
                <w:iCs/>
                <w:sz w:val="20"/>
                <w:lang w:eastAsia="en-GB"/>
              </w:rPr>
            </w:pPr>
          </w:p>
        </w:tc>
        <w:tc>
          <w:tcPr>
            <w:tcW w:w="850" w:type="dxa"/>
            <w:tcBorders>
              <w:top w:val="single" w:sz="4" w:space="0" w:color="auto"/>
              <w:left w:val="nil"/>
              <w:bottom w:val="single" w:sz="12" w:space="0" w:color="auto"/>
              <w:right w:val="nil"/>
            </w:tcBorders>
            <w:noWrap/>
            <w:vAlign w:val="bottom"/>
            <w:hideMark/>
          </w:tcPr>
          <w:p w14:paraId="1EED4E87" w14:textId="77777777" w:rsidR="00003019" w:rsidRPr="006C19A5"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6C19A5">
              <w:rPr>
                <w:rFonts w:ascii="Simplified Arabic" w:hAnsi="Simplified Arabic" w:cs="Simplified Arabic"/>
                <w:i/>
                <w:iCs/>
                <w:sz w:val="20"/>
                <w:rtl/>
                <w:lang w:eastAsia="en-GB"/>
              </w:rPr>
              <w:t>2018</w:t>
            </w:r>
          </w:p>
        </w:tc>
        <w:tc>
          <w:tcPr>
            <w:tcW w:w="851" w:type="dxa"/>
            <w:tcBorders>
              <w:top w:val="single" w:sz="4" w:space="0" w:color="auto"/>
              <w:left w:val="nil"/>
              <w:bottom w:val="single" w:sz="12" w:space="0" w:color="auto"/>
              <w:right w:val="nil"/>
            </w:tcBorders>
            <w:noWrap/>
            <w:vAlign w:val="bottom"/>
            <w:hideMark/>
          </w:tcPr>
          <w:p w14:paraId="10EA4BA4" w14:textId="77777777" w:rsidR="00003019" w:rsidRPr="006C19A5"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6C19A5">
              <w:rPr>
                <w:rFonts w:ascii="Simplified Arabic" w:hAnsi="Simplified Arabic" w:cs="Simplified Arabic"/>
                <w:i/>
                <w:iCs/>
                <w:sz w:val="20"/>
                <w:rtl/>
                <w:lang w:eastAsia="en-GB"/>
              </w:rPr>
              <w:t>2019</w:t>
            </w:r>
          </w:p>
        </w:tc>
        <w:tc>
          <w:tcPr>
            <w:tcW w:w="850" w:type="dxa"/>
            <w:tcBorders>
              <w:top w:val="single" w:sz="4" w:space="0" w:color="auto"/>
              <w:left w:val="nil"/>
              <w:bottom w:val="single" w:sz="12" w:space="0" w:color="auto"/>
              <w:right w:val="nil"/>
            </w:tcBorders>
            <w:noWrap/>
            <w:vAlign w:val="bottom"/>
            <w:hideMark/>
          </w:tcPr>
          <w:p w14:paraId="076487B5" w14:textId="77777777" w:rsidR="00003019" w:rsidRPr="006C19A5"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6C19A5">
              <w:rPr>
                <w:rFonts w:ascii="Simplified Arabic" w:hAnsi="Simplified Arabic" w:cs="Simplified Arabic"/>
                <w:i/>
                <w:iCs/>
                <w:sz w:val="20"/>
                <w:rtl/>
                <w:lang w:eastAsia="en-GB"/>
              </w:rPr>
              <w:t>2020</w:t>
            </w:r>
          </w:p>
        </w:tc>
        <w:tc>
          <w:tcPr>
            <w:tcW w:w="940" w:type="dxa"/>
            <w:tcBorders>
              <w:top w:val="single" w:sz="4" w:space="0" w:color="auto"/>
              <w:left w:val="nil"/>
              <w:bottom w:val="single" w:sz="12" w:space="0" w:color="auto"/>
              <w:right w:val="nil"/>
            </w:tcBorders>
            <w:noWrap/>
            <w:vAlign w:val="bottom"/>
            <w:hideMark/>
          </w:tcPr>
          <w:p w14:paraId="36B6D5EA" w14:textId="77777777" w:rsidR="00003019" w:rsidRPr="006C19A5"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6C19A5">
              <w:rPr>
                <w:rFonts w:ascii="Simplified Arabic" w:hAnsi="Simplified Arabic" w:cs="Simplified Arabic"/>
                <w:i/>
                <w:iCs/>
                <w:sz w:val="20"/>
                <w:rtl/>
                <w:lang w:eastAsia="en-GB"/>
              </w:rPr>
              <w:t>2021</w:t>
            </w:r>
          </w:p>
        </w:tc>
        <w:tc>
          <w:tcPr>
            <w:tcW w:w="828" w:type="dxa"/>
            <w:tcBorders>
              <w:top w:val="single" w:sz="4" w:space="0" w:color="auto"/>
              <w:left w:val="nil"/>
              <w:bottom w:val="single" w:sz="12" w:space="0" w:color="auto"/>
              <w:right w:val="nil"/>
            </w:tcBorders>
            <w:noWrap/>
            <w:vAlign w:val="bottom"/>
            <w:hideMark/>
          </w:tcPr>
          <w:p w14:paraId="1F393D77" w14:textId="77777777" w:rsidR="00003019" w:rsidRPr="006C19A5"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6C19A5">
              <w:rPr>
                <w:rFonts w:ascii="Simplified Arabic" w:hAnsi="Simplified Arabic" w:cs="Simplified Arabic"/>
                <w:i/>
                <w:iCs/>
                <w:sz w:val="20"/>
                <w:rtl/>
                <w:lang w:eastAsia="en-GB"/>
              </w:rPr>
              <w:t>2022</w:t>
            </w:r>
          </w:p>
        </w:tc>
        <w:tc>
          <w:tcPr>
            <w:tcW w:w="830" w:type="dxa"/>
            <w:tcBorders>
              <w:top w:val="single" w:sz="4" w:space="0" w:color="auto"/>
              <w:left w:val="nil"/>
              <w:bottom w:val="single" w:sz="12" w:space="0" w:color="auto"/>
              <w:right w:val="nil"/>
            </w:tcBorders>
            <w:noWrap/>
            <w:vAlign w:val="bottom"/>
            <w:hideMark/>
          </w:tcPr>
          <w:p w14:paraId="71F7AE55" w14:textId="77777777" w:rsidR="00003019" w:rsidRPr="006C19A5"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6C19A5">
              <w:rPr>
                <w:rFonts w:ascii="Simplified Arabic" w:hAnsi="Simplified Arabic" w:cs="Simplified Arabic"/>
                <w:i/>
                <w:iCs/>
                <w:sz w:val="20"/>
                <w:rtl/>
                <w:lang w:eastAsia="en-GB"/>
              </w:rPr>
              <w:t>2023</w:t>
            </w:r>
          </w:p>
        </w:tc>
        <w:tc>
          <w:tcPr>
            <w:tcW w:w="830" w:type="dxa"/>
            <w:tcBorders>
              <w:top w:val="single" w:sz="4" w:space="0" w:color="auto"/>
              <w:left w:val="nil"/>
              <w:bottom w:val="single" w:sz="12" w:space="0" w:color="auto"/>
              <w:right w:val="nil"/>
            </w:tcBorders>
            <w:vAlign w:val="bottom"/>
          </w:tcPr>
          <w:p w14:paraId="45E7E43F" w14:textId="77777777" w:rsidR="00003019" w:rsidRPr="006C19A5"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6C19A5">
              <w:rPr>
                <w:rFonts w:ascii="Simplified Arabic" w:hAnsi="Simplified Arabic" w:cs="Simplified Arabic"/>
                <w:i/>
                <w:iCs/>
                <w:sz w:val="20"/>
                <w:rtl/>
                <w:lang w:eastAsia="en-GB"/>
              </w:rPr>
              <w:t>2024</w:t>
            </w:r>
          </w:p>
        </w:tc>
        <w:tc>
          <w:tcPr>
            <w:tcW w:w="830" w:type="dxa"/>
            <w:tcBorders>
              <w:top w:val="single" w:sz="4" w:space="0" w:color="auto"/>
              <w:left w:val="nil"/>
              <w:bottom w:val="single" w:sz="12" w:space="0" w:color="auto"/>
              <w:right w:val="nil"/>
            </w:tcBorders>
            <w:vAlign w:val="bottom"/>
          </w:tcPr>
          <w:p w14:paraId="6C2C17FB" w14:textId="77777777" w:rsidR="00003019" w:rsidRPr="006C19A5"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6C19A5">
              <w:rPr>
                <w:rFonts w:ascii="Simplified Arabic" w:hAnsi="Simplified Arabic" w:cs="Simplified Arabic"/>
                <w:i/>
                <w:iCs/>
                <w:sz w:val="20"/>
                <w:rtl/>
                <w:lang w:eastAsia="en-GB"/>
              </w:rPr>
              <w:t>2025</w:t>
            </w:r>
          </w:p>
        </w:tc>
      </w:tr>
      <w:tr w:rsidR="00003019" w:rsidRPr="000D6751" w14:paraId="4D35CCBC" w14:textId="77777777" w:rsidTr="00AD25A5">
        <w:trPr>
          <w:trHeight w:val="57"/>
        </w:trPr>
        <w:tc>
          <w:tcPr>
            <w:tcW w:w="2688" w:type="dxa"/>
            <w:tcBorders>
              <w:top w:val="nil"/>
              <w:left w:val="nil"/>
              <w:bottom w:val="nil"/>
              <w:right w:val="nil"/>
            </w:tcBorders>
            <w:noWrap/>
            <w:hideMark/>
          </w:tcPr>
          <w:p w14:paraId="212CC4C1" w14:textId="77777777" w:rsidR="00003019" w:rsidRPr="000D6751"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الرصيد المالي الافتتاحي للصندوق</w:t>
            </w:r>
          </w:p>
        </w:tc>
        <w:tc>
          <w:tcPr>
            <w:tcW w:w="850" w:type="dxa"/>
            <w:tcBorders>
              <w:top w:val="nil"/>
              <w:left w:val="nil"/>
              <w:bottom w:val="nil"/>
              <w:right w:val="nil"/>
            </w:tcBorders>
            <w:noWrap/>
            <w:hideMark/>
          </w:tcPr>
          <w:p w14:paraId="4D84F30F"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930 6</w:t>
            </w:r>
          </w:p>
        </w:tc>
        <w:tc>
          <w:tcPr>
            <w:tcW w:w="851" w:type="dxa"/>
            <w:tcBorders>
              <w:top w:val="nil"/>
              <w:left w:val="nil"/>
              <w:bottom w:val="nil"/>
              <w:right w:val="nil"/>
            </w:tcBorders>
            <w:noWrap/>
            <w:hideMark/>
          </w:tcPr>
          <w:p w14:paraId="006D6337"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096 8</w:t>
            </w:r>
          </w:p>
        </w:tc>
        <w:tc>
          <w:tcPr>
            <w:tcW w:w="850" w:type="dxa"/>
            <w:tcBorders>
              <w:top w:val="nil"/>
              <w:left w:val="nil"/>
              <w:bottom w:val="nil"/>
              <w:right w:val="nil"/>
            </w:tcBorders>
            <w:noWrap/>
            <w:hideMark/>
          </w:tcPr>
          <w:p w14:paraId="7F83E382"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957 6</w:t>
            </w:r>
          </w:p>
        </w:tc>
        <w:tc>
          <w:tcPr>
            <w:tcW w:w="940" w:type="dxa"/>
            <w:tcBorders>
              <w:top w:val="nil"/>
              <w:left w:val="nil"/>
              <w:bottom w:val="nil"/>
              <w:right w:val="nil"/>
            </w:tcBorders>
            <w:noWrap/>
            <w:hideMark/>
          </w:tcPr>
          <w:p w14:paraId="01BBEAB7"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511 10</w:t>
            </w:r>
          </w:p>
        </w:tc>
        <w:tc>
          <w:tcPr>
            <w:tcW w:w="828" w:type="dxa"/>
            <w:tcBorders>
              <w:top w:val="nil"/>
              <w:left w:val="nil"/>
              <w:bottom w:val="nil"/>
              <w:right w:val="nil"/>
            </w:tcBorders>
            <w:noWrap/>
            <w:hideMark/>
          </w:tcPr>
          <w:p w14:paraId="2128307F"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192 11</w:t>
            </w:r>
          </w:p>
        </w:tc>
        <w:tc>
          <w:tcPr>
            <w:tcW w:w="830" w:type="dxa"/>
            <w:tcBorders>
              <w:top w:val="nil"/>
              <w:left w:val="nil"/>
              <w:bottom w:val="nil"/>
              <w:right w:val="nil"/>
            </w:tcBorders>
            <w:noWrap/>
            <w:hideMark/>
          </w:tcPr>
          <w:p w14:paraId="1DD92C97"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330 8</w:t>
            </w:r>
          </w:p>
        </w:tc>
        <w:tc>
          <w:tcPr>
            <w:tcW w:w="830" w:type="dxa"/>
            <w:tcBorders>
              <w:top w:val="nil"/>
              <w:left w:val="nil"/>
              <w:bottom w:val="nil"/>
              <w:right w:val="nil"/>
            </w:tcBorders>
          </w:tcPr>
          <w:p w14:paraId="2F906D08"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415 6</w:t>
            </w:r>
          </w:p>
        </w:tc>
        <w:tc>
          <w:tcPr>
            <w:tcW w:w="830" w:type="dxa"/>
            <w:tcBorders>
              <w:top w:val="nil"/>
              <w:left w:val="nil"/>
              <w:bottom w:val="nil"/>
              <w:right w:val="nil"/>
            </w:tcBorders>
          </w:tcPr>
          <w:p w14:paraId="52B38D05"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020 5</w:t>
            </w:r>
          </w:p>
        </w:tc>
      </w:tr>
      <w:tr w:rsidR="00003019" w:rsidRPr="000D6751" w14:paraId="3193B255" w14:textId="77777777" w:rsidTr="00AD25A5">
        <w:trPr>
          <w:trHeight w:val="57"/>
        </w:trPr>
        <w:tc>
          <w:tcPr>
            <w:tcW w:w="2688" w:type="dxa"/>
            <w:tcBorders>
              <w:top w:val="nil"/>
              <w:left w:val="nil"/>
              <w:bottom w:val="nil"/>
              <w:right w:val="nil"/>
            </w:tcBorders>
            <w:noWrap/>
            <w:hideMark/>
          </w:tcPr>
          <w:p w14:paraId="23FC32EC" w14:textId="77777777" w:rsidR="00003019" w:rsidRPr="000D6751"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المساهمات</w:t>
            </w:r>
          </w:p>
        </w:tc>
        <w:tc>
          <w:tcPr>
            <w:tcW w:w="850" w:type="dxa"/>
            <w:tcBorders>
              <w:top w:val="nil"/>
              <w:left w:val="nil"/>
              <w:bottom w:val="nil"/>
              <w:right w:val="nil"/>
            </w:tcBorders>
            <w:noWrap/>
            <w:hideMark/>
          </w:tcPr>
          <w:p w14:paraId="1D3A4D6C"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547 5</w:t>
            </w:r>
          </w:p>
        </w:tc>
        <w:tc>
          <w:tcPr>
            <w:tcW w:w="851" w:type="dxa"/>
            <w:tcBorders>
              <w:top w:val="nil"/>
              <w:left w:val="nil"/>
              <w:bottom w:val="nil"/>
              <w:right w:val="nil"/>
            </w:tcBorders>
            <w:noWrap/>
            <w:hideMark/>
          </w:tcPr>
          <w:p w14:paraId="60B8D8DC"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327 5</w:t>
            </w:r>
          </w:p>
        </w:tc>
        <w:tc>
          <w:tcPr>
            <w:tcW w:w="850" w:type="dxa"/>
            <w:tcBorders>
              <w:top w:val="nil"/>
              <w:left w:val="nil"/>
              <w:bottom w:val="nil"/>
              <w:right w:val="nil"/>
            </w:tcBorders>
            <w:noWrap/>
            <w:hideMark/>
          </w:tcPr>
          <w:p w14:paraId="2E646BB4"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322 5</w:t>
            </w:r>
          </w:p>
        </w:tc>
        <w:tc>
          <w:tcPr>
            <w:tcW w:w="940" w:type="dxa"/>
            <w:tcBorders>
              <w:top w:val="nil"/>
              <w:left w:val="nil"/>
              <w:bottom w:val="nil"/>
              <w:right w:val="nil"/>
            </w:tcBorders>
            <w:noWrap/>
            <w:hideMark/>
          </w:tcPr>
          <w:p w14:paraId="5D84B4ED"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743 3</w:t>
            </w:r>
          </w:p>
        </w:tc>
        <w:tc>
          <w:tcPr>
            <w:tcW w:w="828" w:type="dxa"/>
            <w:tcBorders>
              <w:top w:val="nil"/>
              <w:left w:val="nil"/>
              <w:bottom w:val="nil"/>
              <w:right w:val="nil"/>
            </w:tcBorders>
            <w:noWrap/>
            <w:hideMark/>
          </w:tcPr>
          <w:p w14:paraId="471DCE73"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598 2</w:t>
            </w:r>
          </w:p>
        </w:tc>
        <w:tc>
          <w:tcPr>
            <w:tcW w:w="830" w:type="dxa"/>
            <w:tcBorders>
              <w:top w:val="nil"/>
              <w:left w:val="nil"/>
              <w:bottom w:val="nil"/>
              <w:right w:val="nil"/>
            </w:tcBorders>
            <w:noWrap/>
            <w:hideMark/>
          </w:tcPr>
          <w:p w14:paraId="5D85F043"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170 3</w:t>
            </w:r>
          </w:p>
        </w:tc>
        <w:tc>
          <w:tcPr>
            <w:tcW w:w="830" w:type="dxa"/>
            <w:tcBorders>
              <w:top w:val="nil"/>
              <w:left w:val="nil"/>
              <w:bottom w:val="nil"/>
              <w:right w:val="nil"/>
            </w:tcBorders>
          </w:tcPr>
          <w:p w14:paraId="765F160D"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743 3</w:t>
            </w:r>
          </w:p>
        </w:tc>
        <w:tc>
          <w:tcPr>
            <w:tcW w:w="830" w:type="dxa"/>
            <w:tcBorders>
              <w:top w:val="nil"/>
              <w:left w:val="nil"/>
              <w:bottom w:val="nil"/>
              <w:right w:val="nil"/>
            </w:tcBorders>
          </w:tcPr>
          <w:p w14:paraId="38DDD727"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838 4</w:t>
            </w:r>
          </w:p>
        </w:tc>
      </w:tr>
      <w:tr w:rsidR="00003019" w:rsidRPr="000D6751" w14:paraId="24EFD0C0" w14:textId="77777777" w:rsidTr="00AD25A5">
        <w:trPr>
          <w:trHeight w:val="57"/>
        </w:trPr>
        <w:tc>
          <w:tcPr>
            <w:tcW w:w="2688" w:type="dxa"/>
            <w:tcBorders>
              <w:top w:val="nil"/>
              <w:left w:val="nil"/>
              <w:bottom w:val="nil"/>
              <w:right w:val="nil"/>
            </w:tcBorders>
            <w:noWrap/>
            <w:hideMark/>
          </w:tcPr>
          <w:p w14:paraId="0A2D4571" w14:textId="77777777" w:rsidR="00003019" w:rsidRPr="000D6751"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 xml:space="preserve">الفائدة/الإيرادات المتنوعة </w:t>
            </w:r>
          </w:p>
        </w:tc>
        <w:tc>
          <w:tcPr>
            <w:tcW w:w="850" w:type="dxa"/>
            <w:tcBorders>
              <w:top w:val="nil"/>
              <w:left w:val="nil"/>
              <w:bottom w:val="nil"/>
              <w:right w:val="nil"/>
            </w:tcBorders>
            <w:noWrap/>
            <w:hideMark/>
          </w:tcPr>
          <w:p w14:paraId="05CDBC5F"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143</w:t>
            </w:r>
          </w:p>
        </w:tc>
        <w:tc>
          <w:tcPr>
            <w:tcW w:w="851" w:type="dxa"/>
            <w:tcBorders>
              <w:top w:val="nil"/>
              <w:left w:val="nil"/>
              <w:bottom w:val="nil"/>
              <w:right w:val="nil"/>
            </w:tcBorders>
            <w:noWrap/>
            <w:hideMark/>
          </w:tcPr>
          <w:p w14:paraId="40C04474"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186</w:t>
            </w:r>
          </w:p>
        </w:tc>
        <w:tc>
          <w:tcPr>
            <w:tcW w:w="850" w:type="dxa"/>
            <w:tcBorders>
              <w:top w:val="nil"/>
              <w:left w:val="nil"/>
              <w:bottom w:val="nil"/>
              <w:right w:val="nil"/>
            </w:tcBorders>
            <w:noWrap/>
            <w:hideMark/>
          </w:tcPr>
          <w:p w14:paraId="2B0EFBF8"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164</w:t>
            </w:r>
          </w:p>
        </w:tc>
        <w:tc>
          <w:tcPr>
            <w:tcW w:w="940" w:type="dxa"/>
            <w:tcBorders>
              <w:top w:val="nil"/>
              <w:left w:val="nil"/>
              <w:bottom w:val="nil"/>
              <w:right w:val="nil"/>
            </w:tcBorders>
            <w:noWrap/>
            <w:hideMark/>
          </w:tcPr>
          <w:p w14:paraId="78E52D29"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47</w:t>
            </w:r>
          </w:p>
        </w:tc>
        <w:tc>
          <w:tcPr>
            <w:tcW w:w="828" w:type="dxa"/>
            <w:tcBorders>
              <w:top w:val="nil"/>
              <w:left w:val="nil"/>
              <w:bottom w:val="nil"/>
              <w:right w:val="nil"/>
            </w:tcBorders>
            <w:noWrap/>
            <w:hideMark/>
          </w:tcPr>
          <w:p w14:paraId="0B027675"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57</w:t>
            </w:r>
          </w:p>
        </w:tc>
        <w:tc>
          <w:tcPr>
            <w:tcW w:w="830" w:type="dxa"/>
            <w:tcBorders>
              <w:top w:val="nil"/>
              <w:left w:val="nil"/>
              <w:bottom w:val="nil"/>
              <w:right w:val="nil"/>
            </w:tcBorders>
            <w:noWrap/>
            <w:hideMark/>
          </w:tcPr>
          <w:p w14:paraId="78872404"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370</w:t>
            </w:r>
          </w:p>
        </w:tc>
        <w:tc>
          <w:tcPr>
            <w:tcW w:w="830" w:type="dxa"/>
            <w:tcBorders>
              <w:top w:val="nil"/>
              <w:left w:val="nil"/>
              <w:bottom w:val="nil"/>
              <w:right w:val="nil"/>
            </w:tcBorders>
          </w:tcPr>
          <w:p w14:paraId="737DB286"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348</w:t>
            </w:r>
          </w:p>
        </w:tc>
        <w:tc>
          <w:tcPr>
            <w:tcW w:w="830" w:type="dxa"/>
            <w:tcBorders>
              <w:top w:val="nil"/>
              <w:left w:val="nil"/>
              <w:bottom w:val="nil"/>
              <w:right w:val="nil"/>
            </w:tcBorders>
          </w:tcPr>
          <w:p w14:paraId="3836AF4C"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266</w:t>
            </w:r>
          </w:p>
        </w:tc>
      </w:tr>
      <w:tr w:rsidR="00003019" w:rsidRPr="000D6751" w14:paraId="25C0D98D" w14:textId="77777777" w:rsidTr="00AD25A5">
        <w:trPr>
          <w:trHeight w:val="57"/>
        </w:trPr>
        <w:tc>
          <w:tcPr>
            <w:tcW w:w="2688" w:type="dxa"/>
            <w:tcBorders>
              <w:top w:val="nil"/>
              <w:left w:val="nil"/>
              <w:right w:val="nil"/>
            </w:tcBorders>
            <w:noWrap/>
            <w:hideMark/>
          </w:tcPr>
          <w:p w14:paraId="1F281CEF" w14:textId="77777777" w:rsidR="00003019" w:rsidRPr="000D6751"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المصروفات</w:t>
            </w:r>
          </w:p>
        </w:tc>
        <w:tc>
          <w:tcPr>
            <w:tcW w:w="850" w:type="dxa"/>
            <w:tcBorders>
              <w:top w:val="nil"/>
              <w:left w:val="nil"/>
              <w:right w:val="nil"/>
            </w:tcBorders>
            <w:noWrap/>
            <w:hideMark/>
          </w:tcPr>
          <w:p w14:paraId="60EAC5BA"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(707 4)</w:t>
            </w:r>
          </w:p>
        </w:tc>
        <w:tc>
          <w:tcPr>
            <w:tcW w:w="851" w:type="dxa"/>
            <w:tcBorders>
              <w:top w:val="nil"/>
              <w:left w:val="nil"/>
              <w:right w:val="nil"/>
            </w:tcBorders>
            <w:noWrap/>
            <w:hideMark/>
          </w:tcPr>
          <w:p w14:paraId="29B066A9"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(686 6)</w:t>
            </w:r>
          </w:p>
        </w:tc>
        <w:tc>
          <w:tcPr>
            <w:tcW w:w="850" w:type="dxa"/>
            <w:tcBorders>
              <w:top w:val="nil"/>
              <w:left w:val="nil"/>
              <w:right w:val="nil"/>
            </w:tcBorders>
            <w:noWrap/>
            <w:hideMark/>
          </w:tcPr>
          <w:p w14:paraId="6F5F1F0F"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(928 1)</w:t>
            </w:r>
          </w:p>
        </w:tc>
        <w:tc>
          <w:tcPr>
            <w:tcW w:w="940" w:type="dxa"/>
            <w:tcBorders>
              <w:top w:val="nil"/>
              <w:left w:val="nil"/>
              <w:right w:val="nil"/>
            </w:tcBorders>
            <w:noWrap/>
            <w:hideMark/>
          </w:tcPr>
          <w:p w14:paraId="2F376F19"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(070 3)</w:t>
            </w:r>
          </w:p>
        </w:tc>
        <w:tc>
          <w:tcPr>
            <w:tcW w:w="828" w:type="dxa"/>
            <w:tcBorders>
              <w:top w:val="nil"/>
              <w:left w:val="nil"/>
              <w:right w:val="nil"/>
            </w:tcBorders>
            <w:noWrap/>
            <w:hideMark/>
          </w:tcPr>
          <w:p w14:paraId="7CADD43E"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(499 5)</w:t>
            </w:r>
          </w:p>
        </w:tc>
        <w:tc>
          <w:tcPr>
            <w:tcW w:w="830" w:type="dxa"/>
            <w:tcBorders>
              <w:top w:val="nil"/>
              <w:left w:val="nil"/>
              <w:right w:val="nil"/>
            </w:tcBorders>
            <w:noWrap/>
            <w:hideMark/>
          </w:tcPr>
          <w:p w14:paraId="33B43746"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(510 5)</w:t>
            </w:r>
          </w:p>
        </w:tc>
        <w:tc>
          <w:tcPr>
            <w:tcW w:w="830" w:type="dxa"/>
            <w:tcBorders>
              <w:top w:val="nil"/>
              <w:left w:val="nil"/>
              <w:right w:val="nil"/>
            </w:tcBorders>
          </w:tcPr>
          <w:p w14:paraId="23B94FE0"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(481 5)</w:t>
            </w:r>
          </w:p>
        </w:tc>
        <w:tc>
          <w:tcPr>
            <w:tcW w:w="830" w:type="dxa"/>
            <w:tcBorders>
              <w:top w:val="nil"/>
              <w:left w:val="nil"/>
              <w:right w:val="nil"/>
            </w:tcBorders>
          </w:tcPr>
          <w:p w14:paraId="1739F6E1"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(668 5)</w:t>
            </w:r>
          </w:p>
        </w:tc>
      </w:tr>
      <w:tr w:rsidR="00003019" w:rsidRPr="000D6751" w14:paraId="5EF30578" w14:textId="77777777" w:rsidTr="00AD25A5">
        <w:trPr>
          <w:trHeight w:val="57"/>
        </w:trPr>
        <w:tc>
          <w:tcPr>
            <w:tcW w:w="2688" w:type="dxa"/>
            <w:tcBorders>
              <w:top w:val="nil"/>
              <w:left w:val="nil"/>
              <w:right w:val="nil"/>
            </w:tcBorders>
            <w:noWrap/>
            <w:hideMark/>
          </w:tcPr>
          <w:p w14:paraId="7266B875" w14:textId="77777777" w:rsidR="00003019" w:rsidRPr="000D6751"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تسوية الاحتياطيات/رصيد الصندوق</w:t>
            </w:r>
          </w:p>
        </w:tc>
        <w:tc>
          <w:tcPr>
            <w:tcW w:w="850" w:type="dxa"/>
            <w:tcBorders>
              <w:top w:val="nil"/>
              <w:left w:val="nil"/>
              <w:bottom w:val="single" w:sz="2" w:space="0" w:color="auto"/>
              <w:right w:val="nil"/>
            </w:tcBorders>
            <w:noWrap/>
            <w:hideMark/>
          </w:tcPr>
          <w:p w14:paraId="69BF5038"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183</w:t>
            </w:r>
          </w:p>
        </w:tc>
        <w:tc>
          <w:tcPr>
            <w:tcW w:w="851" w:type="dxa"/>
            <w:tcBorders>
              <w:top w:val="nil"/>
              <w:left w:val="nil"/>
              <w:bottom w:val="single" w:sz="2" w:space="0" w:color="auto"/>
              <w:right w:val="nil"/>
            </w:tcBorders>
            <w:noWrap/>
            <w:hideMark/>
          </w:tcPr>
          <w:p w14:paraId="6B756DF3"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34</w:t>
            </w:r>
          </w:p>
        </w:tc>
        <w:tc>
          <w:tcPr>
            <w:tcW w:w="850" w:type="dxa"/>
            <w:tcBorders>
              <w:top w:val="nil"/>
              <w:left w:val="nil"/>
              <w:bottom w:val="single" w:sz="2" w:space="0" w:color="auto"/>
              <w:right w:val="nil"/>
            </w:tcBorders>
            <w:noWrap/>
            <w:hideMark/>
          </w:tcPr>
          <w:p w14:paraId="1307FBEA"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(4)</w:t>
            </w:r>
          </w:p>
        </w:tc>
        <w:tc>
          <w:tcPr>
            <w:tcW w:w="940" w:type="dxa"/>
            <w:tcBorders>
              <w:top w:val="nil"/>
              <w:left w:val="nil"/>
              <w:bottom w:val="single" w:sz="2" w:space="0" w:color="auto"/>
              <w:right w:val="nil"/>
            </w:tcBorders>
            <w:noWrap/>
            <w:hideMark/>
          </w:tcPr>
          <w:p w14:paraId="34580491"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(39)</w:t>
            </w:r>
          </w:p>
        </w:tc>
        <w:tc>
          <w:tcPr>
            <w:tcW w:w="828" w:type="dxa"/>
            <w:tcBorders>
              <w:top w:val="nil"/>
              <w:left w:val="nil"/>
              <w:bottom w:val="single" w:sz="2" w:space="0" w:color="auto"/>
              <w:right w:val="nil"/>
            </w:tcBorders>
            <w:noWrap/>
            <w:hideMark/>
          </w:tcPr>
          <w:p w14:paraId="2FB4103C"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(18)</w:t>
            </w:r>
          </w:p>
        </w:tc>
        <w:tc>
          <w:tcPr>
            <w:tcW w:w="830" w:type="dxa"/>
            <w:tcBorders>
              <w:top w:val="nil"/>
              <w:left w:val="nil"/>
              <w:bottom w:val="single" w:sz="2" w:space="0" w:color="auto"/>
              <w:right w:val="nil"/>
            </w:tcBorders>
            <w:noWrap/>
            <w:hideMark/>
          </w:tcPr>
          <w:p w14:paraId="29DF944E"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55</w:t>
            </w:r>
          </w:p>
        </w:tc>
        <w:tc>
          <w:tcPr>
            <w:tcW w:w="830" w:type="dxa"/>
            <w:tcBorders>
              <w:top w:val="nil"/>
              <w:left w:val="nil"/>
              <w:bottom w:val="single" w:sz="2" w:space="0" w:color="auto"/>
              <w:right w:val="nil"/>
            </w:tcBorders>
          </w:tcPr>
          <w:p w14:paraId="01494B42"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(5)</w:t>
            </w:r>
          </w:p>
        </w:tc>
        <w:tc>
          <w:tcPr>
            <w:tcW w:w="830" w:type="dxa"/>
            <w:tcBorders>
              <w:top w:val="nil"/>
              <w:left w:val="nil"/>
              <w:bottom w:val="single" w:sz="2" w:space="0" w:color="auto"/>
              <w:right w:val="nil"/>
            </w:tcBorders>
          </w:tcPr>
          <w:p w14:paraId="73D8CB0F"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13</w:t>
            </w:r>
          </w:p>
        </w:tc>
      </w:tr>
      <w:tr w:rsidR="00003019" w:rsidRPr="000D6751" w14:paraId="12464741" w14:textId="77777777" w:rsidTr="00AD25A5">
        <w:trPr>
          <w:trHeight w:val="57"/>
        </w:trPr>
        <w:tc>
          <w:tcPr>
            <w:tcW w:w="2688" w:type="dxa"/>
            <w:tcBorders>
              <w:left w:val="nil"/>
              <w:right w:val="nil"/>
            </w:tcBorders>
            <w:noWrap/>
            <w:hideMark/>
          </w:tcPr>
          <w:p w14:paraId="2C25BE1D" w14:textId="77777777" w:rsidR="00003019" w:rsidRPr="000D6751"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الرصيد المالي الختامي للصندوق</w:t>
            </w:r>
          </w:p>
        </w:tc>
        <w:tc>
          <w:tcPr>
            <w:tcW w:w="850" w:type="dxa"/>
            <w:tcBorders>
              <w:top w:val="single" w:sz="2" w:space="0" w:color="auto"/>
              <w:left w:val="nil"/>
              <w:bottom w:val="nil"/>
              <w:right w:val="nil"/>
            </w:tcBorders>
            <w:noWrap/>
            <w:hideMark/>
          </w:tcPr>
          <w:p w14:paraId="3EFB1921"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096 8</w:t>
            </w:r>
          </w:p>
        </w:tc>
        <w:tc>
          <w:tcPr>
            <w:tcW w:w="851" w:type="dxa"/>
            <w:tcBorders>
              <w:top w:val="single" w:sz="2" w:space="0" w:color="auto"/>
              <w:left w:val="nil"/>
              <w:bottom w:val="nil"/>
              <w:right w:val="nil"/>
            </w:tcBorders>
            <w:noWrap/>
            <w:hideMark/>
          </w:tcPr>
          <w:p w14:paraId="41FFE27A"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957 6</w:t>
            </w:r>
          </w:p>
        </w:tc>
        <w:tc>
          <w:tcPr>
            <w:tcW w:w="850" w:type="dxa"/>
            <w:tcBorders>
              <w:top w:val="single" w:sz="2" w:space="0" w:color="auto"/>
              <w:left w:val="nil"/>
              <w:bottom w:val="nil"/>
              <w:right w:val="nil"/>
            </w:tcBorders>
            <w:noWrap/>
            <w:hideMark/>
          </w:tcPr>
          <w:p w14:paraId="10A033D8"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511 10</w:t>
            </w:r>
          </w:p>
        </w:tc>
        <w:tc>
          <w:tcPr>
            <w:tcW w:w="940" w:type="dxa"/>
            <w:tcBorders>
              <w:top w:val="single" w:sz="2" w:space="0" w:color="auto"/>
              <w:left w:val="nil"/>
              <w:bottom w:val="nil"/>
              <w:right w:val="nil"/>
            </w:tcBorders>
            <w:noWrap/>
            <w:hideMark/>
          </w:tcPr>
          <w:p w14:paraId="6CF1B0EB"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192 11</w:t>
            </w:r>
          </w:p>
        </w:tc>
        <w:tc>
          <w:tcPr>
            <w:tcW w:w="828" w:type="dxa"/>
            <w:tcBorders>
              <w:top w:val="single" w:sz="2" w:space="0" w:color="auto"/>
              <w:left w:val="nil"/>
              <w:bottom w:val="nil"/>
              <w:right w:val="nil"/>
            </w:tcBorders>
            <w:noWrap/>
            <w:hideMark/>
          </w:tcPr>
          <w:p w14:paraId="0F1D2434"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330 8</w:t>
            </w:r>
          </w:p>
        </w:tc>
        <w:tc>
          <w:tcPr>
            <w:tcW w:w="830" w:type="dxa"/>
            <w:tcBorders>
              <w:top w:val="single" w:sz="2" w:space="0" w:color="auto"/>
              <w:left w:val="nil"/>
              <w:bottom w:val="nil"/>
              <w:right w:val="nil"/>
            </w:tcBorders>
            <w:noWrap/>
            <w:hideMark/>
          </w:tcPr>
          <w:p w14:paraId="6C02AA0B"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415 6</w:t>
            </w:r>
          </w:p>
        </w:tc>
        <w:tc>
          <w:tcPr>
            <w:tcW w:w="830" w:type="dxa"/>
            <w:tcBorders>
              <w:top w:val="single" w:sz="2" w:space="0" w:color="auto"/>
              <w:left w:val="nil"/>
              <w:bottom w:val="nil"/>
              <w:right w:val="nil"/>
            </w:tcBorders>
          </w:tcPr>
          <w:p w14:paraId="3D4248F4"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020 5</w:t>
            </w:r>
          </w:p>
        </w:tc>
        <w:tc>
          <w:tcPr>
            <w:tcW w:w="830" w:type="dxa"/>
            <w:tcBorders>
              <w:top w:val="single" w:sz="2" w:space="0" w:color="auto"/>
              <w:left w:val="nil"/>
              <w:bottom w:val="nil"/>
              <w:right w:val="nil"/>
            </w:tcBorders>
          </w:tcPr>
          <w:p w14:paraId="32F59447"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469 4</w:t>
            </w:r>
          </w:p>
        </w:tc>
      </w:tr>
      <w:tr w:rsidR="00003019" w:rsidRPr="000D6751" w14:paraId="56527EA2" w14:textId="77777777" w:rsidTr="00AD25A5">
        <w:trPr>
          <w:trHeight w:val="57"/>
        </w:trPr>
        <w:tc>
          <w:tcPr>
            <w:tcW w:w="2688" w:type="dxa"/>
            <w:tcBorders>
              <w:top w:val="nil"/>
              <w:left w:val="nil"/>
              <w:right w:val="nil"/>
            </w:tcBorders>
            <w:noWrap/>
            <w:hideMark/>
          </w:tcPr>
          <w:p w14:paraId="2D284BD3" w14:textId="77777777" w:rsidR="00003019" w:rsidRPr="000D6751"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الاحتياطيات</w:t>
            </w:r>
          </w:p>
        </w:tc>
        <w:tc>
          <w:tcPr>
            <w:tcW w:w="850" w:type="dxa"/>
            <w:tcBorders>
              <w:top w:val="nil"/>
              <w:left w:val="nil"/>
              <w:bottom w:val="single" w:sz="2" w:space="0" w:color="auto"/>
              <w:right w:val="nil"/>
            </w:tcBorders>
            <w:noWrap/>
            <w:hideMark/>
          </w:tcPr>
          <w:p w14:paraId="7DF1B4DE"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832</w:t>
            </w:r>
          </w:p>
        </w:tc>
        <w:tc>
          <w:tcPr>
            <w:tcW w:w="851" w:type="dxa"/>
            <w:tcBorders>
              <w:top w:val="nil"/>
              <w:left w:val="nil"/>
              <w:bottom w:val="single" w:sz="2" w:space="0" w:color="auto"/>
              <w:right w:val="nil"/>
            </w:tcBorders>
            <w:noWrap/>
            <w:hideMark/>
          </w:tcPr>
          <w:p w14:paraId="3CB492F9"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798</w:t>
            </w:r>
          </w:p>
        </w:tc>
        <w:tc>
          <w:tcPr>
            <w:tcW w:w="850" w:type="dxa"/>
            <w:tcBorders>
              <w:top w:val="nil"/>
              <w:left w:val="nil"/>
              <w:bottom w:val="single" w:sz="2" w:space="0" w:color="auto"/>
              <w:right w:val="nil"/>
            </w:tcBorders>
            <w:noWrap/>
            <w:hideMark/>
          </w:tcPr>
          <w:p w14:paraId="76772AB4"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802</w:t>
            </w:r>
          </w:p>
        </w:tc>
        <w:tc>
          <w:tcPr>
            <w:tcW w:w="940" w:type="dxa"/>
            <w:tcBorders>
              <w:top w:val="nil"/>
              <w:left w:val="nil"/>
              <w:bottom w:val="single" w:sz="2" w:space="0" w:color="auto"/>
              <w:right w:val="nil"/>
            </w:tcBorders>
            <w:noWrap/>
            <w:hideMark/>
          </w:tcPr>
          <w:p w14:paraId="54AE29D6"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841</w:t>
            </w:r>
          </w:p>
        </w:tc>
        <w:tc>
          <w:tcPr>
            <w:tcW w:w="828" w:type="dxa"/>
            <w:tcBorders>
              <w:top w:val="nil"/>
              <w:left w:val="nil"/>
              <w:bottom w:val="single" w:sz="2" w:space="0" w:color="auto"/>
              <w:right w:val="nil"/>
            </w:tcBorders>
            <w:noWrap/>
            <w:hideMark/>
          </w:tcPr>
          <w:p w14:paraId="3887C6B1"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859</w:t>
            </w:r>
          </w:p>
        </w:tc>
        <w:tc>
          <w:tcPr>
            <w:tcW w:w="830" w:type="dxa"/>
            <w:tcBorders>
              <w:top w:val="nil"/>
              <w:left w:val="nil"/>
              <w:bottom w:val="single" w:sz="2" w:space="0" w:color="auto"/>
              <w:right w:val="nil"/>
            </w:tcBorders>
            <w:noWrap/>
            <w:hideMark/>
          </w:tcPr>
          <w:p w14:paraId="4BDE46DF"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878</w:t>
            </w:r>
          </w:p>
        </w:tc>
        <w:tc>
          <w:tcPr>
            <w:tcW w:w="830" w:type="dxa"/>
            <w:tcBorders>
              <w:top w:val="nil"/>
              <w:left w:val="nil"/>
              <w:bottom w:val="single" w:sz="2" w:space="0" w:color="auto"/>
              <w:right w:val="nil"/>
            </w:tcBorders>
          </w:tcPr>
          <w:p w14:paraId="2951B94C"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900</w:t>
            </w:r>
          </w:p>
        </w:tc>
        <w:tc>
          <w:tcPr>
            <w:tcW w:w="830" w:type="dxa"/>
            <w:tcBorders>
              <w:top w:val="nil"/>
              <w:left w:val="nil"/>
              <w:bottom w:val="single" w:sz="2" w:space="0" w:color="auto"/>
              <w:right w:val="nil"/>
            </w:tcBorders>
          </w:tcPr>
          <w:p w14:paraId="3F3E5BBF"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905</w:t>
            </w:r>
          </w:p>
        </w:tc>
      </w:tr>
      <w:tr w:rsidR="00003019" w:rsidRPr="000D6751" w14:paraId="1900B447" w14:textId="77777777" w:rsidTr="00AD25A5">
        <w:trPr>
          <w:trHeight w:val="57"/>
        </w:trPr>
        <w:tc>
          <w:tcPr>
            <w:tcW w:w="2688" w:type="dxa"/>
            <w:tcBorders>
              <w:left w:val="nil"/>
              <w:bottom w:val="single" w:sz="12" w:space="0" w:color="auto"/>
              <w:right w:val="nil"/>
            </w:tcBorders>
            <w:noWrap/>
            <w:hideMark/>
          </w:tcPr>
          <w:p w14:paraId="35D0FB4C" w14:textId="77777777" w:rsidR="00003019" w:rsidRPr="000D6751" w:rsidRDefault="00003019" w:rsidP="000D6751">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رصيد الصندوق والاحتياطيات</w:t>
            </w:r>
          </w:p>
        </w:tc>
        <w:tc>
          <w:tcPr>
            <w:tcW w:w="850" w:type="dxa"/>
            <w:tcBorders>
              <w:top w:val="single" w:sz="2" w:space="0" w:color="auto"/>
              <w:left w:val="nil"/>
              <w:bottom w:val="single" w:sz="12" w:space="0" w:color="auto"/>
              <w:right w:val="nil"/>
            </w:tcBorders>
            <w:noWrap/>
            <w:hideMark/>
          </w:tcPr>
          <w:p w14:paraId="2D456269"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928 8</w:t>
            </w:r>
          </w:p>
        </w:tc>
        <w:tc>
          <w:tcPr>
            <w:tcW w:w="851" w:type="dxa"/>
            <w:tcBorders>
              <w:top w:val="single" w:sz="2" w:space="0" w:color="auto"/>
              <w:left w:val="nil"/>
              <w:bottom w:val="single" w:sz="12" w:space="0" w:color="auto"/>
              <w:right w:val="nil"/>
            </w:tcBorders>
            <w:noWrap/>
            <w:hideMark/>
          </w:tcPr>
          <w:p w14:paraId="59DD1AC7"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755 7</w:t>
            </w:r>
          </w:p>
        </w:tc>
        <w:tc>
          <w:tcPr>
            <w:tcW w:w="850" w:type="dxa"/>
            <w:tcBorders>
              <w:top w:val="single" w:sz="2" w:space="0" w:color="auto"/>
              <w:left w:val="nil"/>
              <w:bottom w:val="single" w:sz="12" w:space="0" w:color="auto"/>
              <w:right w:val="nil"/>
            </w:tcBorders>
            <w:noWrap/>
            <w:hideMark/>
          </w:tcPr>
          <w:p w14:paraId="12592CD2"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313 11</w:t>
            </w:r>
          </w:p>
        </w:tc>
        <w:tc>
          <w:tcPr>
            <w:tcW w:w="940" w:type="dxa"/>
            <w:tcBorders>
              <w:top w:val="single" w:sz="2" w:space="0" w:color="auto"/>
              <w:left w:val="nil"/>
              <w:bottom w:val="single" w:sz="12" w:space="0" w:color="auto"/>
              <w:right w:val="nil"/>
            </w:tcBorders>
            <w:noWrap/>
            <w:hideMark/>
          </w:tcPr>
          <w:p w14:paraId="021936AE"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033 12</w:t>
            </w:r>
          </w:p>
        </w:tc>
        <w:tc>
          <w:tcPr>
            <w:tcW w:w="828" w:type="dxa"/>
            <w:tcBorders>
              <w:top w:val="single" w:sz="2" w:space="0" w:color="auto"/>
              <w:left w:val="nil"/>
              <w:bottom w:val="single" w:sz="12" w:space="0" w:color="auto"/>
              <w:right w:val="nil"/>
            </w:tcBorders>
            <w:noWrap/>
            <w:hideMark/>
          </w:tcPr>
          <w:p w14:paraId="1C536224"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189 9</w:t>
            </w:r>
          </w:p>
        </w:tc>
        <w:tc>
          <w:tcPr>
            <w:tcW w:w="830" w:type="dxa"/>
            <w:tcBorders>
              <w:top w:val="single" w:sz="2" w:space="0" w:color="auto"/>
              <w:left w:val="nil"/>
              <w:bottom w:val="single" w:sz="12" w:space="0" w:color="auto"/>
              <w:right w:val="nil"/>
            </w:tcBorders>
            <w:noWrap/>
            <w:hideMark/>
          </w:tcPr>
          <w:p w14:paraId="45E8CA02"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293 7</w:t>
            </w:r>
          </w:p>
        </w:tc>
        <w:tc>
          <w:tcPr>
            <w:tcW w:w="830" w:type="dxa"/>
            <w:tcBorders>
              <w:top w:val="single" w:sz="2" w:space="0" w:color="auto"/>
              <w:left w:val="nil"/>
              <w:bottom w:val="single" w:sz="12" w:space="0" w:color="auto"/>
              <w:right w:val="nil"/>
            </w:tcBorders>
          </w:tcPr>
          <w:p w14:paraId="0E9A91C9"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920 5</w:t>
            </w:r>
          </w:p>
        </w:tc>
        <w:tc>
          <w:tcPr>
            <w:tcW w:w="830" w:type="dxa"/>
            <w:tcBorders>
              <w:top w:val="single" w:sz="2" w:space="0" w:color="auto"/>
              <w:left w:val="nil"/>
              <w:bottom w:val="single" w:sz="12" w:space="0" w:color="auto"/>
              <w:right w:val="nil"/>
            </w:tcBorders>
          </w:tcPr>
          <w:p w14:paraId="5AD78470" w14:textId="77777777" w:rsidR="00003019" w:rsidRPr="000D6751" w:rsidRDefault="00003019" w:rsidP="00BC1B3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0D6751">
              <w:rPr>
                <w:rFonts w:ascii="Simplified Arabic" w:hAnsi="Simplified Arabic" w:cs="Simplified Arabic"/>
                <w:sz w:val="20"/>
                <w:rtl/>
                <w:lang w:eastAsia="en-GB"/>
              </w:rPr>
              <w:t>374 5</w:t>
            </w:r>
          </w:p>
        </w:tc>
      </w:tr>
    </w:tbl>
    <w:p w14:paraId="4B10B75F" w14:textId="010BA2F3" w:rsidR="00003019" w:rsidRPr="000D6751" w:rsidRDefault="00003019" w:rsidP="00DD7489">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before="120" w:line="360" w:lineRule="exact"/>
        <w:ind w:left="1134"/>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في نهاية عام 2025، بلغ الرصيد النقدي في الصندوق الاستئماني، بما في ذلك الاحتياطيات، 435</w:t>
      </w:r>
      <w:r w:rsidR="00DD7489">
        <w:rPr>
          <w:rFonts w:ascii="Simplified Arabic" w:hAnsi="Simplified Arabic" w:cs="Simplified Arabic"/>
          <w:sz w:val="24"/>
          <w:szCs w:val="24"/>
        </w:rPr>
        <w:t> </w:t>
      </w:r>
      <w:r w:rsidRPr="000D6751">
        <w:rPr>
          <w:rFonts w:ascii="Simplified Arabic" w:hAnsi="Simplified Arabic" w:cs="Simplified Arabic"/>
          <w:sz w:val="24"/>
          <w:szCs w:val="24"/>
          <w:rtl/>
        </w:rPr>
        <w:t>693 4 دولارا. وقُيّد إجمالي المساهمات المستلمة في عام 2025 والبالغ قدرها 581 782 3 دولارا على النحو التالي</w:t>
      </w:r>
      <w:r w:rsidRPr="000D6751">
        <w:rPr>
          <w:rFonts w:ascii="Simplified Arabic" w:hAnsi="Simplified Arabic" w:cs="Simplified Arabic"/>
          <w:sz w:val="24"/>
          <w:szCs w:val="24"/>
        </w:rPr>
        <w:t>:</w:t>
      </w:r>
      <w:r w:rsidRPr="000D6751">
        <w:rPr>
          <w:rFonts w:ascii="Simplified Arabic" w:hAnsi="Simplified Arabic" w:cs="Simplified Arabic"/>
          <w:sz w:val="24"/>
          <w:szCs w:val="24"/>
          <w:rtl/>
        </w:rPr>
        <w:t xml:space="preserve"> 112 112 دولارا كمساهمات للسنوات السابقة، و495 527 3 دولارا كمساهمات لعام 2025، و974</w:t>
      </w:r>
      <w:r w:rsidR="007224BE">
        <w:rPr>
          <w:rFonts w:ascii="Simplified Arabic" w:hAnsi="Simplified Arabic" w:cs="Simplified Arabic"/>
          <w:sz w:val="24"/>
          <w:szCs w:val="24"/>
        </w:rPr>
        <w:t> </w:t>
      </w:r>
      <w:r w:rsidRPr="000D6751">
        <w:rPr>
          <w:rFonts w:ascii="Simplified Arabic" w:hAnsi="Simplified Arabic" w:cs="Simplified Arabic"/>
          <w:sz w:val="24"/>
          <w:szCs w:val="24"/>
          <w:rtl/>
        </w:rPr>
        <w:t>142 دولارا كمدفوعات مسبقة لمساهمات عام 2026. وفي 31 كانون الأول/ديسمبر 2025، بلغت المساهمات غير المدفوعة إلى الصندوق الاستئماني لبروتوكول مونتريال 367</w:t>
      </w:r>
      <w:r w:rsidR="00DD7489">
        <w:rPr>
          <w:rFonts w:ascii="Simplified Arabic" w:hAnsi="Simplified Arabic" w:cs="Simplified Arabic"/>
          <w:sz w:val="24"/>
          <w:szCs w:val="24"/>
        </w:rPr>
        <w:t> </w:t>
      </w:r>
      <w:r w:rsidRPr="000D6751">
        <w:rPr>
          <w:rFonts w:ascii="Simplified Arabic" w:hAnsi="Simplified Arabic" w:cs="Simplified Arabic"/>
          <w:sz w:val="24"/>
          <w:szCs w:val="24"/>
          <w:rtl/>
        </w:rPr>
        <w:t>685</w:t>
      </w:r>
      <w:r w:rsidR="00DD7489">
        <w:rPr>
          <w:rFonts w:ascii="Simplified Arabic" w:hAnsi="Simplified Arabic" w:cs="Simplified Arabic"/>
          <w:sz w:val="24"/>
          <w:szCs w:val="24"/>
        </w:rPr>
        <w:t> </w:t>
      </w:r>
      <w:r w:rsidRPr="000D6751">
        <w:rPr>
          <w:rFonts w:ascii="Simplified Arabic" w:hAnsi="Simplified Arabic" w:cs="Simplified Arabic"/>
          <w:sz w:val="24"/>
          <w:szCs w:val="24"/>
          <w:rtl/>
        </w:rPr>
        <w:t>1 دولارا، بما في ذلك مبلغ قدره 722 753 دولارا يتعلق بالسنوات السابقة (انظر المرفق السادس، الفرع باء).</w:t>
      </w:r>
    </w:p>
    <w:p w14:paraId="5B579E76" w14:textId="3AC6DF19" w:rsidR="00003019" w:rsidRPr="006622C9" w:rsidRDefault="00003019" w:rsidP="006C19A5">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sz w:val="26"/>
          <w:szCs w:val="26"/>
          <w:lang w:val="ar-SA" w:eastAsia="zh-TW" w:bidi="en-GB"/>
        </w:rPr>
      </w:pPr>
      <w:r w:rsidRPr="006622C9">
        <w:rPr>
          <w:rFonts w:ascii="Simplified Arabic" w:hAnsi="Simplified Arabic" w:cs="Simplified Arabic"/>
          <w:bCs/>
          <w:sz w:val="26"/>
          <w:szCs w:val="26"/>
          <w:rtl/>
        </w:rPr>
        <w:t>ثالثا</w:t>
      </w:r>
      <w:r w:rsidR="006C19A5" w:rsidRPr="006622C9">
        <w:rPr>
          <w:rFonts w:ascii="Simplified Arabic" w:hAnsi="Simplified Arabic" w:cs="Simplified Arabic" w:hint="cs"/>
          <w:bCs/>
          <w:sz w:val="26"/>
          <w:szCs w:val="26"/>
          <w:rtl/>
        </w:rPr>
        <w:t>ً</w:t>
      </w:r>
      <w:r w:rsidRPr="006622C9">
        <w:rPr>
          <w:rFonts w:ascii="Simplified Arabic" w:hAnsi="Simplified Arabic" w:cs="Simplified Arabic"/>
          <w:bCs/>
          <w:sz w:val="26"/>
          <w:szCs w:val="26"/>
          <w:rtl/>
        </w:rPr>
        <w:t>-</w:t>
      </w:r>
      <w:r w:rsidRPr="006622C9">
        <w:rPr>
          <w:rFonts w:ascii="Simplified Arabic" w:hAnsi="Simplified Arabic" w:cs="Simplified Arabic"/>
          <w:sz w:val="26"/>
          <w:szCs w:val="26"/>
          <w:rtl/>
        </w:rPr>
        <w:tab/>
      </w:r>
      <w:r w:rsidRPr="006622C9">
        <w:rPr>
          <w:rFonts w:ascii="Simplified Arabic" w:hAnsi="Simplified Arabic" w:cs="Simplified Arabic"/>
          <w:bCs/>
          <w:sz w:val="26"/>
          <w:szCs w:val="26"/>
          <w:rtl/>
        </w:rPr>
        <w:t>البيانات المالية المعتمدة للمساهمات المخصصة</w:t>
      </w:r>
    </w:p>
    <w:p w14:paraId="4B6704BC" w14:textId="77777777" w:rsidR="00003019" w:rsidRPr="000D6751" w:rsidRDefault="00003019" w:rsidP="00BC1B37">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 xml:space="preserve">يعرض المرفق الثاني لهذه المذكرة البيانات المالية المؤقتة المعتمدة للسنة المنتهية في 31 كانون الأول/ديسمبر 2025 للمساهمات المخصصة التي تدعم أنشطة أمانة الأوزون الممولة من الصندوق الاستئماني لبروتوكول مونتريال. ويرد توزيع للمساهمات المخصصة في المرفق الثالث لهذه المذكرة. </w:t>
      </w:r>
    </w:p>
    <w:p w14:paraId="4A2D8167" w14:textId="77777777" w:rsidR="00003019" w:rsidRPr="000D6751" w:rsidRDefault="00003019" w:rsidP="006C19A5">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وقد استلمت المساهمات المخصصة الغرض التالية خلال السنة:</w:t>
      </w:r>
    </w:p>
    <w:p w14:paraId="4ECA35D7" w14:textId="36D43F41"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341 17 دولارا من فنلندا لمشاركة ممثلين من الأطراف العاملة بموجب الفقرة 1 من المادة 5 من بروتوكول مونتريال (الأطراف العاملة بموجب المادة 5) في اجتماعات البروتوكول؛</w:t>
      </w:r>
    </w:p>
    <w:p w14:paraId="3E8068C0" w14:textId="77777777"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982 127 دولارا من الاتحاد الأوروبي كدفعة ثالثة للمشروع التجريبي المعنون ”التحديد الكمي لانبعاثات المواد الخاضعة للرقابة بموجب بروتوكول مونتريال على الصعيد الإقليمي</w:t>
      </w:r>
      <w:r w:rsidRPr="000D6751">
        <w:rPr>
          <w:rFonts w:ascii="Simplified Arabic" w:hAnsi="Simplified Arabic" w:cs="Simplified Arabic"/>
          <w:sz w:val="24"/>
          <w:szCs w:val="24"/>
        </w:rPr>
        <w:t>“</w:t>
      </w:r>
      <w:r w:rsidRPr="000D6751">
        <w:rPr>
          <w:rFonts w:ascii="Simplified Arabic" w:hAnsi="Simplified Arabic" w:cs="Simplified Arabic"/>
          <w:sz w:val="24"/>
          <w:szCs w:val="24"/>
          <w:rtl/>
        </w:rPr>
        <w:t>.</w:t>
      </w:r>
    </w:p>
    <w:p w14:paraId="5F3F59F3" w14:textId="77777777" w:rsidR="00003019" w:rsidRPr="000D6751" w:rsidRDefault="00003019" w:rsidP="006C19A5">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وتود الأمانة أن تعرب عن خالص امتنانها لحكومة فنلندا وللاتحاد الأوروبي على مساهماتهما في عام 2025 لدعم أنشطة الأمانة الممولة من الصندوق الاستئماني لبروتوكول مونتريال.</w:t>
      </w:r>
    </w:p>
    <w:p w14:paraId="1C6AB511" w14:textId="59AFB937" w:rsidR="00003019" w:rsidRPr="0014777F" w:rsidRDefault="00003019" w:rsidP="0014777F">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sz w:val="26"/>
          <w:szCs w:val="26"/>
          <w:lang w:val="ar-SA" w:eastAsia="zh-TW" w:bidi="en-GB"/>
        </w:rPr>
      </w:pPr>
      <w:r w:rsidRPr="0014777F">
        <w:rPr>
          <w:rFonts w:ascii="Simplified Arabic" w:hAnsi="Simplified Arabic" w:cs="Simplified Arabic"/>
          <w:bCs/>
          <w:sz w:val="26"/>
          <w:szCs w:val="26"/>
          <w:rtl/>
        </w:rPr>
        <w:lastRenderedPageBreak/>
        <w:t>رابعا</w:t>
      </w:r>
      <w:r w:rsidR="0014777F" w:rsidRPr="0014777F">
        <w:rPr>
          <w:rFonts w:ascii="Simplified Arabic" w:hAnsi="Simplified Arabic" w:cs="Simplified Arabic" w:hint="cs"/>
          <w:bCs/>
          <w:sz w:val="26"/>
          <w:szCs w:val="26"/>
          <w:rtl/>
        </w:rPr>
        <w:t>ً</w:t>
      </w:r>
      <w:r w:rsidRPr="0014777F">
        <w:rPr>
          <w:rFonts w:ascii="Simplified Arabic" w:hAnsi="Simplified Arabic" w:cs="Simplified Arabic"/>
          <w:bCs/>
          <w:sz w:val="26"/>
          <w:szCs w:val="26"/>
          <w:rtl/>
        </w:rPr>
        <w:t>-</w:t>
      </w:r>
      <w:r w:rsidRPr="0014777F">
        <w:rPr>
          <w:rFonts w:ascii="Simplified Arabic" w:hAnsi="Simplified Arabic" w:cs="Simplified Arabic"/>
          <w:sz w:val="26"/>
          <w:szCs w:val="26"/>
          <w:rtl/>
        </w:rPr>
        <w:tab/>
      </w:r>
      <w:r w:rsidRPr="0014777F">
        <w:rPr>
          <w:rFonts w:ascii="Simplified Arabic" w:hAnsi="Simplified Arabic" w:cs="Simplified Arabic"/>
          <w:bCs/>
          <w:sz w:val="26"/>
          <w:szCs w:val="26"/>
          <w:rtl/>
        </w:rPr>
        <w:t>تقرير أداء الميزانية للصندوقين الاستئمانيين</w:t>
      </w:r>
      <w:r w:rsidRPr="0014777F">
        <w:rPr>
          <w:rFonts w:ascii="Simplified Arabic" w:hAnsi="Simplified Arabic" w:cs="Simplified Arabic"/>
          <w:sz w:val="26"/>
          <w:szCs w:val="26"/>
          <w:rtl/>
        </w:rPr>
        <w:t xml:space="preserve"> </w:t>
      </w:r>
    </w:p>
    <w:p w14:paraId="44B11555" w14:textId="77777777" w:rsidR="00003019" w:rsidRPr="000D6751" w:rsidRDefault="00003019" w:rsidP="005440F7">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يتضمن المرفق الرابع لهذه المذكرة تقرير أداء الميزانية للصندوقين الاستئمانيين لاتفاقية فيينا وبروتوكول مونتريال حتى 31 كانون الأول/ديسمبر 2025، الذي يعرض النفقات والالتزامات الفعلية مقابل الميزانيتين المعتمدتين.</w:t>
      </w:r>
    </w:p>
    <w:p w14:paraId="588C34A5" w14:textId="77777777" w:rsidR="00003019" w:rsidRPr="000D6751" w:rsidRDefault="00003019" w:rsidP="00B12DC3">
      <w:pPr>
        <w:pStyle w:val="CH2"/>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lang w:val="ar-SA" w:eastAsia="zh-TW" w:bidi="en-GB"/>
        </w:rPr>
      </w:pPr>
      <w:r w:rsidRPr="000D6751">
        <w:rPr>
          <w:rFonts w:ascii="Simplified Arabic" w:hAnsi="Simplified Arabic" w:cs="Simplified Arabic"/>
          <w:bCs/>
          <w:rtl/>
        </w:rPr>
        <w:t>ألف-</w:t>
      </w:r>
      <w:r w:rsidRPr="000D6751">
        <w:rPr>
          <w:rFonts w:ascii="Simplified Arabic" w:hAnsi="Simplified Arabic" w:cs="Simplified Arabic"/>
          <w:rtl/>
        </w:rPr>
        <w:tab/>
      </w:r>
      <w:r w:rsidRPr="000D6751">
        <w:rPr>
          <w:rFonts w:ascii="Simplified Arabic" w:hAnsi="Simplified Arabic" w:cs="Simplified Arabic"/>
          <w:bCs/>
          <w:rtl/>
        </w:rPr>
        <w:t>الصندوق الاستئماني لاتفاقية فيينا</w:t>
      </w:r>
      <w:r w:rsidRPr="000D6751">
        <w:rPr>
          <w:rFonts w:ascii="Simplified Arabic" w:hAnsi="Simplified Arabic" w:cs="Simplified Arabic"/>
          <w:rtl/>
        </w:rPr>
        <w:t xml:space="preserve"> </w:t>
      </w:r>
    </w:p>
    <w:p w14:paraId="15CC84D2" w14:textId="0852D68A" w:rsidR="00003019" w:rsidRPr="000D6751" w:rsidRDefault="00003019" w:rsidP="006C19A5">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يعكس معدل الاستخدام الصافي لميزانية عام 2025 البالغ 98 في المائة ما يلي</w:t>
      </w:r>
      <w:r w:rsidRPr="000D6751">
        <w:rPr>
          <w:rFonts w:ascii="Simplified Arabic" w:hAnsi="Simplified Arabic" w:cs="Simplified Arabic"/>
          <w:sz w:val="24"/>
          <w:szCs w:val="24"/>
        </w:rPr>
        <w:t>:</w:t>
      </w:r>
    </w:p>
    <w:p w14:paraId="62102ED3" w14:textId="22A85128"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 xml:space="preserve">بلغ إجمالي مرتبات الموظفين وبدلاتهم واستحقاقاتهم 126 702 دولارا، متجاوزة الميزانية المخصصة بنسبة </w:t>
      </w:r>
      <w:r w:rsidR="00CD7919">
        <w:rPr>
          <w:rFonts w:ascii="Simplified Arabic" w:hAnsi="Simplified Arabic" w:cs="Simplified Arabic" w:hint="cs"/>
          <w:sz w:val="24"/>
          <w:szCs w:val="24"/>
          <w:rtl/>
        </w:rPr>
        <w:t>0,6</w:t>
      </w:r>
      <w:r w:rsidRPr="000D6751">
        <w:rPr>
          <w:rFonts w:ascii="Simplified Arabic" w:hAnsi="Simplified Arabic" w:cs="Simplified Arabic"/>
          <w:sz w:val="24"/>
          <w:szCs w:val="24"/>
          <w:rtl/>
        </w:rPr>
        <w:t xml:space="preserve"> في المائة. ووفقاً للتمويل المعتمد للوظائف (انظر المخطط التنظيمي للأمانة الوارد في المرفق الثاني للوثيقة </w:t>
      </w:r>
      <w:r w:rsidRPr="00B12DC3">
        <w:rPr>
          <w:rFonts w:asciiTheme="majorBidi" w:hAnsiTheme="majorBidi" w:cstheme="majorBidi"/>
          <w:sz w:val="22"/>
          <w:szCs w:val="22"/>
        </w:rPr>
        <w:t>UNEP/OzL.Pro.38/4</w:t>
      </w:r>
      <w:r w:rsidRPr="000D6751">
        <w:rPr>
          <w:rFonts w:ascii="Simplified Arabic" w:hAnsi="Simplified Arabic" w:cs="Simplified Arabic"/>
          <w:sz w:val="24"/>
          <w:szCs w:val="24"/>
          <w:rtl/>
        </w:rPr>
        <w:t>)، فقد قُسِّمت تكاليف الموظفين في الوظائف ذات الصلة بين الصندوق الاستئماني لاتفاقية فيينا والصندوق الاستئماني لبروتوكول مونتريال (انظر أيضاً الفقرة 16 (أ) أدناه). واستجابةً للفقرة 8 (أ) من المقرر 13/3، دفعت بعض تكاليف الموظفين الإداريين مقابل استخدام موارد دعم البرامج المتاحة خلال السنة؛</w:t>
      </w:r>
    </w:p>
    <w:p w14:paraId="21E139E2" w14:textId="77777777"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استخدم مبلغ العشرة آلاف دولار المُخصّص للأنشطة الترويجية بالكامل للأنشطة التي يرد بيانها في الفقرة 16 (ز) أدناه وفي المرفق الخامس، الفرع ألف؛</w:t>
      </w:r>
    </w:p>
    <w:p w14:paraId="587655C9" w14:textId="3CEED8F9"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وفورات قدرها 662 دولارا ناتجة عن إغلاق التزامات السنة السابقة المتعلقة بسفر الأطراف العاملة بموجب المادة 5 لتمكينها من المشاركة في اجتماع مكتب الاجتماع الثاني عشر لمؤتمر الأطراف وفي الاجتماع الثاني عشر لمديري بحوث الأوزون؛</w:t>
      </w:r>
    </w:p>
    <w:p w14:paraId="4EC5F32F" w14:textId="77777777"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تكبد تكاليف قدرها 525 29 دولارا لتغطية نفقات سفر موظفي الأمانة في مهام رسمية، وهو ما يمثل 98 في المائة من الميزانية المخصصة؛</w:t>
      </w:r>
    </w:p>
    <w:p w14:paraId="1B0F32E2" w14:textId="77777777"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بلغت تكاليف التشغيل 837 46 دولارا، وهو ما يمثل 68 في المائة من الميزانية المخصصة لهذه الفئة. وكانت التكاليف على النحو التالي:</w:t>
      </w:r>
    </w:p>
    <w:p w14:paraId="311FD5A7" w14:textId="1D73615E" w:rsidR="00003019" w:rsidRPr="000D6751" w:rsidRDefault="00003019">
      <w:pPr>
        <w:pStyle w:val="Normalnumber"/>
        <w:numPr>
          <w:ilvl w:val="0"/>
          <w:numId w:val="127"/>
        </w:numPr>
        <w:tabs>
          <w:tab w:val="clear" w:pos="1247"/>
          <w:tab w:val="clear" w:pos="1814"/>
          <w:tab w:val="clear" w:pos="2381"/>
          <w:tab w:val="clear" w:pos="2948"/>
          <w:tab w:val="clear" w:pos="3515"/>
          <w:tab w:val="clear" w:pos="4082"/>
          <w:tab w:val="left" w:pos="3260"/>
        </w:tabs>
        <w:bidi/>
        <w:spacing w:line="360" w:lineRule="exact"/>
        <w:ind w:left="3261" w:hanging="709"/>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إنفاق أموال بقيمة 929 35 دولارا على المعدات (القابلة للاستهلاك وغير القابلة للاستهلاك)، واستئجار المكاتب، وتشغيل المعدات وصيانتها؛</w:t>
      </w:r>
    </w:p>
    <w:p w14:paraId="2D54416F" w14:textId="72BC1917" w:rsidR="00003019" w:rsidRPr="000D6751" w:rsidRDefault="00003019">
      <w:pPr>
        <w:pStyle w:val="Normalnumber"/>
        <w:numPr>
          <w:ilvl w:val="0"/>
          <w:numId w:val="127"/>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تسجيل نفقات صفرية ضمن بند تكاليف إعداد التقارير؛</w:t>
      </w:r>
    </w:p>
    <w:p w14:paraId="145F0A08" w14:textId="5068EAA6" w:rsidR="00003019" w:rsidRPr="000D6751" w:rsidRDefault="00003019">
      <w:pPr>
        <w:pStyle w:val="Normalnumber"/>
        <w:numPr>
          <w:ilvl w:val="0"/>
          <w:numId w:val="127"/>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إنفاق مبلغ قدره 748 15 دولارا على الاتصالات المكتبية، والشحن، والاحتفال باليوم العالمي للأوزون</w:t>
      </w:r>
      <w:r w:rsidRPr="00151098">
        <w:rPr>
          <w:rFonts w:ascii="Simplified Arabic" w:hAnsi="Simplified Arabic" w:cs="Simplified Arabic"/>
          <w:sz w:val="24"/>
          <w:szCs w:val="24"/>
          <w:vertAlign w:val="superscript"/>
          <w:rtl/>
        </w:rPr>
        <w:t>(</w:t>
      </w:r>
      <w:r w:rsidRPr="00151098">
        <w:rPr>
          <w:rStyle w:val="FootnoteReference"/>
          <w:rFonts w:ascii="Simplified Arabic" w:hAnsi="Simplified Arabic" w:cs="Simplified Arabic"/>
          <w:sz w:val="24"/>
          <w:szCs w:val="24"/>
          <w:rtl/>
        </w:rPr>
        <w:footnoteReference w:id="5"/>
      </w:r>
      <w:r w:rsidRPr="00151098">
        <w:rPr>
          <w:rFonts w:ascii="Simplified Arabic" w:hAnsi="Simplified Arabic" w:cs="Simplified Arabic"/>
          <w:sz w:val="24"/>
          <w:szCs w:val="24"/>
          <w:vertAlign w:val="superscript"/>
          <w:rtl/>
        </w:rPr>
        <w:t>)</w:t>
      </w:r>
      <w:r w:rsidRPr="000D6751">
        <w:rPr>
          <w:rFonts w:ascii="Simplified Arabic" w:hAnsi="Simplified Arabic" w:cs="Simplified Arabic"/>
          <w:sz w:val="24"/>
          <w:szCs w:val="24"/>
          <w:rtl/>
        </w:rPr>
        <w:t>، وهي بنود مدرجة ضمن بند ميزانية المصاريف المتنوعة. ومع ذلك، فقد انخفض إجمالي المصروفات هذا بفعل مكاسب من العملات الأجنبية بلغت 840 4 دولارا، تمثل الأثر الصافي للمعاملات المتعلقة بالرسوم المصرفية وتقلبات أسعار صرف العملات الأجنبية، والتي أُدرجت أيضا ضمن التكاليف المتنوعة، مما رفع إجمالي المصروفات إلى 908 10 دولارات؛</w:t>
      </w:r>
    </w:p>
    <w:p w14:paraId="1D108C0E" w14:textId="1EA80CB8"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نتج عن النفقات المذكورة أعلاه تكاليف دعم البرامج البالغة 449 102 دولارا، ونتج عن ذلك نفقات إجمالية قدرها 275 890 دولارا مقابل الميزانية المعتمدة البالغة 910 911 دولارات.</w:t>
      </w:r>
    </w:p>
    <w:p w14:paraId="1ED9C2F0" w14:textId="7E0C4BBD" w:rsidR="00003019" w:rsidRPr="00B12DC3" w:rsidRDefault="00003019" w:rsidP="00B12DC3">
      <w:pPr>
        <w:pStyle w:val="CH2"/>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rPr>
      </w:pPr>
      <w:r w:rsidRPr="000D6751">
        <w:rPr>
          <w:rFonts w:ascii="Simplified Arabic" w:hAnsi="Simplified Arabic" w:cs="Simplified Arabic"/>
          <w:bCs/>
          <w:rtl/>
        </w:rPr>
        <w:lastRenderedPageBreak/>
        <w:t>باء-</w:t>
      </w:r>
      <w:r w:rsidRPr="00B12DC3">
        <w:rPr>
          <w:rFonts w:ascii="Simplified Arabic" w:hAnsi="Simplified Arabic" w:cs="Simplified Arabic"/>
          <w:bCs/>
          <w:rtl/>
        </w:rPr>
        <w:tab/>
      </w:r>
      <w:r w:rsidRPr="000D6751">
        <w:rPr>
          <w:rFonts w:ascii="Simplified Arabic" w:hAnsi="Simplified Arabic" w:cs="Simplified Arabic"/>
          <w:bCs/>
          <w:rtl/>
        </w:rPr>
        <w:t>الصندوق الاستئماني لبروتوكول مونتريال</w:t>
      </w:r>
    </w:p>
    <w:p w14:paraId="23184077" w14:textId="77777777" w:rsidR="00003019" w:rsidRPr="000D6751" w:rsidRDefault="00003019" w:rsidP="006C19A5">
      <w:pPr>
        <w:pStyle w:val="Normalnumber"/>
        <w:numPr>
          <w:ilvl w:val="0"/>
          <w:numId w:val="1"/>
        </w:numPr>
        <w:tabs>
          <w:tab w:val="clear" w:pos="567"/>
          <w:tab w:val="clear" w:pos="1247"/>
          <w:tab w:val="clear" w:pos="1814"/>
          <w:tab w:val="clear" w:pos="2381"/>
          <w:tab w:val="clear" w:pos="2948"/>
          <w:tab w:val="clear" w:pos="3515"/>
          <w:tab w:val="clear" w:pos="4082"/>
          <w:tab w:val="left" w:pos="1843"/>
        </w:tabs>
        <w:bidi/>
        <w:spacing w:line="360" w:lineRule="exact"/>
        <w:ind w:left="1134"/>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نتج معدل استخدام الميزانية المعتمدة البالغ 83 في المائة عما يلي:</w:t>
      </w:r>
    </w:p>
    <w:p w14:paraId="746DCF72" w14:textId="21CB538A"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بلغ إجمالي مرتبات الموظفين وبدلاتهم واستحقاقاتهم 556 713 1 دولارا، وهو ما يمثل 95 في المائة من الميزانية المعتمدة لهذه الفئة. وكما هو موضح في الفقرة 15 (أ) أعلاه، تم توزيع تكاليف بعض الموظفين بين الصندوق الاستئماني لاتفاقية فيينا والصندوق الاستئماني لبروتوكول مونتريال، وفقاً لما هو مدرج في الميزانية؛</w:t>
      </w:r>
    </w:p>
    <w:p w14:paraId="33BC4DCA" w14:textId="77777777"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بما يتماشى مع نهج الأمم المتحدة الشامل للمنظومة بأسرها، ولا سيما برنامج الأمم المتحدة للبيئة، في التعامل مع أوجه عدم اليقين المالية، أبدت الأمانة حذراً أكبر من المعتاد في تنفيذ الميزانية دون المساس بالتنفيذ العام للأنشطة التي ووفق على تنفيذها في عام 2025. وبناءً على ذلك، لم تُنفق أي أموال على الخبراء الاستشاريين. وتعكس الوفورات البالغ قدرها 452 9 دولارا، والمبينة في بند الميزانية المتعلق بالخبراء الاستشاريين، إلغاء التزامات استشارات غير مستغلة خُصِّصت في عام 2024؛</w:t>
      </w:r>
    </w:p>
    <w:p w14:paraId="5A00FE25" w14:textId="58520D0A"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بلغت تكاليف خدمات المؤتمرات 214</w:t>
      </w:r>
      <w:r w:rsidR="00752C13">
        <w:rPr>
          <w:rFonts w:ascii="Simplified Arabic" w:hAnsi="Simplified Arabic" w:cs="Simplified Arabic" w:hint="cs"/>
          <w:sz w:val="24"/>
          <w:szCs w:val="24"/>
          <w:rtl/>
        </w:rPr>
        <w:t> </w:t>
      </w:r>
      <w:r w:rsidRPr="000D6751">
        <w:rPr>
          <w:rFonts w:ascii="Simplified Arabic" w:hAnsi="Simplified Arabic" w:cs="Simplified Arabic"/>
          <w:sz w:val="24"/>
          <w:szCs w:val="24"/>
          <w:rtl/>
        </w:rPr>
        <w:t>585</w:t>
      </w:r>
      <w:r w:rsidR="00752C13">
        <w:rPr>
          <w:rFonts w:ascii="Simplified Arabic" w:hAnsi="Simplified Arabic" w:cs="Simplified Arabic" w:hint="cs"/>
          <w:sz w:val="24"/>
          <w:szCs w:val="24"/>
          <w:rtl/>
        </w:rPr>
        <w:t> </w:t>
      </w:r>
      <w:r w:rsidRPr="000D6751">
        <w:rPr>
          <w:rFonts w:ascii="Simplified Arabic" w:hAnsi="Simplified Arabic" w:cs="Simplified Arabic"/>
          <w:sz w:val="24"/>
          <w:szCs w:val="24"/>
          <w:rtl/>
        </w:rPr>
        <w:t>1 دولارا</w:t>
      </w:r>
      <w:r w:rsidRPr="00187FD0">
        <w:rPr>
          <w:rFonts w:ascii="Simplified Arabic" w:hAnsi="Simplified Arabic" w:cs="Simplified Arabic"/>
          <w:sz w:val="24"/>
          <w:szCs w:val="24"/>
          <w:vertAlign w:val="superscript"/>
          <w:rtl/>
        </w:rPr>
        <w:t>(</w:t>
      </w:r>
      <w:r w:rsidRPr="00187FD0">
        <w:rPr>
          <w:rStyle w:val="FootnoteReference"/>
          <w:rFonts w:ascii="Simplified Arabic" w:hAnsi="Simplified Arabic" w:cs="Simplified Arabic"/>
          <w:sz w:val="24"/>
          <w:szCs w:val="24"/>
          <w:rtl/>
        </w:rPr>
        <w:footnoteReference w:id="6"/>
      </w:r>
      <w:r w:rsidRPr="00187FD0">
        <w:rPr>
          <w:rFonts w:ascii="Simplified Arabic" w:hAnsi="Simplified Arabic" w:cs="Simplified Arabic"/>
          <w:sz w:val="24"/>
          <w:szCs w:val="24"/>
          <w:vertAlign w:val="superscript"/>
          <w:rtl/>
        </w:rPr>
        <w:t>)</w:t>
      </w:r>
      <w:r w:rsidRPr="000D6751">
        <w:rPr>
          <w:rFonts w:ascii="Simplified Arabic" w:hAnsi="Simplified Arabic" w:cs="Simplified Arabic"/>
          <w:sz w:val="24"/>
          <w:szCs w:val="24"/>
          <w:rtl/>
        </w:rPr>
        <w:t xml:space="preserve">، أي ما يعادل 97 في المائة من الميزانية المخصصة، لتغطية خدمات من قبيل الوثائق وأماكن الاجتماعات وخدمات تقديم طعام الاستقبال للاجتماعات التالية: ’1‘ الاجتماع السابع والأربعون للفريق العامل المفتوح العضوية للأطراف في بروتوكول مونتريال؛ </w:t>
      </w:r>
      <w:r w:rsidRPr="000D6751">
        <w:rPr>
          <w:rFonts w:ascii="Simplified Arabic" w:hAnsi="Simplified Arabic" w:cs="Simplified Arabic"/>
          <w:sz w:val="24"/>
          <w:szCs w:val="24"/>
        </w:rPr>
        <w:t>’</w:t>
      </w:r>
      <w:r w:rsidRPr="000D6751">
        <w:rPr>
          <w:rFonts w:ascii="Simplified Arabic" w:hAnsi="Simplified Arabic" w:cs="Simplified Arabic"/>
          <w:sz w:val="24"/>
          <w:szCs w:val="24"/>
          <w:rtl/>
        </w:rPr>
        <w:t xml:space="preserve">2‘ الاجتماع السابع والثلاثون للأطراف في بروتوكول مونتريال؛ </w:t>
      </w:r>
      <w:r w:rsidRPr="000D6751">
        <w:rPr>
          <w:rFonts w:ascii="Simplified Arabic" w:hAnsi="Simplified Arabic" w:cs="Simplified Arabic"/>
          <w:sz w:val="24"/>
          <w:szCs w:val="24"/>
        </w:rPr>
        <w:t>’</w:t>
      </w:r>
      <w:r w:rsidRPr="000D6751">
        <w:rPr>
          <w:rFonts w:ascii="Simplified Arabic" w:hAnsi="Simplified Arabic" w:cs="Simplified Arabic"/>
          <w:sz w:val="24"/>
          <w:szCs w:val="24"/>
          <w:rtl/>
        </w:rPr>
        <w:t xml:space="preserve">3‘ اجتماع مكتب الاجتماع السادس والثلاثين للأطراف؛ </w:t>
      </w:r>
      <w:r w:rsidRPr="000D6751">
        <w:rPr>
          <w:rFonts w:ascii="Simplified Arabic" w:hAnsi="Simplified Arabic" w:cs="Simplified Arabic"/>
          <w:sz w:val="24"/>
          <w:szCs w:val="24"/>
        </w:rPr>
        <w:t>’</w:t>
      </w:r>
      <w:r w:rsidRPr="000D6751">
        <w:rPr>
          <w:rFonts w:ascii="Simplified Arabic" w:hAnsi="Simplified Arabic" w:cs="Simplified Arabic"/>
          <w:sz w:val="24"/>
          <w:szCs w:val="24"/>
          <w:rtl/>
        </w:rPr>
        <w:t>4‘ الاجتماعان الرابع والسبعون والخامس والسبعون للجنة التنفيذ بموجب إجراء عدم الامتثال؛ وتشمل النفقات المبلغ عنها في هذه الفئة من التكاليف تكاليف الاتصالات وتنظيم الاجتماعات لأفرقة التقييم، بما في ذلك لجان الخيارات التقنية التابعة لفريق التقييم التكنولوجي والاقتصادي. وتستند النفقات المُبلغ عنها بشأن الاجتماع السابع والثلاثين للأطراف، والتي تتجاوز الميزانية بمقدار 2 في المائة، إلى التقديرات الواردة من شعبة خدمات المؤتمرات التابعة لمكتب الأمم المتحدة في نيروبي؛ وقد ورد تقرير النفقات الفعلية، الذي أفاد بتكلفة نهائية قدرها 591 497 دولارا، وكانت أقل من الميزانية بمقدار 24 في المائة، بعد إقفال دفاتر الحسابات لعام 2025. ويعزى التجاوز في النفقات (54 في المائة) المتعلقة باجتماعات لجنة التنفيذ إلى الوثائق الإضافية الخاصة بالاجتماع وتوفير خدمات ترجمة شفوية إضافية للاجتماعات الممتدة، إلى جانب نفقات قدرها 328 8 دولارا متعلقة بالاجتماع الثالث والسبعين، الذي عُقد في عام 2024، وخُصمت من ميزانية عام 2025. وعلى الرغم من عدم وجود ميزانية معتمدة للضيافة، فقد تم تكبد نفقات بقيمة 739 8 دولارا لتنظيم حفل استقبال متواضع استضافته الأمانة قبل العرض الأول لفيلم أُنتج خصيصا بمناسبة الذكرى الأربعين لاتفاقية فيينا خلال الاجتماع السابع والثلاثين للأطراف، وذلك باستخدام الوفورات المتحقِّقة من بنود أخرى ضمن فئة تكاليف خدمات المؤتمرات؛</w:t>
      </w:r>
    </w:p>
    <w:p w14:paraId="7322C162" w14:textId="6204B271"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سُجِّل مبلغ 064 207 1 دولارا لسفر المندوبين وخبراء أفرقة التقييم من الأطراف العاملة بموجب المادة 5، وهو ما يعادل 84 في المائة من الميزانية المخصصة لهذه الفئة. وبلغ إجمالي النفقات في هذه الفئة 022</w:t>
      </w:r>
      <w:r w:rsidR="00187FD0">
        <w:rPr>
          <w:rFonts w:ascii="Simplified Arabic" w:hAnsi="Simplified Arabic" w:cs="Simplified Arabic" w:hint="cs"/>
          <w:sz w:val="24"/>
          <w:szCs w:val="24"/>
          <w:rtl/>
        </w:rPr>
        <w:t> </w:t>
      </w:r>
      <w:r w:rsidRPr="000D6751">
        <w:rPr>
          <w:rFonts w:ascii="Simplified Arabic" w:hAnsi="Simplified Arabic" w:cs="Simplified Arabic"/>
          <w:sz w:val="24"/>
          <w:szCs w:val="24"/>
          <w:rtl/>
        </w:rPr>
        <w:t>220</w:t>
      </w:r>
      <w:r w:rsidR="0052452A">
        <w:rPr>
          <w:rFonts w:ascii="Simplified Arabic" w:hAnsi="Simplified Arabic" w:cs="Simplified Arabic" w:hint="cs"/>
          <w:sz w:val="24"/>
          <w:szCs w:val="24"/>
          <w:rtl/>
        </w:rPr>
        <w:t> </w:t>
      </w:r>
      <w:r w:rsidRPr="000D6751">
        <w:rPr>
          <w:rFonts w:ascii="Simplified Arabic" w:hAnsi="Simplified Arabic" w:cs="Simplified Arabic"/>
          <w:sz w:val="24"/>
          <w:szCs w:val="24"/>
          <w:rtl/>
        </w:rPr>
        <w:t>1 دولارا في عام 2025، لكن قابلتها جزئيا وفورات (958 12 دولارا) ناتجة عن إغلاق التزامات غير مستخدمة من السنوات السابقة. وقد استخدمت ميزانيتا المشاركة في الاجتماع السابع والأربعين للفريق العامل المفتوح العضوية والاجتماع السابع والثلاثين للأطراف بنسبة 78 في المائة و74 في المائة، على التوالي؛</w:t>
      </w:r>
    </w:p>
    <w:p w14:paraId="1761B4AE" w14:textId="3F1ABC63"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 xml:space="preserve">تمثل النفقات البالغة 061 92 دولارا في فئة تكاليف السفر في مهام رسمية 47 في المائة من الميزانية المخصصة. وقد سافر موظفو الأمانة لتقديم الخدمات والمشاركة في الاجتماع السابع والأربعين للفريق العامل المفتوح العضوية وفي الاجتماعين السادس والتسعين والسابع والتسعين للجنة التنفيذية للصندوق المتعدد الأطراف لتنفيذ بروتوكول مونتريال. وتماشياً مع النهج الحذر المذكور في الفقرة 16 (ب) أعلاه، قيّدت الأمانة مشاركتها الحضورية في اجتماعات الشبكات الإقليمية وغيرها من الاجتماعات المتعلقة بالأوزون. كما أسهم عقد </w:t>
      </w:r>
      <w:r w:rsidRPr="000D6751">
        <w:rPr>
          <w:rFonts w:ascii="Simplified Arabic" w:hAnsi="Simplified Arabic" w:cs="Simplified Arabic"/>
          <w:sz w:val="24"/>
          <w:szCs w:val="24"/>
          <w:rtl/>
        </w:rPr>
        <w:lastRenderedPageBreak/>
        <w:t>الاجتماع السابع والثلاثين للأطراف في بروتوكول مونتريال في مقر الأمانة في انخفاض معدل استخدام ميزانية السفر؛</w:t>
      </w:r>
    </w:p>
    <w:p w14:paraId="1A5D363A" w14:textId="77777777"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تمثل النفقات البالغة 997 116 دولارا في فئة تكاليف التشغيل نسبة استخدام تبلغ 68 في المائة من الميزانية المخصصة. وقد أُنفقت الأموال على ما يلي:</w:t>
      </w:r>
    </w:p>
    <w:p w14:paraId="04F61FB2" w14:textId="0F6B7F6F" w:rsidR="00003019" w:rsidRPr="000D6751" w:rsidRDefault="00003019">
      <w:pPr>
        <w:pStyle w:val="Normalnumber"/>
        <w:numPr>
          <w:ilvl w:val="0"/>
          <w:numId w:val="128"/>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بلغت قيمة مشتريات المعدات (القابلة للاستهلاك وغير القابلة للاستهلاك) 160 4 دولارا؛</w:t>
      </w:r>
    </w:p>
    <w:p w14:paraId="712AB439" w14:textId="20A9EE60" w:rsidR="00003019" w:rsidRPr="000D6751" w:rsidRDefault="00003019">
      <w:pPr>
        <w:pStyle w:val="Normalnumber"/>
        <w:numPr>
          <w:ilvl w:val="0"/>
          <w:numId w:val="128"/>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دُفع مبلغ 927</w:t>
      </w:r>
      <w:r w:rsidR="0029447E">
        <w:rPr>
          <w:rFonts w:ascii="Simplified Arabic" w:hAnsi="Simplified Arabic" w:cs="Simplified Arabic" w:hint="cs"/>
          <w:sz w:val="24"/>
          <w:szCs w:val="24"/>
          <w:rtl/>
        </w:rPr>
        <w:t> </w:t>
      </w:r>
      <w:r w:rsidRPr="000D6751">
        <w:rPr>
          <w:rFonts w:ascii="Simplified Arabic" w:hAnsi="Simplified Arabic" w:cs="Simplified Arabic"/>
          <w:sz w:val="24"/>
          <w:szCs w:val="24"/>
          <w:rtl/>
        </w:rPr>
        <w:t xml:space="preserve">43 دولارا لمقدمي الخدمات مقابل استئجار المكاتب، بما في ذلك الخدمات العامة، وتشغيل المعدات وصيانتها؛ </w:t>
      </w:r>
    </w:p>
    <w:p w14:paraId="0E50D044" w14:textId="52F9BDB9" w:rsidR="00003019" w:rsidRPr="00710B3E" w:rsidRDefault="00003019">
      <w:pPr>
        <w:pStyle w:val="Normalnumber"/>
        <w:numPr>
          <w:ilvl w:val="0"/>
          <w:numId w:val="128"/>
        </w:numPr>
        <w:tabs>
          <w:tab w:val="clear" w:pos="1247"/>
          <w:tab w:val="clear" w:pos="1814"/>
          <w:tab w:val="clear" w:pos="2381"/>
          <w:tab w:val="clear" w:pos="2948"/>
          <w:tab w:val="clear" w:pos="3515"/>
          <w:tab w:val="clear" w:pos="4082"/>
          <w:tab w:val="left" w:pos="3260"/>
        </w:tabs>
        <w:bidi/>
        <w:spacing w:line="360" w:lineRule="exact"/>
        <w:ind w:left="3261" w:hanging="709"/>
        <w:jc w:val="lowKashida"/>
        <w:textDirection w:val="tbRlV"/>
        <w:rPr>
          <w:rFonts w:ascii="Simplified Arabic" w:hAnsi="Simplified Arabic" w:cs="Simplified Arabic"/>
          <w:sz w:val="24"/>
          <w:szCs w:val="24"/>
        </w:rPr>
      </w:pPr>
      <w:r w:rsidRPr="000D6751">
        <w:rPr>
          <w:rFonts w:ascii="Simplified Arabic" w:hAnsi="Simplified Arabic" w:cs="Simplified Arabic"/>
          <w:sz w:val="24"/>
          <w:szCs w:val="24"/>
          <w:rtl/>
        </w:rPr>
        <w:t>تكاليف إعداد التقارير، التي شملت التغطية الإعلامية للاجتماع السابع والأربعين للفريق العامل المفتوح العضوية والاجتماع السابع والثلاثين للأطراف، إضافة إلى ترجمة وتحرير الوثائق غير المتعلقة بالاجتماعات، بمبلغ قدره 566 61 دولارا؛</w:t>
      </w:r>
    </w:p>
    <w:p w14:paraId="4D52875C" w14:textId="25D4F668" w:rsidR="00003019" w:rsidRPr="00710B3E" w:rsidRDefault="00003019">
      <w:pPr>
        <w:pStyle w:val="Normalnumber"/>
        <w:numPr>
          <w:ilvl w:val="0"/>
          <w:numId w:val="128"/>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Pr>
      </w:pPr>
      <w:r w:rsidRPr="000D6751">
        <w:rPr>
          <w:rFonts w:ascii="Simplified Arabic" w:hAnsi="Simplified Arabic" w:cs="Simplified Arabic"/>
          <w:sz w:val="24"/>
          <w:szCs w:val="24"/>
          <w:rtl/>
        </w:rPr>
        <w:t>تكاليف متنوعة بمبلغ قدره 980 11 دولارا لتنمية قدرات الموظفين وتكاليف الشحن والاتصالات، قابلها مكسب صافٍ قدره 012 17 دولارا ناتج عن معاملات تتعلق بالرسوم المصرفية وتقلبات أسعار صرف العملات الأجنبية، سُجِّلت ضمن هذا البند من الميزانية، مما نتج عنه تحقيق وفورات بما قدره 032 5 دولارا؛</w:t>
      </w:r>
    </w:p>
    <w:p w14:paraId="721FB946" w14:textId="7191A8F1" w:rsidR="00003019" w:rsidRPr="00710B3E" w:rsidRDefault="00003019">
      <w:pPr>
        <w:pStyle w:val="Normalnumber"/>
        <w:numPr>
          <w:ilvl w:val="0"/>
          <w:numId w:val="128"/>
        </w:numPr>
        <w:tabs>
          <w:tab w:val="clear" w:pos="1247"/>
          <w:tab w:val="clear" w:pos="1814"/>
          <w:tab w:val="clear" w:pos="2381"/>
          <w:tab w:val="clear" w:pos="2948"/>
          <w:tab w:val="clear" w:pos="3515"/>
          <w:tab w:val="clear" w:pos="4082"/>
          <w:tab w:val="left" w:pos="3260"/>
        </w:tabs>
        <w:bidi/>
        <w:spacing w:line="360" w:lineRule="exact"/>
        <w:ind w:left="3261" w:hanging="709"/>
        <w:jc w:val="lowKashida"/>
        <w:textDirection w:val="tbRlV"/>
        <w:rPr>
          <w:rFonts w:ascii="Simplified Arabic" w:hAnsi="Simplified Arabic" w:cs="Simplified Arabic"/>
          <w:sz w:val="24"/>
          <w:szCs w:val="24"/>
        </w:rPr>
      </w:pPr>
      <w:r w:rsidRPr="000D6751">
        <w:rPr>
          <w:rFonts w:ascii="Simplified Arabic" w:hAnsi="Simplified Arabic" w:cs="Simplified Arabic"/>
          <w:sz w:val="24"/>
          <w:szCs w:val="24"/>
          <w:rtl/>
        </w:rPr>
        <w:t>بلغت تكاليف صيانة واستضافة الموقع الإلكتروني للأمانة والأدوات الشبكية مبلغ 376</w:t>
      </w:r>
      <w:r w:rsidR="0052452A">
        <w:rPr>
          <w:rFonts w:ascii="Simplified Arabic" w:hAnsi="Simplified Arabic" w:cs="Simplified Arabic" w:hint="cs"/>
          <w:sz w:val="24"/>
          <w:szCs w:val="24"/>
          <w:rtl/>
        </w:rPr>
        <w:t> </w:t>
      </w:r>
      <w:r w:rsidRPr="000D6751">
        <w:rPr>
          <w:rFonts w:ascii="Simplified Arabic" w:hAnsi="Simplified Arabic" w:cs="Simplified Arabic"/>
          <w:sz w:val="24"/>
          <w:szCs w:val="24"/>
          <w:rtl/>
        </w:rPr>
        <w:t xml:space="preserve">12 دولارا؛ ويقدم المرفق الخامس، الفرع باء، تحديثاً بشأن الحضور الرقمي للأمانة والتحسينات التي أُجريت على موقعها الشبكي منذ عام 2018؛ </w:t>
      </w:r>
    </w:p>
    <w:p w14:paraId="46139F00" w14:textId="62063A63"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يقدم المرفق الخامس، الفرع ألف، تفاصيل عن أنشطة الاتصال والتوعية التي قامت بها الأمانة في عام 2025. وقد مُوِّلت تلك الأنشطة من مجموعة من الموارد المستمدة من الميزانية الأساسية للصندوق الاستئماني لبروتوكول مونتريال (824 49 دولارا) ورصيده النقدي (109 48 دولارات)، والصندوق الاستئماني لاتفاقية فيينا (انظر الفقرة 15 (ب) أعلاه)، والمشروع الذي يموله الاتحاد الأوروبي المعنون ”تعزيز التعاون الدولي بشأن الجوانب المناخية لبروتوكول مونتريال: دعم عمل أفرقة التقييم التابعة لبروتوكول مونتريال“. وباختصار، فقد أنفقت الأموال على ما يلي</w:t>
      </w:r>
      <w:r w:rsidRPr="000D6751">
        <w:rPr>
          <w:rFonts w:ascii="Simplified Arabic" w:hAnsi="Simplified Arabic" w:cs="Simplified Arabic"/>
          <w:sz w:val="24"/>
          <w:szCs w:val="24"/>
        </w:rPr>
        <w:t>:</w:t>
      </w:r>
    </w:p>
    <w:p w14:paraId="79C7A47A" w14:textId="2A6253A0" w:rsidR="00003019" w:rsidRPr="000D6751" w:rsidRDefault="00003019">
      <w:pPr>
        <w:pStyle w:val="Normalnumber"/>
        <w:numPr>
          <w:ilvl w:val="0"/>
          <w:numId w:val="129"/>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مواد للاحتفال باليوم العالمي للأوزون لعام 2025</w:t>
      </w:r>
      <w:r w:rsidRPr="00E26330">
        <w:rPr>
          <w:rFonts w:ascii="Simplified Arabic" w:hAnsi="Simplified Arabic" w:cs="Simplified Arabic"/>
          <w:sz w:val="24"/>
          <w:szCs w:val="24"/>
          <w:vertAlign w:val="superscript"/>
          <w:rtl/>
        </w:rPr>
        <w:t>(</w:t>
      </w:r>
      <w:r w:rsidRPr="00E26330">
        <w:rPr>
          <w:rStyle w:val="FootnoteReference"/>
          <w:rFonts w:ascii="Simplified Arabic" w:hAnsi="Simplified Arabic" w:cs="Simplified Arabic"/>
          <w:sz w:val="24"/>
          <w:szCs w:val="24"/>
          <w:rtl/>
        </w:rPr>
        <w:footnoteReference w:id="7"/>
      </w:r>
      <w:r w:rsidRPr="00E26330">
        <w:rPr>
          <w:rFonts w:ascii="Simplified Arabic" w:hAnsi="Simplified Arabic" w:cs="Simplified Arabic"/>
          <w:sz w:val="24"/>
          <w:szCs w:val="24"/>
          <w:vertAlign w:val="superscript"/>
          <w:rtl/>
        </w:rPr>
        <w:t>)</w:t>
      </w:r>
      <w:r w:rsidRPr="000D6751">
        <w:rPr>
          <w:rFonts w:ascii="Simplified Arabic" w:hAnsi="Simplified Arabic" w:cs="Simplified Arabic"/>
          <w:sz w:val="24"/>
          <w:szCs w:val="24"/>
          <w:rtl/>
        </w:rPr>
        <w:t>؛</w:t>
      </w:r>
    </w:p>
    <w:p w14:paraId="7AFDE895" w14:textId="43DF6A43" w:rsidR="00003019" w:rsidRPr="000D6751" w:rsidRDefault="00003019">
      <w:pPr>
        <w:pStyle w:val="Normalnumber"/>
        <w:numPr>
          <w:ilvl w:val="0"/>
          <w:numId w:val="129"/>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إعداد فيلم وثائقي للاحتفال بالذكرى السنوية الأربعين لاعتماد اتفاقية فيينا؛</w:t>
      </w:r>
    </w:p>
    <w:p w14:paraId="79D09D87" w14:textId="5BD99ADD" w:rsidR="00003019" w:rsidRPr="000D6751" w:rsidRDefault="00003019">
      <w:pPr>
        <w:pStyle w:val="Normalnumber"/>
        <w:numPr>
          <w:ilvl w:val="0"/>
          <w:numId w:val="129"/>
        </w:numPr>
        <w:tabs>
          <w:tab w:val="clear" w:pos="1247"/>
          <w:tab w:val="clear" w:pos="1814"/>
          <w:tab w:val="clear" w:pos="2381"/>
          <w:tab w:val="clear" w:pos="2948"/>
          <w:tab w:val="clear" w:pos="3515"/>
          <w:tab w:val="clear" w:pos="4082"/>
          <w:tab w:val="left" w:pos="3260"/>
        </w:tabs>
        <w:bidi/>
        <w:spacing w:line="360" w:lineRule="exact"/>
        <w:ind w:left="3261" w:hanging="709"/>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 xml:space="preserve">مواصلة تطوير المستوى الجامعي لبوابة ”إعادة الأرض إلى حالتها الأولى“ </w:t>
      </w:r>
      <w:r w:rsidR="004D2879">
        <w:rPr>
          <w:rFonts w:ascii="Simplified Arabic" w:hAnsi="Simplified Arabic" w:cs="Simplified Arabic"/>
          <w:sz w:val="24"/>
          <w:szCs w:val="24"/>
          <w:rtl/>
        </w:rPr>
        <w:br/>
      </w:r>
      <w:r w:rsidRPr="000D6751">
        <w:rPr>
          <w:rFonts w:ascii="Simplified Arabic" w:hAnsi="Simplified Arabic" w:cs="Simplified Arabic"/>
          <w:sz w:val="24"/>
          <w:szCs w:val="24"/>
        </w:rPr>
        <w:t>(</w:t>
      </w:r>
      <w:r w:rsidRPr="00E26330">
        <w:rPr>
          <w:rFonts w:asciiTheme="majorBidi" w:hAnsiTheme="majorBidi" w:cstheme="majorBidi"/>
          <w:sz w:val="22"/>
          <w:szCs w:val="22"/>
        </w:rPr>
        <w:t>Reset Earth</w:t>
      </w:r>
      <w:r w:rsidRPr="000D6751">
        <w:rPr>
          <w:rFonts w:ascii="Simplified Arabic" w:hAnsi="Simplified Arabic" w:cs="Simplified Arabic"/>
          <w:sz w:val="24"/>
          <w:szCs w:val="24"/>
        </w:rPr>
        <w:t>)</w:t>
      </w:r>
      <w:r w:rsidRPr="000D6751">
        <w:rPr>
          <w:rFonts w:ascii="Simplified Arabic" w:hAnsi="Simplified Arabic" w:cs="Simplified Arabic"/>
          <w:sz w:val="24"/>
          <w:szCs w:val="24"/>
          <w:rtl/>
        </w:rPr>
        <w:t xml:space="preserve"> التعليمية؛</w:t>
      </w:r>
    </w:p>
    <w:p w14:paraId="5338388E" w14:textId="1ABD37D0" w:rsidR="00003019" w:rsidRPr="000D6751" w:rsidRDefault="00003019">
      <w:pPr>
        <w:pStyle w:val="Normalnumber"/>
        <w:numPr>
          <w:ilvl w:val="0"/>
          <w:numId w:val="129"/>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مواد للتوعية، بما في ذلك مقالات (اليوم الدولي للطفلة، اليوم الدولي للمرأة) وغيرها من القصص والمقالات المثيرة للاهتمام، من قبيل الفيديو المعنون</w:t>
      </w:r>
      <w:r w:rsidR="004D2879">
        <w:rPr>
          <w:rFonts w:ascii="Simplified Arabic" w:hAnsi="Simplified Arabic" w:cs="Simplified Arabic"/>
          <w:sz w:val="24"/>
          <w:szCs w:val="24"/>
          <w:lang w:val="en-US"/>
        </w:rPr>
        <w:t xml:space="preserve">” </w:t>
      </w:r>
      <w:r w:rsidRPr="000D6751">
        <w:rPr>
          <w:rFonts w:ascii="Simplified Arabic" w:hAnsi="Simplified Arabic" w:cs="Simplified Arabic"/>
          <w:sz w:val="24"/>
          <w:szCs w:val="24"/>
          <w:rtl/>
        </w:rPr>
        <w:t>حصاد العام</w:t>
      </w:r>
      <w:r w:rsidR="004D2879">
        <w:rPr>
          <w:rFonts w:ascii="Simplified Arabic" w:hAnsi="Simplified Arabic" w:cs="Simplified Arabic"/>
          <w:sz w:val="24"/>
          <w:szCs w:val="24"/>
          <w:lang w:val="en-US"/>
        </w:rPr>
        <w:t>“</w:t>
      </w:r>
      <w:r w:rsidRPr="000D6751">
        <w:rPr>
          <w:rFonts w:ascii="Simplified Arabic" w:hAnsi="Simplified Arabic" w:cs="Simplified Arabic"/>
          <w:sz w:val="24"/>
          <w:szCs w:val="24"/>
          <w:rtl/>
        </w:rPr>
        <w:t xml:space="preserve"> الذي يسلط الضوء على الإنجازات والمناسبات التي وقعت في عام 2025؛</w:t>
      </w:r>
    </w:p>
    <w:p w14:paraId="2EDE8ACF" w14:textId="4312DFA0" w:rsidR="00003019" w:rsidRPr="000D6751" w:rsidRDefault="00003019">
      <w:pPr>
        <w:pStyle w:val="Normalnumber"/>
        <w:numPr>
          <w:ilvl w:val="0"/>
          <w:numId w:val="129"/>
        </w:numPr>
        <w:tabs>
          <w:tab w:val="clear" w:pos="1247"/>
          <w:tab w:val="clear" w:pos="1814"/>
          <w:tab w:val="clear" w:pos="2381"/>
          <w:tab w:val="clear" w:pos="2948"/>
          <w:tab w:val="clear" w:pos="3515"/>
          <w:tab w:val="clear" w:pos="4082"/>
          <w:tab w:val="left" w:pos="3260"/>
        </w:tabs>
        <w:bidi/>
        <w:spacing w:line="360" w:lineRule="exact"/>
        <w:ind w:left="3261" w:hanging="709"/>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lastRenderedPageBreak/>
        <w:t xml:space="preserve">ترجمة وتدشين الأصول الأكاديمية الواسعة النطاق لبوابة ”إعادة الأرض إلى حالتها الأولى“ </w:t>
      </w:r>
      <w:r w:rsidRPr="000D6751">
        <w:rPr>
          <w:rFonts w:ascii="Simplified Arabic" w:hAnsi="Simplified Arabic" w:cs="Simplified Arabic"/>
          <w:sz w:val="24"/>
          <w:szCs w:val="24"/>
        </w:rPr>
        <w:t>(</w:t>
      </w:r>
      <w:r w:rsidRPr="00E26330">
        <w:rPr>
          <w:rFonts w:asciiTheme="majorBidi" w:hAnsiTheme="majorBidi" w:cstheme="majorBidi"/>
          <w:sz w:val="22"/>
          <w:szCs w:val="22"/>
        </w:rPr>
        <w:t>Reset Earth</w:t>
      </w:r>
      <w:r w:rsidRPr="000D6751">
        <w:rPr>
          <w:rFonts w:ascii="Simplified Arabic" w:hAnsi="Simplified Arabic" w:cs="Simplified Arabic"/>
          <w:sz w:val="24"/>
          <w:szCs w:val="24"/>
        </w:rPr>
        <w:t>)</w:t>
      </w:r>
      <w:r w:rsidRPr="000D6751">
        <w:rPr>
          <w:rFonts w:ascii="Simplified Arabic" w:hAnsi="Simplified Arabic" w:cs="Simplified Arabic"/>
          <w:sz w:val="24"/>
          <w:szCs w:val="24"/>
          <w:rtl/>
        </w:rPr>
        <w:t xml:space="preserve"> التعليمية، مثل كتيبات المعلمين وكتب التمارين للطلاب، وكتب القصص، ومقاطع وألعاب الفيديو، إلى اللغتين الإسبانية والفرنسية؛</w:t>
      </w:r>
    </w:p>
    <w:p w14:paraId="2A7FFE44" w14:textId="06FAF088"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يتألف المبلغ الذي قدره 774</w:t>
      </w:r>
      <w:r w:rsidR="00923BDB">
        <w:rPr>
          <w:rFonts w:ascii="Simplified Arabic" w:hAnsi="Simplified Arabic" w:cs="Simplified Arabic" w:hint="cs"/>
          <w:sz w:val="24"/>
          <w:szCs w:val="24"/>
          <w:rtl/>
        </w:rPr>
        <w:t> </w:t>
      </w:r>
      <w:r w:rsidRPr="000D6751">
        <w:rPr>
          <w:rFonts w:ascii="Simplified Arabic" w:hAnsi="Simplified Arabic" w:cs="Simplified Arabic"/>
          <w:sz w:val="24"/>
          <w:szCs w:val="24"/>
          <w:rtl/>
        </w:rPr>
        <w:t>90 دولارا للأنشطة الممولة من الرصيد النقدي، بخلاف الحملة الإعلامية (انظر الفقرة الفرعية (ز) أعلاه)، مما يلي:</w:t>
      </w:r>
    </w:p>
    <w:p w14:paraId="0B4A5318" w14:textId="58DC49A7" w:rsidR="00003019" w:rsidRPr="000D6751" w:rsidRDefault="00003019">
      <w:pPr>
        <w:pStyle w:val="Normalnumber"/>
        <w:numPr>
          <w:ilvl w:val="0"/>
          <w:numId w:val="130"/>
        </w:numPr>
        <w:tabs>
          <w:tab w:val="clear" w:pos="1247"/>
          <w:tab w:val="clear" w:pos="1814"/>
          <w:tab w:val="clear" w:pos="2381"/>
          <w:tab w:val="clear" w:pos="2948"/>
          <w:tab w:val="clear" w:pos="3515"/>
          <w:tab w:val="clear" w:pos="4082"/>
          <w:tab w:val="left" w:pos="3260"/>
        </w:tabs>
        <w:bidi/>
        <w:spacing w:line="360" w:lineRule="exact"/>
        <w:ind w:left="3261" w:hanging="709"/>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035 33 دولارا لتغطية تكاليف خدمات المؤتمرات ونفقات سفر الأطراف العاملة بموجب المادة 5 لحضور الاجتماع غير الرسمي بشأن تيسير تنفيذ بروتوكول مونتريال، الذي عُقد بالتعاقب مع الاجتماع السابع والثلاثين للأطراف. وقد استوعب الاجتماع الأخير حصة أكبر من تكاليف السفر، مما أدى إلى انخفاض معدل استخدام الميزانية المخصصة للاجتماع غير الرسمي؛</w:t>
      </w:r>
    </w:p>
    <w:p w14:paraId="3D6271C5" w14:textId="786C4873" w:rsidR="00003019" w:rsidRPr="000D6751" w:rsidRDefault="00003019">
      <w:pPr>
        <w:pStyle w:val="Normalnumber"/>
        <w:numPr>
          <w:ilvl w:val="0"/>
          <w:numId w:val="130"/>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600 60 دولار لتعيين خبراء من أجل تنظيم أنشطة لغرض محدد هو تقييم مدى ملاءمة المواقع المحتملة لرصد الانبعاثات على الصعيد الإقليمي من المواد الخاضعة للرقابة (انظر المقرر 36/1)؛</w:t>
      </w:r>
    </w:p>
    <w:p w14:paraId="04B3794C" w14:textId="58283C95" w:rsidR="00003019" w:rsidRPr="000D6751" w:rsidRDefault="00003019">
      <w:pPr>
        <w:pStyle w:val="Normalnumber"/>
        <w:numPr>
          <w:ilvl w:val="0"/>
          <w:numId w:val="130"/>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36 دولارا من أجل أدوات رقمية؛</w:t>
      </w:r>
    </w:p>
    <w:p w14:paraId="74410D35" w14:textId="5C665539" w:rsidR="00003019" w:rsidRPr="000D6751" w:rsidRDefault="00003019">
      <w:pPr>
        <w:pStyle w:val="Normalnumber"/>
        <w:numPr>
          <w:ilvl w:val="0"/>
          <w:numId w:val="130"/>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وفورات قدرها 897 2 دولارا ناتجة عن إغلاق التزامات للسنة الماضية متعلقة بسفر الأطراف العاملة بموجب المادة 5؛</w:t>
      </w:r>
    </w:p>
    <w:p w14:paraId="7EA497B8" w14:textId="44B0F9A0" w:rsidR="00003019" w:rsidRPr="000D6751" w:rsidRDefault="00003019">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نتج عن النفقات المبلغ عنها أعلاه تكاليف دعم البرامج البالغة 023 637 دولارا، مما أدى إلى نفقات إجمالية قدرها 170 531 5 دولارا مقابل الميزانية المعتمدة البالغة 095 646 6 دولارا.</w:t>
      </w:r>
    </w:p>
    <w:p w14:paraId="2C1AD602" w14:textId="77777777" w:rsidR="00055EA8" w:rsidRDefault="00055EA8" w:rsidP="00CF3157">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rtl/>
        </w:rPr>
      </w:pPr>
      <w:r>
        <w:rPr>
          <w:rFonts w:ascii="Simplified Arabic" w:hAnsi="Simplified Arabic" w:cs="Simplified Arabic"/>
          <w:sz w:val="30"/>
          <w:szCs w:val="30"/>
          <w:rtl/>
        </w:rPr>
        <w:br w:type="page"/>
      </w:r>
    </w:p>
    <w:p w14:paraId="24C1EEF5" w14:textId="6F6F658D" w:rsidR="00003019" w:rsidRPr="00CF3157" w:rsidRDefault="00003019" w:rsidP="00CF3157">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lang w:val="ar-SA" w:eastAsia="zh-TW" w:bidi="en-GB"/>
        </w:rPr>
      </w:pPr>
      <w:r w:rsidRPr="00CF3157">
        <w:rPr>
          <w:rFonts w:ascii="Simplified Arabic" w:hAnsi="Simplified Arabic" w:cs="Simplified Arabic"/>
          <w:sz w:val="30"/>
          <w:szCs w:val="30"/>
          <w:rtl/>
        </w:rPr>
        <w:lastRenderedPageBreak/>
        <w:t>المرفق الأول</w:t>
      </w:r>
    </w:p>
    <w:p w14:paraId="3EF8F310" w14:textId="33D62441" w:rsidR="00003019" w:rsidRPr="00CF3157" w:rsidRDefault="00003019" w:rsidP="004E0D78">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lowKashida"/>
        <w:textDirection w:val="tbRlV"/>
        <w:rPr>
          <w:rFonts w:ascii="Simplified Arabic" w:hAnsi="Simplified Arabic" w:cs="Simplified Arabic"/>
          <w:szCs w:val="28"/>
          <w:lang w:val="ar-SA" w:eastAsia="zh-TW" w:bidi="en-GB"/>
        </w:rPr>
      </w:pPr>
      <w:r w:rsidRPr="00CF3157">
        <w:rPr>
          <w:rFonts w:ascii="Simplified Arabic" w:hAnsi="Simplified Arabic" w:cs="Simplified Arabic"/>
          <w:szCs w:val="28"/>
          <w:rtl/>
        </w:rPr>
        <w:t>البيانات المالية المؤقتة المعتمدة للصندوقين الاستئمانيين لاتفاقية فيينا وبروتوكول مونتريال للسنة المالية 2025</w:t>
      </w:r>
    </w:p>
    <w:p w14:paraId="6F918048" w14:textId="3939AED3" w:rsidR="00003019" w:rsidRPr="000D6751" w:rsidRDefault="00A22627" w:rsidP="004A7BD8">
      <w:pPr>
        <w:pStyle w:val="CH2"/>
        <w:keepNext w:val="0"/>
        <w:keepLines w:val="0"/>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rPr>
      </w:pPr>
      <w:r w:rsidRPr="000D6751">
        <w:rPr>
          <w:rFonts w:ascii="Simplified Arabic" w:hAnsi="Simplified Arabic" w:cs="Simplified Arabic"/>
          <w:noProof/>
        </w:rPr>
        <w:drawing>
          <wp:anchor distT="0" distB="0" distL="114300" distR="114300" simplePos="0" relativeHeight="251659264" behindDoc="0" locked="0" layoutInCell="1" allowOverlap="1" wp14:anchorId="15A4B6E6" wp14:editId="50B56132">
            <wp:simplePos x="0" y="0"/>
            <wp:positionH relativeFrom="page">
              <wp:posOffset>1047750</wp:posOffset>
            </wp:positionH>
            <wp:positionV relativeFrom="paragraph">
              <wp:posOffset>323215</wp:posOffset>
            </wp:positionV>
            <wp:extent cx="5047615" cy="7765758"/>
            <wp:effectExtent l="0" t="0" r="635" b="6985"/>
            <wp:wrapTopAndBottom/>
            <wp:docPr id="136369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8908" t="2977" r="7926" b="8736"/>
                    <a:stretch>
                      <a:fillRect/>
                    </a:stretch>
                  </pic:blipFill>
                  <pic:spPr bwMode="auto">
                    <a:xfrm>
                      <a:off x="0" y="0"/>
                      <a:ext cx="5048190" cy="77666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3019" w:rsidRPr="000D6751">
        <w:rPr>
          <w:rFonts w:ascii="Simplified Arabic" w:hAnsi="Simplified Arabic" w:cs="Simplified Arabic"/>
          <w:bCs/>
          <w:rtl/>
        </w:rPr>
        <w:t>ألف-</w:t>
      </w:r>
      <w:r w:rsidR="00003019" w:rsidRPr="000D6751">
        <w:rPr>
          <w:rFonts w:ascii="Simplified Arabic" w:hAnsi="Simplified Arabic" w:cs="Simplified Arabic"/>
          <w:rtl/>
        </w:rPr>
        <w:tab/>
      </w:r>
      <w:r w:rsidR="00003019" w:rsidRPr="000D6751">
        <w:rPr>
          <w:rFonts w:ascii="Simplified Arabic" w:hAnsi="Simplified Arabic" w:cs="Simplified Arabic"/>
          <w:bCs/>
          <w:rtl/>
        </w:rPr>
        <w:t>البيانات المالية المؤقتة المعتمدة للصندوق الاستئماني لاتفاقية فيينا</w:t>
      </w:r>
    </w:p>
    <w:p w14:paraId="6C88937F" w14:textId="63722E0C" w:rsidR="00003019" w:rsidRPr="000D6751" w:rsidRDefault="00A22627" w:rsidP="00137666">
      <w:pPr>
        <w:pStyle w:val="CH2"/>
        <w:keepNext w:val="0"/>
        <w:keepLines w:val="0"/>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lang w:val="ar-SA" w:eastAsia="zh-TW" w:bidi="en-GB"/>
        </w:rPr>
      </w:pPr>
      <w:r w:rsidRPr="000D6751">
        <w:rPr>
          <w:rFonts w:ascii="Simplified Arabic" w:hAnsi="Simplified Arabic" w:cs="Simplified Arabic"/>
          <w:noProof/>
        </w:rPr>
        <w:lastRenderedPageBreak/>
        <w:drawing>
          <wp:anchor distT="0" distB="0" distL="114300" distR="114300" simplePos="0" relativeHeight="251660288" behindDoc="0" locked="0" layoutInCell="1" allowOverlap="1" wp14:anchorId="6196634C" wp14:editId="274293AB">
            <wp:simplePos x="0" y="0"/>
            <wp:positionH relativeFrom="margin">
              <wp:posOffset>-22225</wp:posOffset>
            </wp:positionH>
            <wp:positionV relativeFrom="paragraph">
              <wp:posOffset>259080</wp:posOffset>
            </wp:positionV>
            <wp:extent cx="5412105" cy="8024495"/>
            <wp:effectExtent l="0" t="0" r="0" b="0"/>
            <wp:wrapTopAndBottom/>
            <wp:docPr id="73532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6699" name=""/>
                    <pic:cNvPicPr/>
                  </pic:nvPicPr>
                  <pic:blipFill rotWithShape="1">
                    <a:blip r:embed="rId17" cstate="print">
                      <a:extLst>
                        <a:ext uri="{28A0092B-C50C-407E-A947-70E740481C1C}">
                          <a14:useLocalDpi xmlns:a14="http://schemas.microsoft.com/office/drawing/2010/main" val="0"/>
                        </a:ext>
                      </a:extLst>
                    </a:blip>
                    <a:srcRect l="6819" r="3037" b="9985"/>
                    <a:stretch>
                      <a:fillRect/>
                    </a:stretch>
                  </pic:blipFill>
                  <pic:spPr bwMode="auto">
                    <a:xfrm>
                      <a:off x="0" y="0"/>
                      <a:ext cx="5412105" cy="8024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3019" w:rsidRPr="000D6751">
        <w:rPr>
          <w:rFonts w:ascii="Simplified Arabic" w:hAnsi="Simplified Arabic" w:cs="Simplified Arabic"/>
          <w:bCs/>
          <w:rtl/>
        </w:rPr>
        <w:t>باء-</w:t>
      </w:r>
      <w:r w:rsidR="00003019" w:rsidRPr="000D6751">
        <w:rPr>
          <w:rFonts w:ascii="Simplified Arabic" w:hAnsi="Simplified Arabic" w:cs="Simplified Arabic"/>
          <w:rtl/>
        </w:rPr>
        <w:tab/>
      </w:r>
      <w:r w:rsidR="00003019" w:rsidRPr="000D6751">
        <w:rPr>
          <w:rFonts w:ascii="Simplified Arabic" w:hAnsi="Simplified Arabic" w:cs="Simplified Arabic"/>
          <w:bCs/>
          <w:rtl/>
        </w:rPr>
        <w:t>البيانات المالية المؤقتة المعتمدة للصندوق الاستئماني لبروتوكول مونتريال</w:t>
      </w:r>
    </w:p>
    <w:p w14:paraId="50C629C2" w14:textId="77777777" w:rsidR="00A22627" w:rsidRDefault="00A22627">
      <w:pPr>
        <w:tabs>
          <w:tab w:val="clear" w:pos="1247"/>
          <w:tab w:val="clear" w:pos="1814"/>
          <w:tab w:val="clear" w:pos="2381"/>
          <w:tab w:val="clear" w:pos="2948"/>
          <w:tab w:val="clear" w:pos="3515"/>
        </w:tabs>
        <w:rPr>
          <w:rFonts w:ascii="Simplified Arabic" w:hAnsi="Simplified Arabic" w:cs="Simplified Arabic"/>
          <w:b/>
          <w:bCs/>
          <w:sz w:val="30"/>
          <w:szCs w:val="30"/>
          <w:rtl/>
          <w:lang w:val="en-US"/>
        </w:rPr>
      </w:pPr>
      <w:r>
        <w:rPr>
          <w:rFonts w:ascii="Simplified Arabic" w:hAnsi="Simplified Arabic" w:cs="Simplified Arabic"/>
          <w:sz w:val="30"/>
          <w:szCs w:val="30"/>
        </w:rPr>
        <w:br w:type="page"/>
      </w:r>
    </w:p>
    <w:p w14:paraId="46660497" w14:textId="50519832" w:rsidR="00003019" w:rsidRPr="00E26330" w:rsidRDefault="00003019" w:rsidP="00E26330">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rPr>
      </w:pPr>
      <w:r w:rsidRPr="00E26330">
        <w:rPr>
          <w:rFonts w:ascii="Simplified Arabic" w:hAnsi="Simplified Arabic" w:cs="Simplified Arabic"/>
          <w:sz w:val="30"/>
          <w:szCs w:val="30"/>
          <w:rtl/>
        </w:rPr>
        <w:lastRenderedPageBreak/>
        <w:t>المرفق الثاني</w:t>
      </w:r>
    </w:p>
    <w:p w14:paraId="744FA494" w14:textId="654896D2" w:rsidR="00574197" w:rsidRDefault="00A22627" w:rsidP="00137666">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lowKashida"/>
        <w:textDirection w:val="tbRlV"/>
        <w:rPr>
          <w:rFonts w:ascii="Simplified Arabic" w:hAnsi="Simplified Arabic" w:cs="Simplified Arabic"/>
          <w:sz w:val="24"/>
          <w:szCs w:val="24"/>
        </w:rPr>
      </w:pPr>
      <w:r w:rsidRPr="00E26330">
        <w:rPr>
          <w:rFonts w:ascii="Simplified Arabic" w:hAnsi="Simplified Arabic" w:cs="Simplified Arabic"/>
          <w:noProof/>
          <w:szCs w:val="28"/>
        </w:rPr>
        <w:drawing>
          <wp:anchor distT="0" distB="0" distL="114300" distR="114300" simplePos="0" relativeHeight="251661312" behindDoc="0" locked="0" layoutInCell="1" allowOverlap="1" wp14:anchorId="10446485" wp14:editId="4951CA6B">
            <wp:simplePos x="0" y="0"/>
            <wp:positionH relativeFrom="column">
              <wp:posOffset>290830</wp:posOffset>
            </wp:positionH>
            <wp:positionV relativeFrom="paragraph">
              <wp:posOffset>767715</wp:posOffset>
            </wp:positionV>
            <wp:extent cx="5159375" cy="7976870"/>
            <wp:effectExtent l="0" t="0" r="3175" b="5080"/>
            <wp:wrapTopAndBottom/>
            <wp:docPr id="1519791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91051" name=""/>
                    <pic:cNvPicPr/>
                  </pic:nvPicPr>
                  <pic:blipFill rotWithShape="1">
                    <a:blip r:embed="rId18" cstate="print">
                      <a:extLst>
                        <a:ext uri="{28A0092B-C50C-407E-A947-70E740481C1C}">
                          <a14:useLocalDpi xmlns:a14="http://schemas.microsoft.com/office/drawing/2010/main" val="0"/>
                        </a:ext>
                      </a:extLst>
                    </a:blip>
                    <a:srcRect l="10369" r="6683" b="9299"/>
                    <a:stretch>
                      <a:fillRect/>
                    </a:stretch>
                  </pic:blipFill>
                  <pic:spPr bwMode="auto">
                    <a:xfrm>
                      <a:off x="0" y="0"/>
                      <a:ext cx="5159375" cy="7976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3019" w:rsidRPr="00E26330">
        <w:rPr>
          <w:rFonts w:ascii="Simplified Arabic" w:hAnsi="Simplified Arabic" w:cs="Simplified Arabic"/>
          <w:szCs w:val="28"/>
          <w:rtl/>
        </w:rPr>
        <w:t>البيانات المالية المؤقتة المعتمدة للسنة المنتهية في 31 كانون الأول/ديسمبر 2025 للمساهمات المخصصة التي تدعم أنشطة أمانة الأوزون الممولة من الصندوق الاستئماني لبروتوكول مونتريال</w:t>
      </w:r>
    </w:p>
    <w:p w14:paraId="401871CB" w14:textId="2E69C3B2" w:rsidR="00003019" w:rsidRPr="00E26330" w:rsidRDefault="00003019" w:rsidP="00574197">
      <w:pPr>
        <w:pStyle w:val="ZZAnxtitle"/>
        <w:tabs>
          <w:tab w:val="clear" w:pos="624"/>
          <w:tab w:val="clear" w:pos="1247"/>
          <w:tab w:val="clear" w:pos="1814"/>
          <w:tab w:val="clear" w:pos="2381"/>
          <w:tab w:val="clear" w:pos="2948"/>
          <w:tab w:val="clear" w:pos="3515"/>
          <w:tab w:val="clear" w:pos="4082"/>
        </w:tabs>
        <w:bidi/>
        <w:spacing w:before="0" w:after="360" w:line="360" w:lineRule="exact"/>
        <w:ind w:left="0"/>
        <w:jc w:val="lowKashida"/>
        <w:textDirection w:val="tbRlV"/>
        <w:rPr>
          <w:rFonts w:ascii="Simplified Arabic" w:hAnsi="Simplified Arabic" w:cs="Simplified Arabic"/>
          <w:sz w:val="30"/>
          <w:szCs w:val="30"/>
        </w:rPr>
      </w:pPr>
      <w:r w:rsidRPr="00C07D07">
        <w:rPr>
          <w:rFonts w:ascii="Simplified Arabic" w:hAnsi="Simplified Arabic" w:cs="Simplified Arabic"/>
          <w:sz w:val="30"/>
          <w:szCs w:val="30"/>
          <w:rtl/>
        </w:rPr>
        <w:lastRenderedPageBreak/>
        <w:t>المرفق الثالث</w:t>
      </w:r>
    </w:p>
    <w:p w14:paraId="04D23FA2" w14:textId="77777777" w:rsidR="00003019" w:rsidRPr="00C07D07" w:rsidRDefault="00003019" w:rsidP="00C07D07">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both"/>
        <w:textDirection w:val="tbRlV"/>
        <w:rPr>
          <w:rFonts w:ascii="Simplified Arabic" w:hAnsi="Simplified Arabic" w:cs="Simplified Arabic"/>
          <w:szCs w:val="28"/>
          <w:lang w:val="ar-SA" w:eastAsia="zh-TW" w:bidi="en-GB"/>
        </w:rPr>
      </w:pPr>
      <w:r w:rsidRPr="00C07D07">
        <w:rPr>
          <w:rFonts w:ascii="Simplified Arabic" w:hAnsi="Simplified Arabic" w:cs="Simplified Arabic"/>
          <w:szCs w:val="28"/>
          <w:rtl/>
        </w:rPr>
        <w:t>المساهمات المخصصة الواردة في عام 2025 التي تدعم أنشطة أمانة الأوزون الممولة من الصندوق الاستئماني لبروتوكول مونتريال، حسب الغرض والجهة المانحة</w:t>
      </w:r>
      <w:r w:rsidRPr="00C07D07">
        <w:rPr>
          <w:rStyle w:val="FootnoteReference"/>
          <w:rFonts w:ascii="Simplified Arabic" w:hAnsi="Simplified Arabic" w:cs="Simplified Arabic"/>
          <w:b w:val="0"/>
          <w:bCs w:val="0"/>
          <w:sz w:val="32"/>
          <w:szCs w:val="32"/>
          <w:rtl/>
        </w:rPr>
        <w:footnoteReference w:customMarkFollows="1" w:id="8"/>
        <w:t>*</w:t>
      </w:r>
    </w:p>
    <w:tbl>
      <w:tblPr>
        <w:bidiVisual/>
        <w:tblW w:w="8363" w:type="dxa"/>
        <w:tblInd w:w="1134" w:type="dxa"/>
        <w:tblLayout w:type="fixed"/>
        <w:tblLook w:val="0000" w:firstRow="0" w:lastRow="0" w:firstColumn="0" w:lastColumn="0" w:noHBand="0" w:noVBand="0"/>
      </w:tblPr>
      <w:tblGrid>
        <w:gridCol w:w="3258"/>
        <w:gridCol w:w="1417"/>
        <w:gridCol w:w="851"/>
        <w:gridCol w:w="1134"/>
        <w:gridCol w:w="1703"/>
      </w:tblGrid>
      <w:tr w:rsidR="00003019" w:rsidRPr="009F7C36" w14:paraId="42297BB5" w14:textId="77777777" w:rsidTr="00C07D07">
        <w:trPr>
          <w:trHeight w:val="57"/>
        </w:trPr>
        <w:tc>
          <w:tcPr>
            <w:tcW w:w="3258" w:type="dxa"/>
            <w:tcBorders>
              <w:top w:val="single" w:sz="4" w:space="0" w:color="auto"/>
              <w:left w:val="nil"/>
              <w:bottom w:val="single" w:sz="12" w:space="0" w:color="auto"/>
              <w:right w:val="nil"/>
            </w:tcBorders>
            <w:vAlign w:val="bottom"/>
          </w:tcPr>
          <w:p w14:paraId="10DFD6E3"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sz w:val="20"/>
                <w:lang w:eastAsia="en-GB"/>
              </w:rPr>
            </w:pPr>
            <w:r w:rsidRPr="009F7C36">
              <w:rPr>
                <w:rFonts w:ascii="Simplified Arabic" w:hAnsi="Simplified Arabic" w:cs="Simplified Arabic"/>
                <w:i/>
                <w:iCs/>
                <w:sz w:val="20"/>
                <w:rtl/>
                <w:lang w:eastAsia="en-GB"/>
              </w:rPr>
              <w:t>الغرض</w:t>
            </w:r>
          </w:p>
        </w:tc>
        <w:tc>
          <w:tcPr>
            <w:tcW w:w="1417" w:type="dxa"/>
            <w:tcBorders>
              <w:top w:val="single" w:sz="4" w:space="0" w:color="auto"/>
              <w:left w:val="nil"/>
              <w:bottom w:val="single" w:sz="12" w:space="0" w:color="auto"/>
              <w:right w:val="nil"/>
            </w:tcBorders>
            <w:vAlign w:val="bottom"/>
          </w:tcPr>
          <w:p w14:paraId="76437C4E"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9F7C36">
              <w:rPr>
                <w:rFonts w:ascii="Simplified Arabic" w:hAnsi="Simplified Arabic" w:cs="Simplified Arabic"/>
                <w:i/>
                <w:iCs/>
                <w:sz w:val="20"/>
                <w:rtl/>
                <w:lang w:eastAsia="en-GB"/>
              </w:rPr>
              <w:t>البلد</w:t>
            </w:r>
          </w:p>
        </w:tc>
        <w:tc>
          <w:tcPr>
            <w:tcW w:w="851" w:type="dxa"/>
            <w:tcBorders>
              <w:top w:val="single" w:sz="4" w:space="0" w:color="auto"/>
              <w:left w:val="nil"/>
              <w:bottom w:val="single" w:sz="12" w:space="0" w:color="auto"/>
              <w:right w:val="nil"/>
            </w:tcBorders>
            <w:vAlign w:val="bottom"/>
          </w:tcPr>
          <w:p w14:paraId="1604C53C"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9F7C36">
              <w:rPr>
                <w:rFonts w:ascii="Simplified Arabic" w:hAnsi="Simplified Arabic" w:cs="Simplified Arabic"/>
                <w:i/>
                <w:iCs/>
                <w:sz w:val="20"/>
                <w:rtl/>
                <w:lang w:eastAsia="en-GB"/>
              </w:rPr>
              <w:t>العملة</w:t>
            </w:r>
          </w:p>
        </w:tc>
        <w:tc>
          <w:tcPr>
            <w:tcW w:w="1134" w:type="dxa"/>
            <w:tcBorders>
              <w:top w:val="single" w:sz="4" w:space="0" w:color="auto"/>
              <w:left w:val="nil"/>
              <w:bottom w:val="single" w:sz="12" w:space="0" w:color="auto"/>
              <w:right w:val="nil"/>
            </w:tcBorders>
            <w:vAlign w:val="bottom"/>
          </w:tcPr>
          <w:p w14:paraId="500F3CE1"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9F7C36">
              <w:rPr>
                <w:rFonts w:ascii="Simplified Arabic" w:hAnsi="Simplified Arabic" w:cs="Simplified Arabic"/>
                <w:i/>
                <w:iCs/>
                <w:sz w:val="20"/>
                <w:rtl/>
                <w:lang w:eastAsia="en-GB"/>
              </w:rPr>
              <w:t>المبلغ</w:t>
            </w:r>
          </w:p>
        </w:tc>
        <w:tc>
          <w:tcPr>
            <w:tcW w:w="1703" w:type="dxa"/>
            <w:tcBorders>
              <w:top w:val="single" w:sz="4" w:space="0" w:color="auto"/>
              <w:left w:val="nil"/>
              <w:bottom w:val="single" w:sz="12" w:space="0" w:color="auto"/>
              <w:right w:val="nil"/>
            </w:tcBorders>
            <w:vAlign w:val="bottom"/>
          </w:tcPr>
          <w:p w14:paraId="739F5269"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9F7C36">
              <w:rPr>
                <w:rFonts w:ascii="Simplified Arabic" w:hAnsi="Simplified Arabic" w:cs="Simplified Arabic"/>
                <w:i/>
                <w:iCs/>
                <w:sz w:val="20"/>
                <w:rtl/>
                <w:lang w:eastAsia="en-GB"/>
              </w:rPr>
              <w:t>المقابل بدولارات الولايات المتحدة</w:t>
            </w:r>
          </w:p>
        </w:tc>
      </w:tr>
      <w:tr w:rsidR="00003019" w:rsidRPr="009F7C36" w14:paraId="1A2A23FD" w14:textId="77777777" w:rsidTr="00C07D07">
        <w:trPr>
          <w:trHeight w:val="57"/>
        </w:trPr>
        <w:tc>
          <w:tcPr>
            <w:tcW w:w="3258" w:type="dxa"/>
            <w:vMerge w:val="restart"/>
            <w:tcBorders>
              <w:top w:val="single" w:sz="12" w:space="0" w:color="auto"/>
            </w:tcBorders>
          </w:tcPr>
          <w:p w14:paraId="4C7BA871"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دعم مشاركة الأطراف العاملة بموجب المادة 5 في اجتماعات بروتوكول مونتريال</w:t>
            </w:r>
          </w:p>
        </w:tc>
        <w:tc>
          <w:tcPr>
            <w:tcW w:w="1417" w:type="dxa"/>
            <w:tcBorders>
              <w:top w:val="single" w:sz="12" w:space="0" w:color="auto"/>
            </w:tcBorders>
            <w:vAlign w:val="bottom"/>
          </w:tcPr>
          <w:p w14:paraId="3EF9E126"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فنلندا</w:t>
            </w:r>
          </w:p>
        </w:tc>
        <w:tc>
          <w:tcPr>
            <w:tcW w:w="851" w:type="dxa"/>
            <w:tcBorders>
              <w:top w:val="single" w:sz="12" w:space="0" w:color="auto"/>
            </w:tcBorders>
            <w:vAlign w:val="bottom"/>
          </w:tcPr>
          <w:p w14:paraId="133F5070"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اليورو</w:t>
            </w:r>
          </w:p>
        </w:tc>
        <w:tc>
          <w:tcPr>
            <w:tcW w:w="1134" w:type="dxa"/>
            <w:tcBorders>
              <w:top w:val="single" w:sz="12" w:space="0" w:color="auto"/>
            </w:tcBorders>
            <w:vAlign w:val="bottom"/>
          </w:tcPr>
          <w:p w14:paraId="7EFDA629"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000 15</w:t>
            </w:r>
          </w:p>
        </w:tc>
        <w:tc>
          <w:tcPr>
            <w:tcW w:w="1703" w:type="dxa"/>
            <w:tcBorders>
              <w:top w:val="single" w:sz="12" w:space="0" w:color="auto"/>
            </w:tcBorders>
            <w:vAlign w:val="bottom"/>
          </w:tcPr>
          <w:p w14:paraId="63DC6C0D"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341 17</w:t>
            </w:r>
          </w:p>
        </w:tc>
      </w:tr>
      <w:tr w:rsidR="00003019" w:rsidRPr="009F7C36" w14:paraId="0B5D96D8" w14:textId="77777777" w:rsidTr="00C07D07">
        <w:trPr>
          <w:trHeight w:val="57"/>
        </w:trPr>
        <w:tc>
          <w:tcPr>
            <w:tcW w:w="3258" w:type="dxa"/>
            <w:vMerge/>
          </w:tcPr>
          <w:p w14:paraId="5DB35EA6"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lang w:eastAsia="en-GB"/>
              </w:rPr>
            </w:pPr>
          </w:p>
        </w:tc>
        <w:tc>
          <w:tcPr>
            <w:tcW w:w="1417" w:type="dxa"/>
            <w:vAlign w:val="bottom"/>
          </w:tcPr>
          <w:p w14:paraId="4542F9EB"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851" w:type="dxa"/>
            <w:vAlign w:val="bottom"/>
          </w:tcPr>
          <w:p w14:paraId="357A90A0"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134" w:type="dxa"/>
            <w:vAlign w:val="bottom"/>
          </w:tcPr>
          <w:p w14:paraId="3A0B2550"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703" w:type="dxa"/>
            <w:vAlign w:val="bottom"/>
          </w:tcPr>
          <w:p w14:paraId="58A34A13"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r>
      <w:tr w:rsidR="00003019" w:rsidRPr="009F7C36" w14:paraId="75CBF31F" w14:textId="77777777" w:rsidTr="00C07D07">
        <w:trPr>
          <w:trHeight w:val="57"/>
        </w:trPr>
        <w:tc>
          <w:tcPr>
            <w:tcW w:w="3258" w:type="dxa"/>
          </w:tcPr>
          <w:p w14:paraId="20708B14" w14:textId="77777777" w:rsidR="00003019" w:rsidRPr="009F7C36" w:rsidRDefault="00003019" w:rsidP="00BC6B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 xml:space="preserve">”التحديد الكمي على الصعيد الإقليمي لانبعاثات المواد الخاضعة للرقابة بموجب بروتوكول مونتريال“: الدفعة الثالثة من منحة إجمالية قدرها 100 607 دولار للفترة 2021-2025 </w:t>
            </w:r>
          </w:p>
        </w:tc>
        <w:tc>
          <w:tcPr>
            <w:tcW w:w="1417" w:type="dxa"/>
            <w:vAlign w:val="bottom"/>
          </w:tcPr>
          <w:p w14:paraId="189430FF"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الاتحاد الأوروبي</w:t>
            </w:r>
          </w:p>
        </w:tc>
        <w:tc>
          <w:tcPr>
            <w:tcW w:w="851" w:type="dxa"/>
            <w:vAlign w:val="bottom"/>
          </w:tcPr>
          <w:p w14:paraId="082858FE"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الدولار</w:t>
            </w:r>
          </w:p>
        </w:tc>
        <w:tc>
          <w:tcPr>
            <w:tcW w:w="1134" w:type="dxa"/>
            <w:vAlign w:val="bottom"/>
          </w:tcPr>
          <w:p w14:paraId="0EEABE26"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982 127</w:t>
            </w:r>
          </w:p>
        </w:tc>
        <w:tc>
          <w:tcPr>
            <w:tcW w:w="1703" w:type="dxa"/>
            <w:vAlign w:val="bottom"/>
          </w:tcPr>
          <w:p w14:paraId="5E8D8248" w14:textId="77777777" w:rsidR="00003019" w:rsidRPr="009F7C36"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F7C36">
              <w:rPr>
                <w:rFonts w:ascii="Simplified Arabic" w:hAnsi="Simplified Arabic" w:cs="Simplified Arabic"/>
                <w:sz w:val="20"/>
                <w:rtl/>
                <w:lang w:eastAsia="en-GB"/>
              </w:rPr>
              <w:t>982 127</w:t>
            </w:r>
          </w:p>
        </w:tc>
      </w:tr>
      <w:tr w:rsidR="00003019" w:rsidRPr="009F7C36" w14:paraId="4C01455B" w14:textId="77777777" w:rsidTr="00C07D07">
        <w:trPr>
          <w:trHeight w:val="57"/>
        </w:trPr>
        <w:tc>
          <w:tcPr>
            <w:tcW w:w="3258" w:type="dxa"/>
            <w:tcBorders>
              <w:top w:val="single" w:sz="2" w:space="0" w:color="auto"/>
              <w:left w:val="nil"/>
              <w:bottom w:val="single" w:sz="12" w:space="0" w:color="auto"/>
              <w:right w:val="nil"/>
            </w:tcBorders>
          </w:tcPr>
          <w:p w14:paraId="2C3AECD7" w14:textId="77777777" w:rsidR="00003019" w:rsidRPr="00BC6B9E" w:rsidRDefault="00003019" w:rsidP="009F7C36">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BC6B9E">
              <w:rPr>
                <w:rFonts w:ascii="Simplified Arabic" w:hAnsi="Simplified Arabic" w:cs="Simplified Arabic"/>
                <w:b/>
                <w:bCs/>
                <w:sz w:val="20"/>
                <w:rtl/>
                <w:lang w:eastAsia="en-GB"/>
              </w:rPr>
              <w:t>المجموع</w:t>
            </w:r>
          </w:p>
        </w:tc>
        <w:tc>
          <w:tcPr>
            <w:tcW w:w="1417" w:type="dxa"/>
            <w:tcBorders>
              <w:top w:val="single" w:sz="2" w:space="0" w:color="auto"/>
              <w:left w:val="nil"/>
              <w:bottom w:val="single" w:sz="12" w:space="0" w:color="auto"/>
              <w:right w:val="nil"/>
            </w:tcBorders>
            <w:vAlign w:val="bottom"/>
          </w:tcPr>
          <w:p w14:paraId="6B9CC241" w14:textId="77777777" w:rsidR="00003019" w:rsidRPr="00BC6B9E"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b/>
                <w:bCs/>
                <w:sz w:val="20"/>
                <w:lang w:eastAsia="en-GB"/>
              </w:rPr>
            </w:pPr>
          </w:p>
        </w:tc>
        <w:tc>
          <w:tcPr>
            <w:tcW w:w="851" w:type="dxa"/>
            <w:tcBorders>
              <w:top w:val="single" w:sz="2" w:space="0" w:color="auto"/>
              <w:left w:val="nil"/>
              <w:bottom w:val="single" w:sz="12" w:space="0" w:color="auto"/>
              <w:right w:val="nil"/>
            </w:tcBorders>
            <w:vAlign w:val="bottom"/>
          </w:tcPr>
          <w:p w14:paraId="77D522C2" w14:textId="77777777" w:rsidR="00003019" w:rsidRPr="00BC6B9E"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b/>
                <w:bCs/>
                <w:sz w:val="20"/>
                <w:lang w:eastAsia="en-GB"/>
              </w:rPr>
            </w:pPr>
          </w:p>
        </w:tc>
        <w:tc>
          <w:tcPr>
            <w:tcW w:w="1134" w:type="dxa"/>
            <w:tcBorders>
              <w:top w:val="single" w:sz="2" w:space="0" w:color="auto"/>
              <w:left w:val="nil"/>
              <w:bottom w:val="single" w:sz="12" w:space="0" w:color="auto"/>
              <w:right w:val="nil"/>
            </w:tcBorders>
            <w:vAlign w:val="bottom"/>
          </w:tcPr>
          <w:p w14:paraId="46A36317" w14:textId="77777777" w:rsidR="00003019" w:rsidRPr="00BC6B9E"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b/>
                <w:bCs/>
                <w:sz w:val="20"/>
                <w:lang w:eastAsia="en-GB"/>
              </w:rPr>
            </w:pPr>
          </w:p>
        </w:tc>
        <w:tc>
          <w:tcPr>
            <w:tcW w:w="1703" w:type="dxa"/>
            <w:tcBorders>
              <w:top w:val="single" w:sz="2" w:space="0" w:color="auto"/>
              <w:left w:val="nil"/>
              <w:bottom w:val="single" w:sz="12" w:space="0" w:color="auto"/>
              <w:right w:val="nil"/>
            </w:tcBorders>
            <w:vAlign w:val="bottom"/>
          </w:tcPr>
          <w:p w14:paraId="051D3184" w14:textId="77777777" w:rsidR="00003019" w:rsidRPr="00BC6B9E" w:rsidRDefault="00003019" w:rsidP="009F7C3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BC6B9E">
              <w:rPr>
                <w:rFonts w:ascii="Simplified Arabic" w:hAnsi="Simplified Arabic" w:cs="Simplified Arabic"/>
                <w:b/>
                <w:bCs/>
                <w:sz w:val="20"/>
                <w:rtl/>
                <w:lang w:eastAsia="en-GB"/>
              </w:rPr>
              <w:t>323 145</w:t>
            </w:r>
          </w:p>
        </w:tc>
      </w:tr>
    </w:tbl>
    <w:p w14:paraId="67CE9AEF" w14:textId="77777777" w:rsidR="00003019" w:rsidRPr="000D6751" w:rsidRDefault="00003019" w:rsidP="000D6751">
      <w:pPr>
        <w:pStyle w:val="Normal-pool"/>
        <w:tabs>
          <w:tab w:val="clear" w:pos="624"/>
          <w:tab w:val="clear" w:pos="1247"/>
          <w:tab w:val="clear" w:pos="1814"/>
          <w:tab w:val="clear" w:pos="2381"/>
          <w:tab w:val="clear" w:pos="2948"/>
          <w:tab w:val="clear" w:pos="3515"/>
          <w:tab w:val="clear" w:pos="4082"/>
        </w:tabs>
        <w:bidi/>
        <w:spacing w:after="120" w:line="360" w:lineRule="exact"/>
        <w:ind w:left="1134"/>
        <w:jc w:val="both"/>
        <w:rPr>
          <w:rFonts w:ascii="Simplified Arabic" w:hAnsi="Simplified Arabic" w:cs="Simplified Arabic"/>
          <w:sz w:val="24"/>
          <w:szCs w:val="24"/>
        </w:rPr>
      </w:pPr>
      <w:r w:rsidRPr="000D6751">
        <w:rPr>
          <w:rFonts w:ascii="Simplified Arabic" w:hAnsi="Simplified Arabic" w:cs="Simplified Arabic"/>
          <w:sz w:val="24"/>
          <w:szCs w:val="24"/>
        </w:rPr>
        <w:br w:type="page"/>
      </w:r>
    </w:p>
    <w:p w14:paraId="7C1AABB8" w14:textId="77777777" w:rsidR="00003019" w:rsidRPr="00E26330" w:rsidRDefault="00003019" w:rsidP="00E26330">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rPr>
      </w:pPr>
      <w:r w:rsidRPr="00E26330">
        <w:rPr>
          <w:rFonts w:ascii="Simplified Arabic" w:hAnsi="Simplified Arabic" w:cs="Simplified Arabic"/>
          <w:sz w:val="30"/>
          <w:szCs w:val="30"/>
          <w:rtl/>
        </w:rPr>
        <w:lastRenderedPageBreak/>
        <w:t>المرفق الرابع</w:t>
      </w:r>
    </w:p>
    <w:p w14:paraId="263ABD70" w14:textId="48EF2768" w:rsidR="00003019" w:rsidRPr="002416B1" w:rsidRDefault="00003019" w:rsidP="003F027A">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both"/>
        <w:textDirection w:val="tbRlV"/>
        <w:rPr>
          <w:rFonts w:ascii="Simplified Arabic" w:hAnsi="Simplified Arabic" w:cs="Simplified Arabic"/>
          <w:szCs w:val="28"/>
        </w:rPr>
      </w:pPr>
      <w:r w:rsidRPr="002416B1">
        <w:rPr>
          <w:rFonts w:ascii="Simplified Arabic" w:hAnsi="Simplified Arabic" w:cs="Simplified Arabic"/>
          <w:szCs w:val="28"/>
          <w:rtl/>
        </w:rPr>
        <w:t>تقرير أداء الميزانية لعام 2025 للصندوقين الاستئمانيين لاتفاقية فيينا وبروتوكول مونتريال في 31 كانون الأول/ديسمبر 2025</w:t>
      </w:r>
      <w:r w:rsidR="002416B1" w:rsidRPr="003F027A">
        <w:rPr>
          <w:rStyle w:val="FootnoteReference"/>
          <w:rFonts w:ascii="Simplified Arabic" w:hAnsi="Simplified Arabic" w:cs="Simplified Arabic"/>
          <w:sz w:val="32"/>
          <w:szCs w:val="32"/>
        </w:rPr>
        <w:footnoteReference w:customMarkFollows="1" w:id="9"/>
        <w:t>*</w:t>
      </w:r>
    </w:p>
    <w:tbl>
      <w:tblPr>
        <w:bidiVisual/>
        <w:tblW w:w="5075" w:type="pct"/>
        <w:jc w:val="right"/>
        <w:tblLayout w:type="fixed"/>
        <w:tblLook w:val="04A0" w:firstRow="1" w:lastRow="0" w:firstColumn="1" w:lastColumn="0" w:noHBand="0" w:noVBand="1"/>
      </w:tblPr>
      <w:tblGrid>
        <w:gridCol w:w="993"/>
        <w:gridCol w:w="3259"/>
        <w:gridCol w:w="1277"/>
        <w:gridCol w:w="1275"/>
        <w:gridCol w:w="1560"/>
        <w:gridCol w:w="1275"/>
      </w:tblGrid>
      <w:tr w:rsidR="00003019" w:rsidRPr="00BC6B9E" w14:paraId="6FF42B42" w14:textId="77777777" w:rsidTr="00EC62BB">
        <w:trPr>
          <w:trHeight w:val="57"/>
          <w:tblHeader/>
          <w:jc w:val="right"/>
        </w:trPr>
        <w:tc>
          <w:tcPr>
            <w:tcW w:w="993" w:type="dxa"/>
            <w:tcBorders>
              <w:top w:val="single" w:sz="4" w:space="0" w:color="auto"/>
            </w:tcBorders>
            <w:noWrap/>
            <w:vAlign w:val="bottom"/>
            <w:hideMark/>
          </w:tcPr>
          <w:p w14:paraId="36823473" w14:textId="77777777" w:rsidR="00003019" w:rsidRPr="00D60201"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i/>
                <w:iCs/>
                <w:sz w:val="20"/>
                <w:lang w:eastAsia="en-GB"/>
              </w:rPr>
            </w:pPr>
            <w:bookmarkStart w:id="3" w:name="OLE_LINK1"/>
          </w:p>
        </w:tc>
        <w:tc>
          <w:tcPr>
            <w:tcW w:w="3259" w:type="dxa"/>
            <w:tcBorders>
              <w:top w:val="single" w:sz="4" w:space="0" w:color="auto"/>
            </w:tcBorders>
            <w:vAlign w:val="bottom"/>
          </w:tcPr>
          <w:p w14:paraId="3C22F38C" w14:textId="77777777" w:rsidR="00003019" w:rsidRPr="00D60201"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i/>
                <w:iCs/>
                <w:sz w:val="20"/>
                <w:lang w:eastAsia="en-GB"/>
              </w:rPr>
            </w:pPr>
          </w:p>
        </w:tc>
        <w:tc>
          <w:tcPr>
            <w:tcW w:w="2552" w:type="dxa"/>
            <w:gridSpan w:val="2"/>
            <w:tcBorders>
              <w:top w:val="single" w:sz="4" w:space="0" w:color="auto"/>
              <w:bottom w:val="single" w:sz="4" w:space="0" w:color="auto"/>
            </w:tcBorders>
            <w:vAlign w:val="bottom"/>
            <w:hideMark/>
          </w:tcPr>
          <w:p w14:paraId="23E61E8C" w14:textId="77777777" w:rsidR="00003019" w:rsidRPr="00D60201" w:rsidRDefault="00003019" w:rsidP="00D60201">
            <w:pPr>
              <w:pStyle w:val="Normal-pool-Table"/>
              <w:tabs>
                <w:tab w:val="clear" w:pos="1247"/>
                <w:tab w:val="clear" w:pos="1814"/>
                <w:tab w:val="clear" w:pos="2381"/>
                <w:tab w:val="clear" w:pos="2948"/>
                <w:tab w:val="clear" w:pos="3515"/>
                <w:tab w:val="clear" w:pos="4082"/>
              </w:tabs>
              <w:bidi/>
              <w:spacing w:line="280" w:lineRule="exact"/>
              <w:jc w:val="center"/>
              <w:textDirection w:val="tbRlV"/>
              <w:rPr>
                <w:rFonts w:ascii="Simplified Arabic" w:hAnsi="Simplified Arabic" w:cs="Simplified Arabic"/>
                <w:i/>
                <w:iCs/>
                <w:sz w:val="20"/>
                <w:lang w:eastAsia="en-GB"/>
              </w:rPr>
            </w:pPr>
            <w:r w:rsidRPr="00D60201">
              <w:rPr>
                <w:rFonts w:ascii="Simplified Arabic" w:hAnsi="Simplified Arabic" w:cs="Simplified Arabic"/>
                <w:i/>
                <w:iCs/>
                <w:sz w:val="20"/>
                <w:rtl/>
                <w:lang w:eastAsia="en-GB"/>
              </w:rPr>
              <w:t>الصندوق الاستئماني لاتفاقية فيينا</w:t>
            </w:r>
          </w:p>
        </w:tc>
        <w:tc>
          <w:tcPr>
            <w:tcW w:w="2835" w:type="dxa"/>
            <w:gridSpan w:val="2"/>
            <w:tcBorders>
              <w:top w:val="single" w:sz="4" w:space="0" w:color="auto"/>
              <w:bottom w:val="single" w:sz="4" w:space="0" w:color="auto"/>
            </w:tcBorders>
            <w:vAlign w:val="bottom"/>
            <w:hideMark/>
          </w:tcPr>
          <w:p w14:paraId="4E2EAEC9" w14:textId="77777777" w:rsidR="00003019" w:rsidRPr="00D60201" w:rsidRDefault="00003019" w:rsidP="00D60201">
            <w:pPr>
              <w:pStyle w:val="Normal-pool-Table"/>
              <w:tabs>
                <w:tab w:val="clear" w:pos="1247"/>
                <w:tab w:val="clear" w:pos="1814"/>
                <w:tab w:val="clear" w:pos="2381"/>
                <w:tab w:val="clear" w:pos="2948"/>
                <w:tab w:val="clear" w:pos="3515"/>
                <w:tab w:val="clear" w:pos="4082"/>
              </w:tabs>
              <w:bidi/>
              <w:spacing w:line="280" w:lineRule="exact"/>
              <w:jc w:val="center"/>
              <w:textDirection w:val="tbRlV"/>
              <w:rPr>
                <w:rFonts w:ascii="Simplified Arabic" w:hAnsi="Simplified Arabic" w:cs="Simplified Arabic"/>
                <w:i/>
                <w:iCs/>
                <w:sz w:val="20"/>
                <w:lang w:eastAsia="en-GB"/>
              </w:rPr>
            </w:pPr>
            <w:r w:rsidRPr="00D60201">
              <w:rPr>
                <w:rFonts w:ascii="Simplified Arabic" w:hAnsi="Simplified Arabic" w:cs="Simplified Arabic"/>
                <w:i/>
                <w:iCs/>
                <w:sz w:val="20"/>
                <w:rtl/>
                <w:lang w:eastAsia="en-GB"/>
              </w:rPr>
              <w:t>الصندوق الاستئماني لبروتوكول مونتريال</w:t>
            </w:r>
          </w:p>
        </w:tc>
      </w:tr>
      <w:tr w:rsidR="00003019" w:rsidRPr="00BC6B9E" w14:paraId="0B4A0309" w14:textId="77777777" w:rsidTr="00EC62BB">
        <w:trPr>
          <w:trHeight w:val="57"/>
          <w:tblHeader/>
          <w:jc w:val="right"/>
        </w:trPr>
        <w:tc>
          <w:tcPr>
            <w:tcW w:w="993" w:type="dxa"/>
            <w:tcBorders>
              <w:bottom w:val="single" w:sz="12" w:space="0" w:color="auto"/>
            </w:tcBorders>
            <w:vAlign w:val="bottom"/>
            <w:hideMark/>
          </w:tcPr>
          <w:p w14:paraId="052C85CE" w14:textId="77777777" w:rsidR="00003019" w:rsidRPr="00D60201"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sz w:val="20"/>
                <w:lang w:eastAsia="en-GB"/>
              </w:rPr>
            </w:pPr>
            <w:r w:rsidRPr="00D60201">
              <w:rPr>
                <w:rFonts w:ascii="Simplified Arabic" w:hAnsi="Simplified Arabic" w:cs="Simplified Arabic"/>
                <w:i/>
                <w:iCs/>
                <w:sz w:val="20"/>
                <w:rtl/>
                <w:lang w:eastAsia="en-GB"/>
              </w:rPr>
              <w:t>بند الميزانية</w:t>
            </w:r>
          </w:p>
        </w:tc>
        <w:tc>
          <w:tcPr>
            <w:tcW w:w="3259" w:type="dxa"/>
            <w:tcBorders>
              <w:bottom w:val="single" w:sz="12" w:space="0" w:color="auto"/>
            </w:tcBorders>
            <w:vAlign w:val="bottom"/>
          </w:tcPr>
          <w:p w14:paraId="1815E902" w14:textId="77777777" w:rsidR="00003019" w:rsidRPr="00D60201"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sz w:val="20"/>
                <w:lang w:eastAsia="en-GB"/>
              </w:rPr>
            </w:pPr>
            <w:r w:rsidRPr="00D60201">
              <w:rPr>
                <w:rFonts w:ascii="Simplified Arabic" w:hAnsi="Simplified Arabic" w:cs="Simplified Arabic"/>
                <w:i/>
                <w:iCs/>
                <w:sz w:val="20"/>
                <w:rtl/>
                <w:lang w:eastAsia="en-GB"/>
              </w:rPr>
              <w:t>فئة التكاليف</w:t>
            </w:r>
          </w:p>
        </w:tc>
        <w:tc>
          <w:tcPr>
            <w:tcW w:w="1277" w:type="dxa"/>
            <w:tcBorders>
              <w:top w:val="single" w:sz="4" w:space="0" w:color="auto"/>
              <w:bottom w:val="single" w:sz="12" w:space="0" w:color="auto"/>
            </w:tcBorders>
            <w:vAlign w:val="bottom"/>
            <w:hideMark/>
          </w:tcPr>
          <w:p w14:paraId="1B98BBE8" w14:textId="77777777" w:rsidR="00003019" w:rsidRPr="00D60201"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D60201">
              <w:rPr>
                <w:rFonts w:ascii="Simplified Arabic" w:hAnsi="Simplified Arabic" w:cs="Simplified Arabic"/>
                <w:i/>
                <w:iCs/>
                <w:sz w:val="20"/>
                <w:rtl/>
                <w:lang w:eastAsia="en-GB"/>
              </w:rPr>
              <w:t>الميزانية المعتمدة</w:t>
            </w:r>
          </w:p>
        </w:tc>
        <w:tc>
          <w:tcPr>
            <w:tcW w:w="1275" w:type="dxa"/>
            <w:tcBorders>
              <w:top w:val="single" w:sz="4" w:space="0" w:color="auto"/>
              <w:bottom w:val="single" w:sz="12" w:space="0" w:color="auto"/>
            </w:tcBorders>
            <w:vAlign w:val="bottom"/>
            <w:hideMark/>
          </w:tcPr>
          <w:p w14:paraId="4D6D8660" w14:textId="77777777" w:rsidR="00003019" w:rsidRPr="00D60201"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D60201">
              <w:rPr>
                <w:rFonts w:ascii="Simplified Arabic" w:hAnsi="Simplified Arabic" w:cs="Simplified Arabic"/>
                <w:i/>
                <w:iCs/>
                <w:sz w:val="20"/>
                <w:rtl/>
                <w:lang w:eastAsia="en-GB"/>
              </w:rPr>
              <w:t xml:space="preserve">النفقات </w:t>
            </w:r>
          </w:p>
        </w:tc>
        <w:tc>
          <w:tcPr>
            <w:tcW w:w="1560" w:type="dxa"/>
            <w:tcBorders>
              <w:top w:val="single" w:sz="4" w:space="0" w:color="auto"/>
              <w:bottom w:val="single" w:sz="12" w:space="0" w:color="auto"/>
            </w:tcBorders>
            <w:vAlign w:val="bottom"/>
            <w:hideMark/>
          </w:tcPr>
          <w:p w14:paraId="7DC8FB92" w14:textId="77777777" w:rsidR="00003019" w:rsidRPr="00D60201"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D60201">
              <w:rPr>
                <w:rFonts w:ascii="Simplified Arabic" w:hAnsi="Simplified Arabic" w:cs="Simplified Arabic"/>
                <w:i/>
                <w:iCs/>
                <w:sz w:val="20"/>
                <w:rtl/>
                <w:lang w:eastAsia="en-GB"/>
              </w:rPr>
              <w:t>الميزانية المعتمدة</w:t>
            </w:r>
          </w:p>
        </w:tc>
        <w:tc>
          <w:tcPr>
            <w:tcW w:w="1275" w:type="dxa"/>
            <w:tcBorders>
              <w:top w:val="single" w:sz="4" w:space="0" w:color="auto"/>
              <w:bottom w:val="single" w:sz="12" w:space="0" w:color="auto"/>
            </w:tcBorders>
            <w:vAlign w:val="bottom"/>
            <w:hideMark/>
          </w:tcPr>
          <w:p w14:paraId="2268030E" w14:textId="77777777" w:rsidR="00003019" w:rsidRPr="00D60201"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eastAsia="en-GB"/>
              </w:rPr>
            </w:pPr>
            <w:r w:rsidRPr="00D60201">
              <w:rPr>
                <w:rFonts w:ascii="Simplified Arabic" w:hAnsi="Simplified Arabic" w:cs="Simplified Arabic"/>
                <w:i/>
                <w:iCs/>
                <w:sz w:val="20"/>
                <w:rtl/>
                <w:lang w:eastAsia="en-GB"/>
              </w:rPr>
              <w:t>النفقات</w:t>
            </w:r>
          </w:p>
        </w:tc>
      </w:tr>
      <w:tr w:rsidR="00003019" w:rsidRPr="00BC6B9E" w14:paraId="13AA3813" w14:textId="77777777" w:rsidTr="00EC62BB">
        <w:trPr>
          <w:trHeight w:val="57"/>
          <w:jc w:val="right"/>
        </w:trPr>
        <w:tc>
          <w:tcPr>
            <w:tcW w:w="993" w:type="dxa"/>
            <w:tcBorders>
              <w:top w:val="single" w:sz="12" w:space="0" w:color="auto"/>
              <w:bottom w:val="single" w:sz="4" w:space="0" w:color="auto"/>
            </w:tcBorders>
            <w:noWrap/>
            <w:hideMark/>
          </w:tcPr>
          <w:p w14:paraId="316326AB" w14:textId="027370D4"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1100</w:t>
            </w:r>
          </w:p>
        </w:tc>
        <w:tc>
          <w:tcPr>
            <w:tcW w:w="3259" w:type="dxa"/>
            <w:tcBorders>
              <w:top w:val="single" w:sz="12" w:space="0" w:color="auto"/>
              <w:bottom w:val="single" w:sz="4" w:space="0" w:color="auto"/>
            </w:tcBorders>
            <w:vAlign w:val="bottom"/>
            <w:hideMark/>
          </w:tcPr>
          <w:p w14:paraId="43CF4304"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bookmarkStart w:id="4" w:name="_Hlk74144197"/>
            <w:r w:rsidRPr="00CA2BAC">
              <w:rPr>
                <w:rFonts w:ascii="Simplified Arabic" w:hAnsi="Simplified Arabic" w:cs="Simplified Arabic"/>
                <w:b/>
                <w:bCs/>
                <w:sz w:val="20"/>
                <w:rtl/>
                <w:lang w:eastAsia="en-GB"/>
              </w:rPr>
              <w:t>مرتبات الموظفين وبدلاتهم واستحقاقاتهم</w:t>
            </w:r>
            <w:bookmarkEnd w:id="4"/>
          </w:p>
        </w:tc>
        <w:tc>
          <w:tcPr>
            <w:tcW w:w="1277" w:type="dxa"/>
            <w:tcBorders>
              <w:top w:val="single" w:sz="12" w:space="0" w:color="auto"/>
              <w:bottom w:val="single" w:sz="4" w:space="0" w:color="auto"/>
            </w:tcBorders>
            <w:noWrap/>
            <w:vAlign w:val="bottom"/>
          </w:tcPr>
          <w:p w14:paraId="014AC294"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000 698</w:t>
            </w:r>
          </w:p>
        </w:tc>
        <w:tc>
          <w:tcPr>
            <w:tcW w:w="1275" w:type="dxa"/>
            <w:tcBorders>
              <w:top w:val="single" w:sz="12" w:space="0" w:color="auto"/>
              <w:bottom w:val="single" w:sz="4" w:space="0" w:color="auto"/>
            </w:tcBorders>
            <w:noWrap/>
            <w:vAlign w:val="bottom"/>
          </w:tcPr>
          <w:p w14:paraId="2C175E3D"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126 702</w:t>
            </w:r>
          </w:p>
        </w:tc>
        <w:tc>
          <w:tcPr>
            <w:tcW w:w="1560" w:type="dxa"/>
            <w:tcBorders>
              <w:top w:val="single" w:sz="12" w:space="0" w:color="auto"/>
              <w:bottom w:val="single" w:sz="4" w:space="0" w:color="auto"/>
            </w:tcBorders>
            <w:noWrap/>
            <w:vAlign w:val="bottom"/>
          </w:tcPr>
          <w:p w14:paraId="17872607"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000 795 1</w:t>
            </w:r>
          </w:p>
        </w:tc>
        <w:tc>
          <w:tcPr>
            <w:tcW w:w="1275" w:type="dxa"/>
            <w:tcBorders>
              <w:top w:val="single" w:sz="12" w:space="0" w:color="auto"/>
              <w:bottom w:val="single" w:sz="4" w:space="0" w:color="auto"/>
            </w:tcBorders>
            <w:noWrap/>
            <w:vAlign w:val="bottom"/>
          </w:tcPr>
          <w:p w14:paraId="36CA8DAF"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556 713 1</w:t>
            </w:r>
          </w:p>
        </w:tc>
      </w:tr>
      <w:tr w:rsidR="00003019" w:rsidRPr="00BC6B9E" w14:paraId="1AD2E367" w14:textId="77777777" w:rsidTr="00EC62BB">
        <w:trPr>
          <w:trHeight w:val="57"/>
          <w:jc w:val="right"/>
        </w:trPr>
        <w:tc>
          <w:tcPr>
            <w:tcW w:w="993" w:type="dxa"/>
            <w:tcBorders>
              <w:top w:val="single" w:sz="4" w:space="0" w:color="auto"/>
              <w:bottom w:val="single" w:sz="4" w:space="0" w:color="auto"/>
            </w:tcBorders>
            <w:noWrap/>
            <w:hideMark/>
          </w:tcPr>
          <w:p w14:paraId="0435E342"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1200</w:t>
            </w:r>
          </w:p>
        </w:tc>
        <w:tc>
          <w:tcPr>
            <w:tcW w:w="3259" w:type="dxa"/>
            <w:tcBorders>
              <w:top w:val="single" w:sz="4" w:space="0" w:color="auto"/>
              <w:bottom w:val="single" w:sz="4" w:space="0" w:color="auto"/>
            </w:tcBorders>
            <w:hideMark/>
          </w:tcPr>
          <w:p w14:paraId="225C10DA"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 xml:space="preserve">الخبراء الاستشاريون </w:t>
            </w:r>
          </w:p>
        </w:tc>
        <w:tc>
          <w:tcPr>
            <w:tcW w:w="1277" w:type="dxa"/>
            <w:tcBorders>
              <w:top w:val="single" w:sz="4" w:space="0" w:color="auto"/>
              <w:bottom w:val="single" w:sz="4" w:space="0" w:color="auto"/>
            </w:tcBorders>
            <w:noWrap/>
          </w:tcPr>
          <w:p w14:paraId="40FF45AD" w14:textId="77777777" w:rsidR="00003019" w:rsidRPr="009C7087"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C7087">
              <w:rPr>
                <w:rFonts w:ascii="Simplified Arabic" w:hAnsi="Simplified Arabic" w:cs="Simplified Arabic"/>
                <w:sz w:val="20"/>
                <w:lang w:eastAsia="en-GB"/>
              </w:rPr>
              <w:t>–</w:t>
            </w:r>
          </w:p>
        </w:tc>
        <w:tc>
          <w:tcPr>
            <w:tcW w:w="1275" w:type="dxa"/>
            <w:tcBorders>
              <w:top w:val="single" w:sz="4" w:space="0" w:color="auto"/>
              <w:bottom w:val="single" w:sz="4" w:space="0" w:color="auto"/>
            </w:tcBorders>
            <w:noWrap/>
          </w:tcPr>
          <w:p w14:paraId="1C20C675" w14:textId="77777777" w:rsidR="00003019" w:rsidRPr="009C7087"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9C7087">
              <w:rPr>
                <w:rFonts w:ascii="Simplified Arabic" w:hAnsi="Simplified Arabic" w:cs="Simplified Arabic"/>
                <w:sz w:val="20"/>
                <w:lang w:eastAsia="en-GB"/>
              </w:rPr>
              <w:t>–</w:t>
            </w:r>
          </w:p>
        </w:tc>
        <w:tc>
          <w:tcPr>
            <w:tcW w:w="1560" w:type="dxa"/>
            <w:tcBorders>
              <w:top w:val="single" w:sz="4" w:space="0" w:color="auto"/>
              <w:bottom w:val="single" w:sz="4" w:space="0" w:color="auto"/>
            </w:tcBorders>
            <w:noWrap/>
          </w:tcPr>
          <w:p w14:paraId="306A2A5B"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000 80</w:t>
            </w:r>
          </w:p>
        </w:tc>
        <w:tc>
          <w:tcPr>
            <w:tcW w:w="1275" w:type="dxa"/>
            <w:tcBorders>
              <w:top w:val="single" w:sz="4" w:space="0" w:color="auto"/>
              <w:bottom w:val="single" w:sz="4" w:space="0" w:color="auto"/>
            </w:tcBorders>
            <w:noWrap/>
          </w:tcPr>
          <w:p w14:paraId="73E7B335"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(452 9)</w:t>
            </w:r>
          </w:p>
        </w:tc>
      </w:tr>
      <w:tr w:rsidR="00003019" w:rsidRPr="00BC6B9E" w14:paraId="315F5AEC" w14:textId="77777777" w:rsidTr="00EC62BB">
        <w:trPr>
          <w:trHeight w:val="57"/>
          <w:jc w:val="right"/>
        </w:trPr>
        <w:tc>
          <w:tcPr>
            <w:tcW w:w="993" w:type="dxa"/>
            <w:tcBorders>
              <w:top w:val="single" w:sz="4" w:space="0" w:color="auto"/>
            </w:tcBorders>
            <w:noWrap/>
            <w:hideMark/>
          </w:tcPr>
          <w:p w14:paraId="276AB6AB"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1300</w:t>
            </w:r>
          </w:p>
        </w:tc>
        <w:tc>
          <w:tcPr>
            <w:tcW w:w="3259" w:type="dxa"/>
            <w:tcBorders>
              <w:top w:val="single" w:sz="4" w:space="0" w:color="auto"/>
            </w:tcBorders>
          </w:tcPr>
          <w:p w14:paraId="43EE8634"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تكاليف خدمات المؤتمرات</w:t>
            </w:r>
          </w:p>
        </w:tc>
        <w:tc>
          <w:tcPr>
            <w:tcW w:w="1277" w:type="dxa"/>
            <w:tcBorders>
              <w:top w:val="single" w:sz="4" w:space="0" w:color="auto"/>
            </w:tcBorders>
            <w:noWrap/>
          </w:tcPr>
          <w:p w14:paraId="309F48B1" w14:textId="77777777" w:rsidR="00003019" w:rsidRPr="009C7087"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tcBorders>
              <w:top w:val="single" w:sz="4" w:space="0" w:color="auto"/>
            </w:tcBorders>
            <w:noWrap/>
          </w:tcPr>
          <w:p w14:paraId="69B472EF" w14:textId="77777777" w:rsidR="00003019" w:rsidRPr="009C7087"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560" w:type="dxa"/>
            <w:tcBorders>
              <w:top w:val="single" w:sz="4" w:space="0" w:color="auto"/>
            </w:tcBorders>
            <w:noWrap/>
          </w:tcPr>
          <w:p w14:paraId="4AAA2359" w14:textId="77777777" w:rsidR="00003019" w:rsidRPr="009C7087"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tcBorders>
              <w:top w:val="single" w:sz="4" w:space="0" w:color="auto"/>
            </w:tcBorders>
            <w:noWrap/>
          </w:tcPr>
          <w:p w14:paraId="7C1AF614" w14:textId="77777777" w:rsidR="00003019" w:rsidRPr="009C7087"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r>
      <w:tr w:rsidR="00003019" w:rsidRPr="00BC6B9E" w14:paraId="3D2D631D" w14:textId="77777777" w:rsidTr="00EC62BB">
        <w:trPr>
          <w:trHeight w:val="57"/>
          <w:jc w:val="right"/>
        </w:trPr>
        <w:tc>
          <w:tcPr>
            <w:tcW w:w="993" w:type="dxa"/>
            <w:noWrap/>
            <w:hideMark/>
          </w:tcPr>
          <w:p w14:paraId="322FDABD"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1305</w:t>
            </w:r>
          </w:p>
        </w:tc>
        <w:tc>
          <w:tcPr>
            <w:tcW w:w="3259" w:type="dxa"/>
            <w:vAlign w:val="bottom"/>
            <w:hideMark/>
          </w:tcPr>
          <w:p w14:paraId="70E757AE" w14:textId="77777777" w:rsidR="00003019" w:rsidRPr="00BC6B9E" w:rsidRDefault="00003019" w:rsidP="00EC62BB">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rtl/>
                <w:lang w:eastAsia="en-GB" w:bidi="en-GB"/>
              </w:rPr>
            </w:pPr>
            <w:r w:rsidRPr="00BC6B9E">
              <w:rPr>
                <w:rFonts w:ascii="Simplified Arabic" w:hAnsi="Simplified Arabic" w:cs="Simplified Arabic"/>
                <w:sz w:val="20"/>
                <w:rtl/>
                <w:lang w:eastAsia="en-GB"/>
              </w:rPr>
              <w:t>اجتماعات الفريق العامل المفتوح العضوية (الاجتماع السابع والأربعون، تموز/يوليه 2025)</w:t>
            </w:r>
          </w:p>
        </w:tc>
        <w:tc>
          <w:tcPr>
            <w:tcW w:w="1277" w:type="dxa"/>
            <w:noWrap/>
            <w:vAlign w:val="bottom"/>
          </w:tcPr>
          <w:p w14:paraId="761B91F0"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1ABA9B6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03E8719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000 730</w:t>
            </w:r>
          </w:p>
        </w:tc>
        <w:tc>
          <w:tcPr>
            <w:tcW w:w="1275" w:type="dxa"/>
            <w:noWrap/>
            <w:vAlign w:val="bottom"/>
          </w:tcPr>
          <w:p w14:paraId="075AB062"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984 622</w:t>
            </w:r>
          </w:p>
        </w:tc>
      </w:tr>
      <w:tr w:rsidR="00003019" w:rsidRPr="00BC6B9E" w14:paraId="5865B797" w14:textId="77777777" w:rsidTr="00EC62BB">
        <w:trPr>
          <w:trHeight w:val="57"/>
          <w:jc w:val="right"/>
        </w:trPr>
        <w:tc>
          <w:tcPr>
            <w:tcW w:w="993" w:type="dxa"/>
            <w:noWrap/>
            <w:hideMark/>
          </w:tcPr>
          <w:p w14:paraId="11401C44"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1310</w:t>
            </w:r>
          </w:p>
        </w:tc>
        <w:tc>
          <w:tcPr>
            <w:tcW w:w="3259" w:type="dxa"/>
            <w:vAlign w:val="bottom"/>
            <w:hideMark/>
          </w:tcPr>
          <w:p w14:paraId="6389102D"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eastAsia="en-GB" w:bidi="en-GB"/>
              </w:rPr>
            </w:pPr>
            <w:r w:rsidRPr="00BC6B9E">
              <w:rPr>
                <w:rFonts w:ascii="Simplified Arabic" w:hAnsi="Simplified Arabic" w:cs="Simplified Arabic"/>
                <w:sz w:val="20"/>
                <w:rtl/>
                <w:lang w:eastAsia="en-GB"/>
              </w:rPr>
              <w:t>اجتماعات الأطراف (الاجتماع السابع والثلاثون، تشرين الثاني/نوفمبر 2025)</w:t>
            </w:r>
          </w:p>
        </w:tc>
        <w:tc>
          <w:tcPr>
            <w:tcW w:w="1277" w:type="dxa"/>
            <w:noWrap/>
            <w:vAlign w:val="bottom"/>
          </w:tcPr>
          <w:p w14:paraId="1C3E866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25B636FE"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5A687C7F"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000 655</w:t>
            </w:r>
          </w:p>
        </w:tc>
        <w:tc>
          <w:tcPr>
            <w:tcW w:w="1275" w:type="dxa"/>
            <w:noWrap/>
            <w:vAlign w:val="bottom"/>
          </w:tcPr>
          <w:p w14:paraId="757D0640"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297 670</w:t>
            </w:r>
          </w:p>
        </w:tc>
      </w:tr>
      <w:tr w:rsidR="00003019" w:rsidRPr="00BC6B9E" w14:paraId="080DB576" w14:textId="77777777" w:rsidTr="00EC62BB">
        <w:trPr>
          <w:trHeight w:val="57"/>
          <w:jc w:val="right"/>
        </w:trPr>
        <w:tc>
          <w:tcPr>
            <w:tcW w:w="993" w:type="dxa"/>
            <w:noWrap/>
            <w:hideMark/>
          </w:tcPr>
          <w:p w14:paraId="5140FCE3"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1315</w:t>
            </w:r>
          </w:p>
        </w:tc>
        <w:tc>
          <w:tcPr>
            <w:tcW w:w="3259" w:type="dxa"/>
            <w:vAlign w:val="bottom"/>
            <w:hideMark/>
          </w:tcPr>
          <w:p w14:paraId="453272EC" w14:textId="77777777" w:rsidR="00003019" w:rsidRPr="00BC6B9E" w:rsidRDefault="00003019" w:rsidP="00EC62BB">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rtl/>
                <w:lang w:eastAsia="en-GB" w:bidi="en-GB"/>
              </w:rPr>
            </w:pPr>
            <w:r w:rsidRPr="00BC6B9E">
              <w:rPr>
                <w:rFonts w:ascii="Simplified Arabic" w:hAnsi="Simplified Arabic" w:cs="Simplified Arabic"/>
                <w:sz w:val="20"/>
                <w:rtl/>
                <w:lang w:eastAsia="en-GB"/>
              </w:rPr>
              <w:t>تكاليف الاتصالات لأعضاء فريق التقييم من الأطراف العاملة بموجب المادة 5 وتكاليف تنظيم اجتماعات الفريق</w:t>
            </w:r>
          </w:p>
        </w:tc>
        <w:tc>
          <w:tcPr>
            <w:tcW w:w="1277" w:type="dxa"/>
            <w:noWrap/>
            <w:vAlign w:val="bottom"/>
          </w:tcPr>
          <w:p w14:paraId="3B6F952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42B92B8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54C84671"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000 55</w:t>
            </w:r>
          </w:p>
        </w:tc>
        <w:tc>
          <w:tcPr>
            <w:tcW w:w="1275" w:type="dxa"/>
            <w:noWrap/>
            <w:vAlign w:val="bottom"/>
          </w:tcPr>
          <w:p w14:paraId="224339D0"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952 11</w:t>
            </w:r>
          </w:p>
        </w:tc>
      </w:tr>
      <w:tr w:rsidR="00003019" w:rsidRPr="00BC6B9E" w14:paraId="1EA44C57" w14:textId="77777777" w:rsidTr="00EC62BB">
        <w:trPr>
          <w:trHeight w:val="57"/>
          <w:jc w:val="right"/>
        </w:trPr>
        <w:tc>
          <w:tcPr>
            <w:tcW w:w="993" w:type="dxa"/>
            <w:noWrap/>
            <w:hideMark/>
          </w:tcPr>
          <w:p w14:paraId="10F71BA1"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1320</w:t>
            </w:r>
          </w:p>
        </w:tc>
        <w:tc>
          <w:tcPr>
            <w:tcW w:w="3259" w:type="dxa"/>
            <w:vAlign w:val="bottom"/>
            <w:hideMark/>
          </w:tcPr>
          <w:p w14:paraId="72EBA5F5" w14:textId="77777777" w:rsidR="00003019" w:rsidRPr="00BC6B9E" w:rsidRDefault="00003019" w:rsidP="00A16AF1">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rtl/>
                <w:lang w:eastAsia="en-GB" w:bidi="en-GB"/>
              </w:rPr>
            </w:pPr>
            <w:r w:rsidRPr="00BC6B9E">
              <w:rPr>
                <w:rFonts w:ascii="Simplified Arabic" w:hAnsi="Simplified Arabic" w:cs="Simplified Arabic"/>
                <w:sz w:val="20"/>
                <w:rtl/>
                <w:lang w:eastAsia="en-GB"/>
              </w:rPr>
              <w:t>اجتماعات المكتب (مكتب اجتماع الأطراف السادس والثلاثين، تشرين الأول/أكتوبر 2025)</w:t>
            </w:r>
          </w:p>
        </w:tc>
        <w:tc>
          <w:tcPr>
            <w:tcW w:w="1277" w:type="dxa"/>
            <w:noWrap/>
            <w:vAlign w:val="bottom"/>
          </w:tcPr>
          <w:p w14:paraId="554AAA3A"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2C716796"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159FAA4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000 25</w:t>
            </w:r>
          </w:p>
        </w:tc>
        <w:tc>
          <w:tcPr>
            <w:tcW w:w="1275" w:type="dxa"/>
            <w:noWrap/>
            <w:vAlign w:val="bottom"/>
          </w:tcPr>
          <w:p w14:paraId="295435E5"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180 17</w:t>
            </w:r>
          </w:p>
        </w:tc>
      </w:tr>
      <w:tr w:rsidR="00003019" w:rsidRPr="00BC6B9E" w14:paraId="5FDCC796" w14:textId="77777777" w:rsidTr="00EC62BB">
        <w:trPr>
          <w:trHeight w:val="57"/>
          <w:jc w:val="right"/>
        </w:trPr>
        <w:tc>
          <w:tcPr>
            <w:tcW w:w="993" w:type="dxa"/>
            <w:noWrap/>
            <w:hideMark/>
          </w:tcPr>
          <w:p w14:paraId="20115749"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1325</w:t>
            </w:r>
          </w:p>
        </w:tc>
        <w:tc>
          <w:tcPr>
            <w:tcW w:w="3259" w:type="dxa"/>
            <w:vAlign w:val="bottom"/>
            <w:hideMark/>
          </w:tcPr>
          <w:p w14:paraId="544E4F67" w14:textId="77777777" w:rsidR="00003019" w:rsidRPr="00A363E8" w:rsidRDefault="00003019" w:rsidP="00A363E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w w:val="94"/>
                <w:sz w:val="20"/>
                <w:rtl/>
                <w:lang w:eastAsia="en-GB" w:bidi="en-GB"/>
              </w:rPr>
            </w:pPr>
            <w:r w:rsidRPr="00A363E8">
              <w:rPr>
                <w:rFonts w:ascii="Simplified Arabic" w:hAnsi="Simplified Arabic" w:cs="Simplified Arabic"/>
                <w:w w:val="94"/>
                <w:sz w:val="20"/>
                <w:rtl/>
                <w:lang w:eastAsia="en-GB"/>
              </w:rPr>
              <w:t>اجتماعات لجنة التنفيذ (اجتماع اللجنة الرابع والسبعين واجتماع اللجنة الخامس والسبعين، تموز/يوليه 2025 وتشرين الأول/أكتوبر 2025، على التوالي)</w:t>
            </w:r>
          </w:p>
        </w:tc>
        <w:tc>
          <w:tcPr>
            <w:tcW w:w="1277" w:type="dxa"/>
            <w:noWrap/>
            <w:vAlign w:val="bottom"/>
          </w:tcPr>
          <w:p w14:paraId="5B4911FC"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1D43DC25"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4F614AFC"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000 165</w:t>
            </w:r>
          </w:p>
        </w:tc>
        <w:tc>
          <w:tcPr>
            <w:tcW w:w="1275" w:type="dxa"/>
            <w:noWrap/>
            <w:vAlign w:val="bottom"/>
          </w:tcPr>
          <w:p w14:paraId="628693B1"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062 254</w:t>
            </w:r>
          </w:p>
        </w:tc>
      </w:tr>
      <w:tr w:rsidR="00003019" w:rsidRPr="00BC6B9E" w14:paraId="77774D60" w14:textId="77777777" w:rsidTr="00EC62BB">
        <w:trPr>
          <w:trHeight w:val="57"/>
          <w:jc w:val="right"/>
        </w:trPr>
        <w:tc>
          <w:tcPr>
            <w:tcW w:w="993" w:type="dxa"/>
            <w:noWrap/>
            <w:hideMark/>
          </w:tcPr>
          <w:p w14:paraId="33E1C0FA"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1340</w:t>
            </w:r>
          </w:p>
        </w:tc>
        <w:tc>
          <w:tcPr>
            <w:tcW w:w="3259" w:type="dxa"/>
            <w:noWrap/>
            <w:vAlign w:val="bottom"/>
            <w:hideMark/>
          </w:tcPr>
          <w:p w14:paraId="76B4F77B"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أنشطة الترويج لحماية طبقة الأوزون</w:t>
            </w:r>
          </w:p>
        </w:tc>
        <w:tc>
          <w:tcPr>
            <w:tcW w:w="1277" w:type="dxa"/>
            <w:noWrap/>
            <w:vAlign w:val="bottom"/>
          </w:tcPr>
          <w:p w14:paraId="17872086"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000 10</w:t>
            </w:r>
          </w:p>
        </w:tc>
        <w:tc>
          <w:tcPr>
            <w:tcW w:w="1275" w:type="dxa"/>
            <w:noWrap/>
            <w:vAlign w:val="bottom"/>
          </w:tcPr>
          <w:p w14:paraId="35F76B74"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000 10</w:t>
            </w:r>
          </w:p>
        </w:tc>
        <w:tc>
          <w:tcPr>
            <w:tcW w:w="1560" w:type="dxa"/>
            <w:noWrap/>
            <w:vAlign w:val="bottom"/>
          </w:tcPr>
          <w:p w14:paraId="6FE2128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4EED0F7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r>
      <w:tr w:rsidR="00003019" w:rsidRPr="00BC6B9E" w14:paraId="4E9DF470" w14:textId="77777777" w:rsidTr="00EC62BB">
        <w:trPr>
          <w:trHeight w:val="57"/>
          <w:jc w:val="right"/>
        </w:trPr>
        <w:tc>
          <w:tcPr>
            <w:tcW w:w="993" w:type="dxa"/>
            <w:noWrap/>
          </w:tcPr>
          <w:p w14:paraId="36E05376"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1350</w:t>
            </w:r>
          </w:p>
        </w:tc>
        <w:tc>
          <w:tcPr>
            <w:tcW w:w="3259" w:type="dxa"/>
            <w:noWrap/>
          </w:tcPr>
          <w:p w14:paraId="56EEABCF"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الضيافة</w:t>
            </w:r>
          </w:p>
        </w:tc>
        <w:tc>
          <w:tcPr>
            <w:tcW w:w="1277" w:type="dxa"/>
            <w:noWrap/>
            <w:vAlign w:val="bottom"/>
          </w:tcPr>
          <w:p w14:paraId="1D420B2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09B2A0AD"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tcPr>
          <w:p w14:paraId="24CAC79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tcPr>
          <w:p w14:paraId="1257D54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739 8</w:t>
            </w:r>
          </w:p>
        </w:tc>
      </w:tr>
      <w:tr w:rsidR="00003019" w:rsidRPr="00BC6B9E" w14:paraId="48E1D303" w14:textId="77777777" w:rsidTr="00EC62BB">
        <w:trPr>
          <w:trHeight w:val="57"/>
          <w:jc w:val="right"/>
        </w:trPr>
        <w:tc>
          <w:tcPr>
            <w:tcW w:w="4252" w:type="dxa"/>
            <w:gridSpan w:val="2"/>
            <w:tcBorders>
              <w:top w:val="single" w:sz="4" w:space="0" w:color="auto"/>
              <w:bottom w:val="single" w:sz="4" w:space="0" w:color="auto"/>
            </w:tcBorders>
            <w:noWrap/>
            <w:hideMark/>
          </w:tcPr>
          <w:p w14:paraId="1CB738E4"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المجموع الفرعي: تكاليف خدمات المؤتمرات</w:t>
            </w:r>
          </w:p>
        </w:tc>
        <w:tc>
          <w:tcPr>
            <w:tcW w:w="1277" w:type="dxa"/>
            <w:tcBorders>
              <w:top w:val="single" w:sz="4" w:space="0" w:color="auto"/>
              <w:bottom w:val="single" w:sz="4" w:space="0" w:color="auto"/>
            </w:tcBorders>
            <w:noWrap/>
          </w:tcPr>
          <w:p w14:paraId="3C0E5241"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000 10</w:t>
            </w:r>
          </w:p>
        </w:tc>
        <w:tc>
          <w:tcPr>
            <w:tcW w:w="1275" w:type="dxa"/>
            <w:tcBorders>
              <w:top w:val="single" w:sz="4" w:space="0" w:color="auto"/>
              <w:bottom w:val="single" w:sz="4" w:space="0" w:color="auto"/>
            </w:tcBorders>
            <w:noWrap/>
          </w:tcPr>
          <w:p w14:paraId="0C764FC6"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000 10</w:t>
            </w:r>
          </w:p>
        </w:tc>
        <w:tc>
          <w:tcPr>
            <w:tcW w:w="1560" w:type="dxa"/>
            <w:tcBorders>
              <w:top w:val="single" w:sz="4" w:space="0" w:color="auto"/>
              <w:bottom w:val="single" w:sz="4" w:space="0" w:color="auto"/>
            </w:tcBorders>
            <w:noWrap/>
          </w:tcPr>
          <w:p w14:paraId="31DF0F56"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000 630 1</w:t>
            </w:r>
          </w:p>
        </w:tc>
        <w:tc>
          <w:tcPr>
            <w:tcW w:w="1275" w:type="dxa"/>
            <w:tcBorders>
              <w:top w:val="single" w:sz="4" w:space="0" w:color="auto"/>
              <w:bottom w:val="single" w:sz="4" w:space="0" w:color="auto"/>
            </w:tcBorders>
            <w:noWrap/>
          </w:tcPr>
          <w:p w14:paraId="555C16C1"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214 585 1</w:t>
            </w:r>
          </w:p>
        </w:tc>
      </w:tr>
      <w:tr w:rsidR="00003019" w:rsidRPr="00CB1E06" w14:paraId="7D3C68F7" w14:textId="77777777" w:rsidTr="00EC62BB">
        <w:trPr>
          <w:trHeight w:val="57"/>
          <w:jc w:val="right"/>
        </w:trPr>
        <w:tc>
          <w:tcPr>
            <w:tcW w:w="993" w:type="dxa"/>
            <w:tcBorders>
              <w:top w:val="single" w:sz="4" w:space="0" w:color="auto"/>
            </w:tcBorders>
            <w:noWrap/>
            <w:hideMark/>
          </w:tcPr>
          <w:p w14:paraId="1A68FF52"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3300</w:t>
            </w:r>
          </w:p>
        </w:tc>
        <w:tc>
          <w:tcPr>
            <w:tcW w:w="3259" w:type="dxa"/>
            <w:tcBorders>
              <w:top w:val="single" w:sz="4" w:space="0" w:color="auto"/>
            </w:tcBorders>
          </w:tcPr>
          <w:p w14:paraId="4917AF7A" w14:textId="77777777" w:rsidR="00003019" w:rsidRPr="00CA2BAC" w:rsidRDefault="00003019" w:rsidP="00887465">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سفر ممثلي الأطراف العاملة بموجب المادة 5 وخبراء أفرقة التقييم</w:t>
            </w:r>
          </w:p>
        </w:tc>
        <w:tc>
          <w:tcPr>
            <w:tcW w:w="1277" w:type="dxa"/>
            <w:tcBorders>
              <w:top w:val="single" w:sz="4" w:space="0" w:color="auto"/>
            </w:tcBorders>
            <w:noWrap/>
            <w:vAlign w:val="bottom"/>
          </w:tcPr>
          <w:p w14:paraId="2CB3A820"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tcBorders>
              <w:top w:val="single" w:sz="4" w:space="0" w:color="auto"/>
            </w:tcBorders>
            <w:noWrap/>
            <w:vAlign w:val="bottom"/>
          </w:tcPr>
          <w:p w14:paraId="03458E13"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560" w:type="dxa"/>
            <w:tcBorders>
              <w:top w:val="single" w:sz="4" w:space="0" w:color="auto"/>
            </w:tcBorders>
            <w:noWrap/>
            <w:vAlign w:val="bottom"/>
          </w:tcPr>
          <w:p w14:paraId="1E681618"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tcBorders>
              <w:top w:val="single" w:sz="4" w:space="0" w:color="auto"/>
            </w:tcBorders>
            <w:noWrap/>
            <w:vAlign w:val="bottom"/>
          </w:tcPr>
          <w:p w14:paraId="1A244A20"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r>
      <w:tr w:rsidR="00003019" w:rsidRPr="00BC6B9E" w14:paraId="114DBA99" w14:textId="77777777" w:rsidTr="00EC62BB">
        <w:trPr>
          <w:trHeight w:val="57"/>
          <w:jc w:val="right"/>
        </w:trPr>
        <w:tc>
          <w:tcPr>
            <w:tcW w:w="993" w:type="dxa"/>
            <w:noWrap/>
            <w:hideMark/>
          </w:tcPr>
          <w:p w14:paraId="1193C68B"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3310</w:t>
            </w:r>
          </w:p>
        </w:tc>
        <w:tc>
          <w:tcPr>
            <w:tcW w:w="3259" w:type="dxa"/>
            <w:hideMark/>
          </w:tcPr>
          <w:p w14:paraId="6D346AE1"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اجتماعات أفرقة التقييم</w:t>
            </w:r>
          </w:p>
        </w:tc>
        <w:tc>
          <w:tcPr>
            <w:tcW w:w="1277" w:type="dxa"/>
            <w:noWrap/>
            <w:vAlign w:val="bottom"/>
          </w:tcPr>
          <w:p w14:paraId="0EF53646"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702FCAB5"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74807331"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000 350</w:t>
            </w:r>
          </w:p>
        </w:tc>
        <w:tc>
          <w:tcPr>
            <w:tcW w:w="1275" w:type="dxa"/>
            <w:noWrap/>
            <w:vAlign w:val="bottom"/>
          </w:tcPr>
          <w:p w14:paraId="7ED01F4D"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536 379</w:t>
            </w:r>
          </w:p>
        </w:tc>
      </w:tr>
      <w:tr w:rsidR="00003019" w:rsidRPr="00BC6B9E" w14:paraId="67961F43" w14:textId="77777777" w:rsidTr="00EC62BB">
        <w:trPr>
          <w:trHeight w:val="57"/>
          <w:jc w:val="right"/>
        </w:trPr>
        <w:tc>
          <w:tcPr>
            <w:tcW w:w="993" w:type="dxa"/>
            <w:noWrap/>
            <w:hideMark/>
          </w:tcPr>
          <w:p w14:paraId="6DFC292A"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3320</w:t>
            </w:r>
          </w:p>
        </w:tc>
        <w:tc>
          <w:tcPr>
            <w:tcW w:w="3259" w:type="dxa"/>
            <w:hideMark/>
          </w:tcPr>
          <w:p w14:paraId="7DC42930"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 xml:space="preserve">اجتماعات الأطراف </w:t>
            </w:r>
          </w:p>
        </w:tc>
        <w:tc>
          <w:tcPr>
            <w:tcW w:w="1277" w:type="dxa"/>
            <w:noWrap/>
            <w:vAlign w:val="bottom"/>
          </w:tcPr>
          <w:p w14:paraId="696D1D3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1A0757F2"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26C5ADE4"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000 525</w:t>
            </w:r>
          </w:p>
        </w:tc>
        <w:tc>
          <w:tcPr>
            <w:tcW w:w="1275" w:type="dxa"/>
            <w:noWrap/>
            <w:vAlign w:val="bottom"/>
          </w:tcPr>
          <w:p w14:paraId="08ACC88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093 389</w:t>
            </w:r>
          </w:p>
        </w:tc>
      </w:tr>
      <w:tr w:rsidR="00003019" w:rsidRPr="00BC6B9E" w14:paraId="2CE851FB" w14:textId="77777777" w:rsidTr="00EC62BB">
        <w:trPr>
          <w:trHeight w:val="57"/>
          <w:jc w:val="right"/>
        </w:trPr>
        <w:tc>
          <w:tcPr>
            <w:tcW w:w="993" w:type="dxa"/>
            <w:noWrap/>
            <w:hideMark/>
          </w:tcPr>
          <w:p w14:paraId="053A31F9"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3330</w:t>
            </w:r>
          </w:p>
        </w:tc>
        <w:tc>
          <w:tcPr>
            <w:tcW w:w="3259" w:type="dxa"/>
            <w:vAlign w:val="bottom"/>
            <w:hideMark/>
          </w:tcPr>
          <w:p w14:paraId="249BCEC3"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 xml:space="preserve">الفريق العامل المفتوح العضوية </w:t>
            </w:r>
          </w:p>
        </w:tc>
        <w:tc>
          <w:tcPr>
            <w:tcW w:w="1277" w:type="dxa"/>
            <w:noWrap/>
            <w:vAlign w:val="bottom"/>
          </w:tcPr>
          <w:p w14:paraId="0857D640"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2CC30CB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51CAF26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000 475</w:t>
            </w:r>
          </w:p>
        </w:tc>
        <w:tc>
          <w:tcPr>
            <w:tcW w:w="1275" w:type="dxa"/>
            <w:noWrap/>
            <w:vAlign w:val="bottom"/>
          </w:tcPr>
          <w:p w14:paraId="71C1A51E"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999 371</w:t>
            </w:r>
          </w:p>
        </w:tc>
      </w:tr>
      <w:tr w:rsidR="00003019" w:rsidRPr="00BC6B9E" w14:paraId="17109A9C" w14:textId="77777777" w:rsidTr="00EC62BB">
        <w:trPr>
          <w:trHeight w:val="57"/>
          <w:jc w:val="right"/>
        </w:trPr>
        <w:tc>
          <w:tcPr>
            <w:tcW w:w="993" w:type="dxa"/>
            <w:noWrap/>
            <w:hideMark/>
          </w:tcPr>
          <w:p w14:paraId="679DDB2E"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3340</w:t>
            </w:r>
          </w:p>
        </w:tc>
        <w:tc>
          <w:tcPr>
            <w:tcW w:w="3259" w:type="dxa"/>
            <w:hideMark/>
          </w:tcPr>
          <w:p w14:paraId="2DEE5B1D"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اجتماعات المكتب</w:t>
            </w:r>
          </w:p>
        </w:tc>
        <w:tc>
          <w:tcPr>
            <w:tcW w:w="1277" w:type="dxa"/>
            <w:noWrap/>
            <w:vAlign w:val="bottom"/>
          </w:tcPr>
          <w:p w14:paraId="2C2A347D"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6A2C67CA"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(11)</w:t>
            </w:r>
          </w:p>
        </w:tc>
        <w:tc>
          <w:tcPr>
            <w:tcW w:w="1560" w:type="dxa"/>
            <w:noWrap/>
            <w:vAlign w:val="bottom"/>
          </w:tcPr>
          <w:p w14:paraId="44969C0E"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000 15</w:t>
            </w:r>
          </w:p>
        </w:tc>
        <w:tc>
          <w:tcPr>
            <w:tcW w:w="1275" w:type="dxa"/>
            <w:noWrap/>
            <w:vAlign w:val="bottom"/>
          </w:tcPr>
          <w:p w14:paraId="60ED9F9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131 2</w:t>
            </w:r>
          </w:p>
        </w:tc>
      </w:tr>
      <w:tr w:rsidR="00003019" w:rsidRPr="00BC6B9E" w14:paraId="36DD9B07" w14:textId="77777777" w:rsidTr="00EC62BB">
        <w:trPr>
          <w:trHeight w:val="57"/>
          <w:jc w:val="right"/>
        </w:trPr>
        <w:tc>
          <w:tcPr>
            <w:tcW w:w="993" w:type="dxa"/>
            <w:noWrap/>
          </w:tcPr>
          <w:p w14:paraId="730806F8"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3345</w:t>
            </w:r>
          </w:p>
        </w:tc>
        <w:tc>
          <w:tcPr>
            <w:tcW w:w="3259" w:type="dxa"/>
            <w:vAlign w:val="bottom"/>
          </w:tcPr>
          <w:p w14:paraId="1600500F"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اجتماعات مديري بحوث الأوزون</w:t>
            </w:r>
          </w:p>
        </w:tc>
        <w:tc>
          <w:tcPr>
            <w:tcW w:w="1277" w:type="dxa"/>
            <w:noWrap/>
            <w:vAlign w:val="bottom"/>
          </w:tcPr>
          <w:p w14:paraId="250BFB95"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57BF5C71"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(651)</w:t>
            </w:r>
          </w:p>
        </w:tc>
        <w:tc>
          <w:tcPr>
            <w:tcW w:w="1560" w:type="dxa"/>
            <w:noWrap/>
            <w:vAlign w:val="bottom"/>
          </w:tcPr>
          <w:p w14:paraId="634A48A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33D2BE5C"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r>
      <w:tr w:rsidR="00003019" w:rsidRPr="00BC6B9E" w14:paraId="6ED93CE1" w14:textId="77777777" w:rsidTr="00EC62BB">
        <w:trPr>
          <w:trHeight w:val="57"/>
          <w:jc w:val="right"/>
        </w:trPr>
        <w:tc>
          <w:tcPr>
            <w:tcW w:w="993" w:type="dxa"/>
            <w:noWrap/>
            <w:hideMark/>
          </w:tcPr>
          <w:p w14:paraId="6E911995"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3350</w:t>
            </w:r>
          </w:p>
        </w:tc>
        <w:tc>
          <w:tcPr>
            <w:tcW w:w="3259" w:type="dxa"/>
            <w:vAlign w:val="bottom"/>
            <w:hideMark/>
          </w:tcPr>
          <w:p w14:paraId="4F8F5241"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اجتماعات لجنة التنفيذ</w:t>
            </w:r>
          </w:p>
        </w:tc>
        <w:tc>
          <w:tcPr>
            <w:tcW w:w="1277" w:type="dxa"/>
            <w:noWrap/>
            <w:vAlign w:val="bottom"/>
          </w:tcPr>
          <w:p w14:paraId="48535B75"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40E87B2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31C99DB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000 65</w:t>
            </w:r>
          </w:p>
        </w:tc>
        <w:tc>
          <w:tcPr>
            <w:tcW w:w="1275" w:type="dxa"/>
            <w:noWrap/>
            <w:vAlign w:val="bottom"/>
          </w:tcPr>
          <w:p w14:paraId="1EB3B2A6"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305 64</w:t>
            </w:r>
          </w:p>
        </w:tc>
      </w:tr>
      <w:tr w:rsidR="00003019" w:rsidRPr="00BC6B9E" w14:paraId="426D3DA9" w14:textId="77777777" w:rsidTr="00EC62BB">
        <w:trPr>
          <w:trHeight w:val="57"/>
          <w:jc w:val="right"/>
        </w:trPr>
        <w:tc>
          <w:tcPr>
            <w:tcW w:w="4252" w:type="dxa"/>
            <w:gridSpan w:val="2"/>
            <w:tcBorders>
              <w:top w:val="single" w:sz="4" w:space="0" w:color="auto"/>
              <w:bottom w:val="single" w:sz="4" w:space="0" w:color="auto"/>
            </w:tcBorders>
            <w:noWrap/>
            <w:vAlign w:val="bottom"/>
            <w:hideMark/>
          </w:tcPr>
          <w:p w14:paraId="1F0174E2"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المجموع الفرعي: سفر الأطراف العاملة بموجب المادة 5 وخبراء أفرقة التقييم</w:t>
            </w:r>
          </w:p>
        </w:tc>
        <w:tc>
          <w:tcPr>
            <w:tcW w:w="1277" w:type="dxa"/>
            <w:tcBorders>
              <w:top w:val="single" w:sz="4" w:space="0" w:color="auto"/>
              <w:bottom w:val="single" w:sz="4" w:space="0" w:color="auto"/>
            </w:tcBorders>
            <w:noWrap/>
            <w:vAlign w:val="bottom"/>
          </w:tcPr>
          <w:p w14:paraId="15EDC05F"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CB1E06">
              <w:rPr>
                <w:rFonts w:ascii="Simplified Arabic" w:hAnsi="Simplified Arabic" w:cs="Simplified Arabic"/>
                <w:sz w:val="20"/>
                <w:lang w:eastAsia="en-GB"/>
              </w:rPr>
              <w:t>–</w:t>
            </w:r>
          </w:p>
        </w:tc>
        <w:tc>
          <w:tcPr>
            <w:tcW w:w="1275" w:type="dxa"/>
            <w:tcBorders>
              <w:top w:val="single" w:sz="4" w:space="0" w:color="auto"/>
              <w:bottom w:val="single" w:sz="4" w:space="0" w:color="auto"/>
            </w:tcBorders>
            <w:noWrap/>
            <w:vAlign w:val="bottom"/>
          </w:tcPr>
          <w:p w14:paraId="5CF9ADD0"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(662)</w:t>
            </w:r>
          </w:p>
        </w:tc>
        <w:tc>
          <w:tcPr>
            <w:tcW w:w="1560" w:type="dxa"/>
            <w:tcBorders>
              <w:top w:val="single" w:sz="4" w:space="0" w:color="auto"/>
              <w:bottom w:val="single" w:sz="4" w:space="0" w:color="auto"/>
            </w:tcBorders>
            <w:noWrap/>
            <w:vAlign w:val="bottom"/>
          </w:tcPr>
          <w:p w14:paraId="718DF254"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000 430 1</w:t>
            </w:r>
          </w:p>
        </w:tc>
        <w:tc>
          <w:tcPr>
            <w:tcW w:w="1275" w:type="dxa"/>
            <w:tcBorders>
              <w:top w:val="single" w:sz="4" w:space="0" w:color="auto"/>
              <w:bottom w:val="single" w:sz="4" w:space="0" w:color="auto"/>
            </w:tcBorders>
            <w:noWrap/>
            <w:vAlign w:val="bottom"/>
          </w:tcPr>
          <w:p w14:paraId="6D9684B0"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064 207 1</w:t>
            </w:r>
          </w:p>
        </w:tc>
      </w:tr>
      <w:tr w:rsidR="00003019" w:rsidRPr="00BC6B9E" w14:paraId="75234A85" w14:textId="77777777" w:rsidTr="00EC62BB">
        <w:trPr>
          <w:trHeight w:val="57"/>
          <w:jc w:val="right"/>
        </w:trPr>
        <w:tc>
          <w:tcPr>
            <w:tcW w:w="993" w:type="dxa"/>
            <w:noWrap/>
            <w:hideMark/>
          </w:tcPr>
          <w:p w14:paraId="73E3619F"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1600</w:t>
            </w:r>
          </w:p>
        </w:tc>
        <w:tc>
          <w:tcPr>
            <w:tcW w:w="3259" w:type="dxa"/>
          </w:tcPr>
          <w:p w14:paraId="7524F9CF"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السفر في مهام رسمية</w:t>
            </w:r>
          </w:p>
        </w:tc>
        <w:tc>
          <w:tcPr>
            <w:tcW w:w="1277" w:type="dxa"/>
            <w:noWrap/>
          </w:tcPr>
          <w:p w14:paraId="26906D84"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noWrap/>
          </w:tcPr>
          <w:p w14:paraId="0DC6296A"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560" w:type="dxa"/>
            <w:noWrap/>
          </w:tcPr>
          <w:p w14:paraId="062F6D6D"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noWrap/>
          </w:tcPr>
          <w:p w14:paraId="64859EA0"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r>
      <w:tr w:rsidR="00003019" w:rsidRPr="00BC6B9E" w14:paraId="7425B294" w14:textId="77777777" w:rsidTr="00EC62BB">
        <w:trPr>
          <w:trHeight w:val="57"/>
          <w:jc w:val="right"/>
        </w:trPr>
        <w:tc>
          <w:tcPr>
            <w:tcW w:w="993" w:type="dxa"/>
            <w:noWrap/>
            <w:hideMark/>
          </w:tcPr>
          <w:p w14:paraId="65EECDD2"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1601</w:t>
            </w:r>
          </w:p>
        </w:tc>
        <w:tc>
          <w:tcPr>
            <w:tcW w:w="3259" w:type="dxa"/>
            <w:hideMark/>
          </w:tcPr>
          <w:p w14:paraId="155AD4B9"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موظفو الأمانة</w:t>
            </w:r>
          </w:p>
        </w:tc>
        <w:tc>
          <w:tcPr>
            <w:tcW w:w="1277" w:type="dxa"/>
            <w:noWrap/>
          </w:tcPr>
          <w:p w14:paraId="589F721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000 30</w:t>
            </w:r>
          </w:p>
        </w:tc>
        <w:tc>
          <w:tcPr>
            <w:tcW w:w="1275" w:type="dxa"/>
            <w:noWrap/>
          </w:tcPr>
          <w:p w14:paraId="77E958C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525 29</w:t>
            </w:r>
          </w:p>
        </w:tc>
        <w:tc>
          <w:tcPr>
            <w:tcW w:w="1560" w:type="dxa"/>
            <w:noWrap/>
          </w:tcPr>
          <w:p w14:paraId="4E00153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000 195</w:t>
            </w:r>
          </w:p>
        </w:tc>
        <w:tc>
          <w:tcPr>
            <w:tcW w:w="1275" w:type="dxa"/>
            <w:noWrap/>
          </w:tcPr>
          <w:p w14:paraId="743A1ADE"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061 92</w:t>
            </w:r>
          </w:p>
        </w:tc>
      </w:tr>
      <w:tr w:rsidR="00003019" w:rsidRPr="00BC6B9E" w14:paraId="10DCD407" w14:textId="77777777" w:rsidTr="00EC62BB">
        <w:trPr>
          <w:trHeight w:val="57"/>
          <w:jc w:val="right"/>
        </w:trPr>
        <w:tc>
          <w:tcPr>
            <w:tcW w:w="4252" w:type="dxa"/>
            <w:gridSpan w:val="2"/>
            <w:tcBorders>
              <w:top w:val="single" w:sz="4" w:space="0" w:color="auto"/>
              <w:bottom w:val="single" w:sz="4" w:space="0" w:color="auto"/>
            </w:tcBorders>
            <w:noWrap/>
            <w:hideMark/>
          </w:tcPr>
          <w:p w14:paraId="6540C263"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المجموع الفرعي: السفر في مهام رسمية</w:t>
            </w:r>
          </w:p>
        </w:tc>
        <w:tc>
          <w:tcPr>
            <w:tcW w:w="1277" w:type="dxa"/>
            <w:tcBorders>
              <w:top w:val="single" w:sz="4" w:space="0" w:color="auto"/>
              <w:bottom w:val="single" w:sz="4" w:space="0" w:color="auto"/>
            </w:tcBorders>
            <w:noWrap/>
          </w:tcPr>
          <w:p w14:paraId="006E3C17"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000 30</w:t>
            </w:r>
          </w:p>
        </w:tc>
        <w:tc>
          <w:tcPr>
            <w:tcW w:w="1275" w:type="dxa"/>
            <w:tcBorders>
              <w:top w:val="single" w:sz="4" w:space="0" w:color="auto"/>
              <w:bottom w:val="single" w:sz="4" w:space="0" w:color="auto"/>
            </w:tcBorders>
            <w:noWrap/>
          </w:tcPr>
          <w:p w14:paraId="2003F5F4"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525 29</w:t>
            </w:r>
          </w:p>
        </w:tc>
        <w:tc>
          <w:tcPr>
            <w:tcW w:w="1560" w:type="dxa"/>
            <w:tcBorders>
              <w:top w:val="single" w:sz="4" w:space="0" w:color="auto"/>
              <w:bottom w:val="single" w:sz="4" w:space="0" w:color="auto"/>
            </w:tcBorders>
            <w:noWrap/>
          </w:tcPr>
          <w:p w14:paraId="52FF62F0"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000 195</w:t>
            </w:r>
          </w:p>
        </w:tc>
        <w:tc>
          <w:tcPr>
            <w:tcW w:w="1275" w:type="dxa"/>
            <w:tcBorders>
              <w:top w:val="single" w:sz="4" w:space="0" w:color="auto"/>
              <w:bottom w:val="single" w:sz="4" w:space="0" w:color="auto"/>
            </w:tcBorders>
            <w:noWrap/>
          </w:tcPr>
          <w:p w14:paraId="2A83799A"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061 92</w:t>
            </w:r>
          </w:p>
        </w:tc>
      </w:tr>
      <w:tr w:rsidR="00003019" w:rsidRPr="00BC6B9E" w14:paraId="2CFEEB4B" w14:textId="77777777" w:rsidTr="00EC62BB">
        <w:trPr>
          <w:trHeight w:val="57"/>
          <w:jc w:val="right"/>
        </w:trPr>
        <w:tc>
          <w:tcPr>
            <w:tcW w:w="993" w:type="dxa"/>
            <w:tcBorders>
              <w:top w:val="single" w:sz="4" w:space="0" w:color="auto"/>
            </w:tcBorders>
            <w:noWrap/>
            <w:hideMark/>
          </w:tcPr>
          <w:p w14:paraId="02BEC42C"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lastRenderedPageBreak/>
              <w:t>4100-5300</w:t>
            </w:r>
          </w:p>
        </w:tc>
        <w:tc>
          <w:tcPr>
            <w:tcW w:w="3259" w:type="dxa"/>
            <w:tcBorders>
              <w:top w:val="single" w:sz="4" w:space="0" w:color="auto"/>
            </w:tcBorders>
          </w:tcPr>
          <w:p w14:paraId="6B78853A"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تكاليف التشغيل</w:t>
            </w:r>
          </w:p>
        </w:tc>
        <w:tc>
          <w:tcPr>
            <w:tcW w:w="1277" w:type="dxa"/>
            <w:tcBorders>
              <w:top w:val="single" w:sz="4" w:space="0" w:color="auto"/>
            </w:tcBorders>
            <w:noWrap/>
          </w:tcPr>
          <w:p w14:paraId="099BF996"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tcBorders>
              <w:top w:val="single" w:sz="4" w:space="0" w:color="auto"/>
            </w:tcBorders>
            <w:noWrap/>
          </w:tcPr>
          <w:p w14:paraId="3FC2AF1B"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560" w:type="dxa"/>
            <w:tcBorders>
              <w:top w:val="single" w:sz="4" w:space="0" w:color="auto"/>
            </w:tcBorders>
            <w:noWrap/>
          </w:tcPr>
          <w:p w14:paraId="2AC480D1"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tcBorders>
              <w:top w:val="single" w:sz="4" w:space="0" w:color="auto"/>
            </w:tcBorders>
            <w:noWrap/>
          </w:tcPr>
          <w:p w14:paraId="4F8E9BE1"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r>
      <w:tr w:rsidR="00003019" w:rsidRPr="00BC6B9E" w14:paraId="1DE7DD8D" w14:textId="77777777" w:rsidTr="00EC62BB">
        <w:trPr>
          <w:trHeight w:val="57"/>
          <w:jc w:val="right"/>
        </w:trPr>
        <w:tc>
          <w:tcPr>
            <w:tcW w:w="993" w:type="dxa"/>
            <w:noWrap/>
            <w:hideMark/>
          </w:tcPr>
          <w:p w14:paraId="4A956CF2"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4100</w:t>
            </w:r>
          </w:p>
        </w:tc>
        <w:tc>
          <w:tcPr>
            <w:tcW w:w="3259" w:type="dxa"/>
            <w:hideMark/>
          </w:tcPr>
          <w:p w14:paraId="61814B71"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المعدات المستهلكة</w:t>
            </w:r>
          </w:p>
        </w:tc>
        <w:tc>
          <w:tcPr>
            <w:tcW w:w="1277" w:type="dxa"/>
            <w:noWrap/>
          </w:tcPr>
          <w:p w14:paraId="38380B7D"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000 4</w:t>
            </w:r>
          </w:p>
        </w:tc>
        <w:tc>
          <w:tcPr>
            <w:tcW w:w="1275" w:type="dxa"/>
            <w:noWrap/>
          </w:tcPr>
          <w:p w14:paraId="591D814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926 2</w:t>
            </w:r>
          </w:p>
        </w:tc>
        <w:tc>
          <w:tcPr>
            <w:tcW w:w="1560" w:type="dxa"/>
            <w:noWrap/>
          </w:tcPr>
          <w:p w14:paraId="5BF5EDA4"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000 5</w:t>
            </w:r>
          </w:p>
        </w:tc>
        <w:tc>
          <w:tcPr>
            <w:tcW w:w="1275" w:type="dxa"/>
            <w:noWrap/>
          </w:tcPr>
          <w:p w14:paraId="04AA8CCA"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568 3</w:t>
            </w:r>
          </w:p>
        </w:tc>
      </w:tr>
      <w:tr w:rsidR="00003019" w:rsidRPr="00BC6B9E" w14:paraId="05C4A247" w14:textId="77777777" w:rsidTr="00EC62BB">
        <w:trPr>
          <w:trHeight w:val="57"/>
          <w:jc w:val="right"/>
        </w:trPr>
        <w:tc>
          <w:tcPr>
            <w:tcW w:w="993" w:type="dxa"/>
            <w:noWrap/>
            <w:hideMark/>
          </w:tcPr>
          <w:p w14:paraId="632B3E97"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4200</w:t>
            </w:r>
          </w:p>
        </w:tc>
        <w:tc>
          <w:tcPr>
            <w:tcW w:w="3259" w:type="dxa"/>
            <w:hideMark/>
          </w:tcPr>
          <w:p w14:paraId="0D0D14EE"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المعدات غير المستهلكة</w:t>
            </w:r>
          </w:p>
        </w:tc>
        <w:tc>
          <w:tcPr>
            <w:tcW w:w="1277" w:type="dxa"/>
            <w:noWrap/>
          </w:tcPr>
          <w:p w14:paraId="49E89B6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000 10</w:t>
            </w:r>
          </w:p>
        </w:tc>
        <w:tc>
          <w:tcPr>
            <w:tcW w:w="1275" w:type="dxa"/>
            <w:noWrap/>
          </w:tcPr>
          <w:p w14:paraId="7B9F311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845 8</w:t>
            </w:r>
          </w:p>
        </w:tc>
        <w:tc>
          <w:tcPr>
            <w:tcW w:w="1560" w:type="dxa"/>
            <w:noWrap/>
          </w:tcPr>
          <w:p w14:paraId="252BE5D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000 8</w:t>
            </w:r>
          </w:p>
        </w:tc>
        <w:tc>
          <w:tcPr>
            <w:tcW w:w="1275" w:type="dxa"/>
            <w:noWrap/>
          </w:tcPr>
          <w:p w14:paraId="201CA3CD"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592</w:t>
            </w:r>
          </w:p>
        </w:tc>
      </w:tr>
      <w:tr w:rsidR="00003019" w:rsidRPr="00BC6B9E" w14:paraId="4599C43C" w14:textId="77777777" w:rsidTr="00EC62BB">
        <w:trPr>
          <w:trHeight w:val="57"/>
          <w:jc w:val="right"/>
        </w:trPr>
        <w:tc>
          <w:tcPr>
            <w:tcW w:w="993" w:type="dxa"/>
            <w:noWrap/>
            <w:hideMark/>
          </w:tcPr>
          <w:p w14:paraId="6392371C"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4300</w:t>
            </w:r>
          </w:p>
        </w:tc>
        <w:tc>
          <w:tcPr>
            <w:tcW w:w="3259" w:type="dxa"/>
            <w:hideMark/>
          </w:tcPr>
          <w:p w14:paraId="7B592BA6"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استئجار مباني المكاتب</w:t>
            </w:r>
          </w:p>
        </w:tc>
        <w:tc>
          <w:tcPr>
            <w:tcW w:w="1277" w:type="dxa"/>
            <w:noWrap/>
          </w:tcPr>
          <w:p w14:paraId="26EC7086"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000 20</w:t>
            </w:r>
          </w:p>
        </w:tc>
        <w:tc>
          <w:tcPr>
            <w:tcW w:w="1275" w:type="dxa"/>
            <w:noWrap/>
          </w:tcPr>
          <w:p w14:paraId="57A589D6"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177 15</w:t>
            </w:r>
          </w:p>
        </w:tc>
        <w:tc>
          <w:tcPr>
            <w:tcW w:w="1560" w:type="dxa"/>
            <w:noWrap/>
          </w:tcPr>
          <w:p w14:paraId="04A5C9B0"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000 34</w:t>
            </w:r>
          </w:p>
        </w:tc>
        <w:tc>
          <w:tcPr>
            <w:tcW w:w="1275" w:type="dxa"/>
            <w:noWrap/>
          </w:tcPr>
          <w:p w14:paraId="67370A7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175 30</w:t>
            </w:r>
          </w:p>
        </w:tc>
      </w:tr>
      <w:tr w:rsidR="00003019" w:rsidRPr="00BC6B9E" w14:paraId="73A598B0" w14:textId="77777777" w:rsidTr="00EC62BB">
        <w:trPr>
          <w:trHeight w:val="57"/>
          <w:jc w:val="right"/>
        </w:trPr>
        <w:tc>
          <w:tcPr>
            <w:tcW w:w="993" w:type="dxa"/>
            <w:noWrap/>
            <w:hideMark/>
          </w:tcPr>
          <w:p w14:paraId="370A0A70"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5100</w:t>
            </w:r>
          </w:p>
        </w:tc>
        <w:tc>
          <w:tcPr>
            <w:tcW w:w="3259" w:type="dxa"/>
            <w:vAlign w:val="bottom"/>
            <w:hideMark/>
          </w:tcPr>
          <w:p w14:paraId="173F3FF5"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 xml:space="preserve">تشغيل وصيانة المعدات </w:t>
            </w:r>
          </w:p>
        </w:tc>
        <w:tc>
          <w:tcPr>
            <w:tcW w:w="1277" w:type="dxa"/>
            <w:noWrap/>
            <w:vAlign w:val="bottom"/>
          </w:tcPr>
          <w:p w14:paraId="7085689A"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000 10</w:t>
            </w:r>
          </w:p>
        </w:tc>
        <w:tc>
          <w:tcPr>
            <w:tcW w:w="1275" w:type="dxa"/>
            <w:noWrap/>
            <w:vAlign w:val="bottom"/>
          </w:tcPr>
          <w:p w14:paraId="490ACA8A"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981 8</w:t>
            </w:r>
          </w:p>
        </w:tc>
        <w:tc>
          <w:tcPr>
            <w:tcW w:w="1560" w:type="dxa"/>
            <w:noWrap/>
            <w:vAlign w:val="bottom"/>
          </w:tcPr>
          <w:p w14:paraId="3E08EDDE"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000 22</w:t>
            </w:r>
          </w:p>
        </w:tc>
        <w:tc>
          <w:tcPr>
            <w:tcW w:w="1275" w:type="dxa"/>
            <w:noWrap/>
            <w:vAlign w:val="bottom"/>
          </w:tcPr>
          <w:p w14:paraId="779A406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752 13</w:t>
            </w:r>
          </w:p>
        </w:tc>
      </w:tr>
      <w:tr w:rsidR="00003019" w:rsidRPr="00BC6B9E" w14:paraId="48F7F70A" w14:textId="77777777" w:rsidTr="00EC62BB">
        <w:trPr>
          <w:trHeight w:val="57"/>
          <w:jc w:val="right"/>
        </w:trPr>
        <w:tc>
          <w:tcPr>
            <w:tcW w:w="993" w:type="dxa"/>
            <w:noWrap/>
            <w:hideMark/>
          </w:tcPr>
          <w:p w14:paraId="32DFA015"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5200</w:t>
            </w:r>
          </w:p>
        </w:tc>
        <w:tc>
          <w:tcPr>
            <w:tcW w:w="3259" w:type="dxa"/>
            <w:hideMark/>
          </w:tcPr>
          <w:p w14:paraId="480D211E"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تكاليف إعداد التقارير</w:t>
            </w:r>
          </w:p>
        </w:tc>
        <w:tc>
          <w:tcPr>
            <w:tcW w:w="1277" w:type="dxa"/>
            <w:noWrap/>
          </w:tcPr>
          <w:p w14:paraId="3ABC4D6C"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000 5</w:t>
            </w:r>
          </w:p>
        </w:tc>
        <w:tc>
          <w:tcPr>
            <w:tcW w:w="1275" w:type="dxa"/>
            <w:noWrap/>
          </w:tcPr>
          <w:p w14:paraId="64F2F3AF"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tcPr>
          <w:p w14:paraId="577B7D6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000 75</w:t>
            </w:r>
          </w:p>
        </w:tc>
        <w:tc>
          <w:tcPr>
            <w:tcW w:w="1275" w:type="dxa"/>
            <w:noWrap/>
          </w:tcPr>
          <w:p w14:paraId="3786C9C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566 61</w:t>
            </w:r>
          </w:p>
        </w:tc>
      </w:tr>
      <w:tr w:rsidR="00003019" w:rsidRPr="00BC6B9E" w14:paraId="664E1B30" w14:textId="77777777" w:rsidTr="00EC62BB">
        <w:trPr>
          <w:trHeight w:val="57"/>
          <w:jc w:val="right"/>
        </w:trPr>
        <w:tc>
          <w:tcPr>
            <w:tcW w:w="993" w:type="dxa"/>
            <w:noWrap/>
          </w:tcPr>
          <w:p w14:paraId="6BCD1E5C"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5300</w:t>
            </w:r>
          </w:p>
        </w:tc>
        <w:tc>
          <w:tcPr>
            <w:tcW w:w="3259" w:type="dxa"/>
          </w:tcPr>
          <w:p w14:paraId="3712A68F"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تكاليف متنوعة</w:t>
            </w:r>
          </w:p>
        </w:tc>
        <w:tc>
          <w:tcPr>
            <w:tcW w:w="1277" w:type="dxa"/>
            <w:noWrap/>
          </w:tcPr>
          <w:p w14:paraId="618C8E9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000 20</w:t>
            </w:r>
          </w:p>
        </w:tc>
        <w:tc>
          <w:tcPr>
            <w:tcW w:w="1275" w:type="dxa"/>
            <w:noWrap/>
          </w:tcPr>
          <w:p w14:paraId="6847447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908 10</w:t>
            </w:r>
          </w:p>
        </w:tc>
        <w:tc>
          <w:tcPr>
            <w:tcW w:w="1560" w:type="dxa"/>
            <w:noWrap/>
          </w:tcPr>
          <w:p w14:paraId="111A94FA"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000 10</w:t>
            </w:r>
          </w:p>
        </w:tc>
        <w:tc>
          <w:tcPr>
            <w:tcW w:w="1275" w:type="dxa"/>
            <w:noWrap/>
          </w:tcPr>
          <w:p w14:paraId="43D1E514"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(032 5)</w:t>
            </w:r>
          </w:p>
        </w:tc>
      </w:tr>
      <w:tr w:rsidR="00003019" w:rsidRPr="00BC6B9E" w14:paraId="0DEB5917" w14:textId="77777777" w:rsidTr="00EC62BB">
        <w:trPr>
          <w:trHeight w:val="57"/>
          <w:jc w:val="right"/>
        </w:trPr>
        <w:tc>
          <w:tcPr>
            <w:tcW w:w="993" w:type="dxa"/>
            <w:noWrap/>
          </w:tcPr>
          <w:p w14:paraId="5D75E1FE"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5310</w:t>
            </w:r>
          </w:p>
        </w:tc>
        <w:tc>
          <w:tcPr>
            <w:tcW w:w="3259" w:type="dxa"/>
            <w:vAlign w:val="bottom"/>
          </w:tcPr>
          <w:p w14:paraId="0E6BBA26"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تحسين نظام التسجيل</w:t>
            </w:r>
          </w:p>
        </w:tc>
        <w:tc>
          <w:tcPr>
            <w:tcW w:w="1277" w:type="dxa"/>
            <w:noWrap/>
            <w:vAlign w:val="bottom"/>
          </w:tcPr>
          <w:p w14:paraId="55D0F45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4C3B3BDF"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1774BAAC"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500 2</w:t>
            </w:r>
          </w:p>
        </w:tc>
        <w:tc>
          <w:tcPr>
            <w:tcW w:w="1275" w:type="dxa"/>
            <w:noWrap/>
            <w:vAlign w:val="bottom"/>
          </w:tcPr>
          <w:p w14:paraId="742A181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r>
      <w:tr w:rsidR="00003019" w:rsidRPr="00BC6B9E" w14:paraId="572F9596" w14:textId="77777777" w:rsidTr="00EC62BB">
        <w:trPr>
          <w:trHeight w:val="57"/>
          <w:jc w:val="right"/>
        </w:trPr>
        <w:tc>
          <w:tcPr>
            <w:tcW w:w="993" w:type="dxa"/>
            <w:noWrap/>
          </w:tcPr>
          <w:p w14:paraId="18C59150"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5320</w:t>
            </w:r>
          </w:p>
        </w:tc>
        <w:tc>
          <w:tcPr>
            <w:tcW w:w="3259" w:type="dxa"/>
            <w:vAlign w:val="bottom"/>
          </w:tcPr>
          <w:p w14:paraId="6E646840"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تعهُّد البرامج والمواقع الشبكية</w:t>
            </w:r>
          </w:p>
        </w:tc>
        <w:tc>
          <w:tcPr>
            <w:tcW w:w="1277" w:type="dxa"/>
            <w:noWrap/>
            <w:vAlign w:val="bottom"/>
          </w:tcPr>
          <w:p w14:paraId="1D005650"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noWrap/>
            <w:vAlign w:val="bottom"/>
          </w:tcPr>
          <w:p w14:paraId="30FC06A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noWrap/>
            <w:vAlign w:val="bottom"/>
          </w:tcPr>
          <w:p w14:paraId="4F988C2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000 10</w:t>
            </w:r>
          </w:p>
        </w:tc>
        <w:tc>
          <w:tcPr>
            <w:tcW w:w="1275" w:type="dxa"/>
            <w:noWrap/>
            <w:vAlign w:val="bottom"/>
          </w:tcPr>
          <w:p w14:paraId="2A45EA05"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000 10</w:t>
            </w:r>
          </w:p>
        </w:tc>
      </w:tr>
      <w:tr w:rsidR="00003019" w:rsidRPr="00BC6B9E" w14:paraId="3137639F" w14:textId="77777777" w:rsidTr="00EC62BB">
        <w:trPr>
          <w:trHeight w:val="57"/>
          <w:jc w:val="right"/>
        </w:trPr>
        <w:tc>
          <w:tcPr>
            <w:tcW w:w="993" w:type="dxa"/>
            <w:tcBorders>
              <w:bottom w:val="single" w:sz="4" w:space="0" w:color="auto"/>
            </w:tcBorders>
            <w:noWrap/>
            <w:hideMark/>
          </w:tcPr>
          <w:p w14:paraId="578A782D"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5330</w:t>
            </w:r>
          </w:p>
        </w:tc>
        <w:tc>
          <w:tcPr>
            <w:tcW w:w="3259" w:type="dxa"/>
            <w:tcBorders>
              <w:bottom w:val="single" w:sz="4" w:space="0" w:color="auto"/>
            </w:tcBorders>
            <w:hideMark/>
          </w:tcPr>
          <w:p w14:paraId="76314AA2"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استضافة المواقع الشبكية</w:t>
            </w:r>
          </w:p>
        </w:tc>
        <w:tc>
          <w:tcPr>
            <w:tcW w:w="1277" w:type="dxa"/>
            <w:tcBorders>
              <w:bottom w:val="single" w:sz="4" w:space="0" w:color="auto"/>
            </w:tcBorders>
            <w:noWrap/>
          </w:tcPr>
          <w:p w14:paraId="5C092575"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bottom w:val="single" w:sz="4" w:space="0" w:color="auto"/>
            </w:tcBorders>
            <w:noWrap/>
          </w:tcPr>
          <w:p w14:paraId="65EED60A"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tcBorders>
              <w:bottom w:val="single" w:sz="4" w:space="0" w:color="auto"/>
            </w:tcBorders>
            <w:noWrap/>
          </w:tcPr>
          <w:p w14:paraId="169623FD"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000 5</w:t>
            </w:r>
          </w:p>
        </w:tc>
        <w:tc>
          <w:tcPr>
            <w:tcW w:w="1275" w:type="dxa"/>
            <w:tcBorders>
              <w:bottom w:val="single" w:sz="4" w:space="0" w:color="auto"/>
            </w:tcBorders>
            <w:noWrap/>
          </w:tcPr>
          <w:p w14:paraId="18EF590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376 2</w:t>
            </w:r>
          </w:p>
        </w:tc>
      </w:tr>
      <w:tr w:rsidR="00003019" w:rsidRPr="00BC6B9E" w14:paraId="7AE887C2" w14:textId="77777777" w:rsidTr="00EC62BB">
        <w:trPr>
          <w:trHeight w:val="57"/>
          <w:jc w:val="right"/>
        </w:trPr>
        <w:tc>
          <w:tcPr>
            <w:tcW w:w="4252" w:type="dxa"/>
            <w:gridSpan w:val="2"/>
            <w:tcBorders>
              <w:top w:val="single" w:sz="4" w:space="0" w:color="auto"/>
              <w:bottom w:val="single" w:sz="4" w:space="0" w:color="auto"/>
            </w:tcBorders>
            <w:noWrap/>
            <w:hideMark/>
          </w:tcPr>
          <w:p w14:paraId="34F58AD4" w14:textId="64F4642D"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المجموع الفرعي: تكاليف التشغيل</w:t>
            </w:r>
          </w:p>
        </w:tc>
        <w:tc>
          <w:tcPr>
            <w:tcW w:w="1277" w:type="dxa"/>
            <w:tcBorders>
              <w:top w:val="single" w:sz="4" w:space="0" w:color="auto"/>
              <w:bottom w:val="single" w:sz="4" w:space="0" w:color="auto"/>
            </w:tcBorders>
            <w:noWrap/>
          </w:tcPr>
          <w:p w14:paraId="4ADBA61B"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000 69</w:t>
            </w:r>
          </w:p>
        </w:tc>
        <w:tc>
          <w:tcPr>
            <w:tcW w:w="1275" w:type="dxa"/>
            <w:tcBorders>
              <w:top w:val="single" w:sz="4" w:space="0" w:color="auto"/>
              <w:bottom w:val="single" w:sz="4" w:space="0" w:color="auto"/>
            </w:tcBorders>
            <w:noWrap/>
          </w:tcPr>
          <w:p w14:paraId="67803166"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837 46</w:t>
            </w:r>
          </w:p>
        </w:tc>
        <w:tc>
          <w:tcPr>
            <w:tcW w:w="1560" w:type="dxa"/>
            <w:tcBorders>
              <w:top w:val="single" w:sz="4" w:space="0" w:color="auto"/>
              <w:bottom w:val="single" w:sz="4" w:space="0" w:color="auto"/>
            </w:tcBorders>
            <w:noWrap/>
          </w:tcPr>
          <w:p w14:paraId="3BF3FCDB"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500 171</w:t>
            </w:r>
          </w:p>
        </w:tc>
        <w:tc>
          <w:tcPr>
            <w:tcW w:w="1275" w:type="dxa"/>
            <w:tcBorders>
              <w:top w:val="single" w:sz="4" w:space="0" w:color="auto"/>
              <w:bottom w:val="single" w:sz="4" w:space="0" w:color="auto"/>
            </w:tcBorders>
            <w:noWrap/>
          </w:tcPr>
          <w:p w14:paraId="1A383F7E"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997 116</w:t>
            </w:r>
          </w:p>
        </w:tc>
      </w:tr>
      <w:tr w:rsidR="00003019" w:rsidRPr="00BC6B9E" w14:paraId="0636A064" w14:textId="77777777" w:rsidTr="00EC62BB">
        <w:trPr>
          <w:trHeight w:val="57"/>
          <w:jc w:val="right"/>
        </w:trPr>
        <w:tc>
          <w:tcPr>
            <w:tcW w:w="993" w:type="dxa"/>
            <w:tcBorders>
              <w:top w:val="single" w:sz="4" w:space="0" w:color="auto"/>
            </w:tcBorders>
            <w:noWrap/>
          </w:tcPr>
          <w:p w14:paraId="45AD0627"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5201</w:t>
            </w:r>
          </w:p>
        </w:tc>
        <w:tc>
          <w:tcPr>
            <w:tcW w:w="3259" w:type="dxa"/>
            <w:tcBorders>
              <w:top w:val="single" w:sz="4" w:space="0" w:color="auto"/>
            </w:tcBorders>
            <w:vAlign w:val="bottom"/>
          </w:tcPr>
          <w:p w14:paraId="19D1D692"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التوعية العامة والاتصالات</w:t>
            </w:r>
          </w:p>
        </w:tc>
        <w:tc>
          <w:tcPr>
            <w:tcW w:w="1277" w:type="dxa"/>
            <w:tcBorders>
              <w:top w:val="single" w:sz="4" w:space="0" w:color="auto"/>
            </w:tcBorders>
            <w:noWrap/>
            <w:vAlign w:val="bottom"/>
          </w:tcPr>
          <w:p w14:paraId="22214EB2" w14:textId="77777777" w:rsidR="00003019" w:rsidRPr="00CB1E06" w:rsidDel="008B67D8"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CB1E06">
              <w:rPr>
                <w:rFonts w:ascii="Simplified Arabic" w:hAnsi="Simplified Arabic" w:cs="Simplified Arabic"/>
                <w:sz w:val="20"/>
                <w:lang w:eastAsia="en-GB"/>
              </w:rPr>
              <w:t>–</w:t>
            </w:r>
          </w:p>
        </w:tc>
        <w:tc>
          <w:tcPr>
            <w:tcW w:w="1275" w:type="dxa"/>
            <w:tcBorders>
              <w:top w:val="single" w:sz="4" w:space="0" w:color="auto"/>
            </w:tcBorders>
            <w:noWrap/>
            <w:vAlign w:val="bottom"/>
          </w:tcPr>
          <w:p w14:paraId="72D4CA38" w14:textId="77777777" w:rsidR="00003019" w:rsidRPr="00CB1E06" w:rsidDel="00650FF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CB1E06">
              <w:rPr>
                <w:rFonts w:ascii="Simplified Arabic" w:hAnsi="Simplified Arabic" w:cs="Simplified Arabic"/>
                <w:sz w:val="20"/>
                <w:lang w:eastAsia="en-GB"/>
              </w:rPr>
              <w:t>–</w:t>
            </w:r>
          </w:p>
        </w:tc>
        <w:tc>
          <w:tcPr>
            <w:tcW w:w="1560" w:type="dxa"/>
            <w:tcBorders>
              <w:top w:val="single" w:sz="4" w:space="0" w:color="auto"/>
              <w:left w:val="nil"/>
              <w:right w:val="nil"/>
            </w:tcBorders>
            <w:noWrap/>
            <w:vAlign w:val="bottom"/>
          </w:tcPr>
          <w:p w14:paraId="685EB217"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000 50</w:t>
            </w:r>
          </w:p>
        </w:tc>
        <w:tc>
          <w:tcPr>
            <w:tcW w:w="1275" w:type="dxa"/>
            <w:tcBorders>
              <w:top w:val="single" w:sz="4" w:space="0" w:color="auto"/>
              <w:left w:val="nil"/>
              <w:right w:val="nil"/>
            </w:tcBorders>
            <w:noWrap/>
            <w:vAlign w:val="bottom"/>
          </w:tcPr>
          <w:p w14:paraId="13E2FDFD" w14:textId="77777777" w:rsidR="00003019" w:rsidRPr="00CA2BAC" w:rsidDel="00842155"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824 49</w:t>
            </w:r>
          </w:p>
        </w:tc>
      </w:tr>
      <w:tr w:rsidR="00003019" w:rsidRPr="00BC6B9E" w14:paraId="1EEBCD41" w14:textId="77777777" w:rsidTr="00EC62BB">
        <w:trPr>
          <w:trHeight w:val="57"/>
          <w:jc w:val="right"/>
        </w:trPr>
        <w:tc>
          <w:tcPr>
            <w:tcW w:w="4252" w:type="dxa"/>
            <w:gridSpan w:val="2"/>
            <w:tcBorders>
              <w:top w:val="single" w:sz="4" w:space="0" w:color="auto"/>
              <w:bottom w:val="single" w:sz="4" w:space="0" w:color="auto"/>
            </w:tcBorders>
            <w:noWrap/>
            <w:hideMark/>
          </w:tcPr>
          <w:p w14:paraId="78B3C8C2"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مجموع التكاليف المباشرة</w:t>
            </w:r>
          </w:p>
        </w:tc>
        <w:tc>
          <w:tcPr>
            <w:tcW w:w="1277" w:type="dxa"/>
            <w:tcBorders>
              <w:top w:val="single" w:sz="4" w:space="0" w:color="auto"/>
              <w:bottom w:val="single" w:sz="4" w:space="0" w:color="auto"/>
            </w:tcBorders>
            <w:noWrap/>
          </w:tcPr>
          <w:p w14:paraId="2429AFAB"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000 807</w:t>
            </w:r>
          </w:p>
        </w:tc>
        <w:tc>
          <w:tcPr>
            <w:tcW w:w="1275" w:type="dxa"/>
            <w:tcBorders>
              <w:top w:val="single" w:sz="4" w:space="0" w:color="auto"/>
              <w:bottom w:val="single" w:sz="4" w:space="0" w:color="auto"/>
            </w:tcBorders>
            <w:noWrap/>
          </w:tcPr>
          <w:p w14:paraId="6E44E9E4"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826 787</w:t>
            </w:r>
          </w:p>
        </w:tc>
        <w:tc>
          <w:tcPr>
            <w:tcW w:w="1560" w:type="dxa"/>
            <w:tcBorders>
              <w:top w:val="single" w:sz="4" w:space="0" w:color="auto"/>
              <w:bottom w:val="single" w:sz="4" w:space="0" w:color="auto"/>
            </w:tcBorders>
            <w:noWrap/>
          </w:tcPr>
          <w:p w14:paraId="64CDC790"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500 351 5</w:t>
            </w:r>
          </w:p>
        </w:tc>
        <w:tc>
          <w:tcPr>
            <w:tcW w:w="1275" w:type="dxa"/>
            <w:tcBorders>
              <w:top w:val="single" w:sz="4" w:space="0" w:color="auto"/>
              <w:bottom w:val="single" w:sz="4" w:space="0" w:color="auto"/>
            </w:tcBorders>
            <w:noWrap/>
          </w:tcPr>
          <w:p w14:paraId="456DC357"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264 755 4</w:t>
            </w:r>
          </w:p>
        </w:tc>
      </w:tr>
      <w:tr w:rsidR="00003019" w:rsidRPr="00BC6B9E" w14:paraId="1AE7443A" w14:textId="77777777" w:rsidTr="00EC62BB">
        <w:trPr>
          <w:trHeight w:val="57"/>
          <w:jc w:val="right"/>
        </w:trPr>
        <w:tc>
          <w:tcPr>
            <w:tcW w:w="4252" w:type="dxa"/>
            <w:gridSpan w:val="2"/>
            <w:tcBorders>
              <w:bottom w:val="single" w:sz="4" w:space="0" w:color="auto"/>
            </w:tcBorders>
            <w:noWrap/>
            <w:hideMark/>
          </w:tcPr>
          <w:p w14:paraId="572DF8A0"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تكاليف دعم البرامج</w:t>
            </w:r>
          </w:p>
        </w:tc>
        <w:tc>
          <w:tcPr>
            <w:tcW w:w="1277" w:type="dxa"/>
            <w:tcBorders>
              <w:bottom w:val="single" w:sz="4" w:space="0" w:color="auto"/>
            </w:tcBorders>
            <w:noWrap/>
          </w:tcPr>
          <w:p w14:paraId="19A7ECF1"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910 104</w:t>
            </w:r>
          </w:p>
        </w:tc>
        <w:tc>
          <w:tcPr>
            <w:tcW w:w="1275" w:type="dxa"/>
            <w:tcBorders>
              <w:bottom w:val="single" w:sz="4" w:space="0" w:color="auto"/>
            </w:tcBorders>
            <w:noWrap/>
          </w:tcPr>
          <w:p w14:paraId="5A3992B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449 102</w:t>
            </w:r>
          </w:p>
        </w:tc>
        <w:tc>
          <w:tcPr>
            <w:tcW w:w="1560" w:type="dxa"/>
            <w:tcBorders>
              <w:bottom w:val="single" w:sz="4" w:space="0" w:color="auto"/>
            </w:tcBorders>
            <w:noWrap/>
          </w:tcPr>
          <w:p w14:paraId="6DBE8D62"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695 695</w:t>
            </w:r>
          </w:p>
        </w:tc>
        <w:tc>
          <w:tcPr>
            <w:tcW w:w="1275" w:type="dxa"/>
            <w:tcBorders>
              <w:bottom w:val="single" w:sz="4" w:space="0" w:color="auto"/>
            </w:tcBorders>
            <w:noWrap/>
          </w:tcPr>
          <w:p w14:paraId="4242E20F"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968 618</w:t>
            </w:r>
          </w:p>
        </w:tc>
      </w:tr>
      <w:tr w:rsidR="00003019" w:rsidRPr="00BC6B9E" w14:paraId="6BD6CD61" w14:textId="77777777" w:rsidTr="00EC62BB">
        <w:trPr>
          <w:trHeight w:val="57"/>
          <w:jc w:val="right"/>
        </w:trPr>
        <w:tc>
          <w:tcPr>
            <w:tcW w:w="4252" w:type="dxa"/>
            <w:gridSpan w:val="2"/>
            <w:tcBorders>
              <w:top w:val="single" w:sz="4" w:space="0" w:color="auto"/>
            </w:tcBorders>
            <w:noWrap/>
            <w:hideMark/>
          </w:tcPr>
          <w:p w14:paraId="35311254"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مجموع التكاليف المباشرة بما في ذلك تكاليف دعم البرامج</w:t>
            </w:r>
          </w:p>
        </w:tc>
        <w:tc>
          <w:tcPr>
            <w:tcW w:w="1277" w:type="dxa"/>
            <w:tcBorders>
              <w:top w:val="single" w:sz="4" w:space="0" w:color="auto"/>
            </w:tcBorders>
            <w:noWrap/>
            <w:vAlign w:val="bottom"/>
          </w:tcPr>
          <w:p w14:paraId="3698EF44"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910 911</w:t>
            </w:r>
          </w:p>
        </w:tc>
        <w:tc>
          <w:tcPr>
            <w:tcW w:w="1275" w:type="dxa"/>
            <w:tcBorders>
              <w:top w:val="single" w:sz="4" w:space="0" w:color="auto"/>
            </w:tcBorders>
            <w:noWrap/>
            <w:vAlign w:val="bottom"/>
          </w:tcPr>
          <w:p w14:paraId="241FD9DF"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275 890</w:t>
            </w:r>
          </w:p>
        </w:tc>
        <w:tc>
          <w:tcPr>
            <w:tcW w:w="1560" w:type="dxa"/>
            <w:tcBorders>
              <w:top w:val="single" w:sz="4" w:space="0" w:color="auto"/>
            </w:tcBorders>
            <w:noWrap/>
            <w:vAlign w:val="bottom"/>
          </w:tcPr>
          <w:p w14:paraId="74F61581"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195 047 6</w:t>
            </w:r>
          </w:p>
        </w:tc>
        <w:tc>
          <w:tcPr>
            <w:tcW w:w="1275" w:type="dxa"/>
            <w:tcBorders>
              <w:top w:val="single" w:sz="4" w:space="0" w:color="auto"/>
            </w:tcBorders>
            <w:noWrap/>
            <w:vAlign w:val="bottom"/>
          </w:tcPr>
          <w:p w14:paraId="1FA3D95F"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232 374 5</w:t>
            </w:r>
          </w:p>
        </w:tc>
      </w:tr>
      <w:tr w:rsidR="00003019" w:rsidRPr="00CB1E06" w14:paraId="0DA094FE" w14:textId="77777777" w:rsidTr="00EC62BB">
        <w:trPr>
          <w:trHeight w:val="57"/>
          <w:jc w:val="right"/>
        </w:trPr>
        <w:tc>
          <w:tcPr>
            <w:tcW w:w="4252" w:type="dxa"/>
            <w:gridSpan w:val="2"/>
            <w:tcBorders>
              <w:top w:val="single" w:sz="4" w:space="0" w:color="auto"/>
              <w:bottom w:val="single" w:sz="4" w:space="0" w:color="auto"/>
            </w:tcBorders>
            <w:noWrap/>
          </w:tcPr>
          <w:p w14:paraId="2A91E119"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الأنشطة الإضافية الممولة من الرصيد النقدي</w:t>
            </w:r>
          </w:p>
        </w:tc>
        <w:tc>
          <w:tcPr>
            <w:tcW w:w="1277" w:type="dxa"/>
            <w:tcBorders>
              <w:top w:val="single" w:sz="4" w:space="0" w:color="auto"/>
              <w:bottom w:val="single" w:sz="4" w:space="0" w:color="auto"/>
            </w:tcBorders>
            <w:noWrap/>
          </w:tcPr>
          <w:p w14:paraId="3975546C" w14:textId="77777777" w:rsidR="00003019" w:rsidRPr="00CB1E06" w:rsidDel="008B67D8"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tcBorders>
              <w:top w:val="single" w:sz="4" w:space="0" w:color="auto"/>
              <w:bottom w:val="single" w:sz="4" w:space="0" w:color="auto"/>
            </w:tcBorders>
            <w:noWrap/>
          </w:tcPr>
          <w:p w14:paraId="653492FE" w14:textId="77777777" w:rsidR="00003019" w:rsidRPr="00CB1E06" w:rsidDel="00650FF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560" w:type="dxa"/>
            <w:tcBorders>
              <w:top w:val="single" w:sz="4" w:space="0" w:color="auto"/>
              <w:bottom w:val="single" w:sz="4" w:space="0" w:color="auto"/>
            </w:tcBorders>
            <w:noWrap/>
          </w:tcPr>
          <w:p w14:paraId="2CF7F95C" w14:textId="77777777" w:rsidR="00003019" w:rsidRPr="00CB1E0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c>
          <w:tcPr>
            <w:tcW w:w="1275" w:type="dxa"/>
            <w:tcBorders>
              <w:top w:val="single" w:sz="4" w:space="0" w:color="auto"/>
              <w:bottom w:val="single" w:sz="4" w:space="0" w:color="auto"/>
            </w:tcBorders>
            <w:noWrap/>
          </w:tcPr>
          <w:p w14:paraId="40260528" w14:textId="77777777" w:rsidR="00003019" w:rsidRPr="00CB1E06" w:rsidDel="00842155"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lang w:eastAsia="en-GB"/>
              </w:rPr>
            </w:pPr>
          </w:p>
        </w:tc>
      </w:tr>
      <w:tr w:rsidR="00003019" w:rsidRPr="00BC6B9E" w14:paraId="323AA81E" w14:textId="77777777" w:rsidTr="00EC62BB">
        <w:trPr>
          <w:trHeight w:val="57"/>
          <w:jc w:val="right"/>
        </w:trPr>
        <w:tc>
          <w:tcPr>
            <w:tcW w:w="993" w:type="dxa"/>
            <w:tcBorders>
              <w:top w:val="single" w:sz="4" w:space="0" w:color="auto"/>
            </w:tcBorders>
            <w:noWrap/>
          </w:tcPr>
          <w:p w14:paraId="6480965C"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bookmarkStart w:id="5" w:name="_Hlk195691176"/>
            <w:r w:rsidRPr="00BC6B9E">
              <w:rPr>
                <w:rFonts w:ascii="Simplified Arabic" w:hAnsi="Simplified Arabic" w:cs="Simplified Arabic"/>
                <w:sz w:val="20"/>
                <w:rtl/>
                <w:lang w:eastAsia="en-GB"/>
              </w:rPr>
              <w:t>5202</w:t>
            </w:r>
          </w:p>
        </w:tc>
        <w:tc>
          <w:tcPr>
            <w:tcW w:w="3259" w:type="dxa"/>
            <w:tcBorders>
              <w:top w:val="single" w:sz="4" w:space="0" w:color="auto"/>
            </w:tcBorders>
          </w:tcPr>
          <w:p w14:paraId="34152934"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الحملة الإعلامية</w:t>
            </w:r>
          </w:p>
        </w:tc>
        <w:tc>
          <w:tcPr>
            <w:tcW w:w="1277" w:type="dxa"/>
            <w:tcBorders>
              <w:top w:val="single" w:sz="4" w:space="0" w:color="auto"/>
            </w:tcBorders>
            <w:noWrap/>
          </w:tcPr>
          <w:p w14:paraId="2ADA8B4E" w14:textId="77777777" w:rsidR="00003019" w:rsidRPr="00BC6B9E" w:rsidDel="008B67D8"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tcBorders>
            <w:noWrap/>
          </w:tcPr>
          <w:p w14:paraId="1D1EF9E4" w14:textId="77777777" w:rsidR="00003019" w:rsidRPr="00BC6B9E" w:rsidDel="00650FF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tcBorders>
              <w:top w:val="single" w:sz="4" w:space="0" w:color="auto"/>
              <w:left w:val="nil"/>
              <w:right w:val="nil"/>
            </w:tcBorders>
            <w:noWrap/>
          </w:tcPr>
          <w:p w14:paraId="48656F6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000 50</w:t>
            </w:r>
          </w:p>
        </w:tc>
        <w:tc>
          <w:tcPr>
            <w:tcW w:w="1275" w:type="dxa"/>
            <w:tcBorders>
              <w:top w:val="single" w:sz="4" w:space="0" w:color="auto"/>
              <w:left w:val="nil"/>
              <w:right w:val="nil"/>
            </w:tcBorders>
            <w:noWrap/>
          </w:tcPr>
          <w:p w14:paraId="766F9882" w14:textId="77777777" w:rsidR="00003019" w:rsidRPr="00BC6B9E" w:rsidDel="00842155"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109 48</w:t>
            </w:r>
          </w:p>
        </w:tc>
      </w:tr>
      <w:bookmarkEnd w:id="5"/>
      <w:tr w:rsidR="00003019" w:rsidRPr="00BC6B9E" w14:paraId="24E0D80B" w14:textId="77777777" w:rsidTr="00EC62BB">
        <w:trPr>
          <w:trHeight w:val="57"/>
          <w:jc w:val="right"/>
        </w:trPr>
        <w:tc>
          <w:tcPr>
            <w:tcW w:w="993" w:type="dxa"/>
            <w:tcBorders>
              <w:top w:val="single" w:sz="4" w:space="0" w:color="auto"/>
            </w:tcBorders>
            <w:noWrap/>
          </w:tcPr>
          <w:p w14:paraId="0F50482A"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5203</w:t>
            </w:r>
          </w:p>
        </w:tc>
        <w:tc>
          <w:tcPr>
            <w:tcW w:w="3259" w:type="dxa"/>
            <w:tcBorders>
              <w:top w:val="single" w:sz="4" w:space="0" w:color="auto"/>
            </w:tcBorders>
          </w:tcPr>
          <w:p w14:paraId="15ED2EC1"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الأدوات الرقمية: التحسينات</w:t>
            </w:r>
          </w:p>
        </w:tc>
        <w:tc>
          <w:tcPr>
            <w:tcW w:w="1277" w:type="dxa"/>
            <w:tcBorders>
              <w:top w:val="single" w:sz="4" w:space="0" w:color="auto"/>
            </w:tcBorders>
            <w:noWrap/>
            <w:vAlign w:val="bottom"/>
          </w:tcPr>
          <w:p w14:paraId="47275E21"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tcBorders>
            <w:noWrap/>
            <w:vAlign w:val="bottom"/>
          </w:tcPr>
          <w:p w14:paraId="4C5304C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tcBorders>
              <w:top w:val="single" w:sz="4" w:space="0" w:color="auto"/>
              <w:left w:val="nil"/>
              <w:right w:val="nil"/>
            </w:tcBorders>
            <w:noWrap/>
            <w:vAlign w:val="bottom"/>
          </w:tcPr>
          <w:p w14:paraId="27EB62F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left w:val="nil"/>
              <w:right w:val="nil"/>
            </w:tcBorders>
            <w:noWrap/>
            <w:vAlign w:val="bottom"/>
          </w:tcPr>
          <w:p w14:paraId="0C4096A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36</w:t>
            </w:r>
          </w:p>
        </w:tc>
      </w:tr>
      <w:tr w:rsidR="00003019" w:rsidRPr="00BC6B9E" w14:paraId="45D3AD58" w14:textId="77777777" w:rsidTr="00EC62BB">
        <w:trPr>
          <w:trHeight w:val="57"/>
          <w:jc w:val="right"/>
        </w:trPr>
        <w:tc>
          <w:tcPr>
            <w:tcW w:w="993" w:type="dxa"/>
            <w:tcBorders>
              <w:top w:val="single" w:sz="4" w:space="0" w:color="auto"/>
            </w:tcBorders>
            <w:noWrap/>
          </w:tcPr>
          <w:p w14:paraId="60CCE121"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3311</w:t>
            </w:r>
          </w:p>
        </w:tc>
        <w:tc>
          <w:tcPr>
            <w:tcW w:w="3259" w:type="dxa"/>
            <w:tcBorders>
              <w:top w:val="single" w:sz="4" w:space="0" w:color="auto"/>
            </w:tcBorders>
          </w:tcPr>
          <w:p w14:paraId="2EE5A59A"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الاجتماع غير الرسمي للأطراف</w:t>
            </w:r>
          </w:p>
        </w:tc>
        <w:tc>
          <w:tcPr>
            <w:tcW w:w="1277" w:type="dxa"/>
            <w:tcBorders>
              <w:top w:val="single" w:sz="4" w:space="0" w:color="auto"/>
            </w:tcBorders>
            <w:noWrap/>
          </w:tcPr>
          <w:p w14:paraId="3B0ECD0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tcBorders>
            <w:noWrap/>
          </w:tcPr>
          <w:p w14:paraId="41DC555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tcBorders>
              <w:top w:val="single" w:sz="4" w:space="0" w:color="auto"/>
              <w:left w:val="nil"/>
              <w:right w:val="nil"/>
            </w:tcBorders>
            <w:noWrap/>
            <w:vAlign w:val="bottom"/>
          </w:tcPr>
          <w:p w14:paraId="3CC2D59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000 80</w:t>
            </w:r>
          </w:p>
        </w:tc>
        <w:tc>
          <w:tcPr>
            <w:tcW w:w="1275" w:type="dxa"/>
            <w:tcBorders>
              <w:top w:val="single" w:sz="4" w:space="0" w:color="auto"/>
              <w:left w:val="nil"/>
              <w:right w:val="nil"/>
            </w:tcBorders>
            <w:noWrap/>
            <w:vAlign w:val="bottom"/>
          </w:tcPr>
          <w:p w14:paraId="19895D7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035 33</w:t>
            </w:r>
          </w:p>
        </w:tc>
      </w:tr>
      <w:tr w:rsidR="00003019" w:rsidRPr="00BC6B9E" w14:paraId="3D2C296A" w14:textId="77777777" w:rsidTr="00EC62BB">
        <w:trPr>
          <w:trHeight w:val="57"/>
          <w:jc w:val="right"/>
        </w:trPr>
        <w:tc>
          <w:tcPr>
            <w:tcW w:w="993" w:type="dxa"/>
            <w:tcBorders>
              <w:top w:val="single" w:sz="4" w:space="0" w:color="auto"/>
            </w:tcBorders>
            <w:noWrap/>
          </w:tcPr>
          <w:p w14:paraId="64ADE042"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2201</w:t>
            </w:r>
          </w:p>
        </w:tc>
        <w:tc>
          <w:tcPr>
            <w:tcW w:w="3259" w:type="dxa"/>
            <w:tcBorders>
              <w:top w:val="single" w:sz="4" w:space="0" w:color="auto"/>
            </w:tcBorders>
          </w:tcPr>
          <w:p w14:paraId="7D813544"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رصد الغلاف الجوي</w:t>
            </w:r>
          </w:p>
        </w:tc>
        <w:tc>
          <w:tcPr>
            <w:tcW w:w="1277" w:type="dxa"/>
            <w:tcBorders>
              <w:top w:val="single" w:sz="4" w:space="0" w:color="auto"/>
            </w:tcBorders>
            <w:noWrap/>
          </w:tcPr>
          <w:p w14:paraId="60E5641E"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tcBorders>
            <w:noWrap/>
          </w:tcPr>
          <w:p w14:paraId="5B3EBAD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tcBorders>
              <w:top w:val="single" w:sz="4" w:space="0" w:color="auto"/>
              <w:left w:val="nil"/>
              <w:right w:val="nil"/>
            </w:tcBorders>
            <w:noWrap/>
            <w:vAlign w:val="bottom"/>
          </w:tcPr>
          <w:p w14:paraId="10920806"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000 400</w:t>
            </w:r>
          </w:p>
        </w:tc>
        <w:tc>
          <w:tcPr>
            <w:tcW w:w="1275" w:type="dxa"/>
            <w:tcBorders>
              <w:top w:val="single" w:sz="4" w:space="0" w:color="auto"/>
              <w:left w:val="nil"/>
              <w:right w:val="nil"/>
            </w:tcBorders>
            <w:noWrap/>
            <w:vAlign w:val="bottom"/>
          </w:tcPr>
          <w:p w14:paraId="4D4A79B6"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600 60</w:t>
            </w:r>
          </w:p>
        </w:tc>
      </w:tr>
      <w:tr w:rsidR="00003019" w:rsidRPr="00BC6B9E" w14:paraId="3F8938B7" w14:textId="77777777" w:rsidTr="00EC62BB">
        <w:trPr>
          <w:trHeight w:val="57"/>
          <w:jc w:val="right"/>
        </w:trPr>
        <w:tc>
          <w:tcPr>
            <w:tcW w:w="993" w:type="dxa"/>
            <w:tcBorders>
              <w:top w:val="single" w:sz="4" w:space="0" w:color="auto"/>
            </w:tcBorders>
            <w:noWrap/>
          </w:tcPr>
          <w:p w14:paraId="623D895E"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3308</w:t>
            </w:r>
          </w:p>
        </w:tc>
        <w:tc>
          <w:tcPr>
            <w:tcW w:w="3259" w:type="dxa"/>
            <w:tcBorders>
              <w:top w:val="single" w:sz="4" w:space="0" w:color="auto"/>
            </w:tcBorders>
            <w:vAlign w:val="bottom"/>
          </w:tcPr>
          <w:p w14:paraId="6DCBCE63" w14:textId="77777777" w:rsidR="00003019" w:rsidRPr="00BC6B9E" w:rsidRDefault="00003019" w:rsidP="0014777F">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الطوارئ - سفر ممثلي الأطراف العاملة بالمادة 5</w:t>
            </w:r>
            <w:r w:rsidRPr="00BC6B9E">
              <w:rPr>
                <w:rFonts w:ascii="Simplified Arabic" w:hAnsi="Simplified Arabic" w:cs="Simplified Arabic"/>
                <w:sz w:val="20"/>
                <w:lang w:eastAsia="en-GB"/>
              </w:rPr>
              <w:t>:</w:t>
            </w:r>
            <w:r w:rsidRPr="00BC6B9E">
              <w:rPr>
                <w:rFonts w:ascii="Simplified Arabic" w:hAnsi="Simplified Arabic" w:cs="Simplified Arabic"/>
                <w:sz w:val="20"/>
                <w:rtl/>
                <w:lang w:eastAsia="en-GB"/>
              </w:rPr>
              <w:t xml:space="preserve"> الاجتماعات التحضيرية واجتماعات الأطراف</w:t>
            </w:r>
          </w:p>
        </w:tc>
        <w:tc>
          <w:tcPr>
            <w:tcW w:w="1277" w:type="dxa"/>
            <w:tcBorders>
              <w:top w:val="single" w:sz="4" w:space="0" w:color="auto"/>
            </w:tcBorders>
            <w:noWrap/>
            <w:vAlign w:val="bottom"/>
          </w:tcPr>
          <w:p w14:paraId="3EB993BE"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tcBorders>
            <w:noWrap/>
            <w:vAlign w:val="bottom"/>
          </w:tcPr>
          <w:p w14:paraId="7065A98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tcBorders>
              <w:top w:val="single" w:sz="4" w:space="0" w:color="auto"/>
              <w:left w:val="nil"/>
              <w:right w:val="nil"/>
            </w:tcBorders>
            <w:noWrap/>
            <w:vAlign w:val="bottom"/>
          </w:tcPr>
          <w:p w14:paraId="07258127"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left w:val="nil"/>
              <w:right w:val="nil"/>
            </w:tcBorders>
            <w:noWrap/>
            <w:vAlign w:val="bottom"/>
          </w:tcPr>
          <w:p w14:paraId="44D8783B"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(148 2)</w:t>
            </w:r>
          </w:p>
        </w:tc>
      </w:tr>
      <w:tr w:rsidR="00003019" w:rsidRPr="00BC6B9E" w14:paraId="7A478224" w14:textId="77777777" w:rsidTr="00EC62BB">
        <w:trPr>
          <w:trHeight w:val="57"/>
          <w:jc w:val="right"/>
        </w:trPr>
        <w:tc>
          <w:tcPr>
            <w:tcW w:w="993" w:type="dxa"/>
            <w:tcBorders>
              <w:top w:val="single" w:sz="4" w:space="0" w:color="auto"/>
            </w:tcBorders>
            <w:noWrap/>
          </w:tcPr>
          <w:p w14:paraId="0E5190B0"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3310</w:t>
            </w:r>
          </w:p>
        </w:tc>
        <w:tc>
          <w:tcPr>
            <w:tcW w:w="3259" w:type="dxa"/>
            <w:tcBorders>
              <w:top w:val="single" w:sz="4" w:space="0" w:color="auto"/>
            </w:tcBorders>
            <w:vAlign w:val="bottom"/>
          </w:tcPr>
          <w:p w14:paraId="6A2858FF" w14:textId="77777777" w:rsidR="00003019" w:rsidRPr="00BC6B9E" w:rsidRDefault="00003019" w:rsidP="00EC62BB">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تكاليف خدمات المؤتمرات وسفر الأطراف العاملة بموجب المادة 5 - حلقة عمل بشأن إدارة المواد المبردة طيلة دورة حياتها</w:t>
            </w:r>
          </w:p>
        </w:tc>
        <w:tc>
          <w:tcPr>
            <w:tcW w:w="1277" w:type="dxa"/>
            <w:tcBorders>
              <w:top w:val="single" w:sz="4" w:space="0" w:color="auto"/>
            </w:tcBorders>
            <w:noWrap/>
            <w:vAlign w:val="bottom"/>
          </w:tcPr>
          <w:p w14:paraId="28EB1D28"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tcBorders>
            <w:noWrap/>
            <w:vAlign w:val="bottom"/>
          </w:tcPr>
          <w:p w14:paraId="5ECA5E4C"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tcBorders>
              <w:top w:val="single" w:sz="4" w:space="0" w:color="auto"/>
              <w:left w:val="nil"/>
              <w:right w:val="nil"/>
            </w:tcBorders>
            <w:noWrap/>
            <w:vAlign w:val="bottom"/>
          </w:tcPr>
          <w:p w14:paraId="1490707D"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left w:val="nil"/>
              <w:right w:val="nil"/>
            </w:tcBorders>
            <w:noWrap/>
            <w:vAlign w:val="bottom"/>
          </w:tcPr>
          <w:p w14:paraId="04382DF3"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(749)</w:t>
            </w:r>
          </w:p>
        </w:tc>
      </w:tr>
      <w:tr w:rsidR="00003019" w:rsidRPr="00BC6B9E" w14:paraId="29B2EAF6" w14:textId="77777777" w:rsidTr="00EC62BB">
        <w:trPr>
          <w:trHeight w:val="57"/>
          <w:jc w:val="right"/>
        </w:trPr>
        <w:tc>
          <w:tcPr>
            <w:tcW w:w="4252" w:type="dxa"/>
            <w:gridSpan w:val="2"/>
            <w:tcBorders>
              <w:top w:val="single" w:sz="4" w:space="0" w:color="auto"/>
              <w:bottom w:val="single" w:sz="4" w:space="0" w:color="auto"/>
            </w:tcBorders>
            <w:noWrap/>
          </w:tcPr>
          <w:p w14:paraId="24588821" w14:textId="77777777" w:rsidR="00003019" w:rsidRPr="00CA2BAC" w:rsidRDefault="00003019" w:rsidP="00EC62BB">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مجموع التكاليف المباشرة – الأنشطة الإضافية الممولة من الرصيد النقدي</w:t>
            </w:r>
          </w:p>
        </w:tc>
        <w:tc>
          <w:tcPr>
            <w:tcW w:w="1277" w:type="dxa"/>
            <w:tcBorders>
              <w:top w:val="single" w:sz="4" w:space="0" w:color="auto"/>
              <w:bottom w:val="single" w:sz="4" w:space="0" w:color="auto"/>
            </w:tcBorders>
            <w:noWrap/>
            <w:vAlign w:val="bottom"/>
          </w:tcPr>
          <w:p w14:paraId="736B26F0" w14:textId="77777777" w:rsidR="00003019" w:rsidRPr="00CB1E06" w:rsidDel="008B67D8"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CB1E06">
              <w:rPr>
                <w:rFonts w:ascii="Simplified Arabic" w:hAnsi="Simplified Arabic" w:cs="Simplified Arabic"/>
                <w:sz w:val="20"/>
                <w:lang w:eastAsia="en-GB"/>
              </w:rPr>
              <w:t>–</w:t>
            </w:r>
          </w:p>
        </w:tc>
        <w:tc>
          <w:tcPr>
            <w:tcW w:w="1275" w:type="dxa"/>
            <w:tcBorders>
              <w:top w:val="single" w:sz="4" w:space="0" w:color="auto"/>
              <w:bottom w:val="single" w:sz="4" w:space="0" w:color="auto"/>
            </w:tcBorders>
            <w:noWrap/>
            <w:vAlign w:val="bottom"/>
          </w:tcPr>
          <w:p w14:paraId="70C1B3EE" w14:textId="77777777" w:rsidR="00003019" w:rsidRPr="00CB1E06" w:rsidDel="00650FF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CB1E06">
              <w:rPr>
                <w:rFonts w:ascii="Simplified Arabic" w:hAnsi="Simplified Arabic" w:cs="Simplified Arabic"/>
                <w:sz w:val="20"/>
                <w:lang w:eastAsia="en-GB"/>
              </w:rPr>
              <w:t>–</w:t>
            </w:r>
          </w:p>
        </w:tc>
        <w:tc>
          <w:tcPr>
            <w:tcW w:w="1560" w:type="dxa"/>
            <w:tcBorders>
              <w:top w:val="single" w:sz="4" w:space="0" w:color="auto"/>
              <w:left w:val="nil"/>
              <w:bottom w:val="single" w:sz="4" w:space="0" w:color="auto"/>
              <w:right w:val="nil"/>
            </w:tcBorders>
            <w:noWrap/>
            <w:vAlign w:val="bottom"/>
          </w:tcPr>
          <w:p w14:paraId="52209D48"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000 530</w:t>
            </w:r>
          </w:p>
        </w:tc>
        <w:tc>
          <w:tcPr>
            <w:tcW w:w="1275" w:type="dxa"/>
            <w:tcBorders>
              <w:top w:val="single" w:sz="4" w:space="0" w:color="auto"/>
              <w:left w:val="nil"/>
              <w:bottom w:val="single" w:sz="4" w:space="0" w:color="auto"/>
              <w:right w:val="nil"/>
            </w:tcBorders>
            <w:noWrap/>
            <w:vAlign w:val="bottom"/>
          </w:tcPr>
          <w:p w14:paraId="483EBBAE" w14:textId="77777777" w:rsidR="00003019" w:rsidRPr="00CA2BAC" w:rsidDel="00842155"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883 138</w:t>
            </w:r>
          </w:p>
        </w:tc>
      </w:tr>
      <w:tr w:rsidR="00003019" w:rsidRPr="00BC6B9E" w14:paraId="6CFD33FE" w14:textId="77777777" w:rsidTr="00EC62BB">
        <w:trPr>
          <w:trHeight w:val="57"/>
          <w:jc w:val="right"/>
        </w:trPr>
        <w:tc>
          <w:tcPr>
            <w:tcW w:w="4252" w:type="dxa"/>
            <w:gridSpan w:val="2"/>
            <w:tcBorders>
              <w:top w:val="single" w:sz="4" w:space="0" w:color="auto"/>
              <w:bottom w:val="single" w:sz="4" w:space="0" w:color="auto"/>
            </w:tcBorders>
            <w:noWrap/>
          </w:tcPr>
          <w:p w14:paraId="4FECB6A8"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تكاليف دعم البرامج</w:t>
            </w:r>
          </w:p>
        </w:tc>
        <w:tc>
          <w:tcPr>
            <w:tcW w:w="1277" w:type="dxa"/>
            <w:tcBorders>
              <w:top w:val="single" w:sz="4" w:space="0" w:color="auto"/>
              <w:bottom w:val="single" w:sz="4" w:space="0" w:color="auto"/>
            </w:tcBorders>
            <w:noWrap/>
          </w:tcPr>
          <w:p w14:paraId="47283C53" w14:textId="77777777" w:rsidR="00003019" w:rsidRPr="00BC6B9E" w:rsidDel="008B67D8"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275" w:type="dxa"/>
            <w:tcBorders>
              <w:top w:val="single" w:sz="4" w:space="0" w:color="auto"/>
              <w:bottom w:val="single" w:sz="4" w:space="0" w:color="auto"/>
            </w:tcBorders>
            <w:noWrap/>
          </w:tcPr>
          <w:p w14:paraId="6D9F0834" w14:textId="77777777" w:rsidR="00003019" w:rsidRPr="00BC6B9E" w:rsidDel="00650FF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lang w:eastAsia="en-GB"/>
              </w:rPr>
              <w:t>–</w:t>
            </w:r>
          </w:p>
        </w:tc>
        <w:tc>
          <w:tcPr>
            <w:tcW w:w="1560" w:type="dxa"/>
            <w:tcBorders>
              <w:top w:val="single" w:sz="4" w:space="0" w:color="auto"/>
              <w:bottom w:val="single" w:sz="4" w:space="0" w:color="auto"/>
            </w:tcBorders>
            <w:noWrap/>
          </w:tcPr>
          <w:p w14:paraId="090A9ABF"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900 68</w:t>
            </w:r>
          </w:p>
        </w:tc>
        <w:tc>
          <w:tcPr>
            <w:tcW w:w="1275" w:type="dxa"/>
            <w:tcBorders>
              <w:top w:val="single" w:sz="4" w:space="0" w:color="auto"/>
              <w:bottom w:val="single" w:sz="4" w:space="0" w:color="auto"/>
            </w:tcBorders>
            <w:noWrap/>
          </w:tcPr>
          <w:p w14:paraId="76DF3B91" w14:textId="77777777" w:rsidR="00003019" w:rsidRPr="00BC6B9E" w:rsidDel="00842155"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055 18</w:t>
            </w:r>
          </w:p>
        </w:tc>
      </w:tr>
      <w:tr w:rsidR="00003019" w:rsidRPr="00BC6B9E" w14:paraId="0FD6A141" w14:textId="77777777" w:rsidTr="00EC62BB">
        <w:trPr>
          <w:trHeight w:val="57"/>
          <w:jc w:val="right"/>
        </w:trPr>
        <w:tc>
          <w:tcPr>
            <w:tcW w:w="4252" w:type="dxa"/>
            <w:gridSpan w:val="2"/>
            <w:tcBorders>
              <w:top w:val="single" w:sz="4" w:space="0" w:color="auto"/>
              <w:bottom w:val="single" w:sz="4" w:space="0" w:color="auto"/>
            </w:tcBorders>
            <w:noWrap/>
          </w:tcPr>
          <w:p w14:paraId="48C07D1A"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مجموع الأنشطة الإضافية بما في ذلك تكاليف دعم البرامج</w:t>
            </w:r>
          </w:p>
        </w:tc>
        <w:tc>
          <w:tcPr>
            <w:tcW w:w="1277" w:type="dxa"/>
            <w:tcBorders>
              <w:top w:val="single" w:sz="4" w:space="0" w:color="auto"/>
              <w:bottom w:val="single" w:sz="4" w:space="0" w:color="auto"/>
            </w:tcBorders>
            <w:noWrap/>
            <w:vAlign w:val="bottom"/>
          </w:tcPr>
          <w:p w14:paraId="1B8C2298" w14:textId="77777777" w:rsidR="00003019" w:rsidRPr="00CB1E06" w:rsidDel="008B67D8"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CB1E06">
              <w:rPr>
                <w:rFonts w:ascii="Simplified Arabic" w:hAnsi="Simplified Arabic" w:cs="Simplified Arabic"/>
                <w:sz w:val="20"/>
                <w:lang w:eastAsia="en-GB"/>
              </w:rPr>
              <w:t>–</w:t>
            </w:r>
          </w:p>
        </w:tc>
        <w:tc>
          <w:tcPr>
            <w:tcW w:w="1275" w:type="dxa"/>
            <w:tcBorders>
              <w:top w:val="single" w:sz="4" w:space="0" w:color="auto"/>
              <w:bottom w:val="single" w:sz="4" w:space="0" w:color="auto"/>
            </w:tcBorders>
            <w:noWrap/>
            <w:vAlign w:val="bottom"/>
          </w:tcPr>
          <w:p w14:paraId="6A17D405" w14:textId="77777777" w:rsidR="00003019" w:rsidRPr="00CB1E06" w:rsidDel="00650FF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CB1E06">
              <w:rPr>
                <w:rFonts w:ascii="Simplified Arabic" w:hAnsi="Simplified Arabic" w:cs="Simplified Arabic"/>
                <w:sz w:val="20"/>
                <w:lang w:eastAsia="en-GB"/>
              </w:rPr>
              <w:t>–</w:t>
            </w:r>
          </w:p>
        </w:tc>
        <w:tc>
          <w:tcPr>
            <w:tcW w:w="1560" w:type="dxa"/>
            <w:tcBorders>
              <w:top w:val="single" w:sz="4" w:space="0" w:color="auto"/>
              <w:bottom w:val="single" w:sz="4" w:space="0" w:color="auto"/>
            </w:tcBorders>
            <w:noWrap/>
            <w:vAlign w:val="bottom"/>
          </w:tcPr>
          <w:p w14:paraId="2F2DA380"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900 598</w:t>
            </w:r>
          </w:p>
        </w:tc>
        <w:tc>
          <w:tcPr>
            <w:tcW w:w="1275" w:type="dxa"/>
            <w:tcBorders>
              <w:top w:val="single" w:sz="4" w:space="0" w:color="auto"/>
              <w:bottom w:val="single" w:sz="4" w:space="0" w:color="auto"/>
            </w:tcBorders>
            <w:noWrap/>
            <w:vAlign w:val="bottom"/>
          </w:tcPr>
          <w:p w14:paraId="04E63D9F" w14:textId="77777777" w:rsidR="00003019" w:rsidRPr="00CA2BAC" w:rsidDel="00842155"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938 156</w:t>
            </w:r>
          </w:p>
        </w:tc>
      </w:tr>
      <w:tr w:rsidR="00003019" w:rsidRPr="00BC6B9E" w14:paraId="2A76AF50" w14:textId="77777777" w:rsidTr="00EC62BB">
        <w:trPr>
          <w:trHeight w:val="57"/>
          <w:jc w:val="right"/>
        </w:trPr>
        <w:tc>
          <w:tcPr>
            <w:tcW w:w="4252" w:type="dxa"/>
            <w:gridSpan w:val="2"/>
            <w:tcBorders>
              <w:top w:val="single" w:sz="4" w:space="0" w:color="auto"/>
              <w:bottom w:val="single" w:sz="4" w:space="0" w:color="auto"/>
            </w:tcBorders>
            <w:noWrap/>
          </w:tcPr>
          <w:p w14:paraId="37F4FFB3"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إجمالي التكاليف المباشرة</w:t>
            </w:r>
          </w:p>
        </w:tc>
        <w:tc>
          <w:tcPr>
            <w:tcW w:w="1277" w:type="dxa"/>
            <w:tcBorders>
              <w:top w:val="single" w:sz="4" w:space="0" w:color="auto"/>
              <w:bottom w:val="single" w:sz="4" w:space="0" w:color="auto"/>
            </w:tcBorders>
            <w:noWrap/>
          </w:tcPr>
          <w:p w14:paraId="4D023BA3"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000 807</w:t>
            </w:r>
          </w:p>
        </w:tc>
        <w:tc>
          <w:tcPr>
            <w:tcW w:w="1275" w:type="dxa"/>
            <w:tcBorders>
              <w:top w:val="single" w:sz="4" w:space="0" w:color="auto"/>
              <w:bottom w:val="single" w:sz="4" w:space="0" w:color="auto"/>
            </w:tcBorders>
            <w:noWrap/>
          </w:tcPr>
          <w:p w14:paraId="69B6AC3C"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826 787</w:t>
            </w:r>
          </w:p>
        </w:tc>
        <w:tc>
          <w:tcPr>
            <w:tcW w:w="1560" w:type="dxa"/>
            <w:tcBorders>
              <w:top w:val="single" w:sz="4" w:space="0" w:color="auto"/>
              <w:bottom w:val="single" w:sz="4" w:space="0" w:color="auto"/>
            </w:tcBorders>
            <w:noWrap/>
          </w:tcPr>
          <w:p w14:paraId="1FFA79B4"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500 881 5</w:t>
            </w:r>
          </w:p>
        </w:tc>
        <w:tc>
          <w:tcPr>
            <w:tcW w:w="1275" w:type="dxa"/>
            <w:tcBorders>
              <w:top w:val="single" w:sz="4" w:space="0" w:color="auto"/>
              <w:bottom w:val="single" w:sz="4" w:space="0" w:color="auto"/>
            </w:tcBorders>
            <w:noWrap/>
          </w:tcPr>
          <w:p w14:paraId="671BA430"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147 894 4</w:t>
            </w:r>
          </w:p>
        </w:tc>
      </w:tr>
      <w:tr w:rsidR="00003019" w:rsidRPr="00BC6B9E" w14:paraId="6A0DE73B" w14:textId="77777777" w:rsidTr="00EC62BB">
        <w:trPr>
          <w:trHeight w:val="57"/>
          <w:jc w:val="right"/>
        </w:trPr>
        <w:tc>
          <w:tcPr>
            <w:tcW w:w="4252" w:type="dxa"/>
            <w:gridSpan w:val="2"/>
            <w:tcBorders>
              <w:top w:val="single" w:sz="4" w:space="0" w:color="auto"/>
              <w:bottom w:val="single" w:sz="4" w:space="0" w:color="auto"/>
            </w:tcBorders>
            <w:noWrap/>
          </w:tcPr>
          <w:p w14:paraId="26305CCA"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إجمالي تكاليف دعم البرامج</w:t>
            </w:r>
          </w:p>
        </w:tc>
        <w:tc>
          <w:tcPr>
            <w:tcW w:w="1277" w:type="dxa"/>
            <w:tcBorders>
              <w:top w:val="single" w:sz="4" w:space="0" w:color="auto"/>
              <w:bottom w:val="single" w:sz="4" w:space="0" w:color="auto"/>
            </w:tcBorders>
            <w:noWrap/>
          </w:tcPr>
          <w:p w14:paraId="28648B39"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910 104</w:t>
            </w:r>
          </w:p>
        </w:tc>
        <w:tc>
          <w:tcPr>
            <w:tcW w:w="1275" w:type="dxa"/>
            <w:tcBorders>
              <w:top w:val="single" w:sz="4" w:space="0" w:color="auto"/>
              <w:bottom w:val="single" w:sz="4" w:space="0" w:color="auto"/>
            </w:tcBorders>
            <w:noWrap/>
          </w:tcPr>
          <w:p w14:paraId="343DDB61"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449 102</w:t>
            </w:r>
          </w:p>
        </w:tc>
        <w:tc>
          <w:tcPr>
            <w:tcW w:w="1560" w:type="dxa"/>
            <w:tcBorders>
              <w:top w:val="single" w:sz="4" w:space="0" w:color="auto"/>
              <w:bottom w:val="single" w:sz="4" w:space="0" w:color="auto"/>
            </w:tcBorders>
            <w:noWrap/>
          </w:tcPr>
          <w:p w14:paraId="4415F1A1"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595 764</w:t>
            </w:r>
          </w:p>
        </w:tc>
        <w:tc>
          <w:tcPr>
            <w:tcW w:w="1275" w:type="dxa"/>
            <w:tcBorders>
              <w:top w:val="single" w:sz="4" w:space="0" w:color="auto"/>
              <w:bottom w:val="single" w:sz="4" w:space="0" w:color="auto"/>
            </w:tcBorders>
            <w:noWrap/>
          </w:tcPr>
          <w:p w14:paraId="18E37BB7"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023 637</w:t>
            </w:r>
          </w:p>
        </w:tc>
      </w:tr>
      <w:tr w:rsidR="00003019" w:rsidRPr="00BC6B9E" w14:paraId="46E26029" w14:textId="77777777" w:rsidTr="00EC62BB">
        <w:trPr>
          <w:trHeight w:val="57"/>
          <w:jc w:val="right"/>
        </w:trPr>
        <w:tc>
          <w:tcPr>
            <w:tcW w:w="4252" w:type="dxa"/>
            <w:gridSpan w:val="2"/>
            <w:tcBorders>
              <w:top w:val="single" w:sz="4" w:space="0" w:color="auto"/>
              <w:bottom w:val="single" w:sz="4" w:space="0" w:color="auto"/>
            </w:tcBorders>
            <w:noWrap/>
          </w:tcPr>
          <w:p w14:paraId="326CB4C6" w14:textId="77777777" w:rsidR="00003019" w:rsidRPr="00CA2BAC"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المجموع الكلي</w:t>
            </w:r>
          </w:p>
        </w:tc>
        <w:tc>
          <w:tcPr>
            <w:tcW w:w="1277" w:type="dxa"/>
            <w:tcBorders>
              <w:top w:val="single" w:sz="4" w:space="0" w:color="auto"/>
              <w:bottom w:val="single" w:sz="4" w:space="0" w:color="auto"/>
            </w:tcBorders>
            <w:noWrap/>
          </w:tcPr>
          <w:p w14:paraId="0F5FF0D1" w14:textId="77777777" w:rsidR="00003019" w:rsidRPr="00CA2BAC" w:rsidDel="008B67D8"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910 911</w:t>
            </w:r>
          </w:p>
        </w:tc>
        <w:tc>
          <w:tcPr>
            <w:tcW w:w="1275" w:type="dxa"/>
            <w:tcBorders>
              <w:top w:val="single" w:sz="4" w:space="0" w:color="auto"/>
              <w:bottom w:val="single" w:sz="4" w:space="0" w:color="auto"/>
            </w:tcBorders>
            <w:noWrap/>
          </w:tcPr>
          <w:p w14:paraId="6EA63014" w14:textId="77777777" w:rsidR="00003019" w:rsidRPr="00CA2BAC" w:rsidDel="00650FF6"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275 890</w:t>
            </w:r>
          </w:p>
        </w:tc>
        <w:tc>
          <w:tcPr>
            <w:tcW w:w="1560" w:type="dxa"/>
            <w:tcBorders>
              <w:top w:val="single" w:sz="4" w:space="0" w:color="auto"/>
              <w:bottom w:val="single" w:sz="4" w:space="0" w:color="auto"/>
            </w:tcBorders>
            <w:noWrap/>
          </w:tcPr>
          <w:p w14:paraId="788F6B45" w14:textId="77777777" w:rsidR="00003019" w:rsidRPr="00CA2BAC"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095 646 6</w:t>
            </w:r>
          </w:p>
        </w:tc>
        <w:tc>
          <w:tcPr>
            <w:tcW w:w="1275" w:type="dxa"/>
            <w:tcBorders>
              <w:top w:val="single" w:sz="4" w:space="0" w:color="auto"/>
              <w:bottom w:val="single" w:sz="4" w:space="0" w:color="auto"/>
            </w:tcBorders>
            <w:noWrap/>
          </w:tcPr>
          <w:p w14:paraId="31132796" w14:textId="77777777" w:rsidR="00003019" w:rsidRPr="00CA2BAC" w:rsidDel="00842155"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eastAsia="en-GB"/>
              </w:rPr>
            </w:pPr>
            <w:r w:rsidRPr="00CA2BAC">
              <w:rPr>
                <w:rFonts w:ascii="Simplified Arabic" w:hAnsi="Simplified Arabic" w:cs="Simplified Arabic"/>
                <w:b/>
                <w:bCs/>
                <w:sz w:val="20"/>
                <w:rtl/>
                <w:lang w:eastAsia="en-GB"/>
              </w:rPr>
              <w:t>170 531 5</w:t>
            </w:r>
          </w:p>
        </w:tc>
      </w:tr>
      <w:tr w:rsidR="00003019" w:rsidRPr="00BC6B9E" w14:paraId="683E5C75" w14:textId="77777777" w:rsidTr="00EC62BB">
        <w:trPr>
          <w:trHeight w:val="57"/>
          <w:jc w:val="right"/>
        </w:trPr>
        <w:tc>
          <w:tcPr>
            <w:tcW w:w="4252" w:type="dxa"/>
            <w:gridSpan w:val="2"/>
            <w:tcBorders>
              <w:top w:val="single" w:sz="4" w:space="0" w:color="auto"/>
              <w:bottom w:val="single" w:sz="12" w:space="0" w:color="auto"/>
            </w:tcBorders>
            <w:noWrap/>
          </w:tcPr>
          <w:p w14:paraId="758FE759" w14:textId="77777777" w:rsidR="00003019" w:rsidRPr="00BC6B9E" w:rsidRDefault="00003019" w:rsidP="00BC6B9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معدل استخدام الميزانية</w:t>
            </w:r>
          </w:p>
        </w:tc>
        <w:tc>
          <w:tcPr>
            <w:tcW w:w="2552" w:type="dxa"/>
            <w:gridSpan w:val="2"/>
            <w:tcBorders>
              <w:top w:val="single" w:sz="4" w:space="0" w:color="auto"/>
              <w:bottom w:val="single" w:sz="12" w:space="0" w:color="auto"/>
            </w:tcBorders>
            <w:noWrap/>
          </w:tcPr>
          <w:p w14:paraId="2CAB3519"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98 في المائة</w:t>
            </w:r>
          </w:p>
        </w:tc>
        <w:tc>
          <w:tcPr>
            <w:tcW w:w="2835" w:type="dxa"/>
            <w:gridSpan w:val="2"/>
            <w:tcBorders>
              <w:top w:val="single" w:sz="4" w:space="0" w:color="auto"/>
              <w:bottom w:val="single" w:sz="12" w:space="0" w:color="auto"/>
            </w:tcBorders>
            <w:noWrap/>
          </w:tcPr>
          <w:p w14:paraId="3F20CBFC" w14:textId="77777777" w:rsidR="00003019" w:rsidRPr="00BC6B9E" w:rsidRDefault="00003019" w:rsidP="00CA2BAC">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eastAsia="en-GB"/>
              </w:rPr>
            </w:pPr>
            <w:r w:rsidRPr="00BC6B9E">
              <w:rPr>
                <w:rFonts w:ascii="Simplified Arabic" w:hAnsi="Simplified Arabic" w:cs="Simplified Arabic"/>
                <w:sz w:val="20"/>
                <w:rtl/>
                <w:lang w:eastAsia="en-GB"/>
              </w:rPr>
              <w:t>83 في المائة</w:t>
            </w:r>
          </w:p>
        </w:tc>
      </w:tr>
      <w:bookmarkEnd w:id="3"/>
    </w:tbl>
    <w:p w14:paraId="2E1CD96D" w14:textId="77777777" w:rsidR="00EC62BB" w:rsidRDefault="00EC62BB" w:rsidP="000D6751">
      <w:pPr>
        <w:pStyle w:val="NormalNonumber"/>
        <w:tabs>
          <w:tab w:val="clear" w:pos="624"/>
          <w:tab w:val="clear" w:pos="1247"/>
          <w:tab w:val="clear" w:pos="1814"/>
          <w:tab w:val="clear" w:pos="2381"/>
          <w:tab w:val="clear" w:pos="2948"/>
          <w:tab w:val="clear" w:pos="3515"/>
          <w:tab w:val="clear" w:pos="4082"/>
        </w:tabs>
        <w:bidi/>
        <w:spacing w:line="360" w:lineRule="exact"/>
        <w:ind w:left="1134"/>
        <w:jc w:val="both"/>
        <w:textDirection w:val="tbRlV"/>
        <w:rPr>
          <w:rFonts w:ascii="Simplified Arabic" w:hAnsi="Simplified Arabic" w:cs="Simplified Arabic"/>
          <w:sz w:val="24"/>
          <w:szCs w:val="24"/>
          <w:lang w:val="ar-SA" w:eastAsia="zh-TW"/>
        </w:rPr>
        <w:sectPr w:rsidR="00EC62BB" w:rsidSect="0006144B">
          <w:headerReference w:type="even" r:id="rId19"/>
          <w:headerReference w:type="default" r:id="rId20"/>
          <w:footerReference w:type="even" r:id="rId21"/>
          <w:footerReference w:type="default" r:id="rId22"/>
          <w:footerReference w:type="first" r:id="rId23"/>
          <w:pgSz w:w="11907" w:h="16839" w:code="9"/>
          <w:pgMar w:top="907" w:right="1418" w:bottom="1418" w:left="992" w:header="539" w:footer="975" w:gutter="0"/>
          <w:cols w:space="539"/>
          <w:titlePg/>
          <w:bidi/>
          <w:rtlGutter/>
          <w:docGrid w:linePitch="360"/>
        </w:sectPr>
      </w:pPr>
    </w:p>
    <w:p w14:paraId="6477B1BC" w14:textId="77777777" w:rsidR="00003019" w:rsidRPr="00E26330" w:rsidRDefault="00003019" w:rsidP="00CA2BAC">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rPr>
      </w:pPr>
      <w:r w:rsidRPr="00CA2BAC">
        <w:rPr>
          <w:rFonts w:ascii="Simplified Arabic" w:hAnsi="Simplified Arabic" w:cs="Simplified Arabic"/>
          <w:sz w:val="30"/>
          <w:szCs w:val="30"/>
          <w:rtl/>
        </w:rPr>
        <w:lastRenderedPageBreak/>
        <w:t>المرفق الخامس</w:t>
      </w:r>
    </w:p>
    <w:p w14:paraId="5EEA67E4" w14:textId="77777777" w:rsidR="00003019" w:rsidRPr="00F80981" w:rsidRDefault="00003019" w:rsidP="00F80981">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both"/>
        <w:textDirection w:val="tbRlV"/>
        <w:rPr>
          <w:rFonts w:ascii="Simplified Arabic" w:hAnsi="Simplified Arabic" w:cs="Simplified Arabic"/>
          <w:szCs w:val="28"/>
          <w:lang w:val="ar-SA" w:eastAsia="zh-TW" w:bidi="en-GB"/>
        </w:rPr>
      </w:pPr>
      <w:r w:rsidRPr="00F80981">
        <w:rPr>
          <w:rFonts w:ascii="Simplified Arabic" w:hAnsi="Simplified Arabic" w:cs="Simplified Arabic"/>
          <w:szCs w:val="28"/>
          <w:rtl/>
        </w:rPr>
        <w:t>التوعية العامة والحضور الرقمي</w:t>
      </w:r>
    </w:p>
    <w:p w14:paraId="61A07390" w14:textId="77777777" w:rsidR="00003019" w:rsidRPr="000D6751" w:rsidRDefault="00003019" w:rsidP="00F80981">
      <w:pPr>
        <w:pStyle w:val="CH2"/>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lang w:val="ar-SA" w:eastAsia="zh-TW" w:bidi="en-GB"/>
        </w:rPr>
      </w:pPr>
      <w:r w:rsidRPr="000D6751">
        <w:rPr>
          <w:rFonts w:ascii="Simplified Arabic" w:hAnsi="Simplified Arabic" w:cs="Simplified Arabic"/>
          <w:bCs/>
          <w:rtl/>
        </w:rPr>
        <w:t>ألف-</w:t>
      </w:r>
      <w:r w:rsidRPr="000D6751">
        <w:rPr>
          <w:rFonts w:ascii="Simplified Arabic" w:hAnsi="Simplified Arabic" w:cs="Simplified Arabic"/>
          <w:rtl/>
        </w:rPr>
        <w:tab/>
      </w:r>
      <w:r w:rsidRPr="000D6751">
        <w:rPr>
          <w:rFonts w:ascii="Simplified Arabic" w:hAnsi="Simplified Arabic" w:cs="Simplified Arabic"/>
          <w:bCs/>
          <w:rtl/>
        </w:rPr>
        <w:t>أنشطة الاتصالات والتوعية</w:t>
      </w:r>
    </w:p>
    <w:p w14:paraId="637E3E11" w14:textId="77777777" w:rsidR="00003019" w:rsidRPr="00F80981" w:rsidRDefault="00003019">
      <w:pPr>
        <w:pStyle w:val="ARNormalnumber"/>
        <w:numPr>
          <w:ilvl w:val="0"/>
          <w:numId w:val="126"/>
        </w:numPr>
        <w:tabs>
          <w:tab w:val="clear" w:pos="567"/>
          <w:tab w:val="clear" w:pos="1247"/>
          <w:tab w:val="clear" w:pos="1814"/>
          <w:tab w:val="clear" w:pos="2381"/>
          <w:tab w:val="clear" w:pos="2948"/>
          <w:tab w:val="clear" w:pos="3515"/>
          <w:tab w:val="clear" w:pos="4082"/>
          <w:tab w:val="left" w:pos="1843"/>
        </w:tabs>
        <w:bidi/>
        <w:spacing w:after="120" w:line="360" w:lineRule="exact"/>
        <w:ind w:left="1134"/>
        <w:jc w:val="lowKashida"/>
        <w:textDirection w:val="tbRlV"/>
        <w:rPr>
          <w:rFonts w:cs="Simplified Arabic"/>
          <w:szCs w:val="24"/>
          <w:lang w:val="ar-SA" w:eastAsia="zh-TW" w:bidi="en-GB"/>
        </w:rPr>
      </w:pPr>
      <w:r w:rsidRPr="00F80981">
        <w:rPr>
          <w:rFonts w:cs="Simplified Arabic"/>
          <w:szCs w:val="24"/>
          <w:rtl/>
        </w:rPr>
        <w:t>ركزت أهداف الاتصالات لعام 2025 على إحياء الذكرى الأربعين لاعتماد اتفاقية فيينا، وذلك من خلال تسليط الضوء على الإنجازات التي مكنت الاتفاقية من تحقيقها على مدار العام، خلال مناسبات مثل اليوم العالمي للأوزون.</w:t>
      </w:r>
    </w:p>
    <w:p w14:paraId="7D1FFB72" w14:textId="5EF6066B" w:rsidR="00003019" w:rsidRPr="000D6751" w:rsidRDefault="00003019">
      <w:pPr>
        <w:pStyle w:val="ARNormalnumber"/>
        <w:numPr>
          <w:ilvl w:val="0"/>
          <w:numId w:val="126"/>
        </w:numPr>
        <w:tabs>
          <w:tab w:val="clear" w:pos="567"/>
          <w:tab w:val="clear" w:pos="1247"/>
          <w:tab w:val="clear" w:pos="1814"/>
          <w:tab w:val="clear" w:pos="2381"/>
          <w:tab w:val="clear" w:pos="2948"/>
          <w:tab w:val="clear" w:pos="3515"/>
          <w:tab w:val="clear" w:pos="4082"/>
          <w:tab w:val="left" w:pos="1843"/>
        </w:tabs>
        <w:bidi/>
        <w:spacing w:after="120" w:line="360" w:lineRule="exact"/>
        <w:ind w:left="1134"/>
        <w:jc w:val="lowKashida"/>
        <w:textDirection w:val="tbRlV"/>
        <w:rPr>
          <w:rFonts w:cs="Simplified Arabic"/>
          <w:szCs w:val="24"/>
          <w:lang w:val="ar-SA" w:eastAsia="zh-TW" w:bidi="en-GB"/>
        </w:rPr>
      </w:pPr>
      <w:r w:rsidRPr="000D6751">
        <w:rPr>
          <w:rFonts w:cs="Simplified Arabic"/>
          <w:szCs w:val="24"/>
          <w:rtl/>
        </w:rPr>
        <w:t>وعلى مدار العام، واصلت الأمانة أيضا العمل على ضمان أن يظل موقعها الشبكي ذا صلة وغنيا بالمعلومات وملائما للغرض منه بشكل عام، مع تحسين إمكانية الوصول إليه. وشمل هذا العمل ترجمة الموارد إلى لغات إضافية لزيادة إمكانية الوصول إلى الأصول التي أُنشئت لتعزيز العمل بموجب بروتوكول مونتريال وزيادة انتشارها.</w:t>
      </w:r>
    </w:p>
    <w:p w14:paraId="4EFE4C7C" w14:textId="77777777" w:rsidR="00003019" w:rsidRPr="000D6751" w:rsidRDefault="00003019">
      <w:pPr>
        <w:pStyle w:val="ARNormalnumber"/>
        <w:numPr>
          <w:ilvl w:val="0"/>
          <w:numId w:val="126"/>
        </w:numPr>
        <w:tabs>
          <w:tab w:val="clear" w:pos="567"/>
          <w:tab w:val="clear" w:pos="1247"/>
          <w:tab w:val="clear" w:pos="1814"/>
          <w:tab w:val="clear" w:pos="2381"/>
          <w:tab w:val="clear" w:pos="2948"/>
          <w:tab w:val="clear" w:pos="3515"/>
          <w:tab w:val="clear" w:pos="4082"/>
          <w:tab w:val="left" w:pos="1843"/>
        </w:tabs>
        <w:bidi/>
        <w:spacing w:after="120" w:line="360" w:lineRule="exact"/>
        <w:ind w:left="1134"/>
        <w:textDirection w:val="tbRlV"/>
        <w:rPr>
          <w:rFonts w:eastAsia="Arial" w:cs="Simplified Arabic"/>
          <w:szCs w:val="24"/>
          <w:lang w:val="ar-SA" w:eastAsia="zh-TW" w:bidi="en-GB"/>
        </w:rPr>
      </w:pPr>
      <w:bookmarkStart w:id="6" w:name="_Hlk169774648"/>
      <w:r w:rsidRPr="000D6751">
        <w:rPr>
          <w:rFonts w:cs="Simplified Arabic"/>
          <w:szCs w:val="24"/>
          <w:rtl/>
        </w:rPr>
        <w:t xml:space="preserve">من أجل توسيع نطاق الوصول إلى بوابة ”إعادة الأرض إلى حالتها الأولى“ </w:t>
      </w:r>
      <w:r w:rsidRPr="000D6751">
        <w:rPr>
          <w:rFonts w:cs="Simplified Arabic"/>
          <w:szCs w:val="24"/>
        </w:rPr>
        <w:t>(</w:t>
      </w:r>
      <w:r w:rsidRPr="00EA3AFE">
        <w:rPr>
          <w:rFonts w:asciiTheme="majorBidi" w:hAnsiTheme="majorBidi" w:cstheme="majorBidi"/>
          <w:sz w:val="22"/>
          <w:szCs w:val="22"/>
        </w:rPr>
        <w:t>Reset Earth</w:t>
      </w:r>
      <w:r w:rsidRPr="000D6751">
        <w:rPr>
          <w:rFonts w:cs="Simplified Arabic"/>
          <w:szCs w:val="24"/>
        </w:rPr>
        <w:t>)</w:t>
      </w:r>
      <w:r w:rsidRPr="000D6751">
        <w:rPr>
          <w:rFonts w:cs="Simplified Arabic"/>
          <w:szCs w:val="24"/>
          <w:rtl/>
        </w:rPr>
        <w:t xml:space="preserve"> التعليمية</w:t>
      </w:r>
      <w:r w:rsidRPr="00EA3AFE">
        <w:rPr>
          <w:rFonts w:cs="Simplified Arabic"/>
          <w:szCs w:val="24"/>
          <w:vertAlign w:val="superscript"/>
          <w:rtl/>
        </w:rPr>
        <w:t>(</w:t>
      </w:r>
      <w:r w:rsidRPr="00EA3AFE">
        <w:rPr>
          <w:rFonts w:cs="Simplified Arabic"/>
          <w:szCs w:val="24"/>
          <w:vertAlign w:val="superscript"/>
          <w:rtl/>
        </w:rPr>
        <w:footnoteReference w:id="10"/>
      </w:r>
      <w:r w:rsidRPr="00EA3AFE">
        <w:rPr>
          <w:rFonts w:cs="Simplified Arabic"/>
          <w:szCs w:val="24"/>
          <w:vertAlign w:val="superscript"/>
          <w:rtl/>
        </w:rPr>
        <w:t>)</w:t>
      </w:r>
      <w:r w:rsidRPr="000D6751">
        <w:rPr>
          <w:rFonts w:cs="Simplified Arabic"/>
          <w:szCs w:val="24"/>
          <w:rtl/>
        </w:rPr>
        <w:t>، التي طُوِّرت للاستخدام في المدارس الابتدائية والثانوية، تمت ترجمة موقع البوابة بالكامل، بما في ذلك جميع الرسوم المتحركة ومقاطع الفيديو التعليمية والموارد المدرسية وإرشادات المعلمين، إلى اللغتين الإسبانية والفرنسية. وشهد عام 2025 أيضا استمرار تطوير بوابة ”إعادة الأرض إلى حالتها الأولى“ التعليمية على المستوى الجامعي، لتكون متاحة لطلاب المرحلة الجامعية والمؤسسات الأكاديمية بهدف الترويج لأعمال بروتوكول مونتريال وأفرقة التقييم التابعة له وتوفير المعلومات عنها.</w:t>
      </w:r>
      <w:bookmarkEnd w:id="6"/>
    </w:p>
    <w:p w14:paraId="0CC9057F" w14:textId="0FE49673" w:rsidR="00003019" w:rsidRPr="000D6751" w:rsidRDefault="00003019">
      <w:pPr>
        <w:pStyle w:val="ARNormalnumber"/>
        <w:numPr>
          <w:ilvl w:val="0"/>
          <w:numId w:val="126"/>
        </w:numPr>
        <w:tabs>
          <w:tab w:val="clear" w:pos="567"/>
          <w:tab w:val="clear" w:pos="1247"/>
          <w:tab w:val="clear" w:pos="1814"/>
          <w:tab w:val="clear" w:pos="2381"/>
          <w:tab w:val="clear" w:pos="2948"/>
          <w:tab w:val="clear" w:pos="3515"/>
          <w:tab w:val="clear" w:pos="4082"/>
          <w:tab w:val="left" w:pos="1843"/>
        </w:tabs>
        <w:bidi/>
        <w:spacing w:after="120" w:line="360" w:lineRule="exact"/>
        <w:ind w:left="1134"/>
        <w:textDirection w:val="tbRlV"/>
        <w:rPr>
          <w:rFonts w:cs="Simplified Arabic"/>
          <w:szCs w:val="24"/>
          <w:lang w:val="ar-SA" w:eastAsia="zh-TW" w:bidi="en-GB"/>
        </w:rPr>
      </w:pPr>
      <w:r w:rsidRPr="000D6751">
        <w:rPr>
          <w:rFonts w:cs="Simplified Arabic"/>
          <w:szCs w:val="24"/>
          <w:rtl/>
        </w:rPr>
        <w:t>وشملت الأنشطة الإضافية التي نُفِّذت في عام 2025 ما يلي</w:t>
      </w:r>
      <w:r w:rsidRPr="000D6751">
        <w:rPr>
          <w:rFonts w:cs="Simplified Arabic"/>
          <w:szCs w:val="24"/>
        </w:rPr>
        <w:t>:</w:t>
      </w:r>
    </w:p>
    <w:p w14:paraId="16E48173" w14:textId="13B4887B"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i/>
          <w:iCs/>
          <w:sz w:val="24"/>
          <w:szCs w:val="24"/>
          <w:rtl/>
        </w:rPr>
        <w:t>إعداد قائمة شاملة بمواد الاتصال الخاصة باليوم العالمي للأوزون</w:t>
      </w:r>
      <w:r w:rsidRPr="000D6751">
        <w:rPr>
          <w:rFonts w:ascii="Simplified Arabic" w:hAnsi="Simplified Arabic" w:cs="Simplified Arabic"/>
          <w:sz w:val="24"/>
          <w:szCs w:val="24"/>
          <w:rtl/>
        </w:rPr>
        <w:t xml:space="preserve"> - أعدت الأمانة مجموعة أدوات اتصال واسعة النطاق، بجميع لغات الأمم المتحدة الرسمية الست، لدعم المناسبات التذكارية المزمع تنظيمها بمناسبة اليوم العالمي للأوزون لعام 2025. وإضافة إلى الملصقات، شملت المواد حزمة تحتوي على العديد من الرسوم البيانية، مثل الحاملات الدوارة، وتقترح شكلاً تراسلياً وتصميماً عاماً لمختلف منصات وسائل التواصل الاجتماعي، مما يمكّن المستخدمين النهائيين من تقديم عدد لا حصر له من المشاركات المختلفة. وإضافة إلى ذلك، أُعد ما مجموعه تسعة مقاطع قصيرة من الفيلم الوثائقي الذي أُنتج بمناسبة الذكرى الأربعين لاتفاقية فيينا (انظر أدناه) بشأن الموضوع المعنون</w:t>
      </w:r>
      <w:r w:rsidR="00EA3AFE">
        <w:rPr>
          <w:rFonts w:ascii="Simplified Arabic" w:hAnsi="Simplified Arabic" w:cs="Simplified Arabic"/>
          <w:sz w:val="24"/>
          <w:szCs w:val="24"/>
        </w:rPr>
        <w:t xml:space="preserve">” </w:t>
      </w:r>
      <w:r w:rsidRPr="000D6751">
        <w:rPr>
          <w:rFonts w:ascii="Simplified Arabic" w:hAnsi="Simplified Arabic" w:cs="Simplified Arabic"/>
          <w:sz w:val="24"/>
          <w:szCs w:val="24"/>
          <w:rtl/>
        </w:rPr>
        <w:t>من العلم إلى اتخاذ إجراء عالمي</w:t>
      </w:r>
      <w:r w:rsidR="00EA3AFE">
        <w:rPr>
          <w:rFonts w:ascii="Simplified Arabic" w:hAnsi="Simplified Arabic" w:cs="Simplified Arabic"/>
          <w:sz w:val="24"/>
          <w:szCs w:val="24"/>
        </w:rPr>
        <w:t>“</w:t>
      </w:r>
      <w:r w:rsidRPr="00BC7C6E">
        <w:rPr>
          <w:rFonts w:ascii="Simplified Arabic" w:hAnsi="Simplified Arabic" w:cs="Simplified Arabic"/>
          <w:sz w:val="24"/>
          <w:szCs w:val="24"/>
          <w:vertAlign w:val="superscript"/>
          <w:rtl/>
        </w:rPr>
        <w:t>(</w:t>
      </w:r>
      <w:r w:rsidRPr="00BC7C6E">
        <w:rPr>
          <w:rFonts w:ascii="Simplified Arabic" w:hAnsi="Simplified Arabic" w:cs="Simplified Arabic"/>
          <w:sz w:val="24"/>
          <w:szCs w:val="24"/>
          <w:vertAlign w:val="superscript"/>
          <w:rtl/>
        </w:rPr>
        <w:footnoteReference w:id="11"/>
      </w:r>
      <w:r w:rsidRPr="00BC7C6E">
        <w:rPr>
          <w:rFonts w:ascii="Simplified Arabic" w:hAnsi="Simplified Arabic" w:cs="Simplified Arabic"/>
          <w:sz w:val="24"/>
          <w:szCs w:val="24"/>
          <w:vertAlign w:val="superscript"/>
          <w:rtl/>
        </w:rPr>
        <w:t>)</w:t>
      </w:r>
      <w:r w:rsidRPr="000D6751">
        <w:rPr>
          <w:rFonts w:ascii="Simplified Arabic" w:hAnsi="Simplified Arabic" w:cs="Simplified Arabic"/>
          <w:sz w:val="24"/>
          <w:szCs w:val="24"/>
          <w:rtl/>
        </w:rPr>
        <w:t>.</w:t>
      </w:r>
    </w:p>
    <w:p w14:paraId="5746E7FA" w14:textId="6C3D8B98"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lowKashida"/>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إحياء للذكرى الأربعين لاتفاقية فيينا، أعدت الأمانة فيلماً قصيراً</w:t>
      </w:r>
      <w:r w:rsidRPr="00BC7C6E">
        <w:rPr>
          <w:rFonts w:ascii="Simplified Arabic" w:hAnsi="Simplified Arabic" w:cs="Simplified Arabic"/>
          <w:sz w:val="24"/>
          <w:szCs w:val="24"/>
          <w:vertAlign w:val="superscript"/>
          <w:rtl/>
        </w:rPr>
        <w:t>(</w:t>
      </w:r>
      <w:r w:rsidRPr="00BC7C6E">
        <w:rPr>
          <w:rFonts w:ascii="Simplified Arabic" w:hAnsi="Simplified Arabic" w:cs="Simplified Arabic"/>
          <w:sz w:val="24"/>
          <w:szCs w:val="24"/>
          <w:vertAlign w:val="superscript"/>
          <w:rtl/>
        </w:rPr>
        <w:footnoteReference w:id="12"/>
      </w:r>
      <w:r w:rsidRPr="00BC7C6E">
        <w:rPr>
          <w:rFonts w:ascii="Simplified Arabic" w:hAnsi="Simplified Arabic" w:cs="Simplified Arabic"/>
          <w:sz w:val="24"/>
          <w:szCs w:val="24"/>
          <w:vertAlign w:val="superscript"/>
          <w:rtl/>
        </w:rPr>
        <w:t>)</w:t>
      </w:r>
      <w:r w:rsidR="00BC7C6E">
        <w:rPr>
          <w:rFonts w:ascii="Simplified Arabic" w:hAnsi="Simplified Arabic" w:cs="Simplified Arabic"/>
          <w:sz w:val="24"/>
          <w:szCs w:val="24"/>
        </w:rPr>
        <w:t xml:space="preserve"> </w:t>
      </w:r>
      <w:r w:rsidRPr="000D6751">
        <w:rPr>
          <w:rFonts w:ascii="Simplified Arabic" w:hAnsi="Simplified Arabic" w:cs="Simplified Arabic"/>
          <w:sz w:val="24"/>
          <w:szCs w:val="24"/>
          <w:rtl/>
        </w:rPr>
        <w:t>يوثق الطريق من الاكتشاف العلمي لاستنفاد الأوزون الناتج عن استخدام مركبات الكربون الكلوروفلورية إلى اعتماد الاتفاقية. وأُعدت كذلك مقتطفات أقصر ومقطع دعائي</w:t>
      </w:r>
      <w:r w:rsidRPr="00BC7C6E">
        <w:rPr>
          <w:rFonts w:ascii="Simplified Arabic" w:hAnsi="Simplified Arabic" w:cs="Simplified Arabic"/>
          <w:sz w:val="24"/>
          <w:szCs w:val="24"/>
          <w:vertAlign w:val="superscript"/>
          <w:rtl/>
        </w:rPr>
        <w:t>(</w:t>
      </w:r>
      <w:r w:rsidRPr="00BC7C6E">
        <w:rPr>
          <w:rFonts w:ascii="Simplified Arabic" w:hAnsi="Simplified Arabic" w:cs="Simplified Arabic"/>
          <w:sz w:val="24"/>
          <w:szCs w:val="24"/>
          <w:vertAlign w:val="superscript"/>
          <w:rtl/>
        </w:rPr>
        <w:footnoteReference w:id="13"/>
      </w:r>
      <w:r w:rsidRPr="00BC7C6E">
        <w:rPr>
          <w:rFonts w:ascii="Simplified Arabic" w:hAnsi="Simplified Arabic" w:cs="Simplified Arabic"/>
          <w:sz w:val="24"/>
          <w:szCs w:val="24"/>
          <w:vertAlign w:val="superscript"/>
          <w:rtl/>
        </w:rPr>
        <w:t>)</w:t>
      </w:r>
      <w:r w:rsidR="00BC7C6E">
        <w:rPr>
          <w:rFonts w:ascii="Simplified Arabic" w:hAnsi="Simplified Arabic" w:cs="Simplified Arabic"/>
          <w:sz w:val="24"/>
          <w:szCs w:val="24"/>
        </w:rPr>
        <w:t xml:space="preserve"> </w:t>
      </w:r>
      <w:r w:rsidRPr="000D6751">
        <w:rPr>
          <w:rFonts w:ascii="Simplified Arabic" w:hAnsi="Simplified Arabic" w:cs="Simplified Arabic"/>
          <w:sz w:val="24"/>
          <w:szCs w:val="24"/>
          <w:rtl/>
        </w:rPr>
        <w:t>للترويج للذكرى السنوية لاتفاقية فيينا. وتم بث المقطع الدعائي للفيلم الوثائقي خلال اللقاء المفتوح العالمي لبرنامج الأمم المتحدة للبيئة الذي عُقد في آذار/مارس 2025 احتفالاً بتاريخ 22</w:t>
      </w:r>
      <w:r w:rsidR="00EA3AFE">
        <w:rPr>
          <w:rFonts w:ascii="Simplified Arabic" w:hAnsi="Simplified Arabic" w:cs="Simplified Arabic"/>
          <w:sz w:val="24"/>
          <w:szCs w:val="24"/>
        </w:rPr>
        <w:t> </w:t>
      </w:r>
      <w:r w:rsidRPr="000D6751">
        <w:rPr>
          <w:rFonts w:ascii="Simplified Arabic" w:hAnsi="Simplified Arabic" w:cs="Simplified Arabic"/>
          <w:sz w:val="24"/>
          <w:szCs w:val="24"/>
          <w:rtl/>
        </w:rPr>
        <w:t>آذار/مارس 1985، وهو تاريخ اعتماد الاتفاقية، كما استُخدمت مقاطع أقصر منه بمناسبة اليوم العالمي للأوزون لعام 2025. وعُرض الفيلم الوثائقي الكامل خلال الدورة السابعة والثلاثين لاجتماع الأطراف، التي عُقدت في نيروبي، وذلك في إطار مناسبة خاصة نظمها الفريق العلمي.</w:t>
      </w:r>
    </w:p>
    <w:p w14:paraId="563E3B6F" w14:textId="24181B41"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lastRenderedPageBreak/>
        <w:t>وأُنتج مقطع فيديو بعنوان</w:t>
      </w:r>
      <w:r w:rsidR="00BC7C6E">
        <w:rPr>
          <w:rFonts w:ascii="Simplified Arabic" w:hAnsi="Simplified Arabic" w:cs="Simplified Arabic"/>
          <w:sz w:val="24"/>
          <w:szCs w:val="24"/>
        </w:rPr>
        <w:t xml:space="preserve">” </w:t>
      </w:r>
      <w:r w:rsidRPr="000D6751">
        <w:rPr>
          <w:rFonts w:ascii="Simplified Arabic" w:hAnsi="Simplified Arabic" w:cs="Simplified Arabic"/>
          <w:sz w:val="24"/>
          <w:szCs w:val="24"/>
          <w:rtl/>
        </w:rPr>
        <w:t>حصاد العام</w:t>
      </w:r>
      <w:r w:rsidR="00BC7C6E">
        <w:rPr>
          <w:rFonts w:ascii="Simplified Arabic" w:hAnsi="Simplified Arabic" w:cs="Simplified Arabic"/>
          <w:sz w:val="24"/>
          <w:szCs w:val="24"/>
        </w:rPr>
        <w:t>“</w:t>
      </w:r>
      <w:r w:rsidRPr="000D6751">
        <w:rPr>
          <w:rFonts w:ascii="Simplified Arabic" w:hAnsi="Simplified Arabic" w:cs="Simplified Arabic"/>
          <w:sz w:val="24"/>
          <w:szCs w:val="24"/>
          <w:rtl/>
        </w:rPr>
        <w:t xml:space="preserve"> ونشر على الصفحة الرئيسية بموقع الأمانة الشبكي لعرض المناسبات والمعالم البارزة والإنجازات التي تحققت في إطار معاهدات الأوزون خلال عام 2025.</w:t>
      </w:r>
    </w:p>
    <w:p w14:paraId="2C7AF475" w14:textId="77777777" w:rsidR="00003019" w:rsidRPr="000D6751" w:rsidRDefault="00003019">
      <w:pPr>
        <w:pStyle w:val="Normalnumber"/>
        <w:numPr>
          <w:ilvl w:val="1"/>
          <w:numId w:val="124"/>
        </w:numPr>
        <w:tabs>
          <w:tab w:val="clear" w:pos="1247"/>
          <w:tab w:val="clear" w:pos="1814"/>
          <w:tab w:val="clear" w:pos="2381"/>
          <w:tab w:val="clear" w:pos="2948"/>
          <w:tab w:val="clear" w:pos="3515"/>
          <w:tab w:val="clear" w:pos="3573"/>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0D6751">
        <w:rPr>
          <w:rFonts w:ascii="Simplified Arabic" w:hAnsi="Simplified Arabic" w:cs="Simplified Arabic"/>
          <w:sz w:val="24"/>
          <w:szCs w:val="24"/>
          <w:rtl/>
        </w:rPr>
        <w:t>دعمًا للذكرى السنوية لاتفاقية فيينا وزيادة الوعي بها، صُمِّم شعار تذكاري واستُخدم على مدار العام في مختلف المواد والمنتجات الإعلامية، وكذلك بمناسبة اليوم العالمي للأوزون.</w:t>
      </w:r>
    </w:p>
    <w:p w14:paraId="0400EBE6" w14:textId="77777777" w:rsidR="00003019" w:rsidRPr="000D6751" w:rsidRDefault="00003019" w:rsidP="000D6751">
      <w:pPr>
        <w:pStyle w:val="Normal-pool"/>
        <w:tabs>
          <w:tab w:val="clear" w:pos="624"/>
          <w:tab w:val="clear" w:pos="1247"/>
          <w:tab w:val="clear" w:pos="1814"/>
          <w:tab w:val="clear" w:pos="2381"/>
          <w:tab w:val="clear" w:pos="2948"/>
          <w:tab w:val="clear" w:pos="3515"/>
          <w:tab w:val="clear" w:pos="4082"/>
        </w:tabs>
        <w:bidi/>
        <w:spacing w:after="120" w:line="360" w:lineRule="exact"/>
        <w:ind w:left="1134"/>
        <w:jc w:val="both"/>
        <w:rPr>
          <w:rFonts w:ascii="Simplified Arabic" w:hAnsi="Simplified Arabic" w:cs="Simplified Arabic"/>
          <w:sz w:val="24"/>
          <w:szCs w:val="24"/>
        </w:rPr>
      </w:pPr>
      <w:r w:rsidRPr="000D6751">
        <w:rPr>
          <w:rFonts w:ascii="Simplified Arabic" w:hAnsi="Simplified Arabic" w:cs="Simplified Arabic"/>
          <w:sz w:val="24"/>
          <w:szCs w:val="24"/>
        </w:rPr>
        <w:br w:type="page"/>
      </w:r>
    </w:p>
    <w:p w14:paraId="32667D4B" w14:textId="77777777" w:rsidR="00003019" w:rsidRPr="000D6751" w:rsidRDefault="00003019" w:rsidP="008439CF">
      <w:pPr>
        <w:pStyle w:val="CH2"/>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lang w:val="ar-SA" w:eastAsia="zh-TW" w:bidi="en-GB"/>
        </w:rPr>
      </w:pPr>
      <w:r w:rsidRPr="000D6751">
        <w:rPr>
          <w:rFonts w:ascii="Simplified Arabic" w:hAnsi="Simplified Arabic" w:cs="Simplified Arabic"/>
          <w:bCs/>
          <w:rtl/>
        </w:rPr>
        <w:lastRenderedPageBreak/>
        <w:t>باء-</w:t>
      </w:r>
      <w:r w:rsidRPr="000D6751">
        <w:rPr>
          <w:rFonts w:ascii="Simplified Arabic" w:hAnsi="Simplified Arabic" w:cs="Simplified Arabic"/>
          <w:rtl/>
        </w:rPr>
        <w:tab/>
      </w:r>
      <w:r w:rsidRPr="000D6751">
        <w:rPr>
          <w:rFonts w:ascii="Simplified Arabic" w:hAnsi="Simplified Arabic" w:cs="Simplified Arabic"/>
          <w:bCs/>
          <w:rtl/>
        </w:rPr>
        <w:t>الحضور الرقمي والتحسينات الشبكية: التقدم المحرز في الأنشطة منذ عام 2018</w:t>
      </w:r>
      <w:r w:rsidRPr="000D6751">
        <w:rPr>
          <w:rFonts w:ascii="Simplified Arabic" w:hAnsi="Simplified Arabic" w:cs="Simplified Arabic"/>
          <w:rtl/>
        </w:rPr>
        <w:t xml:space="preserve"> </w:t>
      </w:r>
    </w:p>
    <w:tbl>
      <w:tblPr>
        <w:bidiVisual/>
        <w:tblW w:w="5000" w:type="pct"/>
        <w:shd w:val="clear" w:color="auto" w:fill="FFFFFF" w:themeFill="background1"/>
        <w:tblLayout w:type="fixed"/>
        <w:tblLook w:val="04A0" w:firstRow="1" w:lastRow="0" w:firstColumn="1" w:lastColumn="0" w:noHBand="0" w:noVBand="1"/>
      </w:tblPr>
      <w:tblGrid>
        <w:gridCol w:w="2265"/>
        <w:gridCol w:w="3971"/>
        <w:gridCol w:w="3261"/>
      </w:tblGrid>
      <w:tr w:rsidR="00003019" w:rsidRPr="00CA2BAC" w14:paraId="25C53280" w14:textId="77777777" w:rsidTr="00C54E03">
        <w:trPr>
          <w:trHeight w:val="57"/>
          <w:tblHeader/>
        </w:trPr>
        <w:tc>
          <w:tcPr>
            <w:tcW w:w="2265" w:type="dxa"/>
            <w:tcBorders>
              <w:top w:val="single" w:sz="4" w:space="0" w:color="auto"/>
              <w:left w:val="nil"/>
              <w:bottom w:val="single" w:sz="12" w:space="0" w:color="auto"/>
              <w:right w:val="nil"/>
            </w:tcBorders>
            <w:shd w:val="clear" w:color="auto" w:fill="FFFFFF" w:themeFill="background1"/>
            <w:vAlign w:val="bottom"/>
            <w:hideMark/>
          </w:tcPr>
          <w:p w14:paraId="20E17C91" w14:textId="77777777" w:rsidR="00003019" w:rsidRPr="0048003E" w:rsidRDefault="00003019" w:rsidP="0048003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w w:val="93"/>
                <w:sz w:val="20"/>
                <w:lang w:eastAsia="en-GB"/>
              </w:rPr>
            </w:pPr>
            <w:bookmarkStart w:id="7" w:name="RANGE!C3"/>
            <w:bookmarkStart w:id="8" w:name="_Hlk44361511" w:colFirst="1" w:colLast="2"/>
            <w:r w:rsidRPr="0048003E">
              <w:rPr>
                <w:rFonts w:ascii="Simplified Arabic" w:hAnsi="Simplified Arabic" w:cs="Simplified Arabic"/>
                <w:i/>
                <w:iCs/>
                <w:w w:val="93"/>
                <w:sz w:val="20"/>
                <w:rtl/>
                <w:lang w:eastAsia="en-GB"/>
              </w:rPr>
              <w:t>أقسام الموقع الشبكي أو الأداة الرقمية</w:t>
            </w:r>
            <w:bookmarkEnd w:id="7"/>
          </w:p>
        </w:tc>
        <w:tc>
          <w:tcPr>
            <w:tcW w:w="3971" w:type="dxa"/>
            <w:tcBorders>
              <w:top w:val="single" w:sz="4" w:space="0" w:color="auto"/>
              <w:left w:val="nil"/>
              <w:bottom w:val="single" w:sz="12" w:space="0" w:color="auto"/>
              <w:right w:val="nil"/>
            </w:tcBorders>
            <w:shd w:val="clear" w:color="auto" w:fill="FFFFFF" w:themeFill="background1"/>
            <w:vAlign w:val="bottom"/>
            <w:hideMark/>
          </w:tcPr>
          <w:p w14:paraId="057483B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i/>
                <w:iCs/>
                <w:sz w:val="20"/>
                <w:lang w:eastAsia="en-GB"/>
              </w:rPr>
            </w:pPr>
            <w:r w:rsidRPr="003C5AED">
              <w:rPr>
                <w:rFonts w:ascii="Simplified Arabic" w:hAnsi="Simplified Arabic" w:cs="Simplified Arabic"/>
                <w:i/>
                <w:iCs/>
                <w:sz w:val="20"/>
                <w:rtl/>
                <w:lang w:eastAsia="en-GB"/>
              </w:rPr>
              <w:t>البيان</w:t>
            </w:r>
          </w:p>
        </w:tc>
        <w:tc>
          <w:tcPr>
            <w:tcW w:w="3261" w:type="dxa"/>
            <w:tcBorders>
              <w:top w:val="single" w:sz="4" w:space="0" w:color="auto"/>
              <w:left w:val="nil"/>
              <w:bottom w:val="single" w:sz="12" w:space="0" w:color="auto"/>
              <w:right w:val="nil"/>
            </w:tcBorders>
            <w:shd w:val="clear" w:color="auto" w:fill="FFFFFF" w:themeFill="background1"/>
            <w:vAlign w:val="bottom"/>
            <w:hideMark/>
          </w:tcPr>
          <w:p w14:paraId="61EEEB4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i/>
                <w:iCs/>
                <w:sz w:val="20"/>
                <w:lang w:eastAsia="en-GB"/>
              </w:rPr>
            </w:pPr>
            <w:r w:rsidRPr="003C5AED">
              <w:rPr>
                <w:rFonts w:ascii="Simplified Arabic" w:hAnsi="Simplified Arabic" w:cs="Simplified Arabic"/>
                <w:i/>
                <w:iCs/>
                <w:sz w:val="20"/>
                <w:rtl/>
                <w:lang w:eastAsia="en-GB"/>
              </w:rPr>
              <w:t>الرابط</w:t>
            </w:r>
          </w:p>
        </w:tc>
      </w:tr>
      <w:bookmarkEnd w:id="8"/>
      <w:tr w:rsidR="00003019" w:rsidRPr="00CA2BAC" w14:paraId="14892323" w14:textId="77777777" w:rsidTr="00C54E03">
        <w:trPr>
          <w:trHeight w:val="57"/>
        </w:trPr>
        <w:tc>
          <w:tcPr>
            <w:tcW w:w="6236" w:type="dxa"/>
            <w:gridSpan w:val="2"/>
            <w:tcBorders>
              <w:top w:val="single" w:sz="4" w:space="0" w:color="auto"/>
              <w:left w:val="nil"/>
              <w:bottom w:val="single" w:sz="4" w:space="0" w:color="auto"/>
              <w:right w:val="nil"/>
            </w:tcBorders>
            <w:shd w:val="clear" w:color="auto" w:fill="FFFFFF" w:themeFill="background1"/>
            <w:vAlign w:val="bottom"/>
            <w:hideMark/>
          </w:tcPr>
          <w:p w14:paraId="192F3052"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3C5AED">
              <w:rPr>
                <w:rFonts w:ascii="Simplified Arabic" w:hAnsi="Simplified Arabic" w:cs="Simplified Arabic"/>
                <w:b/>
                <w:bCs/>
                <w:sz w:val="20"/>
                <w:rtl/>
                <w:lang w:eastAsia="en-GB"/>
              </w:rPr>
              <w:t>مخطط له، أو قيد التنفيذ، أو مكتمل في عام 2026</w:t>
            </w:r>
          </w:p>
        </w:tc>
        <w:tc>
          <w:tcPr>
            <w:tcW w:w="3261" w:type="dxa"/>
            <w:tcBorders>
              <w:top w:val="single" w:sz="4" w:space="0" w:color="auto"/>
              <w:left w:val="nil"/>
              <w:bottom w:val="single" w:sz="4" w:space="0" w:color="auto"/>
              <w:right w:val="nil"/>
            </w:tcBorders>
            <w:shd w:val="clear" w:color="auto" w:fill="FFFFFF" w:themeFill="background1"/>
            <w:vAlign w:val="bottom"/>
            <w:hideMark/>
          </w:tcPr>
          <w:p w14:paraId="425D68C5"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r>
      <w:tr w:rsidR="00003019" w:rsidRPr="00CA2BAC" w14:paraId="7A585E91" w14:textId="77777777" w:rsidTr="00C54E03">
        <w:trPr>
          <w:trHeight w:val="57"/>
        </w:trPr>
        <w:tc>
          <w:tcPr>
            <w:tcW w:w="2265" w:type="dxa"/>
          </w:tcPr>
          <w:p w14:paraId="6C15B9D3" w14:textId="77777777" w:rsidR="00003019" w:rsidRPr="00BF399C" w:rsidRDefault="00003019" w:rsidP="0002262F">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w w:val="95"/>
                <w:sz w:val="20"/>
                <w:lang w:eastAsia="en-GB"/>
              </w:rPr>
            </w:pPr>
            <w:r w:rsidRPr="00BF399C">
              <w:rPr>
                <w:rFonts w:ascii="Simplified Arabic" w:hAnsi="Simplified Arabic" w:cs="Simplified Arabic"/>
                <w:w w:val="95"/>
                <w:sz w:val="20"/>
                <w:rtl/>
                <w:lang w:eastAsia="en-GB"/>
              </w:rPr>
              <w:t xml:space="preserve">منصة </w:t>
            </w:r>
            <w:r w:rsidRPr="00BF399C">
              <w:rPr>
                <w:rFonts w:asciiTheme="majorBidi" w:hAnsiTheme="majorBidi" w:cstheme="majorBidi"/>
                <w:w w:val="95"/>
                <w:szCs w:val="18"/>
                <w:lang w:eastAsia="en-GB"/>
              </w:rPr>
              <w:t>OzoneGPT</w:t>
            </w:r>
            <w:r w:rsidRPr="00BF399C">
              <w:rPr>
                <w:rFonts w:ascii="Simplified Arabic" w:hAnsi="Simplified Arabic" w:cs="Simplified Arabic"/>
                <w:w w:val="95"/>
                <w:sz w:val="20"/>
                <w:rtl/>
                <w:lang w:eastAsia="en-GB"/>
              </w:rPr>
              <w:t xml:space="preserve"> (الإصدار 1)</w:t>
            </w:r>
          </w:p>
        </w:tc>
        <w:tc>
          <w:tcPr>
            <w:tcW w:w="3971" w:type="dxa"/>
            <w:tcBorders>
              <w:top w:val="single" w:sz="4" w:space="0" w:color="auto"/>
              <w:left w:val="nil"/>
              <w:bottom w:val="single" w:sz="4" w:space="0" w:color="auto"/>
              <w:right w:val="nil"/>
            </w:tcBorders>
            <w:shd w:val="clear" w:color="auto" w:fill="FFFFFF" w:themeFill="background1"/>
            <w:hideMark/>
          </w:tcPr>
          <w:p w14:paraId="1886B1C4" w14:textId="77777777" w:rsidR="00003019" w:rsidRPr="00C54E03" w:rsidRDefault="00003019" w:rsidP="00C54E03">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C54E03">
              <w:rPr>
                <w:rFonts w:ascii="Simplified Arabic" w:hAnsi="Simplified Arabic" w:cs="Simplified Arabic"/>
                <w:sz w:val="20"/>
                <w:rtl/>
                <w:lang w:eastAsia="en-GB"/>
              </w:rPr>
              <w:t>منصة للذكاء الاصطناعي يجري تطويرها لتمكين إجراء عمليات بحث فعالة ومستندة إلى الوثائق في ما يزيد على ألف مقرر صادر عن مؤتمر الأطراف واجتماع الأطراف، إضافة إلى تقارير اجتماعات مؤتمر الأطراف واجتماع الأطراف والفريق العامل المفتوح العضوية ولجنة التنفيذ ومديري بحوث الأوزون؛ على أن تُستكمل بإطار عمل للذكاء الاصطناعي المستقل، يدعم التحليل المتقدم القائم على الأدلة للمعارف المؤسسية، وييسر التوصل إلى رؤى أعمق.</w:t>
            </w:r>
          </w:p>
        </w:tc>
        <w:tc>
          <w:tcPr>
            <w:tcW w:w="3261" w:type="dxa"/>
            <w:tcBorders>
              <w:top w:val="single" w:sz="4" w:space="0" w:color="auto"/>
              <w:left w:val="nil"/>
              <w:bottom w:val="single" w:sz="4" w:space="0" w:color="auto"/>
              <w:right w:val="nil"/>
            </w:tcBorders>
            <w:shd w:val="clear" w:color="auto" w:fill="FFFFFF" w:themeFill="background1"/>
            <w:hideMark/>
          </w:tcPr>
          <w:p w14:paraId="025E651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عمل قيد الإنجاز</w:t>
            </w:r>
          </w:p>
        </w:tc>
      </w:tr>
      <w:tr w:rsidR="00003019" w:rsidRPr="00CA2BAC" w14:paraId="2E761ECA" w14:textId="77777777" w:rsidTr="00C54E03">
        <w:trPr>
          <w:trHeight w:val="57"/>
        </w:trPr>
        <w:tc>
          <w:tcPr>
            <w:tcW w:w="2265" w:type="dxa"/>
            <w:tcBorders>
              <w:top w:val="single" w:sz="4" w:space="0" w:color="auto"/>
              <w:left w:val="nil"/>
              <w:bottom w:val="single" w:sz="4" w:space="0" w:color="auto"/>
              <w:right w:val="nil"/>
            </w:tcBorders>
            <w:shd w:val="clear" w:color="auto" w:fill="FFFFFF" w:themeFill="background1"/>
          </w:tcPr>
          <w:p w14:paraId="2B30EA9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تطبيقات الهاتف المحمول لاجتماع الفريق العامل المفتوح العضوية الثامن والأربعين واجتماع الأطراف الثامن والثلاثين</w:t>
            </w:r>
          </w:p>
        </w:tc>
        <w:tc>
          <w:tcPr>
            <w:tcW w:w="3971" w:type="dxa"/>
            <w:tcBorders>
              <w:top w:val="single" w:sz="4" w:space="0" w:color="auto"/>
              <w:left w:val="nil"/>
              <w:bottom w:val="single" w:sz="4" w:space="0" w:color="auto"/>
              <w:right w:val="nil"/>
            </w:tcBorders>
            <w:shd w:val="clear" w:color="auto" w:fill="FFFFFF" w:themeFill="background1"/>
            <w:hideMark/>
          </w:tcPr>
          <w:p w14:paraId="0EA5AF9B"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ستسمح التطبيقات للمشاركين بالوصول إلى معلومات الاجتماع والوثائق الصادرة أثناء الدورة بصورة آنية أثناء الاجتماعات. </w:t>
            </w:r>
          </w:p>
        </w:tc>
        <w:tc>
          <w:tcPr>
            <w:tcW w:w="3261" w:type="dxa"/>
            <w:tcBorders>
              <w:top w:val="single" w:sz="4" w:space="0" w:color="auto"/>
              <w:left w:val="nil"/>
              <w:bottom w:val="single" w:sz="4" w:space="0" w:color="auto"/>
              <w:right w:val="nil"/>
            </w:tcBorders>
            <w:shd w:val="clear" w:color="auto" w:fill="FFFFFF" w:themeFill="background1"/>
            <w:hideMark/>
          </w:tcPr>
          <w:p w14:paraId="054E789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عمل قيد الإنجاز</w:t>
            </w:r>
          </w:p>
        </w:tc>
      </w:tr>
      <w:tr w:rsidR="00003019" w:rsidRPr="00CA2BAC" w14:paraId="2BB04E70" w14:textId="77777777" w:rsidTr="00C54E03">
        <w:trPr>
          <w:trHeight w:val="57"/>
        </w:trPr>
        <w:tc>
          <w:tcPr>
            <w:tcW w:w="2265" w:type="dxa"/>
            <w:tcBorders>
              <w:top w:val="single" w:sz="4" w:space="0" w:color="auto"/>
              <w:left w:val="nil"/>
              <w:bottom w:val="single" w:sz="4" w:space="0" w:color="auto"/>
              <w:right w:val="nil"/>
            </w:tcBorders>
            <w:shd w:val="clear" w:color="auto" w:fill="FFFFFF" w:themeFill="background1"/>
          </w:tcPr>
          <w:p w14:paraId="0487F99D"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الصفحة الشبكية بشأن المسائل الجنسانية</w:t>
            </w:r>
          </w:p>
        </w:tc>
        <w:tc>
          <w:tcPr>
            <w:tcW w:w="3971" w:type="dxa"/>
            <w:tcBorders>
              <w:top w:val="single" w:sz="4" w:space="0" w:color="auto"/>
              <w:left w:val="nil"/>
              <w:bottom w:val="single" w:sz="4" w:space="0" w:color="auto"/>
              <w:right w:val="nil"/>
            </w:tcBorders>
            <w:shd w:val="clear" w:color="auto" w:fill="FFFFFF" w:themeFill="background1"/>
            <w:hideMark/>
          </w:tcPr>
          <w:p w14:paraId="6F7FA16C"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ستوفر الصفحة الشبكية معلومات عن المسائل الجنسانية فيما يتعلق بعمل معاهدات الأوزون.</w:t>
            </w:r>
          </w:p>
        </w:tc>
        <w:tc>
          <w:tcPr>
            <w:tcW w:w="3261" w:type="dxa"/>
            <w:tcBorders>
              <w:top w:val="single" w:sz="4" w:space="0" w:color="auto"/>
              <w:left w:val="nil"/>
              <w:bottom w:val="single" w:sz="4" w:space="0" w:color="auto"/>
              <w:right w:val="nil"/>
            </w:tcBorders>
            <w:shd w:val="clear" w:color="auto" w:fill="FFFFFF" w:themeFill="background1"/>
            <w:hideMark/>
          </w:tcPr>
          <w:p w14:paraId="0E609E9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عمل قيد الإنجاز</w:t>
            </w:r>
          </w:p>
        </w:tc>
      </w:tr>
      <w:tr w:rsidR="00003019" w:rsidRPr="00CA2BAC" w14:paraId="0AF92DBE" w14:textId="77777777" w:rsidTr="00C54E03">
        <w:trPr>
          <w:trHeight w:val="57"/>
        </w:trPr>
        <w:tc>
          <w:tcPr>
            <w:tcW w:w="2265" w:type="dxa"/>
            <w:tcBorders>
              <w:top w:val="single" w:sz="4" w:space="0" w:color="auto"/>
              <w:left w:val="nil"/>
              <w:bottom w:val="single" w:sz="4" w:space="0" w:color="auto"/>
              <w:right w:val="nil"/>
            </w:tcBorders>
            <w:shd w:val="clear" w:color="auto" w:fill="FFFFFF" w:themeFill="background1"/>
          </w:tcPr>
          <w:p w14:paraId="25BDDAC8"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نظام جمع وإدارة بيانات الإفصاح عن المصالح</w:t>
            </w:r>
          </w:p>
        </w:tc>
        <w:tc>
          <w:tcPr>
            <w:tcW w:w="3971" w:type="dxa"/>
            <w:tcBorders>
              <w:top w:val="single" w:sz="4" w:space="0" w:color="auto"/>
              <w:left w:val="nil"/>
              <w:bottom w:val="single" w:sz="4" w:space="0" w:color="auto"/>
              <w:right w:val="nil"/>
            </w:tcBorders>
            <w:shd w:val="clear" w:color="auto" w:fill="FFFFFF" w:themeFill="background1"/>
            <w:hideMark/>
          </w:tcPr>
          <w:p w14:paraId="7F7EF80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يعزز هذا النظام كفاءة عملية الموافقة المتعلقة بالإفصاح عن المصالح بالنسبة للرؤساء المشاركين في فريق التقييم التكنولوجي والاقتصادي.</w:t>
            </w:r>
          </w:p>
        </w:tc>
        <w:tc>
          <w:tcPr>
            <w:tcW w:w="3261" w:type="dxa"/>
            <w:tcBorders>
              <w:top w:val="single" w:sz="4" w:space="0" w:color="auto"/>
              <w:left w:val="nil"/>
              <w:bottom w:val="single" w:sz="4" w:space="0" w:color="auto"/>
              <w:right w:val="nil"/>
            </w:tcBorders>
            <w:shd w:val="clear" w:color="auto" w:fill="FFFFFF" w:themeFill="background1"/>
            <w:hideMark/>
          </w:tcPr>
          <w:p w14:paraId="44FF2347" w14:textId="4D1F0982" w:rsidR="00003019" w:rsidRPr="005F66E7" w:rsidRDefault="00FD0E0D"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color w:val="0000FF"/>
                <w:sz w:val="20"/>
                <w:lang w:eastAsia="en-GB"/>
              </w:rPr>
            </w:pPr>
            <w:hyperlink r:id="rId24">
              <w:r w:rsidRPr="005F66E7">
                <w:rPr>
                  <w:rFonts w:asciiTheme="majorBidi" w:hAnsiTheme="majorBidi" w:cstheme="majorBidi"/>
                  <w:color w:val="0000FF"/>
                  <w:szCs w:val="18"/>
                  <w:lang w:eastAsia="en-GB"/>
                </w:rPr>
                <w:t>https://ozone.unep.org/doi</w:t>
              </w:r>
            </w:hyperlink>
          </w:p>
        </w:tc>
      </w:tr>
      <w:tr w:rsidR="00003019" w:rsidRPr="00CA2BAC" w14:paraId="6C149B96" w14:textId="77777777" w:rsidTr="00C54E03">
        <w:trPr>
          <w:trHeight w:val="57"/>
        </w:trPr>
        <w:tc>
          <w:tcPr>
            <w:tcW w:w="2265" w:type="dxa"/>
            <w:tcBorders>
              <w:top w:val="single" w:sz="4" w:space="0" w:color="auto"/>
              <w:left w:val="nil"/>
              <w:bottom w:val="single" w:sz="4" w:space="0" w:color="auto"/>
              <w:right w:val="nil"/>
            </w:tcBorders>
            <w:shd w:val="clear" w:color="auto" w:fill="FFFFFF" w:themeFill="background1"/>
          </w:tcPr>
          <w:p w14:paraId="145C886D"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دليل الشخصيات البارزة في بروتوكول مونتريال</w:t>
            </w:r>
          </w:p>
        </w:tc>
        <w:tc>
          <w:tcPr>
            <w:tcW w:w="3971" w:type="dxa"/>
            <w:tcBorders>
              <w:top w:val="single" w:sz="4" w:space="0" w:color="auto"/>
              <w:left w:val="nil"/>
              <w:bottom w:val="single" w:sz="4" w:space="0" w:color="auto"/>
              <w:right w:val="nil"/>
            </w:tcBorders>
            <w:shd w:val="clear" w:color="auto" w:fill="FFFFFF" w:themeFill="background1"/>
            <w:hideMark/>
          </w:tcPr>
          <w:p w14:paraId="3CEA6C2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دليل شامل على الإنترنت، موروث من مبادرة عمل الأوزون، أُعيد تطويره وسيُحدّث لتوفير معلومات عن الشخصيات البارزة في عملية بروتوكول مونتريال. </w:t>
            </w:r>
          </w:p>
        </w:tc>
        <w:tc>
          <w:tcPr>
            <w:tcW w:w="3261" w:type="dxa"/>
            <w:tcBorders>
              <w:top w:val="single" w:sz="4" w:space="0" w:color="auto"/>
              <w:left w:val="nil"/>
              <w:bottom w:val="single" w:sz="4" w:space="0" w:color="auto"/>
              <w:right w:val="nil"/>
            </w:tcBorders>
            <w:shd w:val="clear" w:color="auto" w:fill="FFFFFF" w:themeFill="background1"/>
            <w:hideMark/>
          </w:tcPr>
          <w:p w14:paraId="0843001D" w14:textId="099CAC09" w:rsidR="00003019" w:rsidRPr="00D93367" w:rsidRDefault="00D93367"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Style w:val="Hyperlink"/>
                <w:rFonts w:asciiTheme="majorBidi" w:hAnsiTheme="majorBidi" w:cstheme="majorBidi"/>
                <w:szCs w:val="18"/>
                <w:u w:val="none"/>
                <w:lang w:eastAsia="en-GB"/>
              </w:rPr>
            </w:pPr>
            <w:r>
              <w:rPr>
                <w:rFonts w:asciiTheme="majorBidi" w:hAnsiTheme="majorBidi" w:cstheme="majorBidi"/>
                <w:szCs w:val="18"/>
                <w:rtl/>
                <w:lang w:eastAsia="en-GB"/>
              </w:rPr>
              <w:fldChar w:fldCharType="begin"/>
            </w:r>
            <w:r>
              <w:rPr>
                <w:rFonts w:asciiTheme="majorBidi" w:hAnsiTheme="majorBidi" w:cstheme="majorBidi"/>
                <w:szCs w:val="18"/>
                <w:lang w:eastAsia="en-GB"/>
              </w:rPr>
              <w:instrText>HYPERLINK "https://ozone.unep.org/mpwhoswho"</w:instrText>
            </w:r>
            <w:r>
              <w:rPr>
                <w:rFonts w:asciiTheme="majorBidi" w:hAnsiTheme="majorBidi" w:cstheme="majorBidi"/>
                <w:szCs w:val="18"/>
                <w:rtl/>
                <w:lang w:eastAsia="en-GB"/>
              </w:rPr>
            </w:r>
            <w:r>
              <w:rPr>
                <w:rFonts w:asciiTheme="majorBidi" w:hAnsiTheme="majorBidi" w:cstheme="majorBidi"/>
                <w:szCs w:val="18"/>
                <w:rtl/>
                <w:lang w:eastAsia="en-GB"/>
              </w:rPr>
              <w:fldChar w:fldCharType="separate"/>
            </w:r>
            <w:r w:rsidR="00003019" w:rsidRPr="00D93367">
              <w:rPr>
                <w:rStyle w:val="Hyperlink"/>
                <w:rFonts w:asciiTheme="majorBidi" w:hAnsiTheme="majorBidi" w:cstheme="majorBidi"/>
                <w:szCs w:val="18"/>
                <w:u w:val="none"/>
                <w:rtl/>
                <w:lang w:eastAsia="en-GB"/>
              </w:rPr>
              <w:t>https://ozone.unep.org/mpwhoswho</w:t>
            </w:r>
          </w:p>
          <w:p w14:paraId="0D680F03" w14:textId="5C9EE204" w:rsidR="00003019" w:rsidRPr="003C5AED" w:rsidRDefault="00D93367"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Pr>
                <w:rFonts w:asciiTheme="majorBidi" w:hAnsiTheme="majorBidi" w:cstheme="majorBidi"/>
                <w:szCs w:val="18"/>
                <w:rtl/>
                <w:lang w:eastAsia="en-GB"/>
              </w:rPr>
              <w:fldChar w:fldCharType="end"/>
            </w:r>
            <w:r w:rsidR="00003019" w:rsidRPr="003C5AED">
              <w:rPr>
                <w:rFonts w:ascii="Simplified Arabic" w:hAnsi="Simplified Arabic" w:cs="Simplified Arabic"/>
                <w:sz w:val="20"/>
                <w:rtl/>
                <w:lang w:eastAsia="en-GB"/>
              </w:rPr>
              <w:t>يجري حالياً تحديث محتويات الدليل.</w:t>
            </w:r>
          </w:p>
        </w:tc>
      </w:tr>
      <w:tr w:rsidR="00003019" w:rsidRPr="00CA2BAC" w14:paraId="5ACF05E0" w14:textId="77777777" w:rsidTr="00C54E03">
        <w:trPr>
          <w:trHeight w:val="57"/>
        </w:trPr>
        <w:tc>
          <w:tcPr>
            <w:tcW w:w="2265" w:type="dxa"/>
            <w:tcBorders>
              <w:top w:val="single" w:sz="4" w:space="0" w:color="auto"/>
              <w:left w:val="nil"/>
              <w:bottom w:val="single" w:sz="4" w:space="0" w:color="auto"/>
              <w:right w:val="nil"/>
            </w:tcBorders>
            <w:shd w:val="clear" w:color="auto" w:fill="FFFFFF" w:themeFill="background1"/>
          </w:tcPr>
          <w:p w14:paraId="6DA1BDDA" w14:textId="77777777" w:rsidR="00003019" w:rsidRPr="00E133B2" w:rsidRDefault="00003019" w:rsidP="0097397C">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E133B2">
              <w:rPr>
                <w:rFonts w:ascii="Simplified Arabic" w:hAnsi="Simplified Arabic" w:cs="Simplified Arabic"/>
                <w:sz w:val="20"/>
                <w:rtl/>
                <w:lang w:eastAsia="en-GB"/>
              </w:rPr>
              <w:t xml:space="preserve">بوابة ”إعادة الأرض إلى حالتها الأولى“ </w:t>
            </w:r>
            <w:r w:rsidRPr="00E133B2">
              <w:rPr>
                <w:rFonts w:ascii="Simplified Arabic" w:hAnsi="Simplified Arabic" w:cs="Simplified Arabic"/>
                <w:sz w:val="20"/>
                <w:lang w:eastAsia="en-GB"/>
              </w:rPr>
              <w:t>(</w:t>
            </w:r>
            <w:r w:rsidRPr="00E133B2">
              <w:rPr>
                <w:rFonts w:asciiTheme="majorBidi" w:hAnsiTheme="majorBidi" w:cstheme="majorBidi"/>
                <w:szCs w:val="18"/>
                <w:lang w:eastAsia="en-GB"/>
              </w:rPr>
              <w:t>Reset Earth</w:t>
            </w:r>
            <w:r w:rsidRPr="00E133B2">
              <w:rPr>
                <w:rFonts w:ascii="Simplified Arabic" w:hAnsi="Simplified Arabic" w:cs="Simplified Arabic"/>
                <w:sz w:val="20"/>
                <w:lang w:eastAsia="en-GB"/>
              </w:rPr>
              <w:t>)</w:t>
            </w:r>
            <w:r w:rsidRPr="00E133B2">
              <w:rPr>
                <w:rFonts w:ascii="Simplified Arabic" w:hAnsi="Simplified Arabic" w:cs="Simplified Arabic"/>
                <w:sz w:val="20"/>
                <w:rtl/>
                <w:lang w:eastAsia="en-GB"/>
              </w:rPr>
              <w:t xml:space="preserve"> التعليمية - موارد التعليم الجامعي</w:t>
            </w:r>
          </w:p>
        </w:tc>
        <w:tc>
          <w:tcPr>
            <w:tcW w:w="3971" w:type="dxa"/>
            <w:tcBorders>
              <w:top w:val="single" w:sz="4" w:space="0" w:color="auto"/>
              <w:left w:val="nil"/>
              <w:bottom w:val="single" w:sz="4" w:space="0" w:color="auto"/>
              <w:right w:val="nil"/>
            </w:tcBorders>
            <w:shd w:val="clear" w:color="auto" w:fill="FFFFFF" w:themeFill="background1"/>
            <w:hideMark/>
          </w:tcPr>
          <w:p w14:paraId="70FD57D7"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مكتبة على مستوى التعليم الجامعي للموارد العلمية والمواد الأكاديمية التي يجري تطويرها لاستخدامها من قبل الطلاب الجامعيين والمؤسسات الأكاديمية للترويج لعمل بروتوكول مونتريال وأفرقة التقييم العلمي التابعة له وتقديم معلومات عنه.</w:t>
            </w:r>
          </w:p>
        </w:tc>
        <w:tc>
          <w:tcPr>
            <w:tcW w:w="3261" w:type="dxa"/>
            <w:tcBorders>
              <w:top w:val="single" w:sz="4" w:space="0" w:color="auto"/>
              <w:left w:val="nil"/>
              <w:bottom w:val="single" w:sz="4" w:space="0" w:color="auto"/>
              <w:right w:val="nil"/>
            </w:tcBorders>
            <w:shd w:val="clear" w:color="auto" w:fill="FFFFFF" w:themeFill="background1"/>
            <w:hideMark/>
          </w:tcPr>
          <w:p w14:paraId="421FD8D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عمل قيد الإنجاز</w:t>
            </w:r>
          </w:p>
        </w:tc>
      </w:tr>
      <w:tr w:rsidR="00003019" w:rsidRPr="00CA2BAC" w14:paraId="16E2C797" w14:textId="77777777" w:rsidTr="00C54E03">
        <w:trPr>
          <w:trHeight w:val="57"/>
        </w:trPr>
        <w:tc>
          <w:tcPr>
            <w:tcW w:w="2265" w:type="dxa"/>
            <w:tcBorders>
              <w:top w:val="single" w:sz="4" w:space="0" w:color="auto"/>
              <w:left w:val="nil"/>
              <w:bottom w:val="single" w:sz="4" w:space="0" w:color="auto"/>
              <w:right w:val="nil"/>
            </w:tcBorders>
            <w:shd w:val="clear" w:color="auto" w:fill="FFFFFF" w:themeFill="background1"/>
          </w:tcPr>
          <w:p w14:paraId="532144A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أداة إلكترونية</w:t>
            </w:r>
            <w:r w:rsidRPr="004502B2">
              <w:rPr>
                <w:rFonts w:ascii="Simplified Arabic" w:hAnsi="Simplified Arabic" w:cs="Simplified Arabic"/>
                <w:i/>
                <w:iCs/>
                <w:sz w:val="20"/>
                <w:vertAlign w:val="superscript"/>
                <w:rtl/>
                <w:lang w:eastAsia="en-GB"/>
              </w:rPr>
              <w:t>(أ)</w:t>
            </w:r>
            <w:r w:rsidRPr="003C5AED">
              <w:rPr>
                <w:rFonts w:ascii="Simplified Arabic" w:hAnsi="Simplified Arabic" w:cs="Simplified Arabic"/>
                <w:sz w:val="20"/>
                <w:rtl/>
                <w:lang w:eastAsia="en-GB"/>
              </w:rPr>
              <w:t xml:space="preserve"> لتقدير تكاليف إنشاء وتشغيل محطات الرصد</w:t>
            </w:r>
          </w:p>
        </w:tc>
        <w:tc>
          <w:tcPr>
            <w:tcW w:w="3971" w:type="dxa"/>
            <w:tcBorders>
              <w:top w:val="single" w:sz="4" w:space="0" w:color="auto"/>
              <w:left w:val="nil"/>
              <w:bottom w:val="single" w:sz="4" w:space="0" w:color="auto"/>
              <w:right w:val="nil"/>
            </w:tcBorders>
            <w:shd w:val="clear" w:color="auto" w:fill="FFFFFF" w:themeFill="background1"/>
            <w:hideMark/>
          </w:tcPr>
          <w:p w14:paraId="3E54AD0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أداة لتقدير التكاليف عبر الإنترنت ستسهل اتخاذ القرارات المتعلقة بإنشاء وتشغيل مواقع إضافية لرصد المواد الخاضعة للرقابة بموجب بروتوكول مونتريال في الغلاف الجوي.</w:t>
            </w:r>
          </w:p>
        </w:tc>
        <w:tc>
          <w:tcPr>
            <w:tcW w:w="3261" w:type="dxa"/>
            <w:tcBorders>
              <w:top w:val="single" w:sz="4" w:space="0" w:color="auto"/>
              <w:left w:val="nil"/>
              <w:bottom w:val="single" w:sz="4" w:space="0" w:color="auto"/>
              <w:right w:val="nil"/>
            </w:tcBorders>
            <w:shd w:val="clear" w:color="auto" w:fill="FFFFFF" w:themeFill="background1"/>
            <w:hideMark/>
          </w:tcPr>
          <w:p w14:paraId="517F2CB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عمل قيد الإنجاز</w:t>
            </w:r>
          </w:p>
        </w:tc>
      </w:tr>
      <w:tr w:rsidR="00003019" w:rsidRPr="00CA2BAC" w14:paraId="3BBA6B12" w14:textId="77777777" w:rsidTr="00C54E03">
        <w:trPr>
          <w:trHeight w:val="57"/>
        </w:trPr>
        <w:tc>
          <w:tcPr>
            <w:tcW w:w="6236" w:type="dxa"/>
            <w:gridSpan w:val="2"/>
            <w:tcBorders>
              <w:top w:val="single" w:sz="4" w:space="0" w:color="auto"/>
              <w:left w:val="nil"/>
              <w:bottom w:val="single" w:sz="4" w:space="0" w:color="auto"/>
              <w:right w:val="nil"/>
            </w:tcBorders>
            <w:shd w:val="clear" w:color="auto" w:fill="FFFFFF" w:themeFill="background1"/>
            <w:vAlign w:val="bottom"/>
            <w:hideMark/>
          </w:tcPr>
          <w:p w14:paraId="150FA94D" w14:textId="77777777" w:rsidR="00003019" w:rsidRPr="001B62F4"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1B62F4">
              <w:rPr>
                <w:rFonts w:ascii="Simplified Arabic" w:hAnsi="Simplified Arabic" w:cs="Simplified Arabic"/>
                <w:b/>
                <w:bCs/>
                <w:sz w:val="20"/>
                <w:rtl/>
                <w:lang w:eastAsia="en-GB"/>
              </w:rPr>
              <w:t>أنجزت في عام 2025</w:t>
            </w:r>
          </w:p>
        </w:tc>
        <w:tc>
          <w:tcPr>
            <w:tcW w:w="3261" w:type="dxa"/>
            <w:tcBorders>
              <w:top w:val="single" w:sz="4" w:space="0" w:color="auto"/>
              <w:left w:val="nil"/>
              <w:bottom w:val="single" w:sz="4" w:space="0" w:color="auto"/>
              <w:right w:val="nil"/>
            </w:tcBorders>
            <w:shd w:val="clear" w:color="auto" w:fill="FFFFFF" w:themeFill="background1"/>
            <w:vAlign w:val="bottom"/>
            <w:hideMark/>
          </w:tcPr>
          <w:p w14:paraId="14DEA05A" w14:textId="643F69A2"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r>
      <w:tr w:rsidR="00003019" w:rsidRPr="00CA2BAC" w14:paraId="60BF7C16" w14:textId="77777777" w:rsidTr="00C54E03">
        <w:trPr>
          <w:trHeight w:val="57"/>
        </w:trPr>
        <w:tc>
          <w:tcPr>
            <w:tcW w:w="2265" w:type="dxa"/>
            <w:tcBorders>
              <w:top w:val="single" w:sz="4" w:space="0" w:color="auto"/>
              <w:left w:val="nil"/>
              <w:right w:val="nil"/>
            </w:tcBorders>
            <w:shd w:val="clear" w:color="auto" w:fill="FFFFFF" w:themeFill="background1"/>
            <w:hideMark/>
          </w:tcPr>
          <w:p w14:paraId="79AA6B3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الربط بين المقررات في كتيب بروتوكول مونتريال بمساعدة الذكاء الاصطناعي</w:t>
            </w:r>
          </w:p>
        </w:tc>
        <w:tc>
          <w:tcPr>
            <w:tcW w:w="3971" w:type="dxa"/>
            <w:tcBorders>
              <w:top w:val="single" w:sz="4" w:space="0" w:color="auto"/>
              <w:left w:val="nil"/>
              <w:right w:val="nil"/>
            </w:tcBorders>
            <w:shd w:val="clear" w:color="auto" w:fill="FFFFFF" w:themeFill="background1"/>
            <w:hideMark/>
          </w:tcPr>
          <w:p w14:paraId="19E07A2C"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استخدام أداة ذكاء اصطناعي لتحديد الروابط الإلكترونية وتضمينها في ما يزيد على ألف مقرر بكل لغة من اللغات الرسمية للأمم المتحدة، مما يعزز تجربة المستخدم من خلال توفير وصول سهل إلى المحتوى المترابط عبر الطبعات بجميع اللغات الست لدليل بروتوكول مونتريال. </w:t>
            </w:r>
          </w:p>
        </w:tc>
        <w:tc>
          <w:tcPr>
            <w:tcW w:w="3261" w:type="dxa"/>
            <w:tcBorders>
              <w:top w:val="single" w:sz="4" w:space="0" w:color="auto"/>
              <w:left w:val="nil"/>
              <w:right w:val="nil"/>
            </w:tcBorders>
            <w:shd w:val="clear" w:color="auto" w:fill="FFFFFF" w:themeFill="background1"/>
            <w:hideMark/>
          </w:tcPr>
          <w:p w14:paraId="53BBA540"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25">
              <w:r w:rsidRPr="00CD6FAA">
                <w:rPr>
                  <w:rFonts w:asciiTheme="majorBidi" w:hAnsiTheme="majorBidi" w:cstheme="majorBidi"/>
                  <w:color w:val="0000FF"/>
                  <w:szCs w:val="18"/>
                  <w:rtl/>
                  <w:lang w:eastAsia="en-GB"/>
                </w:rPr>
                <w:t>https://ozone.unep.org/treaties/montreal-protocol</w:t>
              </w:r>
              <w:r w:rsidRPr="00CD6FAA">
                <w:rPr>
                  <w:rFonts w:asciiTheme="majorBidi" w:hAnsiTheme="majorBidi" w:cstheme="majorBidi"/>
                  <w:color w:val="0000FF"/>
                  <w:szCs w:val="18"/>
                  <w:lang w:eastAsia="en-GB"/>
                </w:rPr>
                <w:t xml:space="preserve"> </w:t>
              </w:r>
            </w:hyperlink>
          </w:p>
        </w:tc>
      </w:tr>
      <w:tr w:rsidR="00003019" w:rsidRPr="00CA2BAC" w14:paraId="0F6E9185" w14:textId="77777777" w:rsidTr="00C54E03">
        <w:trPr>
          <w:trHeight w:val="57"/>
        </w:trPr>
        <w:tc>
          <w:tcPr>
            <w:tcW w:w="2265" w:type="dxa"/>
            <w:shd w:val="clear" w:color="auto" w:fill="FFFFFF" w:themeFill="background1"/>
            <w:hideMark/>
          </w:tcPr>
          <w:p w14:paraId="2D085127"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تطبيقات الهاتف المحمول لاجتماع الفريق العامل المفتوح العضوية السابع والأربعين واجتماع الأطراف السابع والثلاثين</w:t>
            </w:r>
          </w:p>
        </w:tc>
        <w:tc>
          <w:tcPr>
            <w:tcW w:w="3971" w:type="dxa"/>
            <w:shd w:val="clear" w:color="auto" w:fill="FFFFFF" w:themeFill="background1"/>
            <w:hideMark/>
          </w:tcPr>
          <w:p w14:paraId="331E13F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سمحت التطبيقات للمشاركين بالوصول إلى معلومات الاجتماع والوثائق الصادرة أثناء الدورة بصورة آنية أثناء الاجتماعين. </w:t>
            </w:r>
          </w:p>
        </w:tc>
        <w:tc>
          <w:tcPr>
            <w:tcW w:w="3261" w:type="dxa"/>
            <w:shd w:val="clear" w:color="auto" w:fill="FFFFFF" w:themeFill="background1"/>
            <w:hideMark/>
          </w:tcPr>
          <w:p w14:paraId="23F1D46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استخدمت في الاجتماعين</w:t>
            </w:r>
          </w:p>
        </w:tc>
      </w:tr>
      <w:tr w:rsidR="00003019" w:rsidRPr="00CA2BAC" w14:paraId="2A1558BD" w14:textId="77777777" w:rsidTr="00C54E03">
        <w:trPr>
          <w:trHeight w:val="57"/>
        </w:trPr>
        <w:tc>
          <w:tcPr>
            <w:tcW w:w="2265" w:type="dxa"/>
            <w:shd w:val="clear" w:color="auto" w:fill="FFFFFF" w:themeFill="background1"/>
            <w:hideMark/>
          </w:tcPr>
          <w:p w14:paraId="1FD158D6"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نظام إدارة بيانات الاتصال</w:t>
            </w:r>
          </w:p>
        </w:tc>
        <w:tc>
          <w:tcPr>
            <w:tcW w:w="3971" w:type="dxa"/>
            <w:shd w:val="clear" w:color="auto" w:fill="FFFFFF" w:themeFill="background1"/>
            <w:hideMark/>
          </w:tcPr>
          <w:p w14:paraId="3D49C217"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يتيح النظام إدارة متكاملة لمعلومات الاتصال الخاصة بالمشاركين في الاجتماعات، لأغراض المراسلات والإبلاغ عن البيانات.</w:t>
            </w:r>
          </w:p>
        </w:tc>
        <w:tc>
          <w:tcPr>
            <w:tcW w:w="3261" w:type="dxa"/>
            <w:shd w:val="clear" w:color="auto" w:fill="FFFFFF" w:themeFill="background1"/>
            <w:hideMark/>
          </w:tcPr>
          <w:p w14:paraId="51A7B69C"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للاستخدام الداخلي</w:t>
            </w:r>
          </w:p>
        </w:tc>
      </w:tr>
      <w:tr w:rsidR="00003019" w:rsidRPr="00CA2BAC" w14:paraId="4020CCC1" w14:textId="77777777" w:rsidTr="00C54E03">
        <w:trPr>
          <w:trHeight w:val="57"/>
        </w:trPr>
        <w:tc>
          <w:tcPr>
            <w:tcW w:w="2265" w:type="dxa"/>
            <w:shd w:val="clear" w:color="auto" w:fill="FFFFFF" w:themeFill="background1"/>
            <w:hideMark/>
          </w:tcPr>
          <w:p w14:paraId="0FFA0AE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نظام التسجيل</w:t>
            </w:r>
          </w:p>
        </w:tc>
        <w:tc>
          <w:tcPr>
            <w:tcW w:w="3971" w:type="dxa"/>
            <w:shd w:val="clear" w:color="auto" w:fill="FFFFFF" w:themeFill="background1"/>
            <w:hideMark/>
          </w:tcPr>
          <w:p w14:paraId="06800068"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يتيح النظام للأمانة إدارة تسجيل المشاركين في الاجتماعات. ومن المتوقع أن تؤدي التكلفة التي تُدفع مرة واحدة والمتعلقة </w:t>
            </w:r>
            <w:r w:rsidRPr="003C5AED">
              <w:rPr>
                <w:rFonts w:ascii="Simplified Arabic" w:hAnsi="Simplified Arabic" w:cs="Simplified Arabic"/>
                <w:sz w:val="20"/>
                <w:rtl/>
                <w:lang w:eastAsia="en-GB"/>
              </w:rPr>
              <w:lastRenderedPageBreak/>
              <w:t>بتصميم النظام وتشغيله إلى تحقيق وفورات في التكاليف للأطراف على مدى عدة سنوات، حيث لن تعتمد الأمانة بعد ذلك على النظام الخارجي، الذي كانت تتكبد نفقات متكررة بسببه.</w:t>
            </w:r>
          </w:p>
        </w:tc>
        <w:tc>
          <w:tcPr>
            <w:tcW w:w="3261" w:type="dxa"/>
            <w:shd w:val="clear" w:color="auto" w:fill="FFFFFF" w:themeFill="background1"/>
            <w:hideMark/>
          </w:tcPr>
          <w:p w14:paraId="779C3EC4" w14:textId="77777777" w:rsidR="00003019" w:rsidRPr="00624634"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26">
              <w:r w:rsidRPr="00624634">
                <w:rPr>
                  <w:rFonts w:asciiTheme="majorBidi" w:hAnsiTheme="majorBidi" w:cstheme="majorBidi"/>
                  <w:color w:val="0000FF"/>
                  <w:szCs w:val="18"/>
                  <w:rtl/>
                  <w:lang w:eastAsia="en-GB"/>
                </w:rPr>
                <w:t>https://rcs.ozone.unep.org/</w:t>
              </w:r>
            </w:hyperlink>
          </w:p>
        </w:tc>
      </w:tr>
      <w:tr w:rsidR="00003019" w:rsidRPr="00CA2BAC" w14:paraId="3AD148AD" w14:textId="77777777" w:rsidTr="00C54E03">
        <w:trPr>
          <w:trHeight w:val="57"/>
        </w:trPr>
        <w:tc>
          <w:tcPr>
            <w:tcW w:w="2265" w:type="dxa"/>
            <w:shd w:val="clear" w:color="auto" w:fill="FFFFFF" w:themeFill="background1"/>
          </w:tcPr>
          <w:p w14:paraId="455BE327"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توسيع نطاق المعرض الافتراضي عن سلاسل أجهزة التبريد المستدامة</w:t>
            </w:r>
          </w:p>
        </w:tc>
        <w:tc>
          <w:tcPr>
            <w:tcW w:w="3971" w:type="dxa"/>
            <w:shd w:val="clear" w:color="auto" w:fill="FFFFFF" w:themeFill="background1"/>
          </w:tcPr>
          <w:p w14:paraId="71261D3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توسيع نطاق الموقع الشبكي للمعرض الافتراضي بشأن سلسلة أجهزة التبريد ليصبح بمثابة أطلس لسلاسل أجهزة التبريد المستدامة بهدف إنشاء مستودع مفصل وسهل الوصول إليه لحلول سلسلة أجهزة التبريد المستدامة، بالتعاون مع منظمة الأغذية والزراعة وتحالف التبريد والتحالف المعني بالمناخ والهواء النقي للحد من ملوثات المناخ القصيرة العمر، دعماً لإعلان روما بشأن مساهمة بروتوكول مونتريال في الحد من الفاقد من الأغذية من خلال التطوير المستدام لسلسلة أجهزة التبريد.</w:t>
            </w:r>
          </w:p>
        </w:tc>
        <w:tc>
          <w:tcPr>
            <w:tcW w:w="3261" w:type="dxa"/>
            <w:shd w:val="clear" w:color="auto" w:fill="FFFFFF" w:themeFill="background1"/>
          </w:tcPr>
          <w:p w14:paraId="5E3CB7B3" w14:textId="77777777" w:rsidR="00003019" w:rsidRPr="0022742B"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w w:val="98"/>
                <w:szCs w:val="18"/>
                <w:lang w:eastAsia="en-GB"/>
              </w:rPr>
            </w:pPr>
            <w:hyperlink r:id="rId27" w:history="1">
              <w:r w:rsidRPr="004A6744">
                <w:rPr>
                  <w:rFonts w:asciiTheme="majorBidi" w:hAnsiTheme="majorBidi" w:cstheme="majorBidi"/>
                  <w:color w:val="0000FF"/>
                  <w:w w:val="98"/>
                  <w:szCs w:val="18"/>
                  <w:rtl/>
                  <w:lang w:eastAsia="en-GB"/>
                </w:rPr>
                <w:t>https://ozone.unep.org/coldchainexhibition</w:t>
              </w:r>
            </w:hyperlink>
          </w:p>
          <w:p w14:paraId="5A6048A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يجري حالياً إجراء المزيد من التحسينات.</w:t>
            </w:r>
          </w:p>
        </w:tc>
      </w:tr>
      <w:tr w:rsidR="00003019" w:rsidRPr="00CA2BAC" w14:paraId="7B825E8C" w14:textId="77777777" w:rsidTr="00C54E03">
        <w:trPr>
          <w:trHeight w:val="57"/>
        </w:trPr>
        <w:tc>
          <w:tcPr>
            <w:tcW w:w="2265" w:type="dxa"/>
            <w:shd w:val="clear" w:color="auto" w:fill="FFFFFF" w:themeFill="background1"/>
          </w:tcPr>
          <w:p w14:paraId="09DDEC4B" w14:textId="270848D8"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المساهمات المقدمة من الأطراف بشأن المواد ذات الأعمار القصيرة جداً بموجب المقرر 36/4</w:t>
            </w:r>
          </w:p>
        </w:tc>
        <w:tc>
          <w:tcPr>
            <w:tcW w:w="3971" w:type="dxa"/>
            <w:shd w:val="clear" w:color="auto" w:fill="FFFFFF" w:themeFill="background1"/>
          </w:tcPr>
          <w:p w14:paraId="21BEABC0"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تقدم هذه الصفحة خلاصة وافية للمعلومات التي قدمتها الأطراف بشأن التدابير الوطنية المتعلقة باستخدام و/أو انبعاثات المواد ذات الأعمار القصيرة جداً، استجابةً للمقرر 36/4. تُعرض المعلومات حسب الموضوع، مع إمكانية الاطلاع على المذكرات الأصلية المقدمة من الأطراف بغية الرجوع إليها.</w:t>
            </w:r>
          </w:p>
        </w:tc>
        <w:tc>
          <w:tcPr>
            <w:tcW w:w="3261" w:type="dxa"/>
            <w:shd w:val="clear" w:color="auto" w:fill="FFFFFF" w:themeFill="background1"/>
          </w:tcPr>
          <w:p w14:paraId="2ACFA890"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hyperlink r:id="rId28" w:history="1">
              <w:r w:rsidRPr="00796D24">
                <w:rPr>
                  <w:rFonts w:asciiTheme="majorBidi" w:hAnsiTheme="majorBidi" w:cstheme="majorBidi"/>
                  <w:color w:val="0000FF"/>
                  <w:szCs w:val="18"/>
                  <w:rtl/>
                  <w:lang w:eastAsia="en-GB"/>
                </w:rPr>
                <w:t>https://ozone.unep.org/countries/submissions-parties-very-short-lived-substances-under-decision-xxxvi4</w:t>
              </w:r>
              <w:r w:rsidRPr="00796D24">
                <w:rPr>
                  <w:rFonts w:ascii="Simplified Arabic" w:hAnsi="Simplified Arabic" w:cs="Simplified Arabic"/>
                  <w:color w:val="0000FF"/>
                  <w:sz w:val="20"/>
                  <w:lang w:eastAsia="en-GB"/>
                </w:rPr>
                <w:t xml:space="preserve"> </w:t>
              </w:r>
            </w:hyperlink>
          </w:p>
        </w:tc>
      </w:tr>
      <w:tr w:rsidR="00003019" w:rsidRPr="00CA2BAC" w14:paraId="3A1DDE32" w14:textId="77777777" w:rsidTr="00C54E03">
        <w:trPr>
          <w:trHeight w:val="57"/>
        </w:trPr>
        <w:tc>
          <w:tcPr>
            <w:tcW w:w="2265" w:type="dxa"/>
            <w:shd w:val="clear" w:color="auto" w:fill="FFFFFF" w:themeFill="background1"/>
          </w:tcPr>
          <w:p w14:paraId="5372109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إدارة المواد المبردة طيلة دورة حياتها</w:t>
            </w:r>
          </w:p>
        </w:tc>
        <w:tc>
          <w:tcPr>
            <w:tcW w:w="3971" w:type="dxa"/>
            <w:shd w:val="clear" w:color="auto" w:fill="FFFFFF" w:themeFill="background1"/>
          </w:tcPr>
          <w:p w14:paraId="59F2D102"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تقدم هذه الصفحة معلومات عن إدارة المواد المبردة طيلة دورة حياتها عملاً بالمقرر 36/2، بما في ذلك التجميع الذي أعدته الأمانة للبرامج الحالية الداعمة لجهود إدارة تلك المواد والتقارير المقدمة من الأطراف بشأن ممارساتها في هذا المجال.</w:t>
            </w:r>
          </w:p>
        </w:tc>
        <w:tc>
          <w:tcPr>
            <w:tcW w:w="3261" w:type="dxa"/>
            <w:shd w:val="clear" w:color="auto" w:fill="FFFFFF" w:themeFill="background1"/>
          </w:tcPr>
          <w:p w14:paraId="5349325C"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hyperlink r:id="rId29" w:history="1">
              <w:r w:rsidRPr="00E51949">
                <w:rPr>
                  <w:rFonts w:asciiTheme="majorBidi" w:hAnsiTheme="majorBidi" w:cstheme="majorBidi"/>
                  <w:color w:val="0000FF"/>
                  <w:szCs w:val="18"/>
                  <w:rtl/>
                  <w:lang w:eastAsia="en-GB"/>
                </w:rPr>
                <w:t>https://ozone.unep.org/countries/additional-reported-information/life-cycle-refrigerant-management-decision-xxxvi2</w:t>
              </w:r>
            </w:hyperlink>
          </w:p>
        </w:tc>
      </w:tr>
      <w:tr w:rsidR="00003019" w:rsidRPr="00CA2BAC" w14:paraId="7C1CF8C9" w14:textId="77777777" w:rsidTr="00C54E03">
        <w:trPr>
          <w:trHeight w:val="57"/>
        </w:trPr>
        <w:tc>
          <w:tcPr>
            <w:tcW w:w="2265" w:type="dxa"/>
            <w:tcBorders>
              <w:bottom w:val="single" w:sz="4" w:space="0" w:color="000000"/>
            </w:tcBorders>
            <w:shd w:val="clear" w:color="auto" w:fill="FFFFFF" w:themeFill="background1"/>
          </w:tcPr>
          <w:p w14:paraId="26E1F7C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خيارات سياسات كفاءة الطاقة وإدارة المواد المبردة طيلة دورة حياتها لمجموعة أدوات على الإنترنت </w:t>
            </w:r>
          </w:p>
        </w:tc>
        <w:tc>
          <w:tcPr>
            <w:tcW w:w="3971" w:type="dxa"/>
            <w:tcBorders>
              <w:bottom w:val="single" w:sz="4" w:space="0" w:color="000000"/>
            </w:tcBorders>
            <w:shd w:val="clear" w:color="auto" w:fill="FFFFFF" w:themeFill="background1"/>
          </w:tcPr>
          <w:p w14:paraId="45EBA8C5"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تجميع المعلومات المقدمة من الأطراف وغيرها والتي جمعتها الأمانة وتطوير مكونات بشأن كفاءة الطاقة وإدارة المواد المبردة طيلة دورة حياتها لمجموعة أدوات التنفيذ المتعلقة بأجهزة التبريد التي طورها تحالف التبريد (لا توجد تكلفة إضافية على الأمانة باستثناء تكاليف الموظفين)؛</w:t>
            </w:r>
          </w:p>
        </w:tc>
        <w:tc>
          <w:tcPr>
            <w:tcW w:w="3261" w:type="dxa"/>
            <w:tcBorders>
              <w:bottom w:val="single" w:sz="4" w:space="0" w:color="000000"/>
            </w:tcBorders>
            <w:shd w:val="clear" w:color="auto" w:fill="FFFFFF" w:themeFill="background1"/>
          </w:tcPr>
          <w:p w14:paraId="7CB663BB"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hyperlink r:id="rId30">
              <w:r w:rsidRPr="00D836E4">
                <w:rPr>
                  <w:rFonts w:asciiTheme="majorBidi" w:hAnsiTheme="majorBidi" w:cstheme="majorBidi"/>
                  <w:color w:val="0000FF"/>
                  <w:szCs w:val="18"/>
                  <w:rtl/>
                  <w:lang w:eastAsia="en-GB"/>
                </w:rPr>
                <w:t>https://coolcoalition.org/toolkits/sustainable-cooling</w:t>
              </w:r>
              <w:r w:rsidRPr="003C5AED">
                <w:rPr>
                  <w:rFonts w:ascii="Simplified Arabic" w:hAnsi="Simplified Arabic" w:cs="Simplified Arabic"/>
                  <w:sz w:val="20"/>
                  <w:lang w:eastAsia="en-GB"/>
                </w:rPr>
                <w:t xml:space="preserve"> </w:t>
              </w:r>
            </w:hyperlink>
          </w:p>
        </w:tc>
      </w:tr>
      <w:tr w:rsidR="00003019" w:rsidRPr="00CA2BAC" w14:paraId="0CDCDBD6" w14:textId="77777777" w:rsidTr="00C54E03">
        <w:trPr>
          <w:trHeight w:val="57"/>
        </w:trPr>
        <w:tc>
          <w:tcPr>
            <w:tcW w:w="2265" w:type="dxa"/>
            <w:tcBorders>
              <w:top w:val="single" w:sz="4" w:space="0" w:color="000000"/>
              <w:bottom w:val="single" w:sz="4" w:space="0" w:color="000000"/>
            </w:tcBorders>
            <w:shd w:val="clear" w:color="auto" w:fill="FFFFFF" w:themeFill="background1"/>
            <w:hideMark/>
          </w:tcPr>
          <w:p w14:paraId="7E8140F6" w14:textId="77777777" w:rsidR="00003019" w:rsidRPr="00AF21DC"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AF21DC">
              <w:rPr>
                <w:rFonts w:ascii="Simplified Arabic" w:hAnsi="Simplified Arabic" w:cs="Simplified Arabic"/>
                <w:b/>
                <w:bCs/>
                <w:sz w:val="20"/>
                <w:rtl/>
                <w:lang w:eastAsia="en-GB"/>
              </w:rPr>
              <w:t>أنجزت في عام 2024</w:t>
            </w:r>
          </w:p>
        </w:tc>
        <w:tc>
          <w:tcPr>
            <w:tcW w:w="3971" w:type="dxa"/>
            <w:tcBorders>
              <w:top w:val="single" w:sz="4" w:space="0" w:color="000000"/>
              <w:bottom w:val="single" w:sz="4" w:space="0" w:color="000000"/>
            </w:tcBorders>
            <w:shd w:val="clear" w:color="auto" w:fill="FFFFFF" w:themeFill="background1"/>
          </w:tcPr>
          <w:p w14:paraId="3FA606A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c>
          <w:tcPr>
            <w:tcW w:w="3261" w:type="dxa"/>
            <w:tcBorders>
              <w:top w:val="single" w:sz="4" w:space="0" w:color="000000"/>
              <w:bottom w:val="single" w:sz="4" w:space="0" w:color="000000"/>
            </w:tcBorders>
            <w:shd w:val="clear" w:color="auto" w:fill="FFFFFF" w:themeFill="background1"/>
          </w:tcPr>
          <w:p w14:paraId="5F59A35C"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r>
      <w:tr w:rsidR="00003019" w:rsidRPr="00CA2BAC" w14:paraId="39851F26" w14:textId="77777777" w:rsidTr="00C54E03">
        <w:trPr>
          <w:trHeight w:val="57"/>
        </w:trPr>
        <w:tc>
          <w:tcPr>
            <w:tcW w:w="2265" w:type="dxa"/>
            <w:tcBorders>
              <w:top w:val="single" w:sz="4" w:space="0" w:color="000000"/>
            </w:tcBorders>
            <w:shd w:val="clear" w:color="auto" w:fill="FFFFFF" w:themeFill="background1"/>
            <w:hideMark/>
          </w:tcPr>
          <w:p w14:paraId="0FEA6B4D"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تطبيقات الهاتف المحمول لاجتماع الفريق العامل المفتوح العضوية السادس والأربعين ومؤتمر الأطراف الثالث عشر/اجتماع الأطراف السادس والثلاثين</w:t>
            </w:r>
          </w:p>
        </w:tc>
        <w:tc>
          <w:tcPr>
            <w:tcW w:w="3971" w:type="dxa"/>
            <w:tcBorders>
              <w:top w:val="single" w:sz="4" w:space="0" w:color="000000"/>
            </w:tcBorders>
            <w:shd w:val="clear" w:color="auto" w:fill="FFFFFF" w:themeFill="background1"/>
            <w:hideMark/>
          </w:tcPr>
          <w:p w14:paraId="2F23122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سمح التطبيق للمشاركين بالوصول إلى معلومات الاجتماع بصورة آنية أثناء الاجتماعين.</w:t>
            </w:r>
          </w:p>
        </w:tc>
        <w:tc>
          <w:tcPr>
            <w:tcW w:w="3261" w:type="dxa"/>
            <w:tcBorders>
              <w:top w:val="single" w:sz="4" w:space="0" w:color="000000"/>
            </w:tcBorders>
            <w:shd w:val="clear" w:color="auto" w:fill="FFFFFF" w:themeFill="background1"/>
            <w:hideMark/>
          </w:tcPr>
          <w:p w14:paraId="6F7D6B2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استخدمت في الاجتماعين</w:t>
            </w:r>
          </w:p>
        </w:tc>
      </w:tr>
      <w:tr w:rsidR="00003019" w:rsidRPr="00CA2BAC" w14:paraId="7A64B671" w14:textId="77777777" w:rsidTr="00C54E03">
        <w:trPr>
          <w:trHeight w:val="57"/>
        </w:trPr>
        <w:tc>
          <w:tcPr>
            <w:tcW w:w="2265" w:type="dxa"/>
            <w:tcBorders>
              <w:left w:val="nil"/>
              <w:right w:val="nil"/>
            </w:tcBorders>
            <w:shd w:val="clear" w:color="auto" w:fill="FFFFFF" w:themeFill="background1"/>
          </w:tcPr>
          <w:p w14:paraId="4308B61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تطبيق الهاتف المحمول والصفحة الشبكية بشأن مكافئ الانبعاثات من ثاني أكسيد الكربون المتجنب</w:t>
            </w:r>
          </w:p>
        </w:tc>
        <w:tc>
          <w:tcPr>
            <w:tcW w:w="3971" w:type="dxa"/>
            <w:tcBorders>
              <w:left w:val="nil"/>
              <w:right w:val="nil"/>
            </w:tcBorders>
            <w:shd w:val="clear" w:color="auto" w:fill="FFFFFF" w:themeFill="background1"/>
          </w:tcPr>
          <w:p w14:paraId="403D8C08"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يسمح التطبيق للمستخدمين بالحصول على كميات مكافئ ثاني أكسيد الكربون للمواد المستنفدة للأوزون التي تم التخلص التدريجي منها ولمركبات الكربون الهيدروفلورية، وهي غازات احتباس حراري قوية يجري الآن التخلص التدريجي منها.</w:t>
            </w:r>
          </w:p>
        </w:tc>
        <w:tc>
          <w:tcPr>
            <w:tcW w:w="3261" w:type="dxa"/>
            <w:tcBorders>
              <w:left w:val="nil"/>
              <w:right w:val="nil"/>
            </w:tcBorders>
            <w:shd w:val="clear" w:color="auto" w:fill="FFFFFF" w:themeFill="background1"/>
          </w:tcPr>
          <w:p w14:paraId="1431F14A" w14:textId="77777777" w:rsidR="00003019" w:rsidRPr="000D2848"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31" w:history="1">
              <w:r w:rsidRPr="000D2848">
                <w:rPr>
                  <w:rFonts w:asciiTheme="majorBidi" w:hAnsiTheme="majorBidi" w:cstheme="majorBidi"/>
                  <w:color w:val="0000FF"/>
                  <w:szCs w:val="18"/>
                  <w:rtl/>
                  <w:lang w:eastAsia="en-GB"/>
                </w:rPr>
                <w:t>https://apps.apple.com/th/app/avoided-co2e/id6473017652</w:t>
              </w:r>
            </w:hyperlink>
          </w:p>
          <w:p w14:paraId="5B026A50" w14:textId="77777777" w:rsidR="00003019" w:rsidRPr="004B5C5E"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32" w:history="1">
              <w:r w:rsidRPr="004B5C5E">
                <w:rPr>
                  <w:rFonts w:asciiTheme="majorBidi" w:hAnsiTheme="majorBidi" w:cstheme="majorBidi"/>
                  <w:color w:val="0000FF"/>
                  <w:szCs w:val="18"/>
                  <w:rtl/>
                  <w:lang w:eastAsia="en-GB"/>
                </w:rPr>
                <w:t>https://play.google.com/store/apps/details?id=org.unep.ozone.co2e</w:t>
              </w:r>
            </w:hyperlink>
          </w:p>
          <w:p w14:paraId="06B5756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hyperlink r:id="rId33" w:history="1">
              <w:r w:rsidRPr="0021650A">
                <w:rPr>
                  <w:rFonts w:asciiTheme="majorBidi" w:hAnsiTheme="majorBidi" w:cstheme="majorBidi"/>
                  <w:color w:val="0000FF"/>
                  <w:szCs w:val="18"/>
                  <w:rtl/>
                  <w:lang w:eastAsia="en-GB"/>
                </w:rPr>
                <w:t>https://ozone.unep.org/avoided-co2e/</w:t>
              </w:r>
            </w:hyperlink>
          </w:p>
        </w:tc>
      </w:tr>
      <w:tr w:rsidR="00003019" w:rsidRPr="00CA2BAC" w14:paraId="3A9CA133" w14:textId="77777777" w:rsidTr="00C54E03">
        <w:trPr>
          <w:trHeight w:val="57"/>
        </w:trPr>
        <w:tc>
          <w:tcPr>
            <w:tcW w:w="2265" w:type="dxa"/>
            <w:tcBorders>
              <w:left w:val="nil"/>
              <w:right w:val="nil"/>
            </w:tcBorders>
            <w:shd w:val="clear" w:color="auto" w:fill="FFFFFF" w:themeFill="background1"/>
          </w:tcPr>
          <w:p w14:paraId="04B813B3"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الصفحة الشبكية لليوم العالمي للأوزون</w:t>
            </w:r>
          </w:p>
        </w:tc>
        <w:tc>
          <w:tcPr>
            <w:tcW w:w="3971" w:type="dxa"/>
            <w:tcBorders>
              <w:left w:val="nil"/>
              <w:right w:val="nil"/>
            </w:tcBorders>
            <w:shd w:val="clear" w:color="auto" w:fill="FFFFFF" w:themeFill="background1"/>
          </w:tcPr>
          <w:p w14:paraId="24D87D3D"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تحديث شكل ومظهر الأصول الرقمية لليوم العالمي للأوزون وتحسين إمكانية الوصول إليها.</w:t>
            </w:r>
          </w:p>
        </w:tc>
        <w:tc>
          <w:tcPr>
            <w:tcW w:w="3261" w:type="dxa"/>
            <w:tcBorders>
              <w:left w:val="nil"/>
              <w:right w:val="nil"/>
            </w:tcBorders>
            <w:shd w:val="clear" w:color="auto" w:fill="FFFFFF" w:themeFill="background1"/>
          </w:tcPr>
          <w:p w14:paraId="2049646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أُنجزت</w:t>
            </w:r>
          </w:p>
        </w:tc>
      </w:tr>
      <w:tr w:rsidR="00003019" w:rsidRPr="00CA2BAC" w14:paraId="44F92A47" w14:textId="77777777" w:rsidTr="00C54E03">
        <w:trPr>
          <w:trHeight w:val="57"/>
        </w:trPr>
        <w:tc>
          <w:tcPr>
            <w:tcW w:w="2265" w:type="dxa"/>
            <w:tcBorders>
              <w:top w:val="single" w:sz="4" w:space="0" w:color="auto"/>
              <w:left w:val="nil"/>
              <w:bottom w:val="single" w:sz="4" w:space="0" w:color="000000" w:themeColor="text1"/>
              <w:right w:val="nil"/>
            </w:tcBorders>
            <w:shd w:val="clear" w:color="auto" w:fill="FFFFFF" w:themeFill="background1"/>
          </w:tcPr>
          <w:p w14:paraId="25E0F1B4" w14:textId="77777777" w:rsidR="00003019" w:rsidRPr="00AF21DC" w:rsidRDefault="00003019" w:rsidP="00E873E3">
            <w:pPr>
              <w:pStyle w:val="Normal-pool-Table"/>
              <w:keepNext/>
              <w:keepLines/>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AF21DC">
              <w:rPr>
                <w:rFonts w:ascii="Simplified Arabic" w:hAnsi="Simplified Arabic" w:cs="Simplified Arabic"/>
                <w:b/>
                <w:bCs/>
                <w:sz w:val="20"/>
                <w:rtl/>
                <w:lang w:eastAsia="en-GB"/>
              </w:rPr>
              <w:lastRenderedPageBreak/>
              <w:t>أنجزت في عام 2023</w:t>
            </w:r>
          </w:p>
        </w:tc>
        <w:tc>
          <w:tcPr>
            <w:tcW w:w="3971" w:type="dxa"/>
            <w:tcBorders>
              <w:top w:val="single" w:sz="4" w:space="0" w:color="auto"/>
              <w:left w:val="nil"/>
              <w:bottom w:val="single" w:sz="4" w:space="0" w:color="000000" w:themeColor="text1"/>
              <w:right w:val="nil"/>
            </w:tcBorders>
            <w:shd w:val="clear" w:color="auto" w:fill="FFFFFF" w:themeFill="background1"/>
          </w:tcPr>
          <w:p w14:paraId="41A54781" w14:textId="77777777" w:rsidR="00003019" w:rsidRPr="003C5AED" w:rsidRDefault="00003019" w:rsidP="00E873E3">
            <w:pPr>
              <w:pStyle w:val="Normal-pool-Table"/>
              <w:keepNext/>
              <w:keepLines/>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c>
          <w:tcPr>
            <w:tcW w:w="3261" w:type="dxa"/>
            <w:tcBorders>
              <w:top w:val="single" w:sz="4" w:space="0" w:color="auto"/>
              <w:left w:val="nil"/>
              <w:bottom w:val="single" w:sz="4" w:space="0" w:color="000000" w:themeColor="text1"/>
              <w:right w:val="nil"/>
            </w:tcBorders>
            <w:shd w:val="clear" w:color="auto" w:fill="FFFFFF" w:themeFill="background1"/>
          </w:tcPr>
          <w:p w14:paraId="7CB4F3C8" w14:textId="77777777" w:rsidR="00003019" w:rsidRPr="003C5AED" w:rsidRDefault="00003019" w:rsidP="00E873E3">
            <w:pPr>
              <w:pStyle w:val="Normal-pool-Table"/>
              <w:keepNext/>
              <w:keepLines/>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r>
      <w:tr w:rsidR="00003019" w:rsidRPr="00CA2BAC" w14:paraId="505CFB3D" w14:textId="77777777" w:rsidTr="00C54E03">
        <w:trPr>
          <w:trHeight w:val="57"/>
        </w:trPr>
        <w:tc>
          <w:tcPr>
            <w:tcW w:w="2265" w:type="dxa"/>
            <w:tcBorders>
              <w:top w:val="single" w:sz="4" w:space="0" w:color="000000" w:themeColor="text1"/>
              <w:left w:val="nil"/>
              <w:right w:val="nil"/>
            </w:tcBorders>
            <w:shd w:val="clear" w:color="auto" w:fill="FFFFFF" w:themeFill="background1"/>
          </w:tcPr>
          <w:p w14:paraId="25D7D1EB" w14:textId="77777777" w:rsidR="00003019" w:rsidRPr="003C5AED" w:rsidRDefault="00003019" w:rsidP="00E873E3">
            <w:pPr>
              <w:pStyle w:val="Normal-pool-Table"/>
              <w:keepNext/>
              <w:keepLines/>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المساهمات في الصندوق</w:t>
            </w:r>
          </w:p>
        </w:tc>
        <w:tc>
          <w:tcPr>
            <w:tcW w:w="3971" w:type="dxa"/>
            <w:tcBorders>
              <w:top w:val="single" w:sz="4" w:space="0" w:color="000000" w:themeColor="text1"/>
              <w:left w:val="nil"/>
              <w:right w:val="nil"/>
            </w:tcBorders>
            <w:shd w:val="clear" w:color="auto" w:fill="FFFFFF" w:themeFill="background1"/>
          </w:tcPr>
          <w:p w14:paraId="639CDBF7" w14:textId="77777777" w:rsidR="00003019" w:rsidRPr="003C5AED" w:rsidRDefault="00003019" w:rsidP="00E873E3">
            <w:pPr>
              <w:pStyle w:val="Normal-pool-Table"/>
              <w:keepNext/>
              <w:keepLines/>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صُمِّمت من أجل السماح للأطراف بالبحث والوصول إلى حالة المساهمات بسهولة.</w:t>
            </w:r>
          </w:p>
        </w:tc>
        <w:tc>
          <w:tcPr>
            <w:tcW w:w="3261" w:type="dxa"/>
            <w:tcBorders>
              <w:top w:val="single" w:sz="4" w:space="0" w:color="000000" w:themeColor="text1"/>
              <w:left w:val="nil"/>
              <w:right w:val="nil"/>
            </w:tcBorders>
            <w:shd w:val="clear" w:color="auto" w:fill="FFFFFF" w:themeFill="background1"/>
          </w:tcPr>
          <w:p w14:paraId="13AF8A65" w14:textId="77777777" w:rsidR="00003019" w:rsidRPr="00974B3F" w:rsidRDefault="00003019" w:rsidP="00E873E3">
            <w:pPr>
              <w:pStyle w:val="Normal-pool-Table"/>
              <w:keepNext/>
              <w:keepLines/>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color w:val="0000FF"/>
                <w:sz w:val="20"/>
                <w:lang w:eastAsia="en-GB"/>
              </w:rPr>
            </w:pPr>
            <w:hyperlink r:id="rId34" w:history="1">
              <w:r w:rsidRPr="00974B3F">
                <w:rPr>
                  <w:rFonts w:asciiTheme="majorBidi" w:hAnsiTheme="majorBidi" w:cstheme="majorBidi"/>
                  <w:color w:val="0000FF"/>
                  <w:szCs w:val="18"/>
                  <w:rtl/>
                  <w:lang w:eastAsia="en-GB"/>
                </w:rPr>
                <w:t>https://ozone.unep.org/fund-contributions</w:t>
              </w:r>
              <w:r w:rsidRPr="00974B3F">
                <w:rPr>
                  <w:rFonts w:ascii="Simplified Arabic" w:hAnsi="Simplified Arabic" w:cs="Simplified Arabic"/>
                  <w:color w:val="0000FF"/>
                  <w:sz w:val="20"/>
                  <w:lang w:eastAsia="en-GB"/>
                </w:rPr>
                <w:t xml:space="preserve"> </w:t>
              </w:r>
            </w:hyperlink>
          </w:p>
        </w:tc>
      </w:tr>
      <w:tr w:rsidR="00003019" w:rsidRPr="00CA2BAC" w14:paraId="56B6B4EE" w14:textId="77777777" w:rsidTr="00C54E03">
        <w:trPr>
          <w:trHeight w:val="57"/>
        </w:trPr>
        <w:tc>
          <w:tcPr>
            <w:tcW w:w="2265" w:type="dxa"/>
            <w:tcBorders>
              <w:left w:val="nil"/>
              <w:right w:val="nil"/>
            </w:tcBorders>
            <w:shd w:val="clear" w:color="auto" w:fill="FFFFFF" w:themeFill="background1"/>
          </w:tcPr>
          <w:p w14:paraId="1A1F35F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تطبيقات الهاتف المحمول لاجتماع الفريق العامل المفتوح العضوية الخامس والأربعين واجتماع الأطراف الخامس والثلاثين</w:t>
            </w:r>
          </w:p>
        </w:tc>
        <w:tc>
          <w:tcPr>
            <w:tcW w:w="3971" w:type="dxa"/>
            <w:tcBorders>
              <w:left w:val="nil"/>
              <w:right w:val="nil"/>
            </w:tcBorders>
            <w:shd w:val="clear" w:color="auto" w:fill="FFFFFF" w:themeFill="background1"/>
          </w:tcPr>
          <w:p w14:paraId="3A671B27"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سمح التطبيق للمشاركين بالوصول إلى معلومات الاجتماع بصورة آنية أثناء الاجتماعين.</w:t>
            </w:r>
          </w:p>
        </w:tc>
        <w:tc>
          <w:tcPr>
            <w:tcW w:w="3261" w:type="dxa"/>
            <w:tcBorders>
              <w:left w:val="nil"/>
              <w:right w:val="nil"/>
            </w:tcBorders>
            <w:shd w:val="clear" w:color="auto" w:fill="FFFFFF" w:themeFill="background1"/>
          </w:tcPr>
          <w:p w14:paraId="208984C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استخدمت في الاجتماعين</w:t>
            </w:r>
          </w:p>
        </w:tc>
      </w:tr>
      <w:tr w:rsidR="00003019" w:rsidRPr="00CA2BAC" w14:paraId="3A2CA909" w14:textId="77777777" w:rsidTr="00C54E03">
        <w:trPr>
          <w:trHeight w:val="57"/>
        </w:trPr>
        <w:tc>
          <w:tcPr>
            <w:tcW w:w="2265" w:type="dxa"/>
            <w:tcBorders>
              <w:left w:val="nil"/>
              <w:bottom w:val="single" w:sz="4" w:space="0" w:color="000000" w:themeColor="text1"/>
              <w:right w:val="nil"/>
            </w:tcBorders>
            <w:shd w:val="clear" w:color="auto" w:fill="FFFFFF" w:themeFill="background1"/>
          </w:tcPr>
          <w:p w14:paraId="3A47FFF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تخضير اجتماعاتنا</w:t>
            </w:r>
          </w:p>
        </w:tc>
        <w:tc>
          <w:tcPr>
            <w:tcW w:w="3971" w:type="dxa"/>
            <w:tcBorders>
              <w:left w:val="nil"/>
              <w:bottom w:val="single" w:sz="4" w:space="0" w:color="000000" w:themeColor="text1"/>
              <w:right w:val="nil"/>
            </w:tcBorders>
            <w:shd w:val="clear" w:color="auto" w:fill="FFFFFF" w:themeFill="background1"/>
          </w:tcPr>
          <w:p w14:paraId="7733FAC6" w14:textId="27700906"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تحسين الظهور، على الموقع الشبكي، لسجل الأمانة السنوي لانبعاثات الكربون وجهود الاستدامة التي تبذلها في إطار نظام الإدارة البيئية، بما في ذلك المعلومات المتعلقة بإمكانية الوصول إلى المعلومات وإلى الاجتماعات للأشخاص الذين يعانون من صعوبات جسدية/معرفية.</w:t>
            </w:r>
          </w:p>
        </w:tc>
        <w:tc>
          <w:tcPr>
            <w:tcW w:w="3261" w:type="dxa"/>
            <w:tcBorders>
              <w:left w:val="nil"/>
              <w:bottom w:val="single" w:sz="4" w:space="0" w:color="000000" w:themeColor="text1"/>
              <w:right w:val="nil"/>
            </w:tcBorders>
            <w:shd w:val="clear" w:color="auto" w:fill="FFFFFF" w:themeFill="background1"/>
          </w:tcPr>
          <w:p w14:paraId="20287FC8" w14:textId="77777777" w:rsidR="00003019" w:rsidRPr="00754CA4"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35" w:history="1">
              <w:r w:rsidRPr="00754CA4">
                <w:rPr>
                  <w:rFonts w:asciiTheme="majorBidi" w:hAnsiTheme="majorBidi" w:cstheme="majorBidi"/>
                  <w:color w:val="0000FF"/>
                  <w:szCs w:val="18"/>
                  <w:rtl/>
                  <w:lang w:eastAsia="en-GB"/>
                </w:rPr>
                <w:t>https://ozone.unep.org/greening-our-meetings</w:t>
              </w:r>
            </w:hyperlink>
          </w:p>
          <w:p w14:paraId="4CBAED4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hyperlink r:id="rId36" w:history="1">
              <w:r w:rsidRPr="00493A9C">
                <w:rPr>
                  <w:rFonts w:asciiTheme="majorBidi" w:hAnsiTheme="majorBidi" w:cstheme="majorBidi"/>
                  <w:color w:val="0000FF"/>
                  <w:szCs w:val="18"/>
                  <w:rtl/>
                  <w:lang w:eastAsia="en-GB"/>
                </w:rPr>
                <w:t>https://ozone.unep.org/ems</w:t>
              </w:r>
            </w:hyperlink>
          </w:p>
        </w:tc>
      </w:tr>
      <w:tr w:rsidR="00003019" w:rsidRPr="00CA2BAC" w14:paraId="321BBFDF" w14:textId="77777777" w:rsidTr="00C54E03">
        <w:trPr>
          <w:trHeight w:val="57"/>
        </w:trPr>
        <w:tc>
          <w:tcPr>
            <w:tcW w:w="2265" w:type="dxa"/>
            <w:tcBorders>
              <w:top w:val="single" w:sz="4" w:space="0" w:color="auto"/>
              <w:left w:val="nil"/>
              <w:bottom w:val="single" w:sz="4" w:space="0" w:color="000000" w:themeColor="text1"/>
              <w:right w:val="nil"/>
            </w:tcBorders>
            <w:shd w:val="clear" w:color="auto" w:fill="FFFFFF" w:themeFill="background1"/>
          </w:tcPr>
          <w:p w14:paraId="5E5D909D" w14:textId="77777777" w:rsidR="00003019" w:rsidRPr="00AF21DC"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AF21DC">
              <w:rPr>
                <w:rFonts w:ascii="Simplified Arabic" w:hAnsi="Simplified Arabic" w:cs="Simplified Arabic"/>
                <w:b/>
                <w:bCs/>
                <w:sz w:val="20"/>
                <w:rtl/>
                <w:lang w:eastAsia="en-GB"/>
              </w:rPr>
              <w:t>أنجزت في عام 2022</w:t>
            </w:r>
          </w:p>
        </w:tc>
        <w:tc>
          <w:tcPr>
            <w:tcW w:w="3971" w:type="dxa"/>
            <w:tcBorders>
              <w:top w:val="single" w:sz="4" w:space="0" w:color="auto"/>
              <w:left w:val="nil"/>
              <w:bottom w:val="single" w:sz="4" w:space="0" w:color="000000" w:themeColor="text1"/>
              <w:right w:val="nil"/>
            </w:tcBorders>
            <w:shd w:val="clear" w:color="auto" w:fill="FFFFFF" w:themeFill="background1"/>
          </w:tcPr>
          <w:p w14:paraId="4681C8C7"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c>
          <w:tcPr>
            <w:tcW w:w="3261" w:type="dxa"/>
            <w:tcBorders>
              <w:top w:val="single" w:sz="4" w:space="0" w:color="auto"/>
              <w:left w:val="nil"/>
              <w:bottom w:val="single" w:sz="4" w:space="0" w:color="000000" w:themeColor="text1"/>
              <w:right w:val="nil"/>
            </w:tcBorders>
            <w:shd w:val="clear" w:color="auto" w:fill="FFFFFF" w:themeFill="background1"/>
          </w:tcPr>
          <w:p w14:paraId="7C0049C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r>
      <w:tr w:rsidR="00003019" w:rsidRPr="00CA2BAC" w14:paraId="31747F23" w14:textId="77777777" w:rsidTr="00C54E03">
        <w:trPr>
          <w:trHeight w:val="57"/>
        </w:trPr>
        <w:tc>
          <w:tcPr>
            <w:tcW w:w="2265" w:type="dxa"/>
            <w:tcBorders>
              <w:top w:val="single" w:sz="4" w:space="0" w:color="000000" w:themeColor="text1"/>
            </w:tcBorders>
            <w:shd w:val="clear" w:color="auto" w:fill="FFFFFF" w:themeFill="background1"/>
          </w:tcPr>
          <w:p w14:paraId="6D9CA0A8"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معرض افتراضي عن سلاسل التبريد المستدامة</w:t>
            </w:r>
          </w:p>
        </w:tc>
        <w:tc>
          <w:tcPr>
            <w:tcW w:w="3971" w:type="dxa"/>
            <w:tcBorders>
              <w:top w:val="single" w:sz="4" w:space="0" w:color="000000" w:themeColor="text1"/>
            </w:tcBorders>
            <w:shd w:val="clear" w:color="auto" w:fill="FFFFFF" w:themeFill="background1"/>
          </w:tcPr>
          <w:p w14:paraId="2CCC344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مبادرة شراكة مع برنامج عمل الأوزون تعرض تكنولوجيات سلاسل التبريد المتاحة تجارياً وتعزز نُهج تغيير قواعد اللعبة والنُهج النظمية والمبادرات ذات الصلة وحلول سلاسل التبريد غير العينية. وتتيح المنصة تقديم الترشيحات للمعرض الافتراضي ليستعرضها المنظمون وتعرض التكنولوجيات المعتمدة على المنصة. ويتمثل الهدف في إظهار تكنولوجيات سلاسل التبريد المستدامة.</w:t>
            </w:r>
          </w:p>
        </w:tc>
        <w:tc>
          <w:tcPr>
            <w:tcW w:w="3261" w:type="dxa"/>
            <w:tcBorders>
              <w:top w:val="single" w:sz="4" w:space="0" w:color="000000" w:themeColor="text1"/>
            </w:tcBorders>
            <w:shd w:val="clear" w:color="auto" w:fill="FFFFFF" w:themeFill="background1"/>
          </w:tcPr>
          <w:p w14:paraId="30FE93AF" w14:textId="77777777" w:rsidR="00003019" w:rsidRPr="00C54E03"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w w:val="98"/>
                <w:sz w:val="20"/>
                <w:lang w:eastAsia="en-GB"/>
              </w:rPr>
            </w:pPr>
            <w:hyperlink r:id="rId37">
              <w:r w:rsidRPr="00002891">
                <w:rPr>
                  <w:rFonts w:asciiTheme="majorBidi" w:hAnsiTheme="majorBidi" w:cstheme="majorBidi"/>
                  <w:color w:val="0000FF"/>
                  <w:w w:val="98"/>
                  <w:szCs w:val="18"/>
                  <w:rtl/>
                  <w:lang w:eastAsia="en-GB"/>
                </w:rPr>
                <w:t>https://ozone.unep.org/coldchainexhibition</w:t>
              </w:r>
            </w:hyperlink>
          </w:p>
        </w:tc>
      </w:tr>
      <w:tr w:rsidR="00003019" w:rsidRPr="00CA2BAC" w14:paraId="7181E57B" w14:textId="77777777" w:rsidTr="00C54E03">
        <w:trPr>
          <w:trHeight w:val="57"/>
        </w:trPr>
        <w:tc>
          <w:tcPr>
            <w:tcW w:w="2265" w:type="dxa"/>
            <w:shd w:val="clear" w:color="auto" w:fill="FFFFFF" w:themeFill="background1"/>
          </w:tcPr>
          <w:p w14:paraId="5D3E1E08"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البوابة التعليمية - نسخة أبولو</w:t>
            </w:r>
          </w:p>
        </w:tc>
        <w:tc>
          <w:tcPr>
            <w:tcW w:w="3971" w:type="dxa"/>
            <w:shd w:val="clear" w:color="auto" w:fill="FFFFFF" w:themeFill="background1"/>
          </w:tcPr>
          <w:p w14:paraId="3312FB37"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صفحة مخصصة تقدم موارد تفاعلية تلهم المتعلمين وتمنحهم الفرصة لممارسة ما تعلموه.</w:t>
            </w:r>
          </w:p>
        </w:tc>
        <w:tc>
          <w:tcPr>
            <w:tcW w:w="3261" w:type="dxa"/>
            <w:shd w:val="clear" w:color="auto" w:fill="FFFFFF" w:themeFill="background1"/>
          </w:tcPr>
          <w:p w14:paraId="7A3C2C71" w14:textId="77777777" w:rsidR="00003019" w:rsidRPr="007E36AE"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color w:val="0000FF"/>
                <w:sz w:val="20"/>
                <w:lang w:eastAsia="en-GB"/>
              </w:rPr>
            </w:pPr>
            <w:hyperlink r:id="rId38" w:history="1">
              <w:r w:rsidRPr="007E36AE">
                <w:rPr>
                  <w:rFonts w:asciiTheme="majorBidi" w:hAnsiTheme="majorBidi" w:cstheme="majorBidi"/>
                  <w:color w:val="0000FF"/>
                  <w:szCs w:val="18"/>
                  <w:rtl/>
                  <w:lang w:eastAsia="en-GB"/>
                </w:rPr>
                <w:t>https://ozone.unep.org/apollo-edition</w:t>
              </w:r>
              <w:r w:rsidRPr="007E36AE">
                <w:rPr>
                  <w:rFonts w:ascii="Simplified Arabic" w:hAnsi="Simplified Arabic" w:cs="Simplified Arabic"/>
                  <w:color w:val="0000FF"/>
                  <w:sz w:val="20"/>
                  <w:lang w:eastAsia="en-GB"/>
                </w:rPr>
                <w:t xml:space="preserve"> </w:t>
              </w:r>
            </w:hyperlink>
          </w:p>
        </w:tc>
      </w:tr>
      <w:tr w:rsidR="00003019" w:rsidRPr="00CA2BAC" w14:paraId="282AC8CD" w14:textId="77777777" w:rsidTr="00C54E03">
        <w:trPr>
          <w:trHeight w:val="57"/>
        </w:trPr>
        <w:tc>
          <w:tcPr>
            <w:tcW w:w="2265" w:type="dxa"/>
            <w:shd w:val="clear" w:color="auto" w:fill="FFFFFF" w:themeFill="background1"/>
          </w:tcPr>
          <w:p w14:paraId="1F4D9865"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إعادة الأرض إلى حالتها الأولى</w:t>
            </w:r>
          </w:p>
        </w:tc>
        <w:tc>
          <w:tcPr>
            <w:tcW w:w="3971" w:type="dxa"/>
            <w:shd w:val="clear" w:color="auto" w:fill="FFFFFF" w:themeFill="background1"/>
          </w:tcPr>
          <w:p w14:paraId="7EDC262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صفحة مخصصة لمعلومات لعبة إعادة الأرض إلى حالتها الأولى وسلسلة رسوم متحركة انغماسية على الويب.</w:t>
            </w:r>
          </w:p>
        </w:tc>
        <w:tc>
          <w:tcPr>
            <w:tcW w:w="3261" w:type="dxa"/>
            <w:shd w:val="clear" w:color="auto" w:fill="FFFFFF" w:themeFill="background1"/>
          </w:tcPr>
          <w:p w14:paraId="5EB02FE8" w14:textId="18A49AA4" w:rsidR="00003019" w:rsidRPr="00F9154F" w:rsidRDefault="00C54E03"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39" w:history="1">
              <w:r w:rsidRPr="00F9154F">
                <w:rPr>
                  <w:rStyle w:val="Hyperlink"/>
                  <w:rFonts w:asciiTheme="majorBidi" w:hAnsiTheme="majorBidi" w:cstheme="majorBidi"/>
                  <w:szCs w:val="18"/>
                  <w:u w:val="none"/>
                  <w:rtl/>
                  <w:lang w:eastAsia="en-GB"/>
                </w:rPr>
                <w:t>https://ozone.unep.org/reset-earth</w:t>
              </w:r>
              <w:r w:rsidRPr="00F9154F">
                <w:rPr>
                  <w:rStyle w:val="Hyperlink"/>
                  <w:rFonts w:asciiTheme="majorBidi" w:hAnsiTheme="majorBidi" w:cstheme="majorBidi"/>
                  <w:szCs w:val="18"/>
                  <w:u w:val="none"/>
                  <w:lang w:eastAsia="en-GB"/>
                </w:rPr>
                <w:t xml:space="preserve"> </w:t>
              </w:r>
            </w:hyperlink>
          </w:p>
        </w:tc>
      </w:tr>
      <w:tr w:rsidR="00003019" w:rsidRPr="00CA2BAC" w14:paraId="07414938" w14:textId="77777777" w:rsidTr="00C54E03">
        <w:trPr>
          <w:trHeight w:val="57"/>
        </w:trPr>
        <w:tc>
          <w:tcPr>
            <w:tcW w:w="2265" w:type="dxa"/>
            <w:shd w:val="clear" w:color="auto" w:fill="FFFFFF" w:themeFill="background1"/>
          </w:tcPr>
          <w:p w14:paraId="0C661B12"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لعبة ’إعادة الأرض إلى حالتها الأولى‘</w:t>
            </w:r>
          </w:p>
        </w:tc>
        <w:tc>
          <w:tcPr>
            <w:tcW w:w="3971" w:type="dxa"/>
            <w:shd w:val="clear" w:color="auto" w:fill="FFFFFF" w:themeFill="background1"/>
          </w:tcPr>
          <w:p w14:paraId="442936A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لعبة على الهاتف المحمول تهدف إلى بعث الأمل في نفوس ”الجيل زد“ (جيل ما بعد الألفية الثانية) من خلال اطلاعهم على ما تم تحقيقه بعد أن اجتمع العالم لاعتماد اتفاقية فيينا في عام 1985 من أجل معالجة أزمة الأوزون. واللعبة متاحة مجاناً لمستخدمي نظامي أندرويد و</w:t>
            </w:r>
            <w:r w:rsidRPr="00AF21DC">
              <w:rPr>
                <w:rFonts w:asciiTheme="majorBidi" w:hAnsiTheme="majorBidi" w:cstheme="majorBidi"/>
                <w:szCs w:val="18"/>
                <w:lang w:eastAsia="en-GB"/>
              </w:rPr>
              <w:t>iOS</w:t>
            </w:r>
            <w:r w:rsidRPr="003C5AED">
              <w:rPr>
                <w:rFonts w:ascii="Simplified Arabic" w:hAnsi="Simplified Arabic" w:cs="Simplified Arabic"/>
                <w:sz w:val="20"/>
                <w:rtl/>
                <w:lang w:eastAsia="en-GB"/>
              </w:rPr>
              <w:t>.</w:t>
            </w:r>
          </w:p>
        </w:tc>
        <w:tc>
          <w:tcPr>
            <w:tcW w:w="3261" w:type="dxa"/>
            <w:shd w:val="clear" w:color="auto" w:fill="FFFFFF" w:themeFill="background1"/>
          </w:tcPr>
          <w:p w14:paraId="7C22E947"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40" w:history="1">
              <w:r w:rsidRPr="00BC18A1">
                <w:rPr>
                  <w:rFonts w:asciiTheme="majorBidi" w:hAnsiTheme="majorBidi" w:cstheme="majorBidi"/>
                  <w:color w:val="0000FF"/>
                  <w:szCs w:val="18"/>
                  <w:rtl/>
                  <w:lang w:eastAsia="en-GB"/>
                </w:rPr>
                <w:t>https://apps.apple.com/us/app/reset-earth/id1535965317</w:t>
              </w:r>
            </w:hyperlink>
          </w:p>
          <w:p w14:paraId="625C3A9B" w14:textId="79E3F23A" w:rsidR="00003019" w:rsidRPr="00237BBC" w:rsidRDefault="00237BBC"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w w:val="98"/>
                <w:szCs w:val="18"/>
                <w:lang w:eastAsia="en-GB"/>
              </w:rPr>
            </w:pPr>
            <w:hyperlink r:id="rId41" w:history="1">
              <w:r w:rsidRPr="00237BBC">
                <w:rPr>
                  <w:rStyle w:val="Hyperlink"/>
                  <w:w w:val="98"/>
                  <w:szCs w:val="18"/>
                  <w:u w:val="none"/>
                </w:rPr>
                <w:t>https://play.google.com/store/apps/details?id=com.UNEP.ResetEarth&amp;hl=en&amp;gl=US</w:t>
              </w:r>
            </w:hyperlink>
          </w:p>
        </w:tc>
      </w:tr>
      <w:tr w:rsidR="00003019" w:rsidRPr="00CA2BAC" w14:paraId="48AA565B" w14:textId="77777777" w:rsidTr="00C54E03">
        <w:trPr>
          <w:trHeight w:val="57"/>
        </w:trPr>
        <w:tc>
          <w:tcPr>
            <w:tcW w:w="2265" w:type="dxa"/>
            <w:shd w:val="clear" w:color="auto" w:fill="FFFFFF" w:themeFill="background1"/>
          </w:tcPr>
          <w:p w14:paraId="6EA294F3"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لعبة محاكاة الأرض</w:t>
            </w:r>
          </w:p>
        </w:tc>
        <w:tc>
          <w:tcPr>
            <w:tcW w:w="3971" w:type="dxa"/>
            <w:shd w:val="clear" w:color="auto" w:fill="FFFFFF" w:themeFill="background1"/>
          </w:tcPr>
          <w:p w14:paraId="6E39238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لعبة محاكاة تعلّم القرارات والعواقب المترتبة على المواضيع المتعلقة بالمناخ.</w:t>
            </w:r>
          </w:p>
        </w:tc>
        <w:tc>
          <w:tcPr>
            <w:tcW w:w="3261" w:type="dxa"/>
            <w:shd w:val="clear" w:color="auto" w:fill="FFFFFF" w:themeFill="background1"/>
          </w:tcPr>
          <w:p w14:paraId="21154950" w14:textId="77777777" w:rsidR="00003019" w:rsidRPr="007E15DF"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42">
              <w:r w:rsidRPr="007E15DF">
                <w:rPr>
                  <w:rFonts w:asciiTheme="majorBidi" w:hAnsiTheme="majorBidi" w:cstheme="majorBidi"/>
                  <w:color w:val="0000FF"/>
                  <w:szCs w:val="18"/>
                  <w:rtl/>
                  <w:lang w:eastAsia="en-GB"/>
                </w:rPr>
                <w:t>https://ozone.unep.org/apollo-edition-impact-simulator</w:t>
              </w:r>
            </w:hyperlink>
          </w:p>
        </w:tc>
      </w:tr>
      <w:tr w:rsidR="00003019" w:rsidRPr="00CA2BAC" w14:paraId="6F0356DB" w14:textId="77777777" w:rsidTr="00C54E03">
        <w:trPr>
          <w:trHeight w:val="57"/>
        </w:trPr>
        <w:tc>
          <w:tcPr>
            <w:tcW w:w="2265" w:type="dxa"/>
            <w:shd w:val="clear" w:color="auto" w:fill="FFFFFF" w:themeFill="background1"/>
          </w:tcPr>
          <w:p w14:paraId="49BFC82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بوابة التعليم والموارد التعليمية</w:t>
            </w:r>
          </w:p>
        </w:tc>
        <w:tc>
          <w:tcPr>
            <w:tcW w:w="3971" w:type="dxa"/>
            <w:shd w:val="clear" w:color="auto" w:fill="FFFFFF" w:themeFill="background1"/>
          </w:tcPr>
          <w:p w14:paraId="5D6EA456" w14:textId="59EF53E5"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موقع مخصص مصمم كمورد للمعلمين لمساعدتهم على حمل طلابهم على التفاعل فيما يتعلق بطبقة الأوزون</w:t>
            </w:r>
            <w:r w:rsidR="00C91A88">
              <w:rPr>
                <w:rFonts w:ascii="Simplified Arabic" w:hAnsi="Simplified Arabic" w:cs="Simplified Arabic"/>
                <w:sz w:val="20"/>
                <w:lang w:eastAsia="en-GB"/>
              </w:rPr>
              <w:t>.</w:t>
            </w:r>
          </w:p>
        </w:tc>
        <w:tc>
          <w:tcPr>
            <w:tcW w:w="3261" w:type="dxa"/>
            <w:shd w:val="clear" w:color="auto" w:fill="FFFFFF" w:themeFill="background1"/>
          </w:tcPr>
          <w:p w14:paraId="78A3501B" w14:textId="77777777" w:rsidR="00003019" w:rsidRPr="000E0633"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43" w:history="1">
              <w:r w:rsidRPr="000E0633">
                <w:rPr>
                  <w:rFonts w:asciiTheme="majorBidi" w:hAnsiTheme="majorBidi" w:cstheme="majorBidi"/>
                  <w:color w:val="0000FF"/>
                  <w:szCs w:val="18"/>
                  <w:rtl/>
                  <w:lang w:eastAsia="en-GB"/>
                </w:rPr>
                <w:t>https://ozone.unep.org/reset-earth-education-resources</w:t>
              </w:r>
            </w:hyperlink>
          </w:p>
          <w:p w14:paraId="2C4505FC"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44" w:history="1">
              <w:r w:rsidRPr="002B246C">
                <w:rPr>
                  <w:rFonts w:asciiTheme="majorBidi" w:hAnsiTheme="majorBidi" w:cstheme="majorBidi"/>
                  <w:color w:val="0000FF"/>
                  <w:szCs w:val="18"/>
                  <w:rtl/>
                  <w:lang w:eastAsia="en-GB"/>
                </w:rPr>
                <w:t>https://ozone.unep.org/education-portal</w:t>
              </w:r>
              <w:r w:rsidRPr="00CC2ED7">
                <w:rPr>
                  <w:rFonts w:asciiTheme="majorBidi" w:hAnsiTheme="majorBidi" w:cstheme="majorBidi"/>
                  <w:szCs w:val="18"/>
                  <w:lang w:eastAsia="en-GB"/>
                </w:rPr>
                <w:t xml:space="preserve"> </w:t>
              </w:r>
            </w:hyperlink>
          </w:p>
        </w:tc>
      </w:tr>
      <w:tr w:rsidR="00003019" w:rsidRPr="00CA2BAC" w14:paraId="4825F887" w14:textId="77777777" w:rsidTr="00C54E03">
        <w:trPr>
          <w:trHeight w:val="57"/>
        </w:trPr>
        <w:tc>
          <w:tcPr>
            <w:tcW w:w="2265" w:type="dxa"/>
            <w:tcBorders>
              <w:left w:val="nil"/>
              <w:right w:val="nil"/>
            </w:tcBorders>
            <w:shd w:val="clear" w:color="auto" w:fill="FFFFFF" w:themeFill="background1"/>
          </w:tcPr>
          <w:p w14:paraId="6E28063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الكتاب التمهيدي لفريق التقييم التكنولوجي والاقتصادي </w:t>
            </w:r>
          </w:p>
        </w:tc>
        <w:tc>
          <w:tcPr>
            <w:tcW w:w="3971" w:type="dxa"/>
            <w:tcBorders>
              <w:left w:val="nil"/>
              <w:right w:val="nil"/>
            </w:tcBorders>
            <w:shd w:val="clear" w:color="auto" w:fill="FFFFFF" w:themeFill="background1"/>
          </w:tcPr>
          <w:p w14:paraId="10846DF0"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ملخص على الإنترنت للأسئلة والأجوبة المتعلقة بفريق التقييم التكنولوجي والاقتصادي.</w:t>
            </w:r>
          </w:p>
        </w:tc>
        <w:tc>
          <w:tcPr>
            <w:tcW w:w="3261" w:type="dxa"/>
            <w:tcBorders>
              <w:left w:val="nil"/>
              <w:right w:val="nil"/>
            </w:tcBorders>
            <w:shd w:val="clear" w:color="auto" w:fill="FFFFFF" w:themeFill="background1"/>
          </w:tcPr>
          <w:p w14:paraId="437A5BF1"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45">
              <w:r w:rsidRPr="005D22F2">
                <w:rPr>
                  <w:rFonts w:asciiTheme="majorBidi" w:hAnsiTheme="majorBidi" w:cstheme="majorBidi"/>
                  <w:color w:val="0000FF"/>
                  <w:szCs w:val="18"/>
                  <w:rtl/>
                  <w:lang w:eastAsia="en-GB"/>
                </w:rPr>
                <w:t>https://ozone.unep.org/teap-primer</w:t>
              </w:r>
              <w:r w:rsidRPr="00CC2ED7">
                <w:rPr>
                  <w:rFonts w:asciiTheme="majorBidi" w:hAnsiTheme="majorBidi" w:cstheme="majorBidi"/>
                  <w:szCs w:val="18"/>
                  <w:lang w:eastAsia="en-GB"/>
                </w:rPr>
                <w:t xml:space="preserve"> </w:t>
              </w:r>
            </w:hyperlink>
          </w:p>
        </w:tc>
      </w:tr>
      <w:tr w:rsidR="00003019" w:rsidRPr="00CA2BAC" w14:paraId="68361F12" w14:textId="77777777" w:rsidTr="00C54E03">
        <w:trPr>
          <w:trHeight w:val="57"/>
        </w:trPr>
        <w:tc>
          <w:tcPr>
            <w:tcW w:w="2265" w:type="dxa"/>
            <w:tcBorders>
              <w:left w:val="nil"/>
              <w:bottom w:val="single" w:sz="4" w:space="0" w:color="auto"/>
              <w:right w:val="nil"/>
            </w:tcBorders>
            <w:shd w:val="clear" w:color="auto" w:fill="FFFFFF" w:themeFill="background1"/>
          </w:tcPr>
          <w:p w14:paraId="73BC33EC"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حماية طبقة الأوزون </w:t>
            </w:r>
          </w:p>
        </w:tc>
        <w:tc>
          <w:tcPr>
            <w:tcW w:w="3971" w:type="dxa"/>
            <w:tcBorders>
              <w:left w:val="nil"/>
              <w:bottom w:val="single" w:sz="4" w:space="0" w:color="auto"/>
              <w:right w:val="nil"/>
            </w:tcBorders>
            <w:shd w:val="clear" w:color="auto" w:fill="FFFFFF" w:themeFill="background1"/>
          </w:tcPr>
          <w:p w14:paraId="1620DF9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التعاون مع غرفة متابعة الحالة البيئية العالمية من أجل إبراز المعلومات المتعلقة بمعاهدة الأوزون على الموقع الإلكتروني لغرفة متابعة الحالة البيئية العالمية.</w:t>
            </w:r>
          </w:p>
        </w:tc>
        <w:tc>
          <w:tcPr>
            <w:tcW w:w="3261" w:type="dxa"/>
            <w:tcBorders>
              <w:left w:val="nil"/>
              <w:bottom w:val="single" w:sz="4" w:space="0" w:color="auto"/>
              <w:right w:val="nil"/>
            </w:tcBorders>
            <w:shd w:val="clear" w:color="auto" w:fill="FFFFFF" w:themeFill="background1"/>
          </w:tcPr>
          <w:p w14:paraId="062F860C"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46" w:history="1">
              <w:r w:rsidRPr="005D6343">
                <w:rPr>
                  <w:rFonts w:asciiTheme="majorBidi" w:hAnsiTheme="majorBidi" w:cstheme="majorBidi"/>
                  <w:color w:val="0000FF"/>
                  <w:szCs w:val="18"/>
                  <w:rtl/>
                  <w:lang w:eastAsia="en-GB"/>
                </w:rPr>
                <w:t>https://wesr.unep.org/article/ozone-layer-protection</w:t>
              </w:r>
              <w:r w:rsidRPr="00CC2ED7">
                <w:rPr>
                  <w:rFonts w:asciiTheme="majorBidi" w:hAnsiTheme="majorBidi" w:cstheme="majorBidi"/>
                  <w:szCs w:val="18"/>
                  <w:lang w:eastAsia="en-GB"/>
                </w:rPr>
                <w:t xml:space="preserve"> </w:t>
              </w:r>
            </w:hyperlink>
          </w:p>
        </w:tc>
      </w:tr>
      <w:tr w:rsidR="00003019" w:rsidRPr="00CA2BAC" w14:paraId="1CFB18B8" w14:textId="77777777" w:rsidTr="00C54E03">
        <w:trPr>
          <w:trHeight w:val="57"/>
        </w:trPr>
        <w:tc>
          <w:tcPr>
            <w:tcW w:w="2265" w:type="dxa"/>
            <w:tcBorders>
              <w:top w:val="single" w:sz="4" w:space="0" w:color="auto"/>
              <w:left w:val="nil"/>
              <w:bottom w:val="single" w:sz="2" w:space="0" w:color="auto"/>
              <w:right w:val="nil"/>
            </w:tcBorders>
            <w:shd w:val="clear" w:color="auto" w:fill="FFFFFF" w:themeFill="background1"/>
          </w:tcPr>
          <w:p w14:paraId="7F52F5E3" w14:textId="77777777" w:rsidR="00003019" w:rsidRPr="00AF21DC"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bookmarkStart w:id="9" w:name="_Hlk133242250"/>
            <w:r w:rsidRPr="00AF21DC">
              <w:rPr>
                <w:rFonts w:ascii="Simplified Arabic" w:hAnsi="Simplified Arabic" w:cs="Simplified Arabic"/>
                <w:b/>
                <w:bCs/>
                <w:sz w:val="20"/>
                <w:rtl/>
                <w:lang w:eastAsia="en-GB"/>
              </w:rPr>
              <w:t>أنجزت في عام 2021</w:t>
            </w:r>
          </w:p>
        </w:tc>
        <w:tc>
          <w:tcPr>
            <w:tcW w:w="3971" w:type="dxa"/>
            <w:tcBorders>
              <w:top w:val="single" w:sz="4" w:space="0" w:color="auto"/>
              <w:left w:val="nil"/>
              <w:bottom w:val="single" w:sz="2" w:space="0" w:color="auto"/>
              <w:right w:val="nil"/>
            </w:tcBorders>
            <w:shd w:val="clear" w:color="auto" w:fill="FFFFFF" w:themeFill="background1"/>
          </w:tcPr>
          <w:p w14:paraId="2CB00B70"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c>
          <w:tcPr>
            <w:tcW w:w="3261" w:type="dxa"/>
            <w:tcBorders>
              <w:top w:val="single" w:sz="4" w:space="0" w:color="auto"/>
              <w:left w:val="nil"/>
              <w:bottom w:val="single" w:sz="2" w:space="0" w:color="auto"/>
              <w:right w:val="nil"/>
            </w:tcBorders>
            <w:shd w:val="clear" w:color="auto" w:fill="FFFFFF" w:themeFill="background1"/>
          </w:tcPr>
          <w:p w14:paraId="78B398D5"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r>
      <w:tr w:rsidR="00003019" w:rsidRPr="00CA2BAC" w14:paraId="4F4BF251" w14:textId="77777777" w:rsidTr="00C54E03">
        <w:trPr>
          <w:trHeight w:val="57"/>
        </w:trPr>
        <w:tc>
          <w:tcPr>
            <w:tcW w:w="2265" w:type="dxa"/>
            <w:tcBorders>
              <w:top w:val="single" w:sz="2" w:space="0" w:color="auto"/>
              <w:left w:val="nil"/>
              <w:right w:val="nil"/>
            </w:tcBorders>
            <w:shd w:val="clear" w:color="auto" w:fill="FFFFFF" w:themeFill="background1"/>
          </w:tcPr>
          <w:p w14:paraId="67F00FB3" w14:textId="03DF5ED0"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الإفصاحات عن الاهتمام</w:t>
            </w:r>
          </w:p>
        </w:tc>
        <w:tc>
          <w:tcPr>
            <w:tcW w:w="3971" w:type="dxa"/>
            <w:tcBorders>
              <w:top w:val="single" w:sz="2" w:space="0" w:color="auto"/>
              <w:left w:val="nil"/>
              <w:right w:val="nil"/>
            </w:tcBorders>
            <w:shd w:val="clear" w:color="auto" w:fill="FFFFFF" w:themeFill="background1"/>
          </w:tcPr>
          <w:p w14:paraId="7F97437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منصة إلكترونية جديدة أُعدت لتجميع الإفصاحات السنوية عن الاهتمام لأعضاء فريق التقييم التكنولوجي والاقتصادي ولجنة الخيارات التقنية والهيئة الفرعية المؤقتة والموافقة عليها ونشرها. </w:t>
            </w:r>
          </w:p>
        </w:tc>
        <w:tc>
          <w:tcPr>
            <w:tcW w:w="3261" w:type="dxa"/>
            <w:tcBorders>
              <w:top w:val="single" w:sz="2" w:space="0" w:color="auto"/>
              <w:left w:val="nil"/>
              <w:right w:val="nil"/>
            </w:tcBorders>
            <w:shd w:val="clear" w:color="auto" w:fill="FFFFFF" w:themeFill="background1"/>
          </w:tcPr>
          <w:p w14:paraId="6903BBE3"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تمت مشاركة الرابط مع الأعضاء المعنيين</w:t>
            </w:r>
          </w:p>
        </w:tc>
      </w:tr>
      <w:tr w:rsidR="00003019" w:rsidRPr="00CA2BAC" w14:paraId="47F0E5A9" w14:textId="77777777" w:rsidTr="00C54E03">
        <w:trPr>
          <w:trHeight w:val="57"/>
        </w:trPr>
        <w:tc>
          <w:tcPr>
            <w:tcW w:w="2265" w:type="dxa"/>
            <w:tcBorders>
              <w:left w:val="nil"/>
              <w:bottom w:val="single" w:sz="4" w:space="0" w:color="auto"/>
              <w:right w:val="nil"/>
            </w:tcBorders>
            <w:shd w:val="clear" w:color="auto" w:fill="FFFFFF" w:themeFill="background1"/>
          </w:tcPr>
          <w:p w14:paraId="2F9BFB1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lastRenderedPageBreak/>
              <w:t>مركز البيانات</w:t>
            </w:r>
          </w:p>
        </w:tc>
        <w:tc>
          <w:tcPr>
            <w:tcW w:w="3971" w:type="dxa"/>
            <w:tcBorders>
              <w:left w:val="nil"/>
              <w:bottom w:val="single" w:sz="4" w:space="0" w:color="auto"/>
              <w:right w:val="nil"/>
            </w:tcBorders>
            <w:shd w:val="clear" w:color="auto" w:fill="FFFFFF" w:themeFill="background1"/>
          </w:tcPr>
          <w:p w14:paraId="0DFDAB1B"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وسائل إضافية لتصور البيانات باستخدام الخرائط.</w:t>
            </w:r>
          </w:p>
        </w:tc>
        <w:tc>
          <w:tcPr>
            <w:tcW w:w="3261" w:type="dxa"/>
            <w:tcBorders>
              <w:left w:val="nil"/>
              <w:bottom w:val="single" w:sz="4" w:space="0" w:color="auto"/>
              <w:right w:val="nil"/>
            </w:tcBorders>
            <w:shd w:val="clear" w:color="auto" w:fill="FFFFFF" w:themeFill="background1"/>
          </w:tcPr>
          <w:p w14:paraId="5799F24A" w14:textId="68950309" w:rsidR="00003019" w:rsidRPr="00C9217A"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47" w:history="1">
              <w:r w:rsidRPr="00C9217A">
                <w:rPr>
                  <w:rStyle w:val="Hyperlink"/>
                  <w:rFonts w:asciiTheme="majorBidi" w:hAnsiTheme="majorBidi" w:cstheme="majorBidi"/>
                  <w:szCs w:val="18"/>
                  <w:u w:val="none"/>
                  <w:rtl/>
                  <w:lang w:eastAsia="en-GB"/>
                </w:rPr>
                <w:t>https://ozone.unep.org/countries</w:t>
              </w:r>
            </w:hyperlink>
            <w:hyperlink r:id="rId48" w:history="1"/>
          </w:p>
        </w:tc>
      </w:tr>
      <w:tr w:rsidR="00003019" w:rsidRPr="00CA2BAC" w14:paraId="1755027B" w14:textId="77777777" w:rsidTr="00C54E03">
        <w:trPr>
          <w:trHeight w:val="57"/>
        </w:trPr>
        <w:tc>
          <w:tcPr>
            <w:tcW w:w="2265" w:type="dxa"/>
            <w:tcBorders>
              <w:top w:val="single" w:sz="4" w:space="0" w:color="auto"/>
              <w:left w:val="nil"/>
              <w:bottom w:val="single" w:sz="2" w:space="0" w:color="auto"/>
              <w:right w:val="nil"/>
            </w:tcBorders>
            <w:shd w:val="clear" w:color="auto" w:fill="FFFFFF" w:themeFill="background1"/>
            <w:hideMark/>
          </w:tcPr>
          <w:p w14:paraId="7FA769FE" w14:textId="77777777" w:rsidR="00003019" w:rsidRPr="00AF21DC"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AF21DC">
              <w:rPr>
                <w:rFonts w:ascii="Simplified Arabic" w:hAnsi="Simplified Arabic" w:cs="Simplified Arabic"/>
                <w:b/>
                <w:bCs/>
                <w:sz w:val="20"/>
                <w:rtl/>
                <w:lang w:eastAsia="en-GB"/>
              </w:rPr>
              <w:t>أنجزت في عام 2020</w:t>
            </w:r>
          </w:p>
        </w:tc>
        <w:tc>
          <w:tcPr>
            <w:tcW w:w="3971" w:type="dxa"/>
            <w:tcBorders>
              <w:top w:val="single" w:sz="4" w:space="0" w:color="auto"/>
              <w:left w:val="nil"/>
              <w:bottom w:val="single" w:sz="2" w:space="0" w:color="auto"/>
              <w:right w:val="nil"/>
            </w:tcBorders>
            <w:shd w:val="clear" w:color="auto" w:fill="FFFFFF" w:themeFill="background1"/>
            <w:hideMark/>
          </w:tcPr>
          <w:p w14:paraId="549A412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c>
          <w:tcPr>
            <w:tcW w:w="3261" w:type="dxa"/>
            <w:tcBorders>
              <w:top w:val="single" w:sz="4" w:space="0" w:color="auto"/>
              <w:left w:val="nil"/>
              <w:bottom w:val="single" w:sz="2" w:space="0" w:color="auto"/>
              <w:right w:val="nil"/>
            </w:tcBorders>
            <w:shd w:val="clear" w:color="auto" w:fill="FFFFFF" w:themeFill="background1"/>
            <w:hideMark/>
          </w:tcPr>
          <w:p w14:paraId="3CC2C6E5"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r>
      <w:tr w:rsidR="00003019" w:rsidRPr="00CA2BAC" w14:paraId="03C2BC2A" w14:textId="77777777" w:rsidTr="00C54E03">
        <w:trPr>
          <w:trHeight w:val="57"/>
        </w:trPr>
        <w:tc>
          <w:tcPr>
            <w:tcW w:w="2265" w:type="dxa"/>
            <w:tcBorders>
              <w:top w:val="single" w:sz="2" w:space="0" w:color="auto"/>
              <w:left w:val="nil"/>
              <w:bottom w:val="nil"/>
              <w:right w:val="nil"/>
            </w:tcBorders>
            <w:shd w:val="clear" w:color="auto" w:fill="FFFFFF" w:themeFill="background1"/>
          </w:tcPr>
          <w:p w14:paraId="334CE082" w14:textId="2B450AF6"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بوابة اجتماعات جديدة لتحل محل البوابة الحالية</w:t>
            </w:r>
          </w:p>
        </w:tc>
        <w:tc>
          <w:tcPr>
            <w:tcW w:w="3971" w:type="dxa"/>
            <w:tcBorders>
              <w:top w:val="single" w:sz="2" w:space="0" w:color="auto"/>
              <w:left w:val="nil"/>
              <w:bottom w:val="nil"/>
              <w:right w:val="nil"/>
            </w:tcBorders>
            <w:shd w:val="clear" w:color="auto" w:fill="FFFFFF" w:themeFill="background1"/>
          </w:tcPr>
          <w:p w14:paraId="274D9B1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منصة محسنة لإدارة الاجتماعات التي تنظمها الأمانة.</w:t>
            </w:r>
          </w:p>
        </w:tc>
        <w:tc>
          <w:tcPr>
            <w:tcW w:w="3261" w:type="dxa"/>
            <w:tcBorders>
              <w:top w:val="single" w:sz="2" w:space="0" w:color="auto"/>
              <w:left w:val="nil"/>
              <w:bottom w:val="nil"/>
              <w:right w:val="nil"/>
            </w:tcBorders>
            <w:shd w:val="clear" w:color="auto" w:fill="FFFFFF" w:themeFill="background1"/>
          </w:tcPr>
          <w:p w14:paraId="6742ABB9"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49" w:history="1">
              <w:r w:rsidRPr="002608DC">
                <w:rPr>
                  <w:rFonts w:asciiTheme="majorBidi" w:hAnsiTheme="majorBidi" w:cstheme="majorBidi"/>
                  <w:color w:val="0000FF"/>
                  <w:szCs w:val="18"/>
                  <w:rtl/>
                  <w:lang w:eastAsia="en-GB"/>
                </w:rPr>
                <w:t>https://ozone.unep.org/meetings</w:t>
              </w:r>
            </w:hyperlink>
          </w:p>
        </w:tc>
      </w:tr>
      <w:tr w:rsidR="00003019" w:rsidRPr="00CA2BAC" w14:paraId="6E3C114E" w14:textId="77777777" w:rsidTr="00C54E03">
        <w:trPr>
          <w:trHeight w:val="57"/>
        </w:trPr>
        <w:tc>
          <w:tcPr>
            <w:tcW w:w="2265" w:type="dxa"/>
            <w:tcBorders>
              <w:left w:val="nil"/>
              <w:right w:val="nil"/>
            </w:tcBorders>
            <w:shd w:val="clear" w:color="auto" w:fill="FFFFFF" w:themeFill="background1"/>
          </w:tcPr>
          <w:p w14:paraId="60B95692"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منتدى إلكتروني</w:t>
            </w:r>
          </w:p>
        </w:tc>
        <w:tc>
          <w:tcPr>
            <w:tcW w:w="3971" w:type="dxa"/>
            <w:tcBorders>
              <w:left w:val="nil"/>
              <w:right w:val="nil"/>
            </w:tcBorders>
            <w:shd w:val="clear" w:color="auto" w:fill="FFFFFF" w:themeFill="background1"/>
          </w:tcPr>
          <w:p w14:paraId="413B0B8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منصة لتمكين الأطراف من استعراض وثائق الاجتماعات وتقديم التعليقات قبل الاجتماع.</w:t>
            </w:r>
          </w:p>
        </w:tc>
        <w:tc>
          <w:tcPr>
            <w:tcW w:w="3261" w:type="dxa"/>
            <w:tcBorders>
              <w:left w:val="nil"/>
              <w:right w:val="nil"/>
            </w:tcBorders>
            <w:shd w:val="clear" w:color="auto" w:fill="FFFFFF" w:themeFill="background1"/>
          </w:tcPr>
          <w:p w14:paraId="11366136"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50" w:history="1">
              <w:r w:rsidRPr="00611E87">
                <w:rPr>
                  <w:rFonts w:asciiTheme="majorBidi" w:hAnsiTheme="majorBidi" w:cstheme="majorBidi"/>
                  <w:color w:val="0000FF"/>
                  <w:szCs w:val="18"/>
                  <w:rtl/>
                  <w:lang w:eastAsia="en-GB"/>
                </w:rPr>
                <w:t>https://online.ozone.unep.org</w:t>
              </w:r>
            </w:hyperlink>
          </w:p>
        </w:tc>
      </w:tr>
      <w:tr w:rsidR="00003019" w:rsidRPr="00CA2BAC" w14:paraId="33267692" w14:textId="77777777" w:rsidTr="00C54E03">
        <w:trPr>
          <w:trHeight w:val="57"/>
        </w:trPr>
        <w:tc>
          <w:tcPr>
            <w:tcW w:w="2265" w:type="dxa"/>
            <w:tcBorders>
              <w:left w:val="nil"/>
              <w:right w:val="nil"/>
            </w:tcBorders>
            <w:shd w:val="clear" w:color="auto" w:fill="FFFFFF" w:themeFill="background1"/>
          </w:tcPr>
          <w:p w14:paraId="1170E27D"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إدخال تحسينات على نظام الإبلاغ الإلكتروني</w:t>
            </w:r>
          </w:p>
        </w:tc>
        <w:tc>
          <w:tcPr>
            <w:tcW w:w="3971" w:type="dxa"/>
            <w:tcBorders>
              <w:left w:val="nil"/>
              <w:right w:val="nil"/>
            </w:tcBorders>
            <w:shd w:val="clear" w:color="auto" w:fill="FFFFFF" w:themeFill="background1"/>
          </w:tcPr>
          <w:p w14:paraId="32AD8058"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تشمل تنفيذ تقارير جديدة وتحديث التقارير القائمة؛ وتحسين استمارات إدخال البيانات؛ ودعم تنقية البيانات القديمة المستمدة من النظام السابق؛ وإنشاء صفحات عامة إضافية (مثل صفحة الموارد للمستخدمين غير الموثقين)؛ وإخطار الأطراف بالالتزامات المقبلة بالإبلاغ لمساعدتها على الوفاء بالمواعيد النهائية لتقديم التقارير؛ وإخطار الأمانة عند تغيير اسم نظام الإبلاغ الإلكتروني أو عنوان بريده الإلكتروني.</w:t>
            </w:r>
          </w:p>
        </w:tc>
        <w:tc>
          <w:tcPr>
            <w:tcW w:w="3261" w:type="dxa"/>
            <w:tcBorders>
              <w:left w:val="nil"/>
              <w:right w:val="nil"/>
            </w:tcBorders>
            <w:shd w:val="clear" w:color="auto" w:fill="FFFFFF" w:themeFill="background1"/>
          </w:tcPr>
          <w:p w14:paraId="45218CE1" w14:textId="7609047A" w:rsidR="00003019" w:rsidRPr="006530B3" w:rsidRDefault="00D80A43"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51" w:history="1">
              <w:r w:rsidRPr="006530B3">
                <w:rPr>
                  <w:rStyle w:val="Hyperlink"/>
                  <w:szCs w:val="18"/>
                  <w:u w:val="none"/>
                </w:rPr>
                <w:t>https://ors.ozone.unep.org/</w:t>
              </w:r>
            </w:hyperlink>
          </w:p>
        </w:tc>
      </w:tr>
      <w:tr w:rsidR="00003019" w:rsidRPr="00CA2BAC" w14:paraId="6EEF73CA" w14:textId="77777777" w:rsidTr="00C54E03">
        <w:trPr>
          <w:trHeight w:val="57"/>
        </w:trPr>
        <w:tc>
          <w:tcPr>
            <w:tcW w:w="2265" w:type="dxa"/>
            <w:tcBorders>
              <w:left w:val="nil"/>
              <w:right w:val="nil"/>
            </w:tcBorders>
            <w:shd w:val="clear" w:color="auto" w:fill="FFFFFF" w:themeFill="background1"/>
          </w:tcPr>
          <w:p w14:paraId="659F88EB"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تطبيق </w:t>
            </w:r>
            <w:r w:rsidRPr="00F9789E">
              <w:rPr>
                <w:rFonts w:asciiTheme="majorBidi" w:hAnsiTheme="majorBidi" w:cstheme="majorBidi"/>
                <w:szCs w:val="18"/>
                <w:rtl/>
                <w:lang w:eastAsia="en-GB"/>
              </w:rPr>
              <w:t>Country profile</w:t>
            </w:r>
            <w:r w:rsidRPr="003C5AED">
              <w:rPr>
                <w:rFonts w:ascii="Simplified Arabic" w:hAnsi="Simplified Arabic" w:cs="Simplified Arabic"/>
                <w:sz w:val="20"/>
                <w:rtl/>
                <w:lang w:eastAsia="en-GB"/>
              </w:rPr>
              <w:t xml:space="preserve"> (الموجزات القُطرية)</w:t>
            </w:r>
          </w:p>
        </w:tc>
        <w:tc>
          <w:tcPr>
            <w:tcW w:w="3971" w:type="dxa"/>
            <w:tcBorders>
              <w:left w:val="nil"/>
              <w:right w:val="nil"/>
            </w:tcBorders>
            <w:shd w:val="clear" w:color="auto" w:fill="FFFFFF" w:themeFill="background1"/>
          </w:tcPr>
          <w:p w14:paraId="34547CF5"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يتيح للمستخدم الوصول الفوري إلى مركز البيانات وإلى الأدوات المختلفة أثناء التنقل مما يحسن إمكانية الوصول إلى المعلومات والبيانات البالغة الأهمية. وهو متاح مجاناً لمستخدمي نظامي أندرويد و</w:t>
            </w:r>
            <w:r w:rsidRPr="005A0F47">
              <w:rPr>
                <w:rFonts w:asciiTheme="majorBidi" w:hAnsiTheme="majorBidi" w:cstheme="majorBidi"/>
                <w:szCs w:val="18"/>
                <w:lang w:eastAsia="en-GB"/>
              </w:rPr>
              <w:t>iOS</w:t>
            </w:r>
            <w:r w:rsidRPr="003C5AED">
              <w:rPr>
                <w:rFonts w:ascii="Simplified Arabic" w:hAnsi="Simplified Arabic" w:cs="Simplified Arabic"/>
                <w:sz w:val="20"/>
                <w:rtl/>
                <w:lang w:eastAsia="en-GB"/>
              </w:rPr>
              <w:t>.</w:t>
            </w:r>
          </w:p>
        </w:tc>
        <w:tc>
          <w:tcPr>
            <w:tcW w:w="3261" w:type="dxa"/>
            <w:tcBorders>
              <w:left w:val="nil"/>
              <w:right w:val="nil"/>
            </w:tcBorders>
            <w:shd w:val="clear" w:color="auto" w:fill="FFFFFF" w:themeFill="background1"/>
          </w:tcPr>
          <w:p w14:paraId="284A97D3" w14:textId="77777777" w:rsidR="00003019" w:rsidRPr="007C66FB"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52" w:history="1">
              <w:r w:rsidRPr="007C66FB">
                <w:rPr>
                  <w:rFonts w:asciiTheme="majorBidi" w:hAnsiTheme="majorBidi" w:cstheme="majorBidi"/>
                  <w:color w:val="0000FF"/>
                  <w:szCs w:val="18"/>
                  <w:rtl/>
                  <w:lang w:eastAsia="en-GB"/>
                </w:rPr>
                <w:t>https://apps.apple.com/us/app/ozone-data-hub/id1538608361</w:t>
              </w:r>
            </w:hyperlink>
          </w:p>
          <w:p w14:paraId="50AF44CE" w14:textId="63E97416" w:rsidR="00003019" w:rsidRPr="00A14CE4" w:rsidRDefault="00A14CE4"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w w:val="98"/>
                <w:szCs w:val="18"/>
                <w:lang w:eastAsia="en-GB"/>
              </w:rPr>
            </w:pPr>
            <w:hyperlink r:id="rId53" w:history="1">
              <w:r w:rsidRPr="00A14CE4">
                <w:rPr>
                  <w:rStyle w:val="Hyperlink"/>
                  <w:w w:val="98"/>
                  <w:szCs w:val="18"/>
                  <w:u w:val="none"/>
                </w:rPr>
                <w:t>https://play.google.com/store/apps/details?id=org.unep.ozone.countryprofiles&amp;hl=en</w:t>
              </w:r>
            </w:hyperlink>
          </w:p>
        </w:tc>
      </w:tr>
      <w:tr w:rsidR="00003019" w:rsidRPr="00CA2BAC" w14:paraId="0E9ED8C1" w14:textId="77777777" w:rsidTr="00C54E03">
        <w:trPr>
          <w:trHeight w:val="57"/>
        </w:trPr>
        <w:tc>
          <w:tcPr>
            <w:tcW w:w="2265" w:type="dxa"/>
            <w:tcBorders>
              <w:left w:val="nil"/>
              <w:bottom w:val="nil"/>
              <w:right w:val="nil"/>
            </w:tcBorders>
            <w:shd w:val="clear" w:color="auto" w:fill="FFFFFF" w:themeFill="background1"/>
          </w:tcPr>
          <w:p w14:paraId="733A0E3B" w14:textId="12C2381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معاهدات الأوزون وأهداف التنمية المستدامة</w:t>
            </w:r>
          </w:p>
        </w:tc>
        <w:tc>
          <w:tcPr>
            <w:tcW w:w="3971" w:type="dxa"/>
            <w:tcBorders>
              <w:left w:val="nil"/>
              <w:bottom w:val="nil"/>
              <w:right w:val="nil"/>
            </w:tcBorders>
            <w:shd w:val="clear" w:color="auto" w:fill="FFFFFF" w:themeFill="background1"/>
          </w:tcPr>
          <w:p w14:paraId="1540E566"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صفحة مخصصة وأشمل وأكثر إفادة عن أثر معاهدات الأوزون على أهداف التنمية المستدامة، تستهدف القراء الباحثين عن المزيد من التحليل المتعمق. </w:t>
            </w:r>
          </w:p>
        </w:tc>
        <w:tc>
          <w:tcPr>
            <w:tcW w:w="3261" w:type="dxa"/>
            <w:tcBorders>
              <w:left w:val="nil"/>
              <w:bottom w:val="nil"/>
              <w:right w:val="nil"/>
            </w:tcBorders>
            <w:shd w:val="clear" w:color="auto" w:fill="FFFFFF" w:themeFill="background1"/>
          </w:tcPr>
          <w:p w14:paraId="75AD262F" w14:textId="77777777" w:rsidR="00003019" w:rsidRPr="00FE32A0"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54" w:history="1">
              <w:r w:rsidRPr="00FE32A0">
                <w:rPr>
                  <w:rFonts w:asciiTheme="majorBidi" w:hAnsiTheme="majorBidi" w:cstheme="majorBidi"/>
                  <w:color w:val="0000FF"/>
                  <w:szCs w:val="18"/>
                  <w:rtl/>
                  <w:lang w:eastAsia="en-GB"/>
                </w:rPr>
                <w:t>https://ozone.unep.org/sdg</w:t>
              </w:r>
            </w:hyperlink>
          </w:p>
        </w:tc>
      </w:tr>
      <w:tr w:rsidR="00003019" w:rsidRPr="00CA2BAC" w14:paraId="3F6F1ED2" w14:textId="77777777" w:rsidTr="00C54E03">
        <w:trPr>
          <w:trHeight w:val="57"/>
        </w:trPr>
        <w:tc>
          <w:tcPr>
            <w:tcW w:w="2265" w:type="dxa"/>
            <w:tcBorders>
              <w:left w:val="nil"/>
              <w:right w:val="nil"/>
            </w:tcBorders>
            <w:shd w:val="clear" w:color="auto" w:fill="FFFFFF" w:themeFill="background1"/>
            <w:hideMark/>
          </w:tcPr>
          <w:p w14:paraId="7EEE2B5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الصفحة الرئيسية لأمانة الأوزون</w:t>
            </w:r>
          </w:p>
        </w:tc>
        <w:tc>
          <w:tcPr>
            <w:tcW w:w="3971" w:type="dxa"/>
            <w:tcBorders>
              <w:left w:val="nil"/>
              <w:right w:val="nil"/>
            </w:tcBorders>
            <w:shd w:val="clear" w:color="auto" w:fill="FFFFFF" w:themeFill="background1"/>
            <w:hideMark/>
          </w:tcPr>
          <w:p w14:paraId="1202AB63"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مظهر وانطباع جديدان، يتيحان للمستخدم واجهة تسهل تصفح الواجهة البينية للموقع الشبكي.</w:t>
            </w:r>
          </w:p>
        </w:tc>
        <w:tc>
          <w:tcPr>
            <w:tcW w:w="3261" w:type="dxa"/>
            <w:tcBorders>
              <w:left w:val="nil"/>
              <w:right w:val="nil"/>
            </w:tcBorders>
            <w:shd w:val="clear" w:color="auto" w:fill="FFFFFF" w:themeFill="background1"/>
            <w:hideMark/>
          </w:tcPr>
          <w:p w14:paraId="0B75C0B9" w14:textId="25D7D887" w:rsidR="00003019" w:rsidRPr="00152AED" w:rsidRDefault="00152AED"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55" w:history="1">
              <w:r w:rsidRPr="00152AED">
                <w:rPr>
                  <w:rStyle w:val="Hyperlink"/>
                  <w:szCs w:val="18"/>
                  <w:u w:val="none"/>
                </w:rPr>
                <w:t>https://ozone.unep.org/</w:t>
              </w:r>
            </w:hyperlink>
          </w:p>
        </w:tc>
      </w:tr>
      <w:tr w:rsidR="00003019" w:rsidRPr="00CA2BAC" w14:paraId="38247D53" w14:textId="77777777" w:rsidTr="00C54E03">
        <w:trPr>
          <w:trHeight w:val="57"/>
        </w:trPr>
        <w:tc>
          <w:tcPr>
            <w:tcW w:w="2265" w:type="dxa"/>
            <w:shd w:val="clear" w:color="auto" w:fill="FFFFFF" w:themeFill="background1"/>
          </w:tcPr>
          <w:p w14:paraId="24FE3F2C" w14:textId="3FEE911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الأوزون وأنت</w:t>
            </w:r>
          </w:p>
        </w:tc>
        <w:tc>
          <w:tcPr>
            <w:tcW w:w="3971" w:type="dxa"/>
            <w:shd w:val="clear" w:color="auto" w:fill="FFFFFF" w:themeFill="background1"/>
            <w:noWrap/>
            <w:hideMark/>
          </w:tcPr>
          <w:p w14:paraId="48CA4F8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جرى تنقيح المحتوى وتحديثه. وكان للفئات والصور الإضافية تأثير بصري أشد، وهي تشكل أيضاً فاصلاً بين أقسام المعلومات المختلفة.</w:t>
            </w:r>
          </w:p>
          <w:p w14:paraId="1458DD82"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وتسعى الأمانة إلى أن تحدث باستمرار هذا القسم وأن تضيف محتوى جديد له.</w:t>
            </w:r>
          </w:p>
        </w:tc>
        <w:tc>
          <w:tcPr>
            <w:tcW w:w="3261" w:type="dxa"/>
            <w:hideMark/>
          </w:tcPr>
          <w:p w14:paraId="30368F4E" w14:textId="77777777" w:rsidR="00003019" w:rsidRPr="00402CAB"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56" w:history="1">
              <w:r w:rsidRPr="00402CAB">
                <w:rPr>
                  <w:rFonts w:asciiTheme="majorBidi" w:hAnsiTheme="majorBidi" w:cstheme="majorBidi"/>
                  <w:color w:val="0000FF"/>
                  <w:szCs w:val="18"/>
                  <w:rtl/>
                  <w:lang w:eastAsia="en-GB"/>
                </w:rPr>
                <w:t>https://ozone.unep.org/ozone-and-you</w:t>
              </w:r>
            </w:hyperlink>
          </w:p>
        </w:tc>
      </w:tr>
      <w:tr w:rsidR="00003019" w:rsidRPr="00CA2BAC" w14:paraId="25E02A1F" w14:textId="77777777" w:rsidTr="00C54E03">
        <w:trPr>
          <w:trHeight w:val="57"/>
        </w:trPr>
        <w:tc>
          <w:tcPr>
            <w:tcW w:w="2265" w:type="dxa"/>
            <w:shd w:val="clear" w:color="auto" w:fill="FFFFFF" w:themeFill="background1"/>
            <w:hideMark/>
          </w:tcPr>
          <w:p w14:paraId="6AE8B8C2"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الجدول الزمني</w:t>
            </w:r>
          </w:p>
        </w:tc>
        <w:tc>
          <w:tcPr>
            <w:tcW w:w="3971" w:type="dxa"/>
            <w:shd w:val="clear" w:color="auto" w:fill="FFFFFF" w:themeFill="background1"/>
            <w:hideMark/>
          </w:tcPr>
          <w:p w14:paraId="7D04E1FC"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تصميم جديد أُدرجت فيه صور إضافية من الأرشيف لكل حدث مما وفر خط تسلسل زمني أكثر جذباً للانتباه.</w:t>
            </w:r>
          </w:p>
        </w:tc>
        <w:tc>
          <w:tcPr>
            <w:tcW w:w="3261" w:type="dxa"/>
            <w:shd w:val="clear" w:color="auto" w:fill="FFFFFF" w:themeFill="background1"/>
            <w:hideMark/>
          </w:tcPr>
          <w:p w14:paraId="3F5E75F6" w14:textId="77777777" w:rsidR="00003019" w:rsidRPr="00064BEC"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57" w:history="1">
              <w:r w:rsidRPr="00064BEC">
                <w:rPr>
                  <w:rFonts w:asciiTheme="majorBidi" w:hAnsiTheme="majorBidi" w:cstheme="majorBidi"/>
                  <w:color w:val="0000FF"/>
                  <w:szCs w:val="18"/>
                  <w:rtl/>
                  <w:lang w:eastAsia="en-GB"/>
                </w:rPr>
                <w:t>https://ozone.unep.org/ozone-timeline</w:t>
              </w:r>
            </w:hyperlink>
          </w:p>
        </w:tc>
      </w:tr>
      <w:tr w:rsidR="00003019" w:rsidRPr="00CA2BAC" w14:paraId="1523C7AA" w14:textId="77777777" w:rsidTr="00C54E03">
        <w:trPr>
          <w:trHeight w:val="57"/>
        </w:trPr>
        <w:tc>
          <w:tcPr>
            <w:tcW w:w="2265" w:type="dxa"/>
            <w:shd w:val="clear" w:color="auto" w:fill="FFFFFF" w:themeFill="background1"/>
            <w:hideMark/>
          </w:tcPr>
          <w:p w14:paraId="23BCB33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ما يمكنك القيام به</w:t>
            </w:r>
          </w:p>
        </w:tc>
        <w:tc>
          <w:tcPr>
            <w:tcW w:w="3971" w:type="dxa"/>
            <w:shd w:val="clear" w:color="auto" w:fill="FFFFFF" w:themeFill="background1"/>
            <w:hideMark/>
          </w:tcPr>
          <w:p w14:paraId="19350C0C"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تنقيح كامل للتصميم العام، تُدمج فيه المواد البصرية لكي تبرز على نحو أفضل المعلومات المتعلقة بتطبيقات أجهزة التبريد وإدارتها السليمة.</w:t>
            </w:r>
          </w:p>
          <w:p w14:paraId="231BD68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هذا القسم من الموقع الشبكي هو جزء من قسم ”الأوزون وأنت“ المذكور أعلاه، والذي تحدثه باستمرار الأمانة كلما توفر محتوى جديد. </w:t>
            </w:r>
          </w:p>
        </w:tc>
        <w:tc>
          <w:tcPr>
            <w:tcW w:w="3261" w:type="dxa"/>
            <w:shd w:val="clear" w:color="auto" w:fill="FFFFFF" w:themeFill="background1"/>
            <w:hideMark/>
          </w:tcPr>
          <w:p w14:paraId="7E015B98" w14:textId="77777777" w:rsidR="00003019" w:rsidRPr="0089074B"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58" w:history="1">
              <w:r w:rsidRPr="0089074B">
                <w:rPr>
                  <w:rFonts w:asciiTheme="majorBidi" w:hAnsiTheme="majorBidi" w:cstheme="majorBidi"/>
                  <w:color w:val="0000FF"/>
                  <w:szCs w:val="18"/>
                  <w:rtl/>
                  <w:lang w:eastAsia="en-GB"/>
                </w:rPr>
                <w:t>https://ozone.unep.org/what-you-can-do</w:t>
              </w:r>
            </w:hyperlink>
          </w:p>
        </w:tc>
      </w:tr>
      <w:tr w:rsidR="00003019" w:rsidRPr="00CA2BAC" w14:paraId="5E2EB595" w14:textId="77777777" w:rsidTr="00C54E03">
        <w:trPr>
          <w:trHeight w:val="57"/>
        </w:trPr>
        <w:tc>
          <w:tcPr>
            <w:tcW w:w="2265" w:type="dxa"/>
            <w:shd w:val="clear" w:color="auto" w:fill="FFFFFF" w:themeFill="background1"/>
            <w:hideMark/>
          </w:tcPr>
          <w:p w14:paraId="18AF788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البيانات القطرية – مركز البيانات</w:t>
            </w:r>
          </w:p>
        </w:tc>
        <w:tc>
          <w:tcPr>
            <w:tcW w:w="3971" w:type="dxa"/>
            <w:shd w:val="clear" w:color="auto" w:fill="FFFFFF" w:themeFill="background1"/>
            <w:hideMark/>
          </w:tcPr>
          <w:p w14:paraId="1EAFE6F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استُكملت بالرسوم والمخططات البيانية التي تعطي صورة عن البيانات.</w:t>
            </w:r>
          </w:p>
        </w:tc>
        <w:tc>
          <w:tcPr>
            <w:tcW w:w="3261" w:type="dxa"/>
            <w:shd w:val="clear" w:color="auto" w:fill="FFFFFF" w:themeFill="background1"/>
            <w:hideMark/>
          </w:tcPr>
          <w:p w14:paraId="5D3BE78B"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59" w:history="1">
              <w:r w:rsidRPr="001345E1">
                <w:rPr>
                  <w:rFonts w:asciiTheme="majorBidi" w:hAnsiTheme="majorBidi" w:cstheme="majorBidi"/>
                  <w:color w:val="0000FF"/>
                  <w:szCs w:val="18"/>
                  <w:rtl/>
                  <w:lang w:eastAsia="en-GB"/>
                </w:rPr>
                <w:t>https://ozone.unep.org/countries/data-table</w:t>
              </w:r>
            </w:hyperlink>
          </w:p>
        </w:tc>
      </w:tr>
      <w:tr w:rsidR="00003019" w:rsidRPr="00CA2BAC" w14:paraId="6CAE4205" w14:textId="77777777" w:rsidTr="00C54E03">
        <w:trPr>
          <w:trHeight w:val="57"/>
        </w:trPr>
        <w:tc>
          <w:tcPr>
            <w:tcW w:w="2265" w:type="dxa"/>
            <w:shd w:val="clear" w:color="auto" w:fill="FFFFFF" w:themeFill="background1"/>
            <w:hideMark/>
          </w:tcPr>
          <w:p w14:paraId="40F8F92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أداة الخلائط/المزائج</w:t>
            </w:r>
          </w:p>
        </w:tc>
        <w:tc>
          <w:tcPr>
            <w:tcW w:w="3971" w:type="dxa"/>
            <w:shd w:val="clear" w:color="auto" w:fill="FFFFFF" w:themeFill="background1"/>
            <w:hideMark/>
          </w:tcPr>
          <w:p w14:paraId="2A7B602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أداة جديدة لإدخال شتى الخلائط/المزائج لتحديد المواد الخاضعة للرقابة التي تحتوي عليها. وأُدمجت الأشكال البيانية البصرية للمساعدة على توضيح تدفقات البيانات لمجموعات المواد. ويجري تحديث هذه الأداة بانتظام.</w:t>
            </w:r>
          </w:p>
        </w:tc>
        <w:tc>
          <w:tcPr>
            <w:tcW w:w="3261" w:type="dxa"/>
            <w:shd w:val="clear" w:color="auto" w:fill="FFFFFF" w:themeFill="background1"/>
            <w:hideMark/>
          </w:tcPr>
          <w:p w14:paraId="5A2586B9"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0" w:history="1">
              <w:r w:rsidRPr="00EE6E6C">
                <w:rPr>
                  <w:rFonts w:asciiTheme="majorBidi" w:hAnsiTheme="majorBidi" w:cstheme="majorBidi"/>
                  <w:color w:val="0000FF"/>
                  <w:szCs w:val="18"/>
                  <w:rtl/>
                  <w:lang w:eastAsia="en-GB"/>
                </w:rPr>
                <w:t>https://ozone.unep.org/mixtures-blends-tool</w:t>
              </w:r>
            </w:hyperlink>
          </w:p>
        </w:tc>
      </w:tr>
      <w:tr w:rsidR="00003019" w:rsidRPr="00CA2BAC" w14:paraId="02B7770F" w14:textId="77777777" w:rsidTr="00C54E03">
        <w:trPr>
          <w:trHeight w:val="57"/>
        </w:trPr>
        <w:tc>
          <w:tcPr>
            <w:tcW w:w="2265" w:type="dxa"/>
            <w:shd w:val="clear" w:color="auto" w:fill="FFFFFF" w:themeFill="background1"/>
            <w:hideMark/>
          </w:tcPr>
          <w:p w14:paraId="7427995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الجدول التفاعلي لتوصيات لجنة التنفيذ</w:t>
            </w:r>
          </w:p>
        </w:tc>
        <w:tc>
          <w:tcPr>
            <w:tcW w:w="3971" w:type="dxa"/>
            <w:shd w:val="clear" w:color="auto" w:fill="FFFFFF" w:themeFill="background1"/>
            <w:hideMark/>
          </w:tcPr>
          <w:p w14:paraId="2E32DBF3"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صُمم لييسر على المستخدم البحث عن مقررات لجنة التنفيذ وتوصياتها الصادرة منذ عام 1992 والوصول إليها.</w:t>
            </w:r>
          </w:p>
        </w:tc>
        <w:tc>
          <w:tcPr>
            <w:tcW w:w="3261" w:type="dxa"/>
            <w:shd w:val="clear" w:color="auto" w:fill="FFFFFF" w:themeFill="background1"/>
            <w:hideMark/>
          </w:tcPr>
          <w:p w14:paraId="702CD36A"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1" w:history="1">
              <w:r w:rsidRPr="00466243">
                <w:rPr>
                  <w:rFonts w:asciiTheme="majorBidi" w:hAnsiTheme="majorBidi" w:cstheme="majorBidi"/>
                  <w:color w:val="0000FF"/>
                  <w:szCs w:val="18"/>
                  <w:rtl/>
                  <w:lang w:eastAsia="en-GB"/>
                </w:rPr>
                <w:t>https://ozone.unep.org/list-of-implementation-committee-recommendations</w:t>
              </w:r>
            </w:hyperlink>
          </w:p>
        </w:tc>
      </w:tr>
      <w:tr w:rsidR="00003019" w:rsidRPr="00CA2BAC" w14:paraId="69ED941B" w14:textId="77777777" w:rsidTr="00C54E03">
        <w:trPr>
          <w:trHeight w:val="57"/>
        </w:trPr>
        <w:tc>
          <w:tcPr>
            <w:tcW w:w="2265" w:type="dxa"/>
            <w:shd w:val="clear" w:color="auto" w:fill="FFFFFF" w:themeFill="background1"/>
            <w:hideMark/>
          </w:tcPr>
          <w:p w14:paraId="535F1D24" w14:textId="52F5789F"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lastRenderedPageBreak/>
              <w:t>الجدول التفاعلي لتقارير فريق التقييم التكنولوجي والاقتصادي التي تطلبها الأطراف</w:t>
            </w:r>
          </w:p>
        </w:tc>
        <w:tc>
          <w:tcPr>
            <w:tcW w:w="3971" w:type="dxa"/>
            <w:shd w:val="clear" w:color="auto" w:fill="FFFFFF" w:themeFill="background1"/>
            <w:hideMark/>
          </w:tcPr>
          <w:p w14:paraId="02EDCBB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قائمة شاملة بتقارير فريق التقييم التكنولوجي والاقتصادي المتوقع إصدارها حتى عام 2030 استجابة لطلبات الأطراف؛ وتتضمن القائمة وظيفة بحث وأدوات تصنيف لسنة الإبلاغ، ونوع التقرير، وموضوعه، والمقرر الذي كان مصدراً له.</w:t>
            </w:r>
          </w:p>
        </w:tc>
        <w:tc>
          <w:tcPr>
            <w:tcW w:w="3261" w:type="dxa"/>
            <w:shd w:val="clear" w:color="auto" w:fill="FFFFFF" w:themeFill="background1"/>
            <w:hideMark/>
          </w:tcPr>
          <w:p w14:paraId="77AE0472"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2" w:history="1">
              <w:r w:rsidRPr="0019227D">
                <w:rPr>
                  <w:rFonts w:asciiTheme="majorBidi" w:hAnsiTheme="majorBidi" w:cstheme="majorBidi"/>
                  <w:color w:val="0000FF"/>
                  <w:szCs w:val="18"/>
                  <w:rtl/>
                  <w:lang w:eastAsia="en-GB"/>
                </w:rPr>
                <w:t>https://ozone.unep.org/teap-reports</w:t>
              </w:r>
            </w:hyperlink>
          </w:p>
        </w:tc>
      </w:tr>
      <w:tr w:rsidR="00003019" w:rsidRPr="00CA2BAC" w14:paraId="14DA30AD" w14:textId="77777777" w:rsidTr="00C54E03">
        <w:trPr>
          <w:trHeight w:val="57"/>
        </w:trPr>
        <w:tc>
          <w:tcPr>
            <w:tcW w:w="2265" w:type="dxa"/>
            <w:shd w:val="clear" w:color="auto" w:fill="FFFFFF" w:themeFill="background1"/>
            <w:hideMark/>
          </w:tcPr>
          <w:p w14:paraId="5A57C8F7" w14:textId="2E2156B0" w:rsidR="00003019" w:rsidRPr="00894859"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val="en-US" w:eastAsia="en-GB"/>
              </w:rPr>
            </w:pPr>
            <w:r w:rsidRPr="003C5AED">
              <w:rPr>
                <w:rFonts w:ascii="Simplified Arabic" w:hAnsi="Simplified Arabic" w:cs="Simplified Arabic"/>
                <w:sz w:val="20"/>
                <w:rtl/>
                <w:lang w:eastAsia="en-GB"/>
              </w:rPr>
              <w:t>الجدول التفاعلي للاتجار غير المشروع</w:t>
            </w:r>
          </w:p>
        </w:tc>
        <w:tc>
          <w:tcPr>
            <w:tcW w:w="3971" w:type="dxa"/>
            <w:shd w:val="clear" w:color="auto" w:fill="FFFFFF" w:themeFill="background1"/>
            <w:hideMark/>
          </w:tcPr>
          <w:p w14:paraId="74C5A0E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الإبلاغ من الأطراف عن حالات الاتجار غير المشروع بالمواد المستنفدة للأوزون. </w:t>
            </w:r>
          </w:p>
        </w:tc>
        <w:tc>
          <w:tcPr>
            <w:tcW w:w="3261" w:type="dxa"/>
            <w:shd w:val="clear" w:color="auto" w:fill="FFFFFF" w:themeFill="background1"/>
            <w:hideMark/>
          </w:tcPr>
          <w:p w14:paraId="5CBB3481"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3" w:history="1">
              <w:r w:rsidRPr="009F39EB">
                <w:rPr>
                  <w:rFonts w:asciiTheme="majorBidi" w:hAnsiTheme="majorBidi" w:cstheme="majorBidi"/>
                  <w:color w:val="0000FF"/>
                  <w:szCs w:val="18"/>
                  <w:rtl/>
                  <w:lang w:eastAsia="en-GB"/>
                </w:rPr>
                <w:t>https://ozone.unep.org/countries/additional-reported-information/illegal-trade</w:t>
              </w:r>
            </w:hyperlink>
          </w:p>
        </w:tc>
      </w:tr>
      <w:tr w:rsidR="00003019" w:rsidRPr="00CA2BAC" w14:paraId="4FB48340" w14:textId="77777777" w:rsidTr="00C54E03">
        <w:trPr>
          <w:trHeight w:val="57"/>
        </w:trPr>
        <w:tc>
          <w:tcPr>
            <w:tcW w:w="2265" w:type="dxa"/>
            <w:shd w:val="clear" w:color="auto" w:fill="FFFFFF" w:themeFill="background1"/>
            <w:hideMark/>
          </w:tcPr>
          <w:p w14:paraId="118A2156"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الجدول التفاعلي لعضوية المؤسسات في البروتوكول </w:t>
            </w:r>
          </w:p>
        </w:tc>
        <w:tc>
          <w:tcPr>
            <w:tcW w:w="3971" w:type="dxa"/>
            <w:shd w:val="clear" w:color="auto" w:fill="FFFFFF" w:themeFill="background1"/>
            <w:hideMark/>
          </w:tcPr>
          <w:p w14:paraId="7B2D9477"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يضم معلومات عن المؤسسات الأعضاء في البروتوكول طوال تاريخ معاهدات الأوزون؛ وهو مجهز بالعديد من وظائف البحث لتسهيل الوصول إلى المعلومات.</w:t>
            </w:r>
          </w:p>
        </w:tc>
        <w:tc>
          <w:tcPr>
            <w:tcW w:w="3261" w:type="dxa"/>
            <w:shd w:val="clear" w:color="auto" w:fill="FFFFFF" w:themeFill="background1"/>
            <w:hideMark/>
          </w:tcPr>
          <w:p w14:paraId="1EA58A3A"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4" w:history="1">
              <w:r w:rsidRPr="002070B5">
                <w:rPr>
                  <w:rFonts w:asciiTheme="majorBidi" w:hAnsiTheme="majorBidi" w:cstheme="majorBidi"/>
                  <w:color w:val="0000FF"/>
                  <w:szCs w:val="18"/>
                  <w:rtl/>
                  <w:lang w:eastAsia="en-GB"/>
                </w:rPr>
                <w:t>https://ozone.unep.org/institutions/institutions-membership</w:t>
              </w:r>
            </w:hyperlink>
          </w:p>
        </w:tc>
      </w:tr>
      <w:tr w:rsidR="00003019" w:rsidRPr="00CA2BAC" w14:paraId="68B376C2" w14:textId="77777777" w:rsidTr="00F45077">
        <w:trPr>
          <w:trHeight w:val="57"/>
        </w:trPr>
        <w:tc>
          <w:tcPr>
            <w:tcW w:w="2265" w:type="dxa"/>
            <w:tcBorders>
              <w:top w:val="nil"/>
              <w:left w:val="nil"/>
              <w:bottom w:val="single" w:sz="4" w:space="0" w:color="auto"/>
              <w:right w:val="nil"/>
            </w:tcBorders>
            <w:shd w:val="clear" w:color="auto" w:fill="FFFFFF" w:themeFill="background1"/>
            <w:hideMark/>
          </w:tcPr>
          <w:p w14:paraId="5B1C0038"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الجدول التفاعلي لحالة نظم الترخيص لمركبات الكربون الهيدروفلورية </w:t>
            </w:r>
          </w:p>
        </w:tc>
        <w:tc>
          <w:tcPr>
            <w:tcW w:w="3971" w:type="dxa"/>
            <w:tcBorders>
              <w:top w:val="nil"/>
              <w:left w:val="nil"/>
              <w:bottom w:val="single" w:sz="4" w:space="0" w:color="auto"/>
              <w:right w:val="nil"/>
            </w:tcBorders>
            <w:shd w:val="clear" w:color="auto" w:fill="FFFFFF" w:themeFill="background1"/>
            <w:hideMark/>
          </w:tcPr>
          <w:p w14:paraId="5C41599B"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معلومات مفصلة وردت من فرادى الأطراف بشأن إنشاء وتشغيل نظم ترخيص مركبات الكربون الهيدروفلورية الخاصة بها</w:t>
            </w:r>
          </w:p>
        </w:tc>
        <w:tc>
          <w:tcPr>
            <w:tcW w:w="3261" w:type="dxa"/>
            <w:tcBorders>
              <w:top w:val="nil"/>
              <w:left w:val="nil"/>
              <w:bottom w:val="single" w:sz="4" w:space="0" w:color="auto"/>
              <w:right w:val="nil"/>
            </w:tcBorders>
            <w:shd w:val="clear" w:color="auto" w:fill="FFFFFF" w:themeFill="background1"/>
            <w:hideMark/>
          </w:tcPr>
          <w:p w14:paraId="52177369" w14:textId="77777777" w:rsidR="00003019" w:rsidRPr="00146BD5"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65" w:history="1">
              <w:r w:rsidRPr="00146BD5">
                <w:rPr>
                  <w:rFonts w:asciiTheme="majorBidi" w:hAnsiTheme="majorBidi" w:cstheme="majorBidi"/>
                  <w:color w:val="0000FF"/>
                  <w:szCs w:val="18"/>
                  <w:rtl/>
                  <w:lang w:eastAsia="en-GB"/>
                </w:rPr>
                <w:t>https://ozone.unep.org/additional-reported-information/licensing-systems</w:t>
              </w:r>
            </w:hyperlink>
          </w:p>
        </w:tc>
      </w:tr>
      <w:tr w:rsidR="00003019" w:rsidRPr="00CA2BAC" w14:paraId="6492B246" w14:textId="77777777" w:rsidTr="00F45077">
        <w:trPr>
          <w:trHeight w:val="57"/>
        </w:trPr>
        <w:tc>
          <w:tcPr>
            <w:tcW w:w="6236" w:type="dxa"/>
            <w:gridSpan w:val="2"/>
            <w:tcBorders>
              <w:top w:val="single" w:sz="4" w:space="0" w:color="auto"/>
              <w:left w:val="nil"/>
              <w:bottom w:val="single" w:sz="4" w:space="0" w:color="auto"/>
              <w:right w:val="nil"/>
            </w:tcBorders>
            <w:shd w:val="clear" w:color="auto" w:fill="FFFFFF" w:themeFill="background1"/>
            <w:hideMark/>
          </w:tcPr>
          <w:p w14:paraId="47DFD4BB" w14:textId="58BCD900" w:rsidR="00003019" w:rsidRPr="00AF21DC"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b/>
                <w:bCs/>
                <w:sz w:val="20"/>
                <w:lang w:eastAsia="en-GB"/>
              </w:rPr>
            </w:pPr>
            <w:r w:rsidRPr="00AF21DC">
              <w:rPr>
                <w:rFonts w:ascii="Simplified Arabic" w:hAnsi="Simplified Arabic" w:cs="Simplified Arabic"/>
                <w:b/>
                <w:bCs/>
                <w:sz w:val="20"/>
                <w:rtl/>
                <w:lang w:eastAsia="en-GB"/>
              </w:rPr>
              <w:t>أنجزت خلال الفترة 2018–2019</w:t>
            </w:r>
          </w:p>
        </w:tc>
        <w:tc>
          <w:tcPr>
            <w:tcW w:w="3261" w:type="dxa"/>
            <w:tcBorders>
              <w:top w:val="single" w:sz="4" w:space="0" w:color="auto"/>
              <w:left w:val="nil"/>
              <w:bottom w:val="single" w:sz="4" w:space="0" w:color="auto"/>
              <w:right w:val="nil"/>
            </w:tcBorders>
            <w:shd w:val="clear" w:color="auto" w:fill="FFFFFF" w:themeFill="background1"/>
            <w:hideMark/>
          </w:tcPr>
          <w:p w14:paraId="70F0E51E"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rPr>
                <w:rFonts w:ascii="Simplified Arabic" w:hAnsi="Simplified Arabic" w:cs="Simplified Arabic"/>
                <w:sz w:val="20"/>
                <w:lang w:eastAsia="en-GB"/>
              </w:rPr>
            </w:pPr>
          </w:p>
        </w:tc>
      </w:tr>
      <w:tr w:rsidR="00003019" w:rsidRPr="00CA2BAC" w14:paraId="016EAF72" w14:textId="77777777" w:rsidTr="00F45077">
        <w:trPr>
          <w:trHeight w:val="57"/>
        </w:trPr>
        <w:tc>
          <w:tcPr>
            <w:tcW w:w="2265" w:type="dxa"/>
            <w:tcBorders>
              <w:top w:val="single" w:sz="4" w:space="0" w:color="auto"/>
              <w:left w:val="nil"/>
              <w:bottom w:val="nil"/>
              <w:right w:val="nil"/>
            </w:tcBorders>
            <w:shd w:val="clear" w:color="auto" w:fill="FFFFFF" w:themeFill="background1"/>
            <w:hideMark/>
          </w:tcPr>
          <w:p w14:paraId="6ACE035D"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نظام الإبلاغ الإلكتروني</w:t>
            </w:r>
          </w:p>
        </w:tc>
        <w:tc>
          <w:tcPr>
            <w:tcW w:w="3971" w:type="dxa"/>
            <w:tcBorders>
              <w:top w:val="single" w:sz="4" w:space="0" w:color="auto"/>
              <w:left w:val="nil"/>
              <w:bottom w:val="nil"/>
              <w:right w:val="nil"/>
            </w:tcBorders>
            <w:shd w:val="clear" w:color="auto" w:fill="FFFFFF" w:themeFill="background1"/>
            <w:hideMark/>
          </w:tcPr>
          <w:p w14:paraId="7C64021D"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يسمح للأطراف بالإبلاغ عن المعلومات عبر الإنترنت بدلاً من استخدام طرق المراسلات القديمة بالبريد الإلكتروني ومصنفات إكسل </w:t>
            </w:r>
            <w:r w:rsidRPr="003C5AED">
              <w:rPr>
                <w:rFonts w:ascii="Simplified Arabic" w:hAnsi="Simplified Arabic" w:cs="Simplified Arabic"/>
                <w:sz w:val="20"/>
                <w:lang w:eastAsia="en-GB"/>
              </w:rPr>
              <w:t>(</w:t>
            </w:r>
            <w:r w:rsidRPr="00CC2ED7">
              <w:rPr>
                <w:rFonts w:asciiTheme="majorBidi" w:hAnsiTheme="majorBidi" w:cstheme="majorBidi"/>
                <w:szCs w:val="18"/>
                <w:lang w:eastAsia="en-GB"/>
              </w:rPr>
              <w:t>Excel</w:t>
            </w:r>
            <w:r w:rsidRPr="003C5AED">
              <w:rPr>
                <w:rFonts w:ascii="Simplified Arabic" w:hAnsi="Simplified Arabic" w:cs="Simplified Arabic"/>
                <w:sz w:val="20"/>
                <w:lang w:eastAsia="en-GB"/>
              </w:rPr>
              <w:t>)</w:t>
            </w:r>
            <w:r w:rsidRPr="003C5AED">
              <w:rPr>
                <w:rFonts w:ascii="Simplified Arabic" w:hAnsi="Simplified Arabic" w:cs="Simplified Arabic"/>
                <w:sz w:val="20"/>
                <w:rtl/>
                <w:lang w:eastAsia="en-GB"/>
              </w:rPr>
              <w:t xml:space="preserve"> ومستندات وورد </w:t>
            </w:r>
            <w:r w:rsidRPr="003C5AED">
              <w:rPr>
                <w:rFonts w:ascii="Simplified Arabic" w:hAnsi="Simplified Arabic" w:cs="Simplified Arabic"/>
                <w:sz w:val="20"/>
                <w:lang w:eastAsia="en-GB"/>
              </w:rPr>
              <w:t>(</w:t>
            </w:r>
            <w:r w:rsidRPr="00CC2ED7">
              <w:rPr>
                <w:rFonts w:asciiTheme="majorBidi" w:hAnsiTheme="majorBidi" w:cstheme="majorBidi"/>
                <w:szCs w:val="18"/>
                <w:lang w:eastAsia="en-GB"/>
              </w:rPr>
              <w:t>Word</w:t>
            </w:r>
            <w:r w:rsidRPr="003C5AED">
              <w:rPr>
                <w:rFonts w:ascii="Simplified Arabic" w:hAnsi="Simplified Arabic" w:cs="Simplified Arabic"/>
                <w:sz w:val="20"/>
                <w:lang w:eastAsia="en-GB"/>
              </w:rPr>
              <w:t>)</w:t>
            </w:r>
            <w:r w:rsidRPr="003C5AED">
              <w:rPr>
                <w:rFonts w:ascii="Simplified Arabic" w:hAnsi="Simplified Arabic" w:cs="Simplified Arabic"/>
                <w:sz w:val="20"/>
                <w:rtl/>
                <w:lang w:eastAsia="en-GB"/>
              </w:rPr>
              <w:t xml:space="preserve"> والملفات في شكل الوثيقة المحمولة </w:t>
            </w:r>
            <w:r w:rsidRPr="003C5AED">
              <w:rPr>
                <w:rFonts w:ascii="Simplified Arabic" w:hAnsi="Simplified Arabic" w:cs="Simplified Arabic"/>
                <w:sz w:val="20"/>
                <w:lang w:eastAsia="en-GB"/>
              </w:rPr>
              <w:t>(</w:t>
            </w:r>
            <w:r w:rsidRPr="00CC2ED7">
              <w:rPr>
                <w:rFonts w:asciiTheme="majorBidi" w:hAnsiTheme="majorBidi" w:cstheme="majorBidi"/>
                <w:szCs w:val="18"/>
                <w:lang w:eastAsia="en-GB"/>
              </w:rPr>
              <w:t>PDF</w:t>
            </w:r>
            <w:r w:rsidRPr="003C5AED">
              <w:rPr>
                <w:rFonts w:ascii="Simplified Arabic" w:hAnsi="Simplified Arabic" w:cs="Simplified Arabic"/>
                <w:sz w:val="20"/>
                <w:lang w:eastAsia="en-GB"/>
              </w:rPr>
              <w:t>)</w:t>
            </w:r>
            <w:r w:rsidRPr="003C5AED">
              <w:rPr>
                <w:rFonts w:ascii="Simplified Arabic" w:hAnsi="Simplified Arabic" w:cs="Simplified Arabic"/>
                <w:sz w:val="20"/>
                <w:rtl/>
                <w:lang w:eastAsia="en-GB"/>
              </w:rPr>
              <w:t>.</w:t>
            </w:r>
          </w:p>
        </w:tc>
        <w:tc>
          <w:tcPr>
            <w:tcW w:w="3261" w:type="dxa"/>
            <w:tcBorders>
              <w:top w:val="single" w:sz="4" w:space="0" w:color="auto"/>
              <w:left w:val="nil"/>
              <w:bottom w:val="nil"/>
              <w:right w:val="nil"/>
            </w:tcBorders>
            <w:shd w:val="clear" w:color="auto" w:fill="FFFFFF" w:themeFill="background1"/>
            <w:hideMark/>
          </w:tcPr>
          <w:p w14:paraId="23B21224" w14:textId="3AE954FA" w:rsidR="00003019" w:rsidRPr="000E612B" w:rsidRDefault="00952C3D"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6" w:history="1">
              <w:r w:rsidRPr="000E612B">
                <w:rPr>
                  <w:rStyle w:val="Hyperlink"/>
                  <w:rFonts w:asciiTheme="majorBidi" w:hAnsiTheme="majorBidi" w:cstheme="majorBidi"/>
                  <w:szCs w:val="18"/>
                  <w:u w:val="none"/>
                  <w:lang w:eastAsia="en-GB"/>
                </w:rPr>
                <w:t>https://ors.ozone.unep.org</w:t>
              </w:r>
            </w:hyperlink>
          </w:p>
        </w:tc>
      </w:tr>
      <w:tr w:rsidR="00003019" w:rsidRPr="00CA2BAC" w14:paraId="2D981635" w14:textId="77777777" w:rsidTr="00C54E03">
        <w:trPr>
          <w:trHeight w:val="57"/>
        </w:trPr>
        <w:tc>
          <w:tcPr>
            <w:tcW w:w="2265" w:type="dxa"/>
            <w:shd w:val="clear" w:color="auto" w:fill="FFFFFF" w:themeFill="background1"/>
            <w:hideMark/>
          </w:tcPr>
          <w:p w14:paraId="0E4D5D0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الموجزات القطرية</w:t>
            </w:r>
          </w:p>
        </w:tc>
        <w:tc>
          <w:tcPr>
            <w:tcW w:w="3971" w:type="dxa"/>
            <w:shd w:val="clear" w:color="auto" w:fill="FFFFFF" w:themeFill="background1"/>
            <w:hideMark/>
          </w:tcPr>
          <w:p w14:paraId="48F62990"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تتيح الوصول السريع إلى المعلومات عن كل بلد وعرضها، بما في ذلك البيانات المبلغ عنها وبيانات الاتصال ومعلومات التصديق والترخيص.</w:t>
            </w:r>
          </w:p>
        </w:tc>
        <w:tc>
          <w:tcPr>
            <w:tcW w:w="3261" w:type="dxa"/>
            <w:shd w:val="clear" w:color="auto" w:fill="FFFFFF" w:themeFill="background1"/>
            <w:hideMark/>
          </w:tcPr>
          <w:p w14:paraId="26A546C1"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7" w:history="1">
              <w:r w:rsidRPr="0091180A">
                <w:rPr>
                  <w:rFonts w:asciiTheme="majorBidi" w:hAnsiTheme="majorBidi" w:cstheme="majorBidi"/>
                  <w:color w:val="0000FF"/>
                  <w:szCs w:val="18"/>
                  <w:rtl/>
                  <w:lang w:eastAsia="en-GB"/>
                </w:rPr>
                <w:t>https://ozone.unep.org/countries</w:t>
              </w:r>
            </w:hyperlink>
          </w:p>
        </w:tc>
      </w:tr>
      <w:tr w:rsidR="00003019" w:rsidRPr="00CA2BAC" w14:paraId="278FE769" w14:textId="77777777" w:rsidTr="00C54E03">
        <w:trPr>
          <w:trHeight w:val="57"/>
        </w:trPr>
        <w:tc>
          <w:tcPr>
            <w:tcW w:w="2265" w:type="dxa"/>
            <w:shd w:val="clear" w:color="auto" w:fill="FFFFFF" w:themeFill="background1"/>
            <w:hideMark/>
          </w:tcPr>
          <w:p w14:paraId="3E98BCA8" w14:textId="77777777" w:rsidR="00003019" w:rsidRPr="003C5AED" w:rsidRDefault="00003019" w:rsidP="00036D93">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التطبيق المحمول - </w:t>
            </w:r>
            <w:r w:rsidRPr="00CC2ED7">
              <w:rPr>
                <w:rFonts w:asciiTheme="majorBidi" w:hAnsiTheme="majorBidi" w:cstheme="majorBidi"/>
                <w:szCs w:val="18"/>
                <w:rtl/>
                <w:lang w:eastAsia="en-GB"/>
              </w:rPr>
              <w:t>ozone treaties</w:t>
            </w:r>
            <w:r w:rsidRPr="003C5AED">
              <w:rPr>
                <w:rFonts w:ascii="Simplified Arabic" w:hAnsi="Simplified Arabic" w:cs="Simplified Arabic"/>
                <w:sz w:val="20"/>
                <w:rtl/>
                <w:lang w:eastAsia="en-GB"/>
              </w:rPr>
              <w:t xml:space="preserve"> (معاهدات الأوزون)</w:t>
            </w:r>
          </w:p>
        </w:tc>
        <w:tc>
          <w:tcPr>
            <w:tcW w:w="3971" w:type="dxa"/>
            <w:shd w:val="clear" w:color="auto" w:fill="FFFFFF" w:themeFill="background1"/>
            <w:hideMark/>
          </w:tcPr>
          <w:p w14:paraId="048A44DD"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يتيح التطبيق للمستخدم إمكانية الوصول الفوري إلى الكتيبات الخاصة ببروتوكول مونتريال واتفاقية فيينا. وهو متاح مجاناً لمستخدمي نظامي أندرويد و</w:t>
            </w:r>
            <w:r w:rsidRPr="00CC2ED7">
              <w:rPr>
                <w:rFonts w:asciiTheme="majorBidi" w:hAnsiTheme="majorBidi" w:cstheme="majorBidi"/>
                <w:szCs w:val="18"/>
                <w:lang w:eastAsia="en-GB"/>
              </w:rPr>
              <w:t>iOS</w:t>
            </w:r>
            <w:r w:rsidRPr="003C5AED">
              <w:rPr>
                <w:rFonts w:ascii="Simplified Arabic" w:hAnsi="Simplified Arabic" w:cs="Simplified Arabic"/>
                <w:sz w:val="20"/>
                <w:rtl/>
                <w:lang w:eastAsia="en-GB"/>
              </w:rPr>
              <w:t>.</w:t>
            </w:r>
          </w:p>
        </w:tc>
        <w:tc>
          <w:tcPr>
            <w:tcW w:w="3261" w:type="dxa"/>
            <w:shd w:val="clear" w:color="auto" w:fill="FFFFFF" w:themeFill="background1"/>
            <w:hideMark/>
          </w:tcPr>
          <w:p w14:paraId="47807EDE"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8" w:history="1">
              <w:r w:rsidRPr="00FE72C3">
                <w:rPr>
                  <w:rFonts w:asciiTheme="majorBidi" w:hAnsiTheme="majorBidi" w:cstheme="majorBidi"/>
                  <w:color w:val="0000FF"/>
                  <w:szCs w:val="18"/>
                  <w:rtl/>
                  <w:lang w:eastAsia="en-GB"/>
                </w:rPr>
                <w:t>https://apps.apple.com/us/app/ozone-treaties/id1482364689 https://play.google.com/store/apps/details?id=org.unep.ozone.ozontreaties&amp;hl=en</w:t>
              </w:r>
            </w:hyperlink>
          </w:p>
        </w:tc>
      </w:tr>
      <w:tr w:rsidR="00003019" w:rsidRPr="00CA2BAC" w14:paraId="5A5CF323" w14:textId="77777777" w:rsidTr="00C54E03">
        <w:trPr>
          <w:trHeight w:val="57"/>
        </w:trPr>
        <w:tc>
          <w:tcPr>
            <w:tcW w:w="2265" w:type="dxa"/>
            <w:shd w:val="clear" w:color="auto" w:fill="FFFFFF" w:themeFill="background1"/>
            <w:hideMark/>
          </w:tcPr>
          <w:p w14:paraId="56AD7C0A"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أداة معايير سلامة النظم</w:t>
            </w:r>
          </w:p>
        </w:tc>
        <w:tc>
          <w:tcPr>
            <w:tcW w:w="3971" w:type="dxa"/>
            <w:shd w:val="clear" w:color="auto" w:fill="FFFFFF" w:themeFill="background1"/>
            <w:hideMark/>
          </w:tcPr>
          <w:p w14:paraId="587C5DC1"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تقدم هذه الأداة التفاعلية قائمة غير حصرية بمعايير السلامة الدولية والإقليمية والوطنية التي وضعتها منظمات وضع المعايير المعنية فيما يتعلق بمعدات التبريد وتكييف الهواء والمضخات الحرارية.</w:t>
            </w:r>
          </w:p>
        </w:tc>
        <w:tc>
          <w:tcPr>
            <w:tcW w:w="3261" w:type="dxa"/>
            <w:shd w:val="clear" w:color="auto" w:fill="FFFFFF" w:themeFill="background1"/>
            <w:hideMark/>
          </w:tcPr>
          <w:p w14:paraId="362591F3"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69" w:history="1">
              <w:r w:rsidRPr="00323EF8">
                <w:rPr>
                  <w:rFonts w:asciiTheme="majorBidi" w:hAnsiTheme="majorBidi" w:cstheme="majorBidi"/>
                  <w:color w:val="0000FF"/>
                  <w:szCs w:val="18"/>
                  <w:rtl/>
                  <w:lang w:eastAsia="en-GB"/>
                </w:rPr>
                <w:t>https://ozone.unep.org/system-safety-standards</w:t>
              </w:r>
            </w:hyperlink>
          </w:p>
        </w:tc>
      </w:tr>
      <w:tr w:rsidR="00003019" w:rsidRPr="00CA2BAC" w14:paraId="69A64440" w14:textId="77777777" w:rsidTr="00C54E03">
        <w:trPr>
          <w:trHeight w:val="57"/>
        </w:trPr>
        <w:tc>
          <w:tcPr>
            <w:tcW w:w="2265" w:type="dxa"/>
            <w:shd w:val="clear" w:color="auto" w:fill="FFFFFF" w:themeFill="background1"/>
            <w:hideMark/>
          </w:tcPr>
          <w:p w14:paraId="3AE87A14"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الكتيبات </w:t>
            </w:r>
          </w:p>
        </w:tc>
        <w:tc>
          <w:tcPr>
            <w:tcW w:w="3971" w:type="dxa"/>
            <w:shd w:val="clear" w:color="auto" w:fill="FFFFFF" w:themeFill="background1"/>
            <w:hideMark/>
          </w:tcPr>
          <w:p w14:paraId="03A02E7B"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 xml:space="preserve">نسخة شبكية من كتيبات بروتوكول مونتريال واتفاقية فيينا لتسهيل نقلها والاطلاع عليها في أي مكان وفي أي وقت. وتُستكمل هذه الكتيبات بعد كل اجتماع لمؤتمر الأطراف ولاجتماع الأطراف. </w:t>
            </w:r>
          </w:p>
        </w:tc>
        <w:tc>
          <w:tcPr>
            <w:tcW w:w="3261" w:type="dxa"/>
            <w:shd w:val="clear" w:color="auto" w:fill="FFFFFF" w:themeFill="background1"/>
            <w:hideMark/>
          </w:tcPr>
          <w:p w14:paraId="3323D6A9" w14:textId="77777777" w:rsidR="00003019" w:rsidRPr="005104F5"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color w:val="0000FF"/>
                <w:szCs w:val="18"/>
                <w:lang w:eastAsia="en-GB"/>
              </w:rPr>
            </w:pPr>
            <w:hyperlink r:id="rId70" w:history="1">
              <w:r w:rsidRPr="005104F5">
                <w:rPr>
                  <w:rFonts w:asciiTheme="majorBidi" w:hAnsiTheme="majorBidi" w:cstheme="majorBidi"/>
                  <w:color w:val="0000FF"/>
                  <w:szCs w:val="18"/>
                  <w:rtl/>
                  <w:lang w:eastAsia="en-GB"/>
                </w:rPr>
                <w:t>https://ozone.unep.org/treaties/vienna-convention</w:t>
              </w:r>
            </w:hyperlink>
          </w:p>
          <w:p w14:paraId="00EEF128" w14:textId="77777777" w:rsidR="00003019" w:rsidRPr="00CC2ED7"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71" w:history="1">
              <w:r w:rsidRPr="0092471C">
                <w:rPr>
                  <w:rFonts w:asciiTheme="majorBidi" w:hAnsiTheme="majorBidi" w:cstheme="majorBidi"/>
                  <w:color w:val="0000FF"/>
                  <w:szCs w:val="18"/>
                  <w:rtl/>
                  <w:lang w:eastAsia="en-GB"/>
                </w:rPr>
                <w:t>https://ozone.unep.org/treaties/montreal-protocol</w:t>
              </w:r>
            </w:hyperlink>
          </w:p>
        </w:tc>
      </w:tr>
      <w:tr w:rsidR="00003019" w:rsidRPr="00CA2BAC" w14:paraId="5C77FC54" w14:textId="77777777" w:rsidTr="00C54E03">
        <w:trPr>
          <w:trHeight w:val="57"/>
        </w:trPr>
        <w:tc>
          <w:tcPr>
            <w:tcW w:w="2265" w:type="dxa"/>
            <w:tcBorders>
              <w:top w:val="nil"/>
              <w:left w:val="nil"/>
              <w:bottom w:val="single" w:sz="12" w:space="0" w:color="auto"/>
              <w:right w:val="nil"/>
            </w:tcBorders>
            <w:shd w:val="clear" w:color="auto" w:fill="FFFFFF" w:themeFill="background1"/>
          </w:tcPr>
          <w:p w14:paraId="2A953859"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تحسينات نظام التسجيل</w:t>
            </w:r>
          </w:p>
        </w:tc>
        <w:tc>
          <w:tcPr>
            <w:tcW w:w="3971" w:type="dxa"/>
            <w:tcBorders>
              <w:top w:val="nil"/>
              <w:left w:val="nil"/>
              <w:bottom w:val="single" w:sz="12" w:space="0" w:color="auto"/>
              <w:right w:val="nil"/>
            </w:tcBorders>
            <w:shd w:val="clear" w:color="auto" w:fill="FFFFFF" w:themeFill="background1"/>
          </w:tcPr>
          <w:p w14:paraId="399F7F41" w14:textId="4EDD9015"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تستخدمها الأمانة لتسجيل المشاركين في الاجتماعات.</w:t>
            </w:r>
          </w:p>
        </w:tc>
        <w:tc>
          <w:tcPr>
            <w:tcW w:w="3261" w:type="dxa"/>
            <w:tcBorders>
              <w:top w:val="nil"/>
              <w:left w:val="nil"/>
              <w:bottom w:val="single" w:sz="12" w:space="0" w:color="auto"/>
              <w:right w:val="nil"/>
            </w:tcBorders>
            <w:shd w:val="clear" w:color="auto" w:fill="FFFFFF" w:themeFill="background1"/>
          </w:tcPr>
          <w:p w14:paraId="36E1C10C" w14:textId="5436F635" w:rsidR="00003019" w:rsidRPr="00AF6C3B" w:rsidRDefault="00AF6C3B"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Theme="majorBidi" w:hAnsiTheme="majorBidi" w:cstheme="majorBidi"/>
                <w:szCs w:val="18"/>
                <w:lang w:eastAsia="en-GB"/>
              </w:rPr>
            </w:pPr>
            <w:hyperlink r:id="rId72" w:history="1">
              <w:r w:rsidRPr="00AF6C3B">
                <w:rPr>
                  <w:rStyle w:val="Hyperlink"/>
                  <w:szCs w:val="18"/>
                  <w:u w:val="none"/>
                </w:rPr>
                <w:t>https://ozone.kronos-events.net/</w:t>
              </w:r>
            </w:hyperlink>
          </w:p>
          <w:p w14:paraId="0DB7BA6F" w14:textId="77777777" w:rsidR="00003019" w:rsidRPr="003C5AED" w:rsidRDefault="00003019" w:rsidP="00F9789E">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eastAsia="en-GB"/>
              </w:rPr>
            </w:pPr>
            <w:r w:rsidRPr="003C5AED">
              <w:rPr>
                <w:rFonts w:ascii="Simplified Arabic" w:hAnsi="Simplified Arabic" w:cs="Simplified Arabic"/>
                <w:sz w:val="20"/>
                <w:rtl/>
                <w:lang w:eastAsia="en-GB"/>
              </w:rPr>
              <w:t>توقفت الأمانة عن استخدام هذا النظام بمجرد أن أنشأت نظام التسجيل الخاص بها في عام 2025.</w:t>
            </w:r>
          </w:p>
        </w:tc>
      </w:tr>
    </w:tbl>
    <w:bookmarkEnd w:id="9"/>
    <w:p w14:paraId="706C3BDF" w14:textId="5B78AEB1" w:rsidR="00003019" w:rsidRPr="00036D93" w:rsidDel="00232146" w:rsidRDefault="00003019" w:rsidP="00193206">
      <w:pPr>
        <w:pStyle w:val="NormalNonumber"/>
        <w:tabs>
          <w:tab w:val="clear" w:pos="624"/>
          <w:tab w:val="clear" w:pos="1247"/>
          <w:tab w:val="clear" w:pos="1814"/>
          <w:tab w:val="clear" w:pos="2381"/>
          <w:tab w:val="clear" w:pos="2948"/>
          <w:tab w:val="clear" w:pos="3515"/>
          <w:tab w:val="clear" w:pos="4082"/>
        </w:tabs>
        <w:bidi/>
        <w:spacing w:before="40" w:after="40" w:line="280" w:lineRule="exact"/>
        <w:ind w:left="1134" w:firstLine="709"/>
        <w:jc w:val="both"/>
        <w:textDirection w:val="tbRlV"/>
        <w:rPr>
          <w:rFonts w:ascii="Simplified Arabic" w:hAnsi="Simplified Arabic" w:cs="Simplified Arabic"/>
          <w:iCs/>
          <w:lang w:val="ar-SA" w:eastAsia="zh-TW" w:bidi="en-GB"/>
        </w:rPr>
      </w:pPr>
      <w:r w:rsidRPr="008527D4">
        <w:rPr>
          <w:rFonts w:ascii="Simplified Arabic" w:hAnsi="Simplified Arabic" w:cs="Simplified Arabic"/>
          <w:rtl/>
        </w:rPr>
        <w:t>(أ) يجري تطوير الأداة الشبكية بتمويل من الاتحاد الأوروبي في إطار المشروع التجريبي المعنون</w:t>
      </w:r>
      <w:r w:rsidR="008527D4">
        <w:rPr>
          <w:rFonts w:ascii="Simplified Arabic" w:hAnsi="Simplified Arabic" w:cs="Simplified Arabic"/>
        </w:rPr>
        <w:t>”</w:t>
      </w:r>
      <w:r w:rsidR="00036D93">
        <w:rPr>
          <w:rFonts w:ascii="Simplified Arabic" w:hAnsi="Simplified Arabic" w:cs="Simplified Arabic"/>
        </w:rPr>
        <w:t xml:space="preserve"> </w:t>
      </w:r>
      <w:r w:rsidRPr="008527D4">
        <w:rPr>
          <w:rFonts w:ascii="Simplified Arabic" w:hAnsi="Simplified Arabic" w:cs="Simplified Arabic"/>
          <w:rtl/>
        </w:rPr>
        <w:t>التحديد الكمي الإقليمي لانبعاثات المواد الخاضعة للرقابة بموجب بروتوكول مونتريال</w:t>
      </w:r>
      <w:r w:rsidR="00036D93">
        <w:rPr>
          <w:rFonts w:ascii="Simplified Arabic" w:hAnsi="Simplified Arabic" w:cs="Simplified Arabic"/>
        </w:rPr>
        <w:t>“</w:t>
      </w:r>
      <w:r w:rsidRPr="008527D4">
        <w:rPr>
          <w:rFonts w:ascii="Simplified Arabic" w:hAnsi="Simplified Arabic" w:cs="Simplified Arabic"/>
          <w:rtl/>
        </w:rPr>
        <w:t>.</w:t>
      </w:r>
    </w:p>
    <w:p w14:paraId="6627E1BA" w14:textId="77777777" w:rsidR="003D15AC" w:rsidRDefault="003D15AC" w:rsidP="00036D93">
      <w:pPr>
        <w:pStyle w:val="ZZAnxheader"/>
        <w:tabs>
          <w:tab w:val="clear" w:pos="624"/>
          <w:tab w:val="clear" w:pos="1247"/>
          <w:tab w:val="clear" w:pos="1814"/>
          <w:tab w:val="clear" w:pos="2381"/>
          <w:tab w:val="clear" w:pos="2948"/>
          <w:tab w:val="clear" w:pos="3515"/>
          <w:tab w:val="clear" w:pos="4082"/>
        </w:tabs>
        <w:bidi/>
        <w:spacing w:after="120" w:line="360" w:lineRule="exact"/>
        <w:jc w:val="both"/>
        <w:textDirection w:val="tbRlV"/>
        <w:rPr>
          <w:rFonts w:ascii="Simplified Arabic" w:hAnsi="Simplified Arabic" w:cs="Simplified Arabic"/>
          <w:sz w:val="24"/>
          <w:szCs w:val="24"/>
        </w:rPr>
        <w:sectPr w:rsidR="003D15AC" w:rsidSect="002853C4">
          <w:footnotePr>
            <w:numRestart w:val="eachSect"/>
          </w:footnotePr>
          <w:pgSz w:w="11907" w:h="16839" w:code="9"/>
          <w:pgMar w:top="907" w:right="1418" w:bottom="1418" w:left="992" w:header="539" w:footer="975" w:gutter="0"/>
          <w:cols w:space="539"/>
          <w:bidi/>
          <w:rtlGutter/>
          <w:docGrid w:linePitch="360"/>
        </w:sectPr>
      </w:pPr>
    </w:p>
    <w:p w14:paraId="0CC2A23F" w14:textId="4AC8118C" w:rsidR="00003019" w:rsidRPr="00E26330" w:rsidRDefault="00003019" w:rsidP="000A5FFD">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rPr>
      </w:pPr>
      <w:r w:rsidRPr="000A5FFD">
        <w:rPr>
          <w:rFonts w:ascii="Simplified Arabic" w:hAnsi="Simplified Arabic" w:cs="Simplified Arabic"/>
          <w:sz w:val="30"/>
          <w:szCs w:val="30"/>
          <w:rtl/>
        </w:rPr>
        <w:lastRenderedPageBreak/>
        <w:t>المرفق السادس</w:t>
      </w:r>
    </w:p>
    <w:p w14:paraId="21D70E54" w14:textId="7E9ABD72" w:rsidR="00003019" w:rsidRPr="000A5FFD" w:rsidRDefault="00003019" w:rsidP="000A5FFD">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both"/>
        <w:textDirection w:val="tbRlV"/>
        <w:rPr>
          <w:rFonts w:ascii="Simplified Arabic" w:hAnsi="Simplified Arabic" w:cs="Simplified Arabic"/>
          <w:szCs w:val="28"/>
          <w:lang w:val="ar-SA" w:eastAsia="zh-TW" w:bidi="en-GB"/>
        </w:rPr>
      </w:pPr>
      <w:r w:rsidRPr="000A5FFD">
        <w:rPr>
          <w:rFonts w:ascii="Simplified Arabic" w:hAnsi="Simplified Arabic" w:cs="Simplified Arabic"/>
          <w:szCs w:val="28"/>
          <w:rtl/>
        </w:rPr>
        <w:t>حالة التبرعات في 31 كانون الأول/ديسمبر 2025</w:t>
      </w:r>
    </w:p>
    <w:p w14:paraId="524D62E7" w14:textId="245BA6AF" w:rsidR="00003019" w:rsidRPr="000D6751" w:rsidRDefault="00003019" w:rsidP="000A5FFD">
      <w:pPr>
        <w:pStyle w:val="CH2"/>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eastAsia="Arial" w:hAnsi="Simplified Arabic" w:cs="Simplified Arabic"/>
          <w:lang w:val="ar-SA" w:eastAsia="zh-TW" w:bidi="en-GB"/>
        </w:rPr>
      </w:pPr>
      <w:r w:rsidRPr="000D6751">
        <w:rPr>
          <w:rFonts w:ascii="Simplified Arabic" w:hAnsi="Simplified Arabic" w:cs="Simplified Arabic"/>
          <w:bCs/>
          <w:rtl/>
        </w:rPr>
        <w:t>ألف-</w:t>
      </w:r>
      <w:r w:rsidRPr="000D6751">
        <w:rPr>
          <w:rFonts w:ascii="Simplified Arabic" w:hAnsi="Simplified Arabic" w:cs="Simplified Arabic"/>
          <w:rtl/>
        </w:rPr>
        <w:tab/>
      </w:r>
      <w:r w:rsidRPr="000D6751">
        <w:rPr>
          <w:rFonts w:ascii="Simplified Arabic" w:hAnsi="Simplified Arabic" w:cs="Simplified Arabic"/>
          <w:bCs/>
          <w:rtl/>
        </w:rPr>
        <w:t>الصندوق الاستئماني لاتفاقية فيينا لحماية طبقة ال</w:t>
      </w:r>
      <w:r w:rsidR="009D2CF0">
        <w:rPr>
          <w:rFonts w:ascii="Simplified Arabic" w:hAnsi="Simplified Arabic" w:cs="Simplified Arabic" w:hint="cs"/>
          <w:bCs/>
          <w:rtl/>
        </w:rPr>
        <w:t>أ</w:t>
      </w:r>
      <w:r w:rsidRPr="000D6751">
        <w:rPr>
          <w:rFonts w:ascii="Simplified Arabic" w:hAnsi="Simplified Arabic" w:cs="Simplified Arabic"/>
          <w:bCs/>
          <w:rtl/>
        </w:rPr>
        <w:t>وزون</w:t>
      </w:r>
    </w:p>
    <w:p w14:paraId="7DD823EC" w14:textId="77777777" w:rsidR="00003019" w:rsidRPr="000A5FFD" w:rsidRDefault="00003019" w:rsidP="000D6751">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lang w:val="ar-SA" w:eastAsia="zh-TW" w:bidi="en-GB"/>
        </w:rPr>
      </w:pPr>
      <w:r w:rsidRPr="000A5FFD">
        <w:rPr>
          <w:rFonts w:ascii="Simplified Arabic" w:hAnsi="Simplified Arabic" w:cs="Simplified Arabic"/>
          <w:b w:val="0"/>
          <w:bCs w:val="0"/>
          <w:sz w:val="24"/>
          <w:szCs w:val="24"/>
          <w:rtl/>
        </w:rPr>
        <w:t>(بدولارات الولايات المتحدة)</w:t>
      </w:r>
    </w:p>
    <w:tbl>
      <w:tblPr>
        <w:bidiVisual/>
        <w:tblW w:w="5000" w:type="pct"/>
        <w:tblLayout w:type="fixed"/>
        <w:tblLook w:val="04A0" w:firstRow="1" w:lastRow="0" w:firstColumn="1" w:lastColumn="0" w:noHBand="0" w:noVBand="1"/>
      </w:tblPr>
      <w:tblGrid>
        <w:gridCol w:w="2032"/>
        <w:gridCol w:w="1685"/>
        <w:gridCol w:w="1365"/>
        <w:gridCol w:w="1365"/>
        <w:gridCol w:w="1172"/>
        <w:gridCol w:w="1454"/>
        <w:gridCol w:w="1238"/>
        <w:gridCol w:w="1307"/>
        <w:gridCol w:w="1541"/>
        <w:gridCol w:w="1270"/>
      </w:tblGrid>
      <w:tr w:rsidR="00003019" w:rsidRPr="0017720B" w14:paraId="12EA98DC" w14:textId="77777777" w:rsidTr="00C760D9">
        <w:trPr>
          <w:trHeight w:val="57"/>
          <w:tblHeader/>
        </w:trPr>
        <w:tc>
          <w:tcPr>
            <w:tcW w:w="704" w:type="pct"/>
            <w:tcBorders>
              <w:top w:val="single" w:sz="4" w:space="0" w:color="auto"/>
              <w:bottom w:val="single" w:sz="12" w:space="0" w:color="auto"/>
            </w:tcBorders>
            <w:vAlign w:val="bottom"/>
            <w:hideMark/>
          </w:tcPr>
          <w:p w14:paraId="67E721BF" w14:textId="25F2B840"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الطرف</w:t>
            </w:r>
          </w:p>
        </w:tc>
        <w:tc>
          <w:tcPr>
            <w:tcW w:w="584" w:type="pct"/>
            <w:tcBorders>
              <w:top w:val="single" w:sz="4" w:space="0" w:color="auto"/>
              <w:bottom w:val="single" w:sz="12" w:space="0" w:color="auto"/>
            </w:tcBorders>
            <w:vAlign w:val="bottom"/>
            <w:hideMark/>
          </w:tcPr>
          <w:p w14:paraId="290696E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المساهمات غير المدفوعة للسنوات السابقة حتى 31 كانون الأول/ديسمبر 2024</w:t>
            </w:r>
          </w:p>
        </w:tc>
        <w:tc>
          <w:tcPr>
            <w:tcW w:w="473" w:type="pct"/>
            <w:tcBorders>
              <w:top w:val="single" w:sz="4" w:space="0" w:color="auto"/>
              <w:bottom w:val="single" w:sz="12" w:space="0" w:color="auto"/>
            </w:tcBorders>
            <w:vAlign w:val="bottom"/>
            <w:hideMark/>
          </w:tcPr>
          <w:p w14:paraId="7CD7A85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المبالغ المحصلة في عام 2025 عن السنوات السابقة</w:t>
            </w:r>
          </w:p>
        </w:tc>
        <w:tc>
          <w:tcPr>
            <w:tcW w:w="473" w:type="pct"/>
            <w:tcBorders>
              <w:top w:val="single" w:sz="4" w:space="0" w:color="auto"/>
              <w:bottom w:val="single" w:sz="12" w:space="0" w:color="auto"/>
            </w:tcBorders>
            <w:vAlign w:val="bottom"/>
            <w:hideMark/>
          </w:tcPr>
          <w:p w14:paraId="78628AB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المساهمات غير المدفوعة للسنوات السابقة</w:t>
            </w:r>
          </w:p>
        </w:tc>
        <w:tc>
          <w:tcPr>
            <w:tcW w:w="406" w:type="pct"/>
            <w:tcBorders>
              <w:top w:val="single" w:sz="4" w:space="0" w:color="auto"/>
              <w:bottom w:val="single" w:sz="12" w:space="0" w:color="auto"/>
            </w:tcBorders>
            <w:vAlign w:val="bottom"/>
            <w:hideMark/>
          </w:tcPr>
          <w:p w14:paraId="7771733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المساهمات المتوقعة لعام 2025</w:t>
            </w:r>
          </w:p>
        </w:tc>
        <w:tc>
          <w:tcPr>
            <w:tcW w:w="504" w:type="pct"/>
            <w:tcBorders>
              <w:top w:val="single" w:sz="4" w:space="0" w:color="auto"/>
              <w:bottom w:val="single" w:sz="12" w:space="0" w:color="auto"/>
            </w:tcBorders>
            <w:vAlign w:val="bottom"/>
            <w:hideMark/>
          </w:tcPr>
          <w:p w14:paraId="565DD6E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المدفوعات المسبقة المستلمة في عام 2024</w:t>
            </w:r>
          </w:p>
        </w:tc>
        <w:tc>
          <w:tcPr>
            <w:tcW w:w="429" w:type="pct"/>
            <w:tcBorders>
              <w:top w:val="single" w:sz="4" w:space="0" w:color="auto"/>
              <w:bottom w:val="single" w:sz="12" w:space="0" w:color="auto"/>
            </w:tcBorders>
            <w:vAlign w:val="bottom"/>
            <w:hideMark/>
          </w:tcPr>
          <w:p w14:paraId="69093DB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المبالغ المحصلة في عام 2025 عن عام 2025</w:t>
            </w:r>
          </w:p>
        </w:tc>
        <w:tc>
          <w:tcPr>
            <w:tcW w:w="453" w:type="pct"/>
            <w:tcBorders>
              <w:top w:val="single" w:sz="4" w:space="0" w:color="auto"/>
              <w:bottom w:val="single" w:sz="12" w:space="0" w:color="auto"/>
            </w:tcBorders>
            <w:vAlign w:val="bottom"/>
            <w:hideMark/>
          </w:tcPr>
          <w:p w14:paraId="2292913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المساهمات غير المدفوعة لعام 2025</w:t>
            </w:r>
          </w:p>
        </w:tc>
        <w:tc>
          <w:tcPr>
            <w:tcW w:w="534" w:type="pct"/>
            <w:tcBorders>
              <w:top w:val="single" w:sz="4" w:space="0" w:color="auto"/>
              <w:bottom w:val="single" w:sz="12" w:space="0" w:color="auto"/>
            </w:tcBorders>
            <w:vAlign w:val="bottom"/>
            <w:hideMark/>
          </w:tcPr>
          <w:p w14:paraId="6BD9DA1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مجموع المساهمات غير المدفوعة</w:t>
            </w:r>
          </w:p>
        </w:tc>
        <w:tc>
          <w:tcPr>
            <w:tcW w:w="440" w:type="pct"/>
            <w:tcBorders>
              <w:top w:val="single" w:sz="4" w:space="0" w:color="auto"/>
              <w:bottom w:val="single" w:sz="12" w:space="0" w:color="auto"/>
            </w:tcBorders>
            <w:vAlign w:val="bottom"/>
            <w:hideMark/>
          </w:tcPr>
          <w:p w14:paraId="1F90D93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lang w:val="ar-SA" w:eastAsia="zh-TW" w:bidi="en-GB"/>
              </w:rPr>
            </w:pPr>
            <w:r w:rsidRPr="0017720B">
              <w:rPr>
                <w:rFonts w:ascii="Simplified Arabic" w:hAnsi="Simplified Arabic" w:cs="Simplified Arabic"/>
                <w:i/>
                <w:iCs/>
                <w:color w:val="000000"/>
                <w:sz w:val="20"/>
                <w:rtl/>
              </w:rPr>
              <w:t>المدفوعات المسبقة المستلمة في عام 2025</w:t>
            </w:r>
          </w:p>
        </w:tc>
      </w:tr>
      <w:tr w:rsidR="00003019" w:rsidRPr="0017720B" w14:paraId="324993F8" w14:textId="77777777" w:rsidTr="00C760D9">
        <w:trPr>
          <w:trHeight w:val="57"/>
        </w:trPr>
        <w:tc>
          <w:tcPr>
            <w:tcW w:w="704" w:type="pct"/>
            <w:tcBorders>
              <w:top w:val="single" w:sz="12" w:space="0" w:color="auto"/>
            </w:tcBorders>
            <w:noWrap/>
            <w:hideMark/>
          </w:tcPr>
          <w:p w14:paraId="4CF6DD07" w14:textId="6C323294"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الجزائر</w:t>
            </w:r>
          </w:p>
        </w:tc>
        <w:tc>
          <w:tcPr>
            <w:tcW w:w="584" w:type="pct"/>
            <w:tcBorders>
              <w:top w:val="single" w:sz="12" w:space="0" w:color="auto"/>
            </w:tcBorders>
            <w:noWrap/>
            <w:hideMark/>
          </w:tcPr>
          <w:p w14:paraId="358A3CB8" w14:textId="43C2A21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156 2</w:t>
            </w:r>
          </w:p>
        </w:tc>
        <w:tc>
          <w:tcPr>
            <w:tcW w:w="473" w:type="pct"/>
            <w:tcBorders>
              <w:top w:val="single" w:sz="12" w:space="0" w:color="auto"/>
            </w:tcBorders>
            <w:noWrap/>
            <w:hideMark/>
          </w:tcPr>
          <w:p w14:paraId="13483D4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tcBorders>
              <w:top w:val="single" w:sz="12" w:space="0" w:color="auto"/>
            </w:tcBorders>
            <w:noWrap/>
            <w:hideMark/>
          </w:tcPr>
          <w:p w14:paraId="5562BB5B" w14:textId="3DF6E52C"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156 2</w:t>
            </w:r>
          </w:p>
        </w:tc>
        <w:tc>
          <w:tcPr>
            <w:tcW w:w="406" w:type="pct"/>
            <w:tcBorders>
              <w:top w:val="single" w:sz="12" w:space="0" w:color="auto"/>
            </w:tcBorders>
            <w:noWrap/>
            <w:hideMark/>
          </w:tcPr>
          <w:p w14:paraId="47BA7C9B" w14:textId="2E43376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851</w:t>
            </w:r>
          </w:p>
        </w:tc>
        <w:tc>
          <w:tcPr>
            <w:tcW w:w="504" w:type="pct"/>
            <w:tcBorders>
              <w:top w:val="single" w:sz="12" w:space="0" w:color="auto"/>
            </w:tcBorders>
            <w:noWrap/>
            <w:hideMark/>
          </w:tcPr>
          <w:p w14:paraId="584B2B6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tcBorders>
              <w:top w:val="single" w:sz="12" w:space="0" w:color="auto"/>
            </w:tcBorders>
            <w:noWrap/>
            <w:hideMark/>
          </w:tcPr>
          <w:p w14:paraId="56CC501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tcBorders>
              <w:top w:val="single" w:sz="12" w:space="0" w:color="auto"/>
            </w:tcBorders>
            <w:noWrap/>
            <w:hideMark/>
          </w:tcPr>
          <w:p w14:paraId="7728E44E" w14:textId="37C8D29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851</w:t>
            </w:r>
          </w:p>
        </w:tc>
        <w:tc>
          <w:tcPr>
            <w:tcW w:w="534" w:type="pct"/>
            <w:tcBorders>
              <w:top w:val="single" w:sz="12" w:space="0" w:color="auto"/>
            </w:tcBorders>
            <w:noWrap/>
            <w:hideMark/>
          </w:tcPr>
          <w:p w14:paraId="76CB8AC1" w14:textId="0F9B4B61"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007 3</w:t>
            </w:r>
          </w:p>
        </w:tc>
        <w:tc>
          <w:tcPr>
            <w:tcW w:w="440" w:type="pct"/>
            <w:tcBorders>
              <w:top w:val="single" w:sz="12" w:space="0" w:color="auto"/>
            </w:tcBorders>
            <w:noWrap/>
            <w:hideMark/>
          </w:tcPr>
          <w:p w14:paraId="7997093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311462E3" w14:textId="77777777" w:rsidTr="00C760D9">
        <w:trPr>
          <w:trHeight w:val="57"/>
        </w:trPr>
        <w:tc>
          <w:tcPr>
            <w:tcW w:w="704" w:type="pct"/>
            <w:noWrap/>
            <w:hideMark/>
          </w:tcPr>
          <w:p w14:paraId="4BBE56DA" w14:textId="6D72AB41"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الأرجنتين</w:t>
            </w:r>
          </w:p>
        </w:tc>
        <w:tc>
          <w:tcPr>
            <w:tcW w:w="584" w:type="pct"/>
            <w:noWrap/>
            <w:hideMark/>
          </w:tcPr>
          <w:p w14:paraId="6016C727" w14:textId="1CD08B9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248 14</w:t>
            </w:r>
          </w:p>
        </w:tc>
        <w:tc>
          <w:tcPr>
            <w:tcW w:w="473" w:type="pct"/>
            <w:noWrap/>
            <w:hideMark/>
          </w:tcPr>
          <w:p w14:paraId="64E31AD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78913EC" w14:textId="6C8C74B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248 14</w:t>
            </w:r>
          </w:p>
        </w:tc>
        <w:tc>
          <w:tcPr>
            <w:tcW w:w="406" w:type="pct"/>
            <w:noWrap/>
            <w:hideMark/>
          </w:tcPr>
          <w:p w14:paraId="60CE4DED" w14:textId="63B0663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613 5</w:t>
            </w:r>
          </w:p>
        </w:tc>
        <w:tc>
          <w:tcPr>
            <w:tcW w:w="504" w:type="pct"/>
            <w:noWrap/>
            <w:hideMark/>
          </w:tcPr>
          <w:p w14:paraId="65906D6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70C2600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6BEC1682" w14:textId="104164E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613 5</w:t>
            </w:r>
          </w:p>
        </w:tc>
        <w:tc>
          <w:tcPr>
            <w:tcW w:w="534" w:type="pct"/>
            <w:noWrap/>
            <w:hideMark/>
          </w:tcPr>
          <w:p w14:paraId="5B286B31" w14:textId="53A78741"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861 19</w:t>
            </w:r>
          </w:p>
        </w:tc>
        <w:tc>
          <w:tcPr>
            <w:tcW w:w="440" w:type="pct"/>
            <w:noWrap/>
            <w:hideMark/>
          </w:tcPr>
          <w:p w14:paraId="38A51B4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16BB2F98" w14:textId="77777777" w:rsidTr="00C760D9">
        <w:trPr>
          <w:trHeight w:val="57"/>
        </w:trPr>
        <w:tc>
          <w:tcPr>
            <w:tcW w:w="704" w:type="pct"/>
            <w:noWrap/>
            <w:hideMark/>
          </w:tcPr>
          <w:p w14:paraId="76226E1C" w14:textId="6320D76B"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أستراليا</w:t>
            </w:r>
          </w:p>
        </w:tc>
        <w:tc>
          <w:tcPr>
            <w:tcW w:w="584" w:type="pct"/>
            <w:noWrap/>
            <w:hideMark/>
          </w:tcPr>
          <w:p w14:paraId="21E72B9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C80572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29BA94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48BA51FA" w14:textId="014F48D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480 16</w:t>
            </w:r>
          </w:p>
        </w:tc>
        <w:tc>
          <w:tcPr>
            <w:tcW w:w="504" w:type="pct"/>
            <w:noWrap/>
            <w:hideMark/>
          </w:tcPr>
          <w:p w14:paraId="2EE7B25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09B1C199" w14:textId="7E17A7C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480 16</w:t>
            </w:r>
          </w:p>
        </w:tc>
        <w:tc>
          <w:tcPr>
            <w:tcW w:w="453" w:type="pct"/>
            <w:noWrap/>
            <w:hideMark/>
          </w:tcPr>
          <w:p w14:paraId="035CC61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1927A94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21961BF4" w14:textId="5CFC993C"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480 16</w:t>
            </w:r>
          </w:p>
        </w:tc>
      </w:tr>
      <w:tr w:rsidR="00003019" w:rsidRPr="0017720B" w14:paraId="0FDEB5AF" w14:textId="77777777" w:rsidTr="00C760D9">
        <w:trPr>
          <w:trHeight w:val="57"/>
        </w:trPr>
        <w:tc>
          <w:tcPr>
            <w:tcW w:w="704" w:type="pct"/>
            <w:noWrap/>
            <w:hideMark/>
          </w:tcPr>
          <w:p w14:paraId="261D866E" w14:textId="7DF518FB"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النمسا</w:t>
            </w:r>
          </w:p>
        </w:tc>
        <w:tc>
          <w:tcPr>
            <w:tcW w:w="584" w:type="pct"/>
            <w:noWrap/>
            <w:hideMark/>
          </w:tcPr>
          <w:p w14:paraId="55BAE3E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DC5183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D3FAC6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5EC6004D" w14:textId="59AA44A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301 5</w:t>
            </w:r>
          </w:p>
        </w:tc>
        <w:tc>
          <w:tcPr>
            <w:tcW w:w="504" w:type="pct"/>
            <w:noWrap/>
            <w:hideMark/>
          </w:tcPr>
          <w:p w14:paraId="6D0660B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8BA198A" w14:textId="27A19D2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301 5</w:t>
            </w:r>
          </w:p>
        </w:tc>
        <w:tc>
          <w:tcPr>
            <w:tcW w:w="453" w:type="pct"/>
            <w:noWrap/>
            <w:hideMark/>
          </w:tcPr>
          <w:p w14:paraId="067285B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7281B63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7538674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5F737D9F" w14:textId="77777777" w:rsidTr="00C760D9">
        <w:trPr>
          <w:trHeight w:val="57"/>
        </w:trPr>
        <w:tc>
          <w:tcPr>
            <w:tcW w:w="704" w:type="pct"/>
            <w:noWrap/>
            <w:hideMark/>
          </w:tcPr>
          <w:p w14:paraId="6DECB88A" w14:textId="3ECC51B7"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بلجيكا</w:t>
            </w:r>
          </w:p>
        </w:tc>
        <w:tc>
          <w:tcPr>
            <w:tcW w:w="584" w:type="pct"/>
            <w:noWrap/>
            <w:hideMark/>
          </w:tcPr>
          <w:p w14:paraId="2D70684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C5DB6E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23F65F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15383DC1" w14:textId="7418D81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464 6</w:t>
            </w:r>
          </w:p>
        </w:tc>
        <w:tc>
          <w:tcPr>
            <w:tcW w:w="504" w:type="pct"/>
            <w:noWrap/>
            <w:hideMark/>
          </w:tcPr>
          <w:p w14:paraId="29A5DA5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5AB65BE0" w14:textId="73B2A64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464 6</w:t>
            </w:r>
          </w:p>
        </w:tc>
        <w:tc>
          <w:tcPr>
            <w:tcW w:w="453" w:type="pct"/>
            <w:noWrap/>
            <w:hideMark/>
          </w:tcPr>
          <w:p w14:paraId="20EF8E8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213B5E9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7DA9356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763EAC41" w14:textId="77777777" w:rsidTr="00C760D9">
        <w:trPr>
          <w:trHeight w:val="57"/>
        </w:trPr>
        <w:tc>
          <w:tcPr>
            <w:tcW w:w="704" w:type="pct"/>
            <w:noWrap/>
            <w:hideMark/>
          </w:tcPr>
          <w:p w14:paraId="6CA733AC" w14:textId="3F67AF20"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البرازيل</w:t>
            </w:r>
          </w:p>
        </w:tc>
        <w:tc>
          <w:tcPr>
            <w:tcW w:w="584" w:type="pct"/>
            <w:noWrap/>
            <w:hideMark/>
          </w:tcPr>
          <w:p w14:paraId="6576317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2537B8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57B64B0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0768F762" w14:textId="7826E7B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715 15</w:t>
            </w:r>
          </w:p>
        </w:tc>
        <w:tc>
          <w:tcPr>
            <w:tcW w:w="504" w:type="pct"/>
            <w:noWrap/>
            <w:hideMark/>
          </w:tcPr>
          <w:p w14:paraId="60E718A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1CAAC040" w14:textId="7F8D884B"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715 15</w:t>
            </w:r>
          </w:p>
        </w:tc>
        <w:tc>
          <w:tcPr>
            <w:tcW w:w="453" w:type="pct"/>
            <w:noWrap/>
            <w:hideMark/>
          </w:tcPr>
          <w:p w14:paraId="5D9E267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1735E36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0961567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504A943E" w14:textId="77777777" w:rsidTr="00C760D9">
        <w:trPr>
          <w:trHeight w:val="57"/>
        </w:trPr>
        <w:tc>
          <w:tcPr>
            <w:tcW w:w="704" w:type="pct"/>
            <w:noWrap/>
            <w:hideMark/>
          </w:tcPr>
          <w:p w14:paraId="5D632D14" w14:textId="07B629B5"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كندا</w:t>
            </w:r>
          </w:p>
        </w:tc>
        <w:tc>
          <w:tcPr>
            <w:tcW w:w="584" w:type="pct"/>
            <w:noWrap/>
            <w:hideMark/>
          </w:tcPr>
          <w:p w14:paraId="40C52EA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79BCD6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5F24CC1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1B6E4CD" w14:textId="0794069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516 20</w:t>
            </w:r>
          </w:p>
        </w:tc>
        <w:tc>
          <w:tcPr>
            <w:tcW w:w="504" w:type="pct"/>
            <w:noWrap/>
            <w:hideMark/>
          </w:tcPr>
          <w:p w14:paraId="007460C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0BB1264F" w14:textId="053FE6F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516 20</w:t>
            </w:r>
          </w:p>
        </w:tc>
        <w:tc>
          <w:tcPr>
            <w:tcW w:w="453" w:type="pct"/>
            <w:noWrap/>
            <w:hideMark/>
          </w:tcPr>
          <w:p w14:paraId="261755C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684297A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5DC100D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37157400" w14:textId="77777777" w:rsidTr="00C760D9">
        <w:trPr>
          <w:trHeight w:val="57"/>
        </w:trPr>
        <w:tc>
          <w:tcPr>
            <w:tcW w:w="704" w:type="pct"/>
            <w:noWrap/>
            <w:hideMark/>
          </w:tcPr>
          <w:p w14:paraId="582601B0" w14:textId="726AB860"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شيلي</w:t>
            </w:r>
          </w:p>
        </w:tc>
        <w:tc>
          <w:tcPr>
            <w:tcW w:w="584" w:type="pct"/>
            <w:noWrap/>
            <w:hideMark/>
          </w:tcPr>
          <w:p w14:paraId="451B9DBF" w14:textId="078908A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222</w:t>
            </w:r>
          </w:p>
        </w:tc>
        <w:tc>
          <w:tcPr>
            <w:tcW w:w="473" w:type="pct"/>
            <w:noWrap/>
            <w:hideMark/>
          </w:tcPr>
          <w:p w14:paraId="4F7F75F0" w14:textId="5AEFDD4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7DC51F3" w14:textId="728B094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222</w:t>
            </w:r>
          </w:p>
        </w:tc>
        <w:tc>
          <w:tcPr>
            <w:tcW w:w="406" w:type="pct"/>
            <w:noWrap/>
            <w:hideMark/>
          </w:tcPr>
          <w:p w14:paraId="0A40C859" w14:textId="54CE724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279 3</w:t>
            </w:r>
          </w:p>
        </w:tc>
        <w:tc>
          <w:tcPr>
            <w:tcW w:w="504" w:type="pct"/>
            <w:noWrap/>
            <w:hideMark/>
          </w:tcPr>
          <w:p w14:paraId="7252B57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6A08FD8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75F3401E" w14:textId="692A210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279 3</w:t>
            </w:r>
          </w:p>
        </w:tc>
        <w:tc>
          <w:tcPr>
            <w:tcW w:w="534" w:type="pct"/>
            <w:noWrap/>
            <w:hideMark/>
          </w:tcPr>
          <w:p w14:paraId="0FEFA674" w14:textId="618F7DB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501 3</w:t>
            </w:r>
          </w:p>
        </w:tc>
        <w:tc>
          <w:tcPr>
            <w:tcW w:w="440" w:type="pct"/>
            <w:noWrap/>
            <w:hideMark/>
          </w:tcPr>
          <w:p w14:paraId="77D164D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49F1D6CE" w14:textId="77777777" w:rsidTr="00C760D9">
        <w:trPr>
          <w:trHeight w:val="57"/>
        </w:trPr>
        <w:tc>
          <w:tcPr>
            <w:tcW w:w="704" w:type="pct"/>
            <w:noWrap/>
            <w:hideMark/>
          </w:tcPr>
          <w:p w14:paraId="4D100854" w14:textId="033040DA"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الصين</w:t>
            </w:r>
          </w:p>
        </w:tc>
        <w:tc>
          <w:tcPr>
            <w:tcW w:w="584" w:type="pct"/>
            <w:noWrap/>
            <w:hideMark/>
          </w:tcPr>
          <w:p w14:paraId="7B1C60A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AB57E6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FBE054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67DCB3C1" w14:textId="0F01EA7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084 119</w:t>
            </w:r>
          </w:p>
        </w:tc>
        <w:tc>
          <w:tcPr>
            <w:tcW w:w="504" w:type="pct"/>
            <w:noWrap/>
            <w:hideMark/>
          </w:tcPr>
          <w:p w14:paraId="18E8D9D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37F9E812" w14:textId="0DBC20B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084 119</w:t>
            </w:r>
          </w:p>
        </w:tc>
        <w:tc>
          <w:tcPr>
            <w:tcW w:w="453" w:type="pct"/>
            <w:noWrap/>
            <w:hideMark/>
          </w:tcPr>
          <w:p w14:paraId="0948C1A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4739BF3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0D6A815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5ED8BB8F" w14:textId="77777777" w:rsidTr="00C760D9">
        <w:trPr>
          <w:trHeight w:val="57"/>
        </w:trPr>
        <w:tc>
          <w:tcPr>
            <w:tcW w:w="704" w:type="pct"/>
            <w:noWrap/>
            <w:hideMark/>
          </w:tcPr>
          <w:p w14:paraId="5DCA66A4" w14:textId="6D3495FA"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كولومبيا</w:t>
            </w:r>
          </w:p>
        </w:tc>
        <w:tc>
          <w:tcPr>
            <w:tcW w:w="584" w:type="pct"/>
            <w:noWrap/>
            <w:hideMark/>
          </w:tcPr>
          <w:p w14:paraId="38D0783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09FEF1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2A4A99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020AC3FA" w14:textId="578C188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920 1</w:t>
            </w:r>
          </w:p>
        </w:tc>
        <w:tc>
          <w:tcPr>
            <w:tcW w:w="504" w:type="pct"/>
            <w:noWrap/>
            <w:hideMark/>
          </w:tcPr>
          <w:p w14:paraId="720CF13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758DA515" w14:textId="3223428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920 1</w:t>
            </w:r>
          </w:p>
        </w:tc>
        <w:tc>
          <w:tcPr>
            <w:tcW w:w="453" w:type="pct"/>
            <w:noWrap/>
            <w:hideMark/>
          </w:tcPr>
          <w:p w14:paraId="5603097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4D90122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2B14FA7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727D60A1" w14:textId="77777777" w:rsidTr="00C760D9">
        <w:trPr>
          <w:trHeight w:val="57"/>
        </w:trPr>
        <w:tc>
          <w:tcPr>
            <w:tcW w:w="704" w:type="pct"/>
            <w:noWrap/>
            <w:hideMark/>
          </w:tcPr>
          <w:p w14:paraId="3BA0361D" w14:textId="156A8D2A"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تشيكيا</w:t>
            </w:r>
          </w:p>
        </w:tc>
        <w:tc>
          <w:tcPr>
            <w:tcW w:w="584" w:type="pct"/>
            <w:noWrap/>
            <w:hideMark/>
          </w:tcPr>
          <w:p w14:paraId="0C48D63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14EFA7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DEB4BB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36C4BD4B" w14:textId="3495588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654 2</w:t>
            </w:r>
          </w:p>
        </w:tc>
        <w:tc>
          <w:tcPr>
            <w:tcW w:w="504" w:type="pct"/>
            <w:noWrap/>
            <w:hideMark/>
          </w:tcPr>
          <w:p w14:paraId="349EABD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 xml:space="preserve">654 2 </w:t>
            </w:r>
          </w:p>
        </w:tc>
        <w:tc>
          <w:tcPr>
            <w:tcW w:w="429" w:type="pct"/>
            <w:noWrap/>
            <w:hideMark/>
          </w:tcPr>
          <w:p w14:paraId="4633C09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4A6FEDA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42FD954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1554D50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151862EA" w14:textId="77777777" w:rsidTr="00C760D9">
        <w:trPr>
          <w:trHeight w:val="57"/>
        </w:trPr>
        <w:tc>
          <w:tcPr>
            <w:tcW w:w="704" w:type="pct"/>
            <w:noWrap/>
            <w:hideMark/>
          </w:tcPr>
          <w:p w14:paraId="4EF100B1" w14:textId="33B639AF"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الدانمرك</w:t>
            </w:r>
          </w:p>
        </w:tc>
        <w:tc>
          <w:tcPr>
            <w:tcW w:w="584" w:type="pct"/>
            <w:noWrap/>
            <w:hideMark/>
          </w:tcPr>
          <w:p w14:paraId="0EB4580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7A2A4B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595F0F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14496668" w14:textId="6071B49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317 4</w:t>
            </w:r>
          </w:p>
        </w:tc>
        <w:tc>
          <w:tcPr>
            <w:tcW w:w="504" w:type="pct"/>
            <w:noWrap/>
            <w:hideMark/>
          </w:tcPr>
          <w:p w14:paraId="5EEA6C3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62472C6F" w14:textId="2D5BB45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317 4</w:t>
            </w:r>
          </w:p>
        </w:tc>
        <w:tc>
          <w:tcPr>
            <w:tcW w:w="453" w:type="pct"/>
            <w:noWrap/>
            <w:hideMark/>
          </w:tcPr>
          <w:p w14:paraId="5F809B1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63CA38A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5FECA8E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6C698375" w14:textId="77777777" w:rsidTr="00C760D9">
        <w:trPr>
          <w:trHeight w:val="57"/>
        </w:trPr>
        <w:tc>
          <w:tcPr>
            <w:tcW w:w="704" w:type="pct"/>
            <w:noWrap/>
            <w:hideMark/>
          </w:tcPr>
          <w:p w14:paraId="639758F0" w14:textId="70CFB59B"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مصر</w:t>
            </w:r>
          </w:p>
        </w:tc>
        <w:tc>
          <w:tcPr>
            <w:tcW w:w="584" w:type="pct"/>
            <w:noWrap/>
            <w:hideMark/>
          </w:tcPr>
          <w:p w14:paraId="403BD64A" w14:textId="2F1D1FB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445 1</w:t>
            </w:r>
          </w:p>
        </w:tc>
        <w:tc>
          <w:tcPr>
            <w:tcW w:w="473" w:type="pct"/>
            <w:noWrap/>
            <w:hideMark/>
          </w:tcPr>
          <w:p w14:paraId="5298AC5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617C504" w14:textId="0B55B84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445 1</w:t>
            </w:r>
          </w:p>
        </w:tc>
        <w:tc>
          <w:tcPr>
            <w:tcW w:w="406" w:type="pct"/>
            <w:noWrap/>
            <w:hideMark/>
          </w:tcPr>
          <w:p w14:paraId="18EE14A1" w14:textId="052AE42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085 1</w:t>
            </w:r>
          </w:p>
        </w:tc>
        <w:tc>
          <w:tcPr>
            <w:tcW w:w="504" w:type="pct"/>
            <w:noWrap/>
            <w:hideMark/>
          </w:tcPr>
          <w:p w14:paraId="009A26B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34CC76E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22FB3545" w14:textId="45F87EE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085 1</w:t>
            </w:r>
          </w:p>
        </w:tc>
        <w:tc>
          <w:tcPr>
            <w:tcW w:w="534" w:type="pct"/>
            <w:noWrap/>
            <w:hideMark/>
          </w:tcPr>
          <w:p w14:paraId="1A376EE0" w14:textId="58D6DD6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530 2</w:t>
            </w:r>
          </w:p>
        </w:tc>
        <w:tc>
          <w:tcPr>
            <w:tcW w:w="440" w:type="pct"/>
            <w:noWrap/>
            <w:hideMark/>
          </w:tcPr>
          <w:p w14:paraId="5BA5383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64C597E4" w14:textId="77777777" w:rsidTr="00C760D9">
        <w:trPr>
          <w:trHeight w:val="57"/>
        </w:trPr>
        <w:tc>
          <w:tcPr>
            <w:tcW w:w="704" w:type="pct"/>
            <w:noWrap/>
            <w:hideMark/>
          </w:tcPr>
          <w:p w14:paraId="26E504F5" w14:textId="6B76DCA3"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الاتحاد الأوروبي</w:t>
            </w:r>
          </w:p>
        </w:tc>
        <w:tc>
          <w:tcPr>
            <w:tcW w:w="584" w:type="pct"/>
            <w:noWrap/>
            <w:hideMark/>
          </w:tcPr>
          <w:p w14:paraId="3AFC02B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10227C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ABC3D8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2914E38" w14:textId="597E411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517 19</w:t>
            </w:r>
          </w:p>
        </w:tc>
        <w:tc>
          <w:tcPr>
            <w:tcW w:w="504" w:type="pct"/>
            <w:noWrap/>
            <w:hideMark/>
          </w:tcPr>
          <w:p w14:paraId="3B727CA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3225095B" w14:textId="6573FA71"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517 19</w:t>
            </w:r>
          </w:p>
        </w:tc>
        <w:tc>
          <w:tcPr>
            <w:tcW w:w="453" w:type="pct"/>
            <w:noWrap/>
            <w:hideMark/>
          </w:tcPr>
          <w:p w14:paraId="51E4B71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4E5178D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2696083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4245DEAD" w14:textId="77777777" w:rsidTr="00C760D9">
        <w:trPr>
          <w:trHeight w:val="57"/>
        </w:trPr>
        <w:tc>
          <w:tcPr>
            <w:tcW w:w="704" w:type="pct"/>
            <w:noWrap/>
            <w:hideMark/>
          </w:tcPr>
          <w:p w14:paraId="0B610057" w14:textId="49FB579E"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فنلندا</w:t>
            </w:r>
          </w:p>
        </w:tc>
        <w:tc>
          <w:tcPr>
            <w:tcW w:w="584" w:type="pct"/>
            <w:noWrap/>
            <w:hideMark/>
          </w:tcPr>
          <w:p w14:paraId="2356BC6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5186C17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9B8CA5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01378331" w14:textId="5B94FD2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255 3</w:t>
            </w:r>
          </w:p>
        </w:tc>
        <w:tc>
          <w:tcPr>
            <w:tcW w:w="504" w:type="pct"/>
            <w:noWrap/>
            <w:hideMark/>
          </w:tcPr>
          <w:p w14:paraId="49B08D8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1532134B" w14:textId="7DC0B88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255 3</w:t>
            </w:r>
          </w:p>
        </w:tc>
        <w:tc>
          <w:tcPr>
            <w:tcW w:w="453" w:type="pct"/>
            <w:noWrap/>
            <w:hideMark/>
          </w:tcPr>
          <w:p w14:paraId="3D1AD95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4A11E30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2B3F9BB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4AEBEBBD" w14:textId="77777777" w:rsidTr="00C760D9">
        <w:trPr>
          <w:trHeight w:val="57"/>
        </w:trPr>
        <w:tc>
          <w:tcPr>
            <w:tcW w:w="704" w:type="pct"/>
            <w:noWrap/>
            <w:hideMark/>
          </w:tcPr>
          <w:p w14:paraId="0D7C5DDB" w14:textId="4A5D32B9"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فرنسا</w:t>
            </w:r>
          </w:p>
        </w:tc>
        <w:tc>
          <w:tcPr>
            <w:tcW w:w="584" w:type="pct"/>
            <w:noWrap/>
            <w:hideMark/>
          </w:tcPr>
          <w:p w14:paraId="7729473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59DECB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68ED2F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00402733" w14:textId="5AC31EB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709 33</w:t>
            </w:r>
          </w:p>
        </w:tc>
        <w:tc>
          <w:tcPr>
            <w:tcW w:w="504" w:type="pct"/>
            <w:noWrap/>
            <w:hideMark/>
          </w:tcPr>
          <w:p w14:paraId="382C7E5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1DF8570F" w14:textId="6B39B7F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709 33</w:t>
            </w:r>
          </w:p>
        </w:tc>
        <w:tc>
          <w:tcPr>
            <w:tcW w:w="453" w:type="pct"/>
            <w:noWrap/>
            <w:hideMark/>
          </w:tcPr>
          <w:p w14:paraId="5B308ED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70E40D3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77DBEBA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4553F71" w14:textId="77777777" w:rsidTr="00C760D9">
        <w:trPr>
          <w:trHeight w:val="57"/>
        </w:trPr>
        <w:tc>
          <w:tcPr>
            <w:tcW w:w="704" w:type="pct"/>
            <w:noWrap/>
            <w:hideMark/>
          </w:tcPr>
          <w:p w14:paraId="57BF808F" w14:textId="746FB361"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lastRenderedPageBreak/>
              <w:t>ألمانيا</w:t>
            </w:r>
          </w:p>
        </w:tc>
        <w:tc>
          <w:tcPr>
            <w:tcW w:w="584" w:type="pct"/>
            <w:noWrap/>
            <w:hideMark/>
          </w:tcPr>
          <w:p w14:paraId="68B3D20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558E305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AE1377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3D1ADE53" w14:textId="0A7F6D8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707 47</w:t>
            </w:r>
          </w:p>
        </w:tc>
        <w:tc>
          <w:tcPr>
            <w:tcW w:w="504" w:type="pct"/>
            <w:noWrap/>
            <w:hideMark/>
          </w:tcPr>
          <w:p w14:paraId="4ACFF22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68A1132" w14:textId="279A72F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707 47</w:t>
            </w:r>
          </w:p>
        </w:tc>
        <w:tc>
          <w:tcPr>
            <w:tcW w:w="453" w:type="pct"/>
            <w:noWrap/>
            <w:hideMark/>
          </w:tcPr>
          <w:p w14:paraId="19C2802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55BA717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6C9ED4C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6C915B3" w14:textId="77777777" w:rsidTr="00C760D9">
        <w:trPr>
          <w:trHeight w:val="57"/>
        </w:trPr>
        <w:tc>
          <w:tcPr>
            <w:tcW w:w="704" w:type="pct"/>
            <w:noWrap/>
            <w:hideMark/>
          </w:tcPr>
          <w:p w14:paraId="756F9C9A" w14:textId="7C4177B6"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اليونان</w:t>
            </w:r>
          </w:p>
        </w:tc>
        <w:tc>
          <w:tcPr>
            <w:tcW w:w="584" w:type="pct"/>
            <w:noWrap/>
            <w:hideMark/>
          </w:tcPr>
          <w:p w14:paraId="55D7B5E2" w14:textId="7C75F50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851 2</w:t>
            </w:r>
          </w:p>
        </w:tc>
        <w:tc>
          <w:tcPr>
            <w:tcW w:w="473" w:type="pct"/>
            <w:noWrap/>
            <w:hideMark/>
          </w:tcPr>
          <w:p w14:paraId="4F697558" w14:textId="3537BAE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537 2</w:t>
            </w:r>
          </w:p>
        </w:tc>
        <w:tc>
          <w:tcPr>
            <w:tcW w:w="473" w:type="pct"/>
            <w:noWrap/>
            <w:hideMark/>
          </w:tcPr>
          <w:p w14:paraId="1BC78D6F" w14:textId="03A03C5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314</w:t>
            </w:r>
          </w:p>
        </w:tc>
        <w:tc>
          <w:tcPr>
            <w:tcW w:w="406" w:type="pct"/>
            <w:noWrap/>
            <w:hideMark/>
          </w:tcPr>
          <w:p w14:paraId="51899458" w14:textId="559A0D0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537 2</w:t>
            </w:r>
          </w:p>
        </w:tc>
        <w:tc>
          <w:tcPr>
            <w:tcW w:w="504" w:type="pct"/>
            <w:noWrap/>
            <w:hideMark/>
          </w:tcPr>
          <w:p w14:paraId="260CD69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5590A0B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28735C9C" w14:textId="0AB2527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537 2</w:t>
            </w:r>
          </w:p>
        </w:tc>
        <w:tc>
          <w:tcPr>
            <w:tcW w:w="534" w:type="pct"/>
            <w:noWrap/>
            <w:hideMark/>
          </w:tcPr>
          <w:p w14:paraId="6CB4A05D" w14:textId="20533BB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851 2</w:t>
            </w:r>
          </w:p>
        </w:tc>
        <w:tc>
          <w:tcPr>
            <w:tcW w:w="440" w:type="pct"/>
            <w:noWrap/>
            <w:hideMark/>
          </w:tcPr>
          <w:p w14:paraId="68790BDD" w14:textId="5445E22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3286A39" w14:textId="77777777" w:rsidTr="00C760D9">
        <w:trPr>
          <w:trHeight w:val="57"/>
        </w:trPr>
        <w:tc>
          <w:tcPr>
            <w:tcW w:w="704" w:type="pct"/>
            <w:noWrap/>
            <w:hideMark/>
          </w:tcPr>
          <w:p w14:paraId="6B522388" w14:textId="769A7B79"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هنغاريا</w:t>
            </w:r>
          </w:p>
        </w:tc>
        <w:tc>
          <w:tcPr>
            <w:tcW w:w="584" w:type="pct"/>
            <w:noWrap/>
            <w:hideMark/>
          </w:tcPr>
          <w:p w14:paraId="4929F86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A2AE20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A2E0E3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3E5495A" w14:textId="40EFF48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780 1</w:t>
            </w:r>
          </w:p>
        </w:tc>
        <w:tc>
          <w:tcPr>
            <w:tcW w:w="504" w:type="pct"/>
            <w:noWrap/>
            <w:hideMark/>
          </w:tcPr>
          <w:p w14:paraId="2E3BB99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444BC307" w14:textId="721B97C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780 1</w:t>
            </w:r>
          </w:p>
        </w:tc>
        <w:tc>
          <w:tcPr>
            <w:tcW w:w="453" w:type="pct"/>
            <w:noWrap/>
            <w:hideMark/>
          </w:tcPr>
          <w:p w14:paraId="2985AFF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08BCA16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47898E64" w14:textId="50E5607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780 1</w:t>
            </w:r>
          </w:p>
        </w:tc>
      </w:tr>
      <w:tr w:rsidR="00003019" w:rsidRPr="0017720B" w14:paraId="265A28D0" w14:textId="77777777" w:rsidTr="00C760D9">
        <w:trPr>
          <w:trHeight w:val="57"/>
        </w:trPr>
        <w:tc>
          <w:tcPr>
            <w:tcW w:w="704" w:type="pct"/>
            <w:noWrap/>
            <w:hideMark/>
          </w:tcPr>
          <w:p w14:paraId="407FC2A8" w14:textId="1F7FC2A0"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الهند</w:t>
            </w:r>
          </w:p>
        </w:tc>
        <w:tc>
          <w:tcPr>
            <w:tcW w:w="584" w:type="pct"/>
            <w:noWrap/>
            <w:hideMark/>
          </w:tcPr>
          <w:p w14:paraId="005B787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5029E22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1D6838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4D7FEC11" w14:textId="508598D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150 8</w:t>
            </w:r>
          </w:p>
        </w:tc>
        <w:tc>
          <w:tcPr>
            <w:tcW w:w="504" w:type="pct"/>
            <w:noWrap/>
            <w:hideMark/>
          </w:tcPr>
          <w:p w14:paraId="3F9019E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163F531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166389D3" w14:textId="2DB871A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150 8</w:t>
            </w:r>
          </w:p>
        </w:tc>
        <w:tc>
          <w:tcPr>
            <w:tcW w:w="534" w:type="pct"/>
            <w:noWrap/>
            <w:hideMark/>
          </w:tcPr>
          <w:p w14:paraId="03AB2FC9" w14:textId="3426FCA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150 8</w:t>
            </w:r>
          </w:p>
        </w:tc>
        <w:tc>
          <w:tcPr>
            <w:tcW w:w="440" w:type="pct"/>
            <w:noWrap/>
            <w:hideMark/>
          </w:tcPr>
          <w:p w14:paraId="5954D41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29220C0" w14:textId="77777777" w:rsidTr="00C760D9">
        <w:trPr>
          <w:trHeight w:val="57"/>
        </w:trPr>
        <w:tc>
          <w:tcPr>
            <w:tcW w:w="704" w:type="pct"/>
            <w:noWrap/>
            <w:hideMark/>
          </w:tcPr>
          <w:p w14:paraId="6BDC89F4" w14:textId="035A3CBC"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إندونيسيا</w:t>
            </w:r>
          </w:p>
        </w:tc>
        <w:tc>
          <w:tcPr>
            <w:tcW w:w="584" w:type="pct"/>
            <w:noWrap/>
            <w:hideMark/>
          </w:tcPr>
          <w:p w14:paraId="06A5400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C9696C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8230D4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43C17DD0" w14:textId="3045653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286 4</w:t>
            </w:r>
          </w:p>
        </w:tc>
        <w:tc>
          <w:tcPr>
            <w:tcW w:w="504" w:type="pct"/>
            <w:noWrap/>
            <w:hideMark/>
          </w:tcPr>
          <w:p w14:paraId="71047BA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54090033" w14:textId="3982815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286 4</w:t>
            </w:r>
          </w:p>
        </w:tc>
        <w:tc>
          <w:tcPr>
            <w:tcW w:w="453" w:type="pct"/>
            <w:noWrap/>
            <w:hideMark/>
          </w:tcPr>
          <w:p w14:paraId="78597D7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1C2F2F6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5939342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04FAC74" w14:textId="77777777" w:rsidTr="00C760D9">
        <w:trPr>
          <w:trHeight w:val="57"/>
        </w:trPr>
        <w:tc>
          <w:tcPr>
            <w:tcW w:w="704" w:type="pct"/>
            <w:noWrap/>
            <w:hideMark/>
          </w:tcPr>
          <w:p w14:paraId="3AFF06CB" w14:textId="37D8AC26"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إيران (جمهورية - الإسلامية)</w:t>
            </w:r>
          </w:p>
        </w:tc>
        <w:tc>
          <w:tcPr>
            <w:tcW w:w="584" w:type="pct"/>
            <w:noWrap/>
            <w:hideMark/>
          </w:tcPr>
          <w:p w14:paraId="64B4778F" w14:textId="46A3295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845 24</w:t>
            </w:r>
          </w:p>
        </w:tc>
        <w:tc>
          <w:tcPr>
            <w:tcW w:w="473" w:type="pct"/>
            <w:noWrap/>
            <w:hideMark/>
          </w:tcPr>
          <w:p w14:paraId="7A5B834F" w14:textId="360A464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164 2</w:t>
            </w:r>
          </w:p>
        </w:tc>
        <w:tc>
          <w:tcPr>
            <w:tcW w:w="473" w:type="pct"/>
            <w:noWrap/>
            <w:hideMark/>
          </w:tcPr>
          <w:p w14:paraId="23C97027" w14:textId="6082591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681 22</w:t>
            </w:r>
          </w:p>
        </w:tc>
        <w:tc>
          <w:tcPr>
            <w:tcW w:w="406" w:type="pct"/>
            <w:noWrap/>
            <w:hideMark/>
          </w:tcPr>
          <w:p w14:paraId="01E044CA" w14:textId="7148EB8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896 2</w:t>
            </w:r>
          </w:p>
        </w:tc>
        <w:tc>
          <w:tcPr>
            <w:tcW w:w="504" w:type="pct"/>
            <w:noWrap/>
            <w:hideMark/>
          </w:tcPr>
          <w:p w14:paraId="13BBAAD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195A91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05849D91" w14:textId="76120E3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896 2</w:t>
            </w:r>
          </w:p>
        </w:tc>
        <w:tc>
          <w:tcPr>
            <w:tcW w:w="534" w:type="pct"/>
            <w:noWrap/>
            <w:hideMark/>
          </w:tcPr>
          <w:p w14:paraId="4B9D7EB8" w14:textId="56B7615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577 25</w:t>
            </w:r>
          </w:p>
        </w:tc>
        <w:tc>
          <w:tcPr>
            <w:tcW w:w="440" w:type="pct"/>
            <w:noWrap/>
            <w:hideMark/>
          </w:tcPr>
          <w:p w14:paraId="741337C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36810DBA" w14:textId="77777777" w:rsidTr="00C760D9">
        <w:trPr>
          <w:trHeight w:val="57"/>
        </w:trPr>
        <w:tc>
          <w:tcPr>
            <w:tcW w:w="704" w:type="pct"/>
            <w:noWrap/>
            <w:hideMark/>
          </w:tcPr>
          <w:p w14:paraId="2B97ABFE" w14:textId="0E50FBF5"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العراق</w:t>
            </w:r>
          </w:p>
        </w:tc>
        <w:tc>
          <w:tcPr>
            <w:tcW w:w="584" w:type="pct"/>
            <w:noWrap/>
            <w:hideMark/>
          </w:tcPr>
          <w:p w14:paraId="74ADFE8B" w14:textId="0C5226B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024 1</w:t>
            </w:r>
          </w:p>
        </w:tc>
        <w:tc>
          <w:tcPr>
            <w:tcW w:w="473" w:type="pct"/>
            <w:noWrap/>
            <w:hideMark/>
          </w:tcPr>
          <w:p w14:paraId="520B2171" w14:textId="4337C0A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024 1</w:t>
            </w:r>
          </w:p>
        </w:tc>
        <w:tc>
          <w:tcPr>
            <w:tcW w:w="473" w:type="pct"/>
            <w:noWrap/>
            <w:hideMark/>
          </w:tcPr>
          <w:p w14:paraId="100ECB2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293C473" w14:textId="157FD61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999</w:t>
            </w:r>
          </w:p>
        </w:tc>
        <w:tc>
          <w:tcPr>
            <w:tcW w:w="504" w:type="pct"/>
            <w:noWrap/>
            <w:hideMark/>
          </w:tcPr>
          <w:p w14:paraId="19E4353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62DB273F" w14:textId="64A8C46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976</w:t>
            </w:r>
          </w:p>
        </w:tc>
        <w:tc>
          <w:tcPr>
            <w:tcW w:w="453" w:type="pct"/>
            <w:noWrap/>
            <w:hideMark/>
          </w:tcPr>
          <w:p w14:paraId="0C7D7DAC" w14:textId="17EC0DEC"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23</w:t>
            </w:r>
          </w:p>
        </w:tc>
        <w:tc>
          <w:tcPr>
            <w:tcW w:w="534" w:type="pct"/>
            <w:noWrap/>
            <w:hideMark/>
          </w:tcPr>
          <w:p w14:paraId="454AE489" w14:textId="541E3C2B"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23</w:t>
            </w:r>
          </w:p>
        </w:tc>
        <w:tc>
          <w:tcPr>
            <w:tcW w:w="440" w:type="pct"/>
            <w:noWrap/>
            <w:hideMark/>
          </w:tcPr>
          <w:p w14:paraId="652E265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13748099" w14:textId="77777777" w:rsidTr="00C760D9">
        <w:trPr>
          <w:trHeight w:val="57"/>
        </w:trPr>
        <w:tc>
          <w:tcPr>
            <w:tcW w:w="704" w:type="pct"/>
            <w:noWrap/>
            <w:hideMark/>
          </w:tcPr>
          <w:p w14:paraId="0FF86EAB" w14:textId="53DEAACA"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أيرلندا</w:t>
            </w:r>
          </w:p>
        </w:tc>
        <w:tc>
          <w:tcPr>
            <w:tcW w:w="584" w:type="pct"/>
            <w:noWrap/>
            <w:hideMark/>
          </w:tcPr>
          <w:p w14:paraId="48BA3E4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BF437C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530CD58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E67E4F9" w14:textId="6444C73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427 3</w:t>
            </w:r>
          </w:p>
        </w:tc>
        <w:tc>
          <w:tcPr>
            <w:tcW w:w="504" w:type="pct"/>
            <w:noWrap/>
            <w:hideMark/>
          </w:tcPr>
          <w:p w14:paraId="62C7EAE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A8AFCC7" w14:textId="10533F1C"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427 3</w:t>
            </w:r>
          </w:p>
        </w:tc>
        <w:tc>
          <w:tcPr>
            <w:tcW w:w="453" w:type="pct"/>
            <w:noWrap/>
            <w:hideMark/>
          </w:tcPr>
          <w:p w14:paraId="311030D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552F6E9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17B19A2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544BDC62" w14:textId="77777777" w:rsidTr="00C760D9">
        <w:trPr>
          <w:trHeight w:val="57"/>
        </w:trPr>
        <w:tc>
          <w:tcPr>
            <w:tcW w:w="704" w:type="pct"/>
            <w:noWrap/>
            <w:hideMark/>
          </w:tcPr>
          <w:p w14:paraId="777635A9" w14:textId="204AD77C"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إسرائيل</w:t>
            </w:r>
          </w:p>
        </w:tc>
        <w:tc>
          <w:tcPr>
            <w:tcW w:w="584" w:type="pct"/>
            <w:noWrap/>
            <w:hideMark/>
          </w:tcPr>
          <w:p w14:paraId="0CF58A8F" w14:textId="7F7A27B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812 3</w:t>
            </w:r>
          </w:p>
        </w:tc>
        <w:tc>
          <w:tcPr>
            <w:tcW w:w="473" w:type="pct"/>
            <w:noWrap/>
            <w:hideMark/>
          </w:tcPr>
          <w:p w14:paraId="42D154A9" w14:textId="4CE6A7D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812 3</w:t>
            </w:r>
          </w:p>
        </w:tc>
        <w:tc>
          <w:tcPr>
            <w:tcW w:w="473" w:type="pct"/>
            <w:noWrap/>
            <w:hideMark/>
          </w:tcPr>
          <w:p w14:paraId="73A9A08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4D80194F" w14:textId="3D9B257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380 4</w:t>
            </w:r>
          </w:p>
        </w:tc>
        <w:tc>
          <w:tcPr>
            <w:tcW w:w="504" w:type="pct"/>
            <w:noWrap/>
            <w:hideMark/>
          </w:tcPr>
          <w:p w14:paraId="4657C37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FF1946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61D7F349" w14:textId="55DEE7C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380 4</w:t>
            </w:r>
          </w:p>
        </w:tc>
        <w:tc>
          <w:tcPr>
            <w:tcW w:w="534" w:type="pct"/>
            <w:noWrap/>
            <w:hideMark/>
          </w:tcPr>
          <w:p w14:paraId="349D219E" w14:textId="26F7173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380 4</w:t>
            </w:r>
          </w:p>
        </w:tc>
        <w:tc>
          <w:tcPr>
            <w:tcW w:w="440" w:type="pct"/>
            <w:noWrap/>
            <w:hideMark/>
          </w:tcPr>
          <w:p w14:paraId="0B1F8C0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1C568B11" w14:textId="77777777" w:rsidTr="00C760D9">
        <w:trPr>
          <w:trHeight w:val="57"/>
        </w:trPr>
        <w:tc>
          <w:tcPr>
            <w:tcW w:w="704" w:type="pct"/>
            <w:noWrap/>
            <w:hideMark/>
          </w:tcPr>
          <w:p w14:paraId="7D526E65" w14:textId="77777777"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إيطاليا</w:t>
            </w:r>
          </w:p>
        </w:tc>
        <w:tc>
          <w:tcPr>
            <w:tcW w:w="584" w:type="pct"/>
            <w:noWrap/>
            <w:hideMark/>
          </w:tcPr>
          <w:p w14:paraId="5E620DE1" w14:textId="34641B5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444 1</w:t>
            </w:r>
          </w:p>
        </w:tc>
        <w:tc>
          <w:tcPr>
            <w:tcW w:w="473" w:type="pct"/>
            <w:noWrap/>
            <w:hideMark/>
          </w:tcPr>
          <w:p w14:paraId="72BB4DDF" w14:textId="47C2203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444 1</w:t>
            </w:r>
          </w:p>
        </w:tc>
        <w:tc>
          <w:tcPr>
            <w:tcW w:w="473" w:type="pct"/>
            <w:noWrap/>
            <w:hideMark/>
          </w:tcPr>
          <w:p w14:paraId="16A75BC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D77926B" w14:textId="03F8ADE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896 24</w:t>
            </w:r>
          </w:p>
        </w:tc>
        <w:tc>
          <w:tcPr>
            <w:tcW w:w="504" w:type="pct"/>
            <w:noWrap/>
            <w:hideMark/>
          </w:tcPr>
          <w:p w14:paraId="5F38D92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2EF958C" w14:textId="33138E9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896 24</w:t>
            </w:r>
          </w:p>
        </w:tc>
        <w:tc>
          <w:tcPr>
            <w:tcW w:w="453" w:type="pct"/>
            <w:noWrap/>
            <w:hideMark/>
          </w:tcPr>
          <w:p w14:paraId="5C48D04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706C463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04CF35F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3B5151C0" w14:textId="77777777" w:rsidTr="00C760D9">
        <w:trPr>
          <w:trHeight w:val="57"/>
        </w:trPr>
        <w:tc>
          <w:tcPr>
            <w:tcW w:w="704" w:type="pct"/>
            <w:noWrap/>
            <w:hideMark/>
          </w:tcPr>
          <w:p w14:paraId="3F21DD73" w14:textId="72396A30"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اليابان</w:t>
            </w:r>
          </w:p>
        </w:tc>
        <w:tc>
          <w:tcPr>
            <w:tcW w:w="584" w:type="pct"/>
            <w:noWrap/>
            <w:hideMark/>
          </w:tcPr>
          <w:p w14:paraId="1139493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5DB98A0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1F2303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332FEAB2" w14:textId="7633694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711 62</w:t>
            </w:r>
          </w:p>
        </w:tc>
        <w:tc>
          <w:tcPr>
            <w:tcW w:w="504" w:type="pct"/>
            <w:noWrap/>
            <w:hideMark/>
          </w:tcPr>
          <w:p w14:paraId="504B842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7C19D608" w14:textId="78F6E74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711 62</w:t>
            </w:r>
          </w:p>
        </w:tc>
        <w:tc>
          <w:tcPr>
            <w:tcW w:w="453" w:type="pct"/>
            <w:noWrap/>
            <w:hideMark/>
          </w:tcPr>
          <w:p w14:paraId="0634F98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3954826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7A1CBB7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1956D1F3" w14:textId="77777777" w:rsidTr="00C760D9">
        <w:trPr>
          <w:trHeight w:val="57"/>
        </w:trPr>
        <w:tc>
          <w:tcPr>
            <w:tcW w:w="704" w:type="pct"/>
            <w:noWrap/>
            <w:hideMark/>
          </w:tcPr>
          <w:p w14:paraId="39B9F42A" w14:textId="1FABB1D8"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كازاخستان</w:t>
            </w:r>
          </w:p>
        </w:tc>
        <w:tc>
          <w:tcPr>
            <w:tcW w:w="584" w:type="pct"/>
            <w:noWrap/>
            <w:hideMark/>
          </w:tcPr>
          <w:p w14:paraId="2DD8B8B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E32121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1EC507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31D714D5" w14:textId="62F8D7F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038 1</w:t>
            </w:r>
          </w:p>
        </w:tc>
        <w:tc>
          <w:tcPr>
            <w:tcW w:w="504" w:type="pct"/>
            <w:noWrap/>
            <w:hideMark/>
          </w:tcPr>
          <w:p w14:paraId="23470D0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77CC146B" w14:textId="2AF44B3B"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038 1</w:t>
            </w:r>
          </w:p>
        </w:tc>
        <w:tc>
          <w:tcPr>
            <w:tcW w:w="453" w:type="pct"/>
            <w:noWrap/>
            <w:hideMark/>
          </w:tcPr>
          <w:p w14:paraId="6B383A4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6720240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5713454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63E8B5E" w14:textId="77777777" w:rsidTr="00C760D9">
        <w:trPr>
          <w:trHeight w:val="57"/>
        </w:trPr>
        <w:tc>
          <w:tcPr>
            <w:tcW w:w="704" w:type="pct"/>
            <w:noWrap/>
            <w:hideMark/>
          </w:tcPr>
          <w:p w14:paraId="32C1207C" w14:textId="18D26F6E"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الكويت</w:t>
            </w:r>
          </w:p>
        </w:tc>
        <w:tc>
          <w:tcPr>
            <w:tcW w:w="584" w:type="pct"/>
            <w:noWrap/>
            <w:hideMark/>
          </w:tcPr>
          <w:p w14:paraId="3607FA4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B196FB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9DF142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0E15B66D" w14:textId="7F824D1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827 1</w:t>
            </w:r>
          </w:p>
        </w:tc>
        <w:tc>
          <w:tcPr>
            <w:tcW w:w="504" w:type="pct"/>
            <w:noWrap/>
            <w:hideMark/>
          </w:tcPr>
          <w:p w14:paraId="7204304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5BD65A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6DF2226A" w14:textId="636FB83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827 1</w:t>
            </w:r>
          </w:p>
        </w:tc>
        <w:tc>
          <w:tcPr>
            <w:tcW w:w="534" w:type="pct"/>
            <w:noWrap/>
            <w:hideMark/>
          </w:tcPr>
          <w:p w14:paraId="7D1F3FC7" w14:textId="70433BE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827 1</w:t>
            </w:r>
          </w:p>
        </w:tc>
        <w:tc>
          <w:tcPr>
            <w:tcW w:w="440" w:type="pct"/>
            <w:noWrap/>
            <w:hideMark/>
          </w:tcPr>
          <w:p w14:paraId="32DEBE7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65B1A9E5" w14:textId="77777777" w:rsidTr="00C760D9">
        <w:trPr>
          <w:trHeight w:val="57"/>
        </w:trPr>
        <w:tc>
          <w:tcPr>
            <w:tcW w:w="704" w:type="pct"/>
            <w:noWrap/>
            <w:hideMark/>
          </w:tcPr>
          <w:p w14:paraId="48755357" w14:textId="5C099F22"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ليبيا</w:t>
            </w:r>
          </w:p>
        </w:tc>
        <w:tc>
          <w:tcPr>
            <w:tcW w:w="584" w:type="pct"/>
            <w:noWrap/>
            <w:hideMark/>
          </w:tcPr>
          <w:p w14:paraId="580B014D" w14:textId="15CEAA3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103 8</w:t>
            </w:r>
          </w:p>
        </w:tc>
        <w:tc>
          <w:tcPr>
            <w:tcW w:w="473" w:type="pct"/>
            <w:noWrap/>
            <w:hideMark/>
          </w:tcPr>
          <w:p w14:paraId="393DD8D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4B573B9" w14:textId="15E3D58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103 8</w:t>
            </w:r>
          </w:p>
        </w:tc>
        <w:tc>
          <w:tcPr>
            <w:tcW w:w="406" w:type="pct"/>
            <w:noWrap/>
            <w:hideMark/>
          </w:tcPr>
          <w:p w14:paraId="1025471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r w:rsidRPr="0017720B">
              <w:rPr>
                <w:rFonts w:ascii="Simplified Arabic" w:hAnsi="Simplified Arabic" w:cs="Simplified Arabic"/>
                <w:color w:val="000000"/>
                <w:sz w:val="20"/>
                <w:rtl/>
              </w:rPr>
              <w:t xml:space="preserve"> </w:t>
            </w:r>
          </w:p>
        </w:tc>
        <w:tc>
          <w:tcPr>
            <w:tcW w:w="504" w:type="pct"/>
            <w:noWrap/>
            <w:hideMark/>
          </w:tcPr>
          <w:p w14:paraId="012510C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060075F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5ABA1A8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3098D9A3" w14:textId="5E5ED8D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103 8</w:t>
            </w:r>
          </w:p>
        </w:tc>
        <w:tc>
          <w:tcPr>
            <w:tcW w:w="440" w:type="pct"/>
            <w:noWrap/>
            <w:hideMark/>
          </w:tcPr>
          <w:p w14:paraId="72E210F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5B6D4C83" w14:textId="77777777" w:rsidTr="00C760D9">
        <w:trPr>
          <w:trHeight w:val="57"/>
        </w:trPr>
        <w:tc>
          <w:tcPr>
            <w:tcW w:w="704" w:type="pct"/>
            <w:noWrap/>
            <w:hideMark/>
          </w:tcPr>
          <w:p w14:paraId="6BCFB232" w14:textId="029672A1"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ماليزيا</w:t>
            </w:r>
          </w:p>
        </w:tc>
        <w:tc>
          <w:tcPr>
            <w:tcW w:w="584" w:type="pct"/>
            <w:noWrap/>
            <w:hideMark/>
          </w:tcPr>
          <w:p w14:paraId="19F4199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487297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04DE7F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17C89146" w14:textId="44D438D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717 2</w:t>
            </w:r>
          </w:p>
        </w:tc>
        <w:tc>
          <w:tcPr>
            <w:tcW w:w="504" w:type="pct"/>
            <w:noWrap/>
            <w:hideMark/>
          </w:tcPr>
          <w:p w14:paraId="0479FA2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567E8E32" w14:textId="17797E7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717 2</w:t>
            </w:r>
          </w:p>
        </w:tc>
        <w:tc>
          <w:tcPr>
            <w:tcW w:w="453" w:type="pct"/>
            <w:noWrap/>
            <w:hideMark/>
          </w:tcPr>
          <w:p w14:paraId="502200C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4385ED9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03F7FB3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79E5A9D0" w14:textId="77777777" w:rsidTr="00C760D9">
        <w:trPr>
          <w:trHeight w:val="57"/>
        </w:trPr>
        <w:tc>
          <w:tcPr>
            <w:tcW w:w="704" w:type="pct"/>
            <w:noWrap/>
            <w:hideMark/>
          </w:tcPr>
          <w:p w14:paraId="0B1D2E23" w14:textId="782AC2D3"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المكسيك</w:t>
            </w:r>
          </w:p>
        </w:tc>
        <w:tc>
          <w:tcPr>
            <w:tcW w:w="584" w:type="pct"/>
            <w:noWrap/>
            <w:hideMark/>
          </w:tcPr>
          <w:p w14:paraId="797FA17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0617D1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7098E3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34A09A4F" w14:textId="1C95165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532 9</w:t>
            </w:r>
          </w:p>
        </w:tc>
        <w:tc>
          <w:tcPr>
            <w:tcW w:w="504" w:type="pct"/>
            <w:noWrap/>
            <w:hideMark/>
          </w:tcPr>
          <w:p w14:paraId="104C9E7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666920C9" w14:textId="6757342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532 9</w:t>
            </w:r>
          </w:p>
        </w:tc>
        <w:tc>
          <w:tcPr>
            <w:tcW w:w="453" w:type="pct"/>
            <w:noWrap/>
            <w:hideMark/>
          </w:tcPr>
          <w:p w14:paraId="6A1BB72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444D4D5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649D196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4B52042" w14:textId="77777777" w:rsidTr="00C760D9">
        <w:trPr>
          <w:trHeight w:val="57"/>
        </w:trPr>
        <w:tc>
          <w:tcPr>
            <w:tcW w:w="704" w:type="pct"/>
            <w:noWrap/>
            <w:hideMark/>
          </w:tcPr>
          <w:p w14:paraId="7AB07F61" w14:textId="1B8112F0"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هولندا (مملكة -)</w:t>
            </w:r>
          </w:p>
        </w:tc>
        <w:tc>
          <w:tcPr>
            <w:tcW w:w="584" w:type="pct"/>
            <w:noWrap/>
            <w:vAlign w:val="bottom"/>
            <w:hideMark/>
          </w:tcPr>
          <w:p w14:paraId="60139EF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vAlign w:val="bottom"/>
            <w:hideMark/>
          </w:tcPr>
          <w:p w14:paraId="6BC5D41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vAlign w:val="bottom"/>
            <w:hideMark/>
          </w:tcPr>
          <w:p w14:paraId="1F65CA2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vAlign w:val="bottom"/>
            <w:hideMark/>
          </w:tcPr>
          <w:p w14:paraId="1F08E75A" w14:textId="1E864AE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750 10</w:t>
            </w:r>
          </w:p>
        </w:tc>
        <w:tc>
          <w:tcPr>
            <w:tcW w:w="504" w:type="pct"/>
            <w:noWrap/>
            <w:vAlign w:val="bottom"/>
            <w:hideMark/>
          </w:tcPr>
          <w:p w14:paraId="33A02F7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vAlign w:val="bottom"/>
            <w:hideMark/>
          </w:tcPr>
          <w:p w14:paraId="234A359C" w14:textId="6F56932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750 10</w:t>
            </w:r>
          </w:p>
        </w:tc>
        <w:tc>
          <w:tcPr>
            <w:tcW w:w="453" w:type="pct"/>
            <w:noWrap/>
            <w:vAlign w:val="bottom"/>
            <w:hideMark/>
          </w:tcPr>
          <w:p w14:paraId="70F776C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vAlign w:val="bottom"/>
            <w:hideMark/>
          </w:tcPr>
          <w:p w14:paraId="60950A6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vAlign w:val="bottom"/>
            <w:hideMark/>
          </w:tcPr>
          <w:p w14:paraId="50BD2EB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2C91464" w14:textId="77777777" w:rsidTr="00C760D9">
        <w:trPr>
          <w:trHeight w:val="57"/>
        </w:trPr>
        <w:tc>
          <w:tcPr>
            <w:tcW w:w="704" w:type="pct"/>
            <w:noWrap/>
            <w:hideMark/>
          </w:tcPr>
          <w:p w14:paraId="33A3434B" w14:textId="41C04573"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نيوزيلندا</w:t>
            </w:r>
          </w:p>
        </w:tc>
        <w:tc>
          <w:tcPr>
            <w:tcW w:w="584" w:type="pct"/>
            <w:noWrap/>
            <w:hideMark/>
          </w:tcPr>
          <w:p w14:paraId="19595A6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3ED15A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96570E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13A92CB5" w14:textId="20F4C7E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412 2</w:t>
            </w:r>
          </w:p>
        </w:tc>
        <w:tc>
          <w:tcPr>
            <w:tcW w:w="504" w:type="pct"/>
            <w:noWrap/>
            <w:hideMark/>
          </w:tcPr>
          <w:p w14:paraId="5C24C69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09E44AFB" w14:textId="195BBC61"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412 2</w:t>
            </w:r>
          </w:p>
        </w:tc>
        <w:tc>
          <w:tcPr>
            <w:tcW w:w="453" w:type="pct"/>
            <w:noWrap/>
            <w:hideMark/>
          </w:tcPr>
          <w:p w14:paraId="161D3FC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7B24586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3C617B6F" w14:textId="006229AC"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412 2</w:t>
            </w:r>
          </w:p>
        </w:tc>
      </w:tr>
      <w:tr w:rsidR="00003019" w:rsidRPr="0017720B" w14:paraId="718E91E7" w14:textId="77777777" w:rsidTr="00C760D9">
        <w:trPr>
          <w:trHeight w:val="57"/>
        </w:trPr>
        <w:tc>
          <w:tcPr>
            <w:tcW w:w="704" w:type="pct"/>
            <w:noWrap/>
            <w:hideMark/>
          </w:tcPr>
          <w:p w14:paraId="771FE33E" w14:textId="08351277"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نيجيريا</w:t>
            </w:r>
          </w:p>
        </w:tc>
        <w:tc>
          <w:tcPr>
            <w:tcW w:w="584" w:type="pct"/>
            <w:noWrap/>
            <w:hideMark/>
          </w:tcPr>
          <w:p w14:paraId="1D5DB418" w14:textId="5F247CA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593 10</w:t>
            </w:r>
          </w:p>
        </w:tc>
        <w:tc>
          <w:tcPr>
            <w:tcW w:w="473" w:type="pct"/>
            <w:noWrap/>
            <w:hideMark/>
          </w:tcPr>
          <w:p w14:paraId="2ED2BCC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5A12A1B" w14:textId="4BD718EB"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593 10</w:t>
            </w:r>
          </w:p>
        </w:tc>
        <w:tc>
          <w:tcPr>
            <w:tcW w:w="406" w:type="pct"/>
            <w:noWrap/>
            <w:hideMark/>
          </w:tcPr>
          <w:p w14:paraId="72D94BC3" w14:textId="69A5BB0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421 1</w:t>
            </w:r>
          </w:p>
        </w:tc>
        <w:tc>
          <w:tcPr>
            <w:tcW w:w="504" w:type="pct"/>
            <w:noWrap/>
            <w:hideMark/>
          </w:tcPr>
          <w:p w14:paraId="153C5EA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48079B8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Pr>
            </w:pPr>
          </w:p>
        </w:tc>
        <w:tc>
          <w:tcPr>
            <w:tcW w:w="453" w:type="pct"/>
            <w:noWrap/>
            <w:hideMark/>
          </w:tcPr>
          <w:p w14:paraId="66E5B393" w14:textId="4FFA921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421 1</w:t>
            </w:r>
          </w:p>
        </w:tc>
        <w:tc>
          <w:tcPr>
            <w:tcW w:w="534" w:type="pct"/>
            <w:noWrap/>
            <w:hideMark/>
          </w:tcPr>
          <w:p w14:paraId="1526F715" w14:textId="77B1F071"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014 12</w:t>
            </w:r>
          </w:p>
        </w:tc>
        <w:tc>
          <w:tcPr>
            <w:tcW w:w="440" w:type="pct"/>
            <w:noWrap/>
            <w:hideMark/>
          </w:tcPr>
          <w:p w14:paraId="12E18A9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7FC76A56" w14:textId="77777777" w:rsidTr="00C760D9">
        <w:trPr>
          <w:trHeight w:val="57"/>
        </w:trPr>
        <w:tc>
          <w:tcPr>
            <w:tcW w:w="704" w:type="pct"/>
            <w:noWrap/>
            <w:hideMark/>
          </w:tcPr>
          <w:p w14:paraId="05803CF6" w14:textId="77120FDB"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النرويج</w:t>
            </w:r>
          </w:p>
        </w:tc>
        <w:tc>
          <w:tcPr>
            <w:tcW w:w="584" w:type="pct"/>
            <w:noWrap/>
            <w:hideMark/>
          </w:tcPr>
          <w:p w14:paraId="23AF6E87" w14:textId="03DA0CA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w:t>
            </w:r>
          </w:p>
        </w:tc>
        <w:tc>
          <w:tcPr>
            <w:tcW w:w="473" w:type="pct"/>
            <w:noWrap/>
            <w:hideMark/>
          </w:tcPr>
          <w:p w14:paraId="1C2FFD9F" w14:textId="7D5B163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w:t>
            </w:r>
          </w:p>
        </w:tc>
        <w:tc>
          <w:tcPr>
            <w:tcW w:w="473" w:type="pct"/>
            <w:noWrap/>
            <w:hideMark/>
          </w:tcPr>
          <w:p w14:paraId="782188A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3984BBAC" w14:textId="16054B7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301 5</w:t>
            </w:r>
          </w:p>
        </w:tc>
        <w:tc>
          <w:tcPr>
            <w:tcW w:w="504" w:type="pct"/>
            <w:noWrap/>
            <w:hideMark/>
          </w:tcPr>
          <w:p w14:paraId="34208E2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5FF936E4" w14:textId="111979A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301 5</w:t>
            </w:r>
          </w:p>
        </w:tc>
        <w:tc>
          <w:tcPr>
            <w:tcW w:w="453" w:type="pct"/>
            <w:noWrap/>
            <w:hideMark/>
          </w:tcPr>
          <w:p w14:paraId="76BBBDC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1B6CDCF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3A66408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48148869" w14:textId="77777777" w:rsidTr="00C760D9">
        <w:trPr>
          <w:trHeight w:val="57"/>
        </w:trPr>
        <w:tc>
          <w:tcPr>
            <w:tcW w:w="704" w:type="pct"/>
            <w:noWrap/>
            <w:hideMark/>
          </w:tcPr>
          <w:p w14:paraId="204774E2" w14:textId="0AF74058"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عمان</w:t>
            </w:r>
          </w:p>
        </w:tc>
        <w:tc>
          <w:tcPr>
            <w:tcW w:w="584" w:type="pct"/>
            <w:noWrap/>
            <w:hideMark/>
          </w:tcPr>
          <w:p w14:paraId="705BBD8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A8272B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9783A7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4689CFC" w14:textId="642D167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867</w:t>
            </w:r>
          </w:p>
        </w:tc>
        <w:tc>
          <w:tcPr>
            <w:tcW w:w="504" w:type="pct"/>
            <w:noWrap/>
            <w:hideMark/>
          </w:tcPr>
          <w:p w14:paraId="5C5B45A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348B731B" w14:textId="6003E94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867</w:t>
            </w:r>
          </w:p>
        </w:tc>
        <w:tc>
          <w:tcPr>
            <w:tcW w:w="453" w:type="pct"/>
            <w:noWrap/>
            <w:hideMark/>
          </w:tcPr>
          <w:p w14:paraId="64CB941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70FC586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1BD7FD1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53775CE" w14:textId="77777777" w:rsidTr="00C760D9">
        <w:trPr>
          <w:trHeight w:val="57"/>
        </w:trPr>
        <w:tc>
          <w:tcPr>
            <w:tcW w:w="704" w:type="pct"/>
            <w:noWrap/>
            <w:hideMark/>
          </w:tcPr>
          <w:p w14:paraId="56C1FB0F" w14:textId="4A6C2624"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باكستان</w:t>
            </w:r>
          </w:p>
        </w:tc>
        <w:tc>
          <w:tcPr>
            <w:tcW w:w="584" w:type="pct"/>
            <w:noWrap/>
            <w:hideMark/>
          </w:tcPr>
          <w:p w14:paraId="6AC9634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 xml:space="preserve">827 3 </w:t>
            </w:r>
          </w:p>
        </w:tc>
        <w:tc>
          <w:tcPr>
            <w:tcW w:w="473" w:type="pct"/>
            <w:noWrap/>
            <w:hideMark/>
          </w:tcPr>
          <w:p w14:paraId="4AF1E1FF" w14:textId="6426B361"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C77D9C4" w14:textId="28C241B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827 3</w:t>
            </w:r>
          </w:p>
        </w:tc>
        <w:tc>
          <w:tcPr>
            <w:tcW w:w="406" w:type="pct"/>
            <w:noWrap/>
            <w:hideMark/>
          </w:tcPr>
          <w:p w14:paraId="5CE9FDC8" w14:textId="3349941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890</w:t>
            </w:r>
          </w:p>
        </w:tc>
        <w:tc>
          <w:tcPr>
            <w:tcW w:w="504" w:type="pct"/>
            <w:noWrap/>
            <w:hideMark/>
          </w:tcPr>
          <w:p w14:paraId="17B9C9B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4D7CF03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4D191DD0" w14:textId="043273A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890</w:t>
            </w:r>
          </w:p>
        </w:tc>
        <w:tc>
          <w:tcPr>
            <w:tcW w:w="534" w:type="pct"/>
            <w:noWrap/>
            <w:hideMark/>
          </w:tcPr>
          <w:p w14:paraId="5799A39B" w14:textId="1E8B87E4"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717 4</w:t>
            </w:r>
          </w:p>
        </w:tc>
        <w:tc>
          <w:tcPr>
            <w:tcW w:w="440" w:type="pct"/>
            <w:noWrap/>
            <w:hideMark/>
          </w:tcPr>
          <w:p w14:paraId="3C26527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74E9844C" w14:textId="77777777" w:rsidTr="00C760D9">
        <w:trPr>
          <w:trHeight w:val="57"/>
        </w:trPr>
        <w:tc>
          <w:tcPr>
            <w:tcW w:w="704" w:type="pct"/>
            <w:noWrap/>
            <w:hideMark/>
          </w:tcPr>
          <w:p w14:paraId="5BAF24FE" w14:textId="3200196E"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بيرو</w:t>
            </w:r>
          </w:p>
        </w:tc>
        <w:tc>
          <w:tcPr>
            <w:tcW w:w="584" w:type="pct"/>
            <w:noWrap/>
            <w:hideMark/>
          </w:tcPr>
          <w:p w14:paraId="692B173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52664E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CF90C0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194ECE19" w14:textId="7A7D483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272 1</w:t>
            </w:r>
          </w:p>
        </w:tc>
        <w:tc>
          <w:tcPr>
            <w:tcW w:w="504" w:type="pct"/>
            <w:noWrap/>
            <w:hideMark/>
          </w:tcPr>
          <w:p w14:paraId="7F4543FC" w14:textId="6CE53D3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337 10</w:t>
            </w:r>
          </w:p>
        </w:tc>
        <w:tc>
          <w:tcPr>
            <w:tcW w:w="429" w:type="pct"/>
            <w:noWrap/>
            <w:hideMark/>
          </w:tcPr>
          <w:p w14:paraId="1F4E0F8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10B5DCE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2BE821E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03692CD4" w14:textId="59E542C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303 10</w:t>
            </w:r>
          </w:p>
        </w:tc>
      </w:tr>
      <w:tr w:rsidR="00003019" w:rsidRPr="0017720B" w14:paraId="03ACB5FC" w14:textId="77777777" w:rsidTr="00C760D9">
        <w:trPr>
          <w:trHeight w:val="57"/>
        </w:trPr>
        <w:tc>
          <w:tcPr>
            <w:tcW w:w="704" w:type="pct"/>
            <w:noWrap/>
            <w:hideMark/>
          </w:tcPr>
          <w:p w14:paraId="3D855C28" w14:textId="68FB59D1"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lastRenderedPageBreak/>
              <w:t>الفلبين</w:t>
            </w:r>
          </w:p>
        </w:tc>
        <w:tc>
          <w:tcPr>
            <w:tcW w:w="584" w:type="pct"/>
            <w:noWrap/>
            <w:hideMark/>
          </w:tcPr>
          <w:p w14:paraId="402D50C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581ECB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463085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6642CB1D" w14:textId="4014D6B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655 1</w:t>
            </w:r>
          </w:p>
        </w:tc>
        <w:tc>
          <w:tcPr>
            <w:tcW w:w="504" w:type="pct"/>
            <w:noWrap/>
            <w:hideMark/>
          </w:tcPr>
          <w:p w14:paraId="2B77008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0F5B676D" w14:textId="316B97B1"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655 1</w:t>
            </w:r>
          </w:p>
        </w:tc>
        <w:tc>
          <w:tcPr>
            <w:tcW w:w="453" w:type="pct"/>
            <w:noWrap/>
            <w:hideMark/>
          </w:tcPr>
          <w:p w14:paraId="409B7F2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286A3B7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0E76EE9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307FE30" w14:textId="77777777" w:rsidTr="00C760D9">
        <w:trPr>
          <w:trHeight w:val="57"/>
        </w:trPr>
        <w:tc>
          <w:tcPr>
            <w:tcW w:w="704" w:type="pct"/>
            <w:noWrap/>
            <w:hideMark/>
          </w:tcPr>
          <w:p w14:paraId="13CE39D3" w14:textId="0DB18F01"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بولندا</w:t>
            </w:r>
          </w:p>
        </w:tc>
        <w:tc>
          <w:tcPr>
            <w:tcW w:w="584" w:type="pct"/>
            <w:noWrap/>
            <w:hideMark/>
          </w:tcPr>
          <w:p w14:paraId="698D0CB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32EE4F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912889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770EA673" w14:textId="3F29C26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534 6</w:t>
            </w:r>
          </w:p>
        </w:tc>
        <w:tc>
          <w:tcPr>
            <w:tcW w:w="504" w:type="pct"/>
            <w:noWrap/>
            <w:hideMark/>
          </w:tcPr>
          <w:p w14:paraId="0814805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158B64B1" w14:textId="07A73A3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534 6</w:t>
            </w:r>
          </w:p>
        </w:tc>
        <w:tc>
          <w:tcPr>
            <w:tcW w:w="453" w:type="pct"/>
            <w:noWrap/>
            <w:hideMark/>
          </w:tcPr>
          <w:p w14:paraId="1FA295C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3B596F2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71090B6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E62F650" w14:textId="77777777" w:rsidTr="00C760D9">
        <w:trPr>
          <w:trHeight w:val="57"/>
        </w:trPr>
        <w:tc>
          <w:tcPr>
            <w:tcW w:w="704" w:type="pct"/>
            <w:noWrap/>
            <w:hideMark/>
          </w:tcPr>
          <w:p w14:paraId="64AF23B8" w14:textId="6FC7D84D"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البرتغال</w:t>
            </w:r>
          </w:p>
        </w:tc>
        <w:tc>
          <w:tcPr>
            <w:tcW w:w="584" w:type="pct"/>
            <w:noWrap/>
            <w:hideMark/>
          </w:tcPr>
          <w:p w14:paraId="2DFA311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23A621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4D2470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51FAB6D2" w14:textId="021A1F2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756 2</w:t>
            </w:r>
          </w:p>
        </w:tc>
        <w:tc>
          <w:tcPr>
            <w:tcW w:w="504" w:type="pct"/>
            <w:noWrap/>
            <w:hideMark/>
          </w:tcPr>
          <w:p w14:paraId="1A447EB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50BEFA71" w14:textId="3572274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756 2</w:t>
            </w:r>
          </w:p>
        </w:tc>
        <w:tc>
          <w:tcPr>
            <w:tcW w:w="453" w:type="pct"/>
            <w:noWrap/>
            <w:hideMark/>
          </w:tcPr>
          <w:p w14:paraId="499A9C7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4B714BC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54752D9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6BDCCF5" w14:textId="77777777" w:rsidTr="00C760D9">
        <w:trPr>
          <w:trHeight w:val="57"/>
        </w:trPr>
        <w:tc>
          <w:tcPr>
            <w:tcW w:w="704" w:type="pct"/>
            <w:noWrap/>
            <w:hideMark/>
          </w:tcPr>
          <w:p w14:paraId="25902997" w14:textId="60C1F1FD"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قطر</w:t>
            </w:r>
          </w:p>
        </w:tc>
        <w:tc>
          <w:tcPr>
            <w:tcW w:w="584" w:type="pct"/>
            <w:noWrap/>
            <w:hideMark/>
          </w:tcPr>
          <w:p w14:paraId="2698471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AED2BC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7B46D7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1FD96792" w14:textId="311EB53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100 2</w:t>
            </w:r>
          </w:p>
        </w:tc>
        <w:tc>
          <w:tcPr>
            <w:tcW w:w="504" w:type="pct"/>
            <w:noWrap/>
            <w:hideMark/>
          </w:tcPr>
          <w:p w14:paraId="72671BF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78A98B7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1B58CE1E" w14:textId="384D2FE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100 2</w:t>
            </w:r>
          </w:p>
        </w:tc>
        <w:tc>
          <w:tcPr>
            <w:tcW w:w="534" w:type="pct"/>
            <w:noWrap/>
            <w:hideMark/>
          </w:tcPr>
          <w:p w14:paraId="38E8260C" w14:textId="69E8EE7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100 2</w:t>
            </w:r>
          </w:p>
        </w:tc>
        <w:tc>
          <w:tcPr>
            <w:tcW w:w="440" w:type="pct"/>
            <w:noWrap/>
            <w:hideMark/>
          </w:tcPr>
          <w:p w14:paraId="3D08695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84284F3" w14:textId="77777777" w:rsidTr="00C760D9">
        <w:trPr>
          <w:trHeight w:val="57"/>
        </w:trPr>
        <w:tc>
          <w:tcPr>
            <w:tcW w:w="704" w:type="pct"/>
            <w:noWrap/>
            <w:hideMark/>
          </w:tcPr>
          <w:p w14:paraId="3A6C75C5" w14:textId="0B6D6608"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جمهورية كوريا</w:t>
            </w:r>
          </w:p>
        </w:tc>
        <w:tc>
          <w:tcPr>
            <w:tcW w:w="584" w:type="pct"/>
            <w:noWrap/>
            <w:hideMark/>
          </w:tcPr>
          <w:p w14:paraId="6DEEEB3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1C1B4D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F4316E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4BD3BA93" w14:textId="6BA8C8E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095 20</w:t>
            </w:r>
          </w:p>
        </w:tc>
        <w:tc>
          <w:tcPr>
            <w:tcW w:w="504" w:type="pct"/>
            <w:noWrap/>
            <w:hideMark/>
          </w:tcPr>
          <w:p w14:paraId="14A96B9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4291B063" w14:textId="775A997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095 20</w:t>
            </w:r>
          </w:p>
        </w:tc>
        <w:tc>
          <w:tcPr>
            <w:tcW w:w="453" w:type="pct"/>
            <w:noWrap/>
            <w:hideMark/>
          </w:tcPr>
          <w:p w14:paraId="6A289DB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3336F72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5EB386A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5DB39B8F" w14:textId="77777777" w:rsidTr="00C760D9">
        <w:trPr>
          <w:trHeight w:val="57"/>
        </w:trPr>
        <w:tc>
          <w:tcPr>
            <w:tcW w:w="704" w:type="pct"/>
            <w:noWrap/>
            <w:hideMark/>
          </w:tcPr>
          <w:p w14:paraId="1AF3198C" w14:textId="7EF002B1"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رومانيا</w:t>
            </w:r>
          </w:p>
        </w:tc>
        <w:tc>
          <w:tcPr>
            <w:tcW w:w="584" w:type="pct"/>
            <w:noWrap/>
            <w:hideMark/>
          </w:tcPr>
          <w:p w14:paraId="7B27DD5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362FF0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7DEF18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4EE4D283" w14:textId="1850B7D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436 2</w:t>
            </w:r>
          </w:p>
        </w:tc>
        <w:tc>
          <w:tcPr>
            <w:tcW w:w="504" w:type="pct"/>
            <w:noWrap/>
            <w:hideMark/>
          </w:tcPr>
          <w:p w14:paraId="3B6CB8D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54FBF45C" w14:textId="69BDC0D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436 2</w:t>
            </w:r>
          </w:p>
        </w:tc>
        <w:tc>
          <w:tcPr>
            <w:tcW w:w="453" w:type="pct"/>
            <w:noWrap/>
            <w:hideMark/>
          </w:tcPr>
          <w:p w14:paraId="60DA489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312064A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42C3698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718C67A0" w14:textId="77777777" w:rsidTr="00C760D9">
        <w:trPr>
          <w:trHeight w:val="57"/>
        </w:trPr>
        <w:tc>
          <w:tcPr>
            <w:tcW w:w="704" w:type="pct"/>
            <w:noWrap/>
            <w:hideMark/>
          </w:tcPr>
          <w:p w14:paraId="4E63960A" w14:textId="58A42C92"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الاتحاد الروسي</w:t>
            </w:r>
          </w:p>
        </w:tc>
        <w:tc>
          <w:tcPr>
            <w:tcW w:w="584" w:type="pct"/>
            <w:noWrap/>
            <w:hideMark/>
          </w:tcPr>
          <w:p w14:paraId="5D7FD65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C4EF09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B6FDB8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1D4545ED" w14:textId="748B1FD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567 14</w:t>
            </w:r>
          </w:p>
        </w:tc>
        <w:tc>
          <w:tcPr>
            <w:tcW w:w="504" w:type="pct"/>
            <w:noWrap/>
            <w:hideMark/>
          </w:tcPr>
          <w:p w14:paraId="059848F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3E33606E" w14:textId="2F9CFAA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567 14</w:t>
            </w:r>
          </w:p>
        </w:tc>
        <w:tc>
          <w:tcPr>
            <w:tcW w:w="453" w:type="pct"/>
            <w:noWrap/>
            <w:hideMark/>
          </w:tcPr>
          <w:p w14:paraId="540720B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30800F7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3BDEE88E" w14:textId="377335D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702</w:t>
            </w:r>
          </w:p>
        </w:tc>
      </w:tr>
      <w:tr w:rsidR="00003019" w:rsidRPr="0017720B" w14:paraId="5B1F60CC" w14:textId="77777777" w:rsidTr="00C760D9">
        <w:trPr>
          <w:trHeight w:val="57"/>
        </w:trPr>
        <w:tc>
          <w:tcPr>
            <w:tcW w:w="704" w:type="pct"/>
            <w:noWrap/>
            <w:hideMark/>
          </w:tcPr>
          <w:p w14:paraId="32704F60" w14:textId="2D4EC903"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المملكة العربية السعودية</w:t>
            </w:r>
          </w:p>
        </w:tc>
        <w:tc>
          <w:tcPr>
            <w:tcW w:w="584" w:type="pct"/>
            <w:noWrap/>
            <w:hideMark/>
          </w:tcPr>
          <w:p w14:paraId="19A1DF3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1FDAD9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BF9DE9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BDDF5A4" w14:textId="1C93FE2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243 9</w:t>
            </w:r>
          </w:p>
        </w:tc>
        <w:tc>
          <w:tcPr>
            <w:tcW w:w="504" w:type="pct"/>
            <w:noWrap/>
            <w:hideMark/>
          </w:tcPr>
          <w:p w14:paraId="7D256EC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0182FE6" w14:textId="3449027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243 9</w:t>
            </w:r>
          </w:p>
        </w:tc>
        <w:tc>
          <w:tcPr>
            <w:tcW w:w="453" w:type="pct"/>
            <w:noWrap/>
            <w:hideMark/>
          </w:tcPr>
          <w:p w14:paraId="5AF24F6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1CDD6C9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759B1FC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65DC76F" w14:textId="77777777" w:rsidTr="00C760D9">
        <w:trPr>
          <w:trHeight w:val="57"/>
        </w:trPr>
        <w:tc>
          <w:tcPr>
            <w:tcW w:w="704" w:type="pct"/>
            <w:noWrap/>
            <w:hideMark/>
          </w:tcPr>
          <w:p w14:paraId="5DD158D6" w14:textId="4282481D"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صربيا</w:t>
            </w:r>
          </w:p>
        </w:tc>
        <w:tc>
          <w:tcPr>
            <w:tcW w:w="584" w:type="pct"/>
            <w:noWrap/>
            <w:hideMark/>
          </w:tcPr>
          <w:p w14:paraId="4349E4B5" w14:textId="785629F1"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302 13</w:t>
            </w:r>
          </w:p>
        </w:tc>
        <w:tc>
          <w:tcPr>
            <w:tcW w:w="473" w:type="pct"/>
            <w:noWrap/>
            <w:hideMark/>
          </w:tcPr>
          <w:p w14:paraId="04D7BAD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3287238" w14:textId="51E925A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302 13</w:t>
            </w:r>
          </w:p>
        </w:tc>
        <w:tc>
          <w:tcPr>
            <w:tcW w:w="406" w:type="pct"/>
            <w:noWrap/>
            <w:hideMark/>
          </w:tcPr>
          <w:p w14:paraId="21B2C88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04" w:type="pct"/>
            <w:noWrap/>
            <w:hideMark/>
          </w:tcPr>
          <w:p w14:paraId="62C4ACE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2E28FD8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hideMark/>
          </w:tcPr>
          <w:p w14:paraId="7593941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39A5F57A" w14:textId="28117E16"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302 13</w:t>
            </w:r>
          </w:p>
        </w:tc>
        <w:tc>
          <w:tcPr>
            <w:tcW w:w="440" w:type="pct"/>
            <w:noWrap/>
            <w:hideMark/>
          </w:tcPr>
          <w:p w14:paraId="2EC7142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6241F967" w14:textId="77777777" w:rsidTr="00C760D9">
        <w:trPr>
          <w:trHeight w:val="57"/>
        </w:trPr>
        <w:tc>
          <w:tcPr>
            <w:tcW w:w="704" w:type="pct"/>
            <w:noWrap/>
            <w:hideMark/>
          </w:tcPr>
          <w:p w14:paraId="76B8B2EE" w14:textId="1B155A14"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سنغافورة</w:t>
            </w:r>
          </w:p>
        </w:tc>
        <w:tc>
          <w:tcPr>
            <w:tcW w:w="584" w:type="pct"/>
            <w:noWrap/>
            <w:hideMark/>
          </w:tcPr>
          <w:p w14:paraId="26B54AD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405406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88358A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51EDA85B" w14:textId="3271C6EC"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935 3</w:t>
            </w:r>
          </w:p>
        </w:tc>
        <w:tc>
          <w:tcPr>
            <w:tcW w:w="504" w:type="pct"/>
            <w:noWrap/>
            <w:hideMark/>
          </w:tcPr>
          <w:p w14:paraId="25609E2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069FF1A6" w14:textId="6FF00CE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935 3</w:t>
            </w:r>
          </w:p>
        </w:tc>
        <w:tc>
          <w:tcPr>
            <w:tcW w:w="453" w:type="pct"/>
            <w:noWrap/>
            <w:hideMark/>
          </w:tcPr>
          <w:p w14:paraId="4106189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21EB186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5314DBD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312ABFD4" w14:textId="77777777" w:rsidTr="00C760D9">
        <w:trPr>
          <w:trHeight w:val="57"/>
        </w:trPr>
        <w:tc>
          <w:tcPr>
            <w:tcW w:w="704" w:type="pct"/>
            <w:noWrap/>
            <w:hideMark/>
          </w:tcPr>
          <w:p w14:paraId="1809D6C3" w14:textId="1D2D6711"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سلوفاكيا</w:t>
            </w:r>
          </w:p>
        </w:tc>
        <w:tc>
          <w:tcPr>
            <w:tcW w:w="584" w:type="pct"/>
            <w:noWrap/>
            <w:hideMark/>
          </w:tcPr>
          <w:p w14:paraId="4C80B15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020EAF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9E1F53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3C884A3F" w14:textId="4EBC8CC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210 1</w:t>
            </w:r>
          </w:p>
        </w:tc>
        <w:tc>
          <w:tcPr>
            <w:tcW w:w="504" w:type="pct"/>
            <w:noWrap/>
            <w:hideMark/>
          </w:tcPr>
          <w:p w14:paraId="539514E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194F3A5C" w14:textId="672C084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210 1</w:t>
            </w:r>
          </w:p>
        </w:tc>
        <w:tc>
          <w:tcPr>
            <w:tcW w:w="453" w:type="pct"/>
            <w:noWrap/>
            <w:hideMark/>
          </w:tcPr>
          <w:p w14:paraId="0F7E927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05C6D90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3880683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1BF403C" w14:textId="77777777" w:rsidTr="00C760D9">
        <w:trPr>
          <w:trHeight w:val="57"/>
        </w:trPr>
        <w:tc>
          <w:tcPr>
            <w:tcW w:w="704" w:type="pct"/>
            <w:noWrap/>
            <w:hideMark/>
          </w:tcPr>
          <w:p w14:paraId="500DE42F" w14:textId="71D7BAAF"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جنوب أفريقيا</w:t>
            </w:r>
          </w:p>
        </w:tc>
        <w:tc>
          <w:tcPr>
            <w:tcW w:w="584" w:type="pct"/>
            <w:noWrap/>
            <w:hideMark/>
          </w:tcPr>
          <w:p w14:paraId="3FF7B37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1CABE41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95B4C9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0E95C95F" w14:textId="4DB5B3B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905 1</w:t>
            </w:r>
          </w:p>
        </w:tc>
        <w:tc>
          <w:tcPr>
            <w:tcW w:w="504" w:type="pct"/>
            <w:noWrap/>
            <w:hideMark/>
          </w:tcPr>
          <w:p w14:paraId="235B01C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7560E97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Pr>
            </w:pPr>
          </w:p>
        </w:tc>
        <w:tc>
          <w:tcPr>
            <w:tcW w:w="453" w:type="pct"/>
            <w:noWrap/>
            <w:hideMark/>
          </w:tcPr>
          <w:p w14:paraId="21E96BD3" w14:textId="2C82FDB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905 1</w:t>
            </w:r>
          </w:p>
        </w:tc>
        <w:tc>
          <w:tcPr>
            <w:tcW w:w="534" w:type="pct"/>
            <w:noWrap/>
            <w:hideMark/>
          </w:tcPr>
          <w:p w14:paraId="12DA3F38" w14:textId="421EDB9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905 1</w:t>
            </w:r>
          </w:p>
        </w:tc>
        <w:tc>
          <w:tcPr>
            <w:tcW w:w="440" w:type="pct"/>
            <w:noWrap/>
            <w:hideMark/>
          </w:tcPr>
          <w:p w14:paraId="59B7F85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1AEB6EE0" w14:textId="77777777" w:rsidTr="00C760D9">
        <w:trPr>
          <w:trHeight w:val="57"/>
        </w:trPr>
        <w:tc>
          <w:tcPr>
            <w:tcW w:w="704" w:type="pct"/>
            <w:noWrap/>
            <w:hideMark/>
          </w:tcPr>
          <w:p w14:paraId="210FDF5E" w14:textId="7C21BEA9"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إسبانيا</w:t>
            </w:r>
          </w:p>
        </w:tc>
        <w:tc>
          <w:tcPr>
            <w:tcW w:w="584" w:type="pct"/>
            <w:noWrap/>
            <w:hideMark/>
          </w:tcPr>
          <w:p w14:paraId="78F8DB0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DF6E5F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3E139E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72763E08" w14:textId="2E2E9FD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660 16</w:t>
            </w:r>
          </w:p>
        </w:tc>
        <w:tc>
          <w:tcPr>
            <w:tcW w:w="504" w:type="pct"/>
            <w:noWrap/>
            <w:hideMark/>
          </w:tcPr>
          <w:p w14:paraId="3D36BC2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77DE138A" w14:textId="1F46907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660 16</w:t>
            </w:r>
          </w:p>
        </w:tc>
        <w:tc>
          <w:tcPr>
            <w:tcW w:w="453" w:type="pct"/>
            <w:noWrap/>
            <w:hideMark/>
          </w:tcPr>
          <w:p w14:paraId="1DA0856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3229919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7FC3F06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02FC36E8" w14:textId="77777777" w:rsidTr="00C760D9">
        <w:trPr>
          <w:trHeight w:val="57"/>
        </w:trPr>
        <w:tc>
          <w:tcPr>
            <w:tcW w:w="704" w:type="pct"/>
            <w:noWrap/>
            <w:hideMark/>
          </w:tcPr>
          <w:p w14:paraId="550942CB" w14:textId="359C5999"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السويد</w:t>
            </w:r>
          </w:p>
        </w:tc>
        <w:tc>
          <w:tcPr>
            <w:tcW w:w="584" w:type="pct"/>
            <w:noWrap/>
            <w:hideMark/>
          </w:tcPr>
          <w:p w14:paraId="5F54412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3E548C7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4C9CE75A"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3A643DCA" w14:textId="41B7406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800 6</w:t>
            </w:r>
          </w:p>
        </w:tc>
        <w:tc>
          <w:tcPr>
            <w:tcW w:w="504" w:type="pct"/>
            <w:noWrap/>
            <w:hideMark/>
          </w:tcPr>
          <w:p w14:paraId="32A33CE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3B6477E8" w14:textId="7121FF8C"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800 6</w:t>
            </w:r>
          </w:p>
        </w:tc>
        <w:tc>
          <w:tcPr>
            <w:tcW w:w="453" w:type="pct"/>
            <w:noWrap/>
            <w:hideMark/>
          </w:tcPr>
          <w:p w14:paraId="1858E12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24C1DE1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3C722B8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70137BF" w14:textId="77777777" w:rsidTr="00C760D9">
        <w:trPr>
          <w:trHeight w:val="57"/>
        </w:trPr>
        <w:tc>
          <w:tcPr>
            <w:tcW w:w="704" w:type="pct"/>
            <w:noWrap/>
            <w:hideMark/>
          </w:tcPr>
          <w:p w14:paraId="20D30E7E" w14:textId="4A261454"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سويسرا</w:t>
            </w:r>
          </w:p>
        </w:tc>
        <w:tc>
          <w:tcPr>
            <w:tcW w:w="584" w:type="pct"/>
            <w:noWrap/>
            <w:hideMark/>
          </w:tcPr>
          <w:p w14:paraId="5BDFB1B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FB0D3C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2DBA4D0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5F2981B8" w14:textId="415A568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853 8</w:t>
            </w:r>
          </w:p>
        </w:tc>
        <w:tc>
          <w:tcPr>
            <w:tcW w:w="504" w:type="pct"/>
            <w:noWrap/>
            <w:hideMark/>
          </w:tcPr>
          <w:p w14:paraId="566265E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17ED3F7E" w14:textId="40558C8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853 8</w:t>
            </w:r>
          </w:p>
        </w:tc>
        <w:tc>
          <w:tcPr>
            <w:tcW w:w="453" w:type="pct"/>
            <w:noWrap/>
            <w:hideMark/>
          </w:tcPr>
          <w:p w14:paraId="03A98B0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1A48807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6A7509AE"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13D1830D" w14:textId="77777777" w:rsidTr="00C760D9">
        <w:trPr>
          <w:trHeight w:val="57"/>
        </w:trPr>
        <w:tc>
          <w:tcPr>
            <w:tcW w:w="704" w:type="pct"/>
            <w:noWrap/>
            <w:hideMark/>
          </w:tcPr>
          <w:p w14:paraId="74C46490" w14:textId="31E6BAE0"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تايلند</w:t>
            </w:r>
          </w:p>
        </w:tc>
        <w:tc>
          <w:tcPr>
            <w:tcW w:w="584" w:type="pct"/>
            <w:noWrap/>
            <w:hideMark/>
          </w:tcPr>
          <w:p w14:paraId="2D52E1C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5FAC2D5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6B54363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18B11DD3" w14:textId="7687587B"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873 2</w:t>
            </w:r>
          </w:p>
        </w:tc>
        <w:tc>
          <w:tcPr>
            <w:tcW w:w="504" w:type="pct"/>
            <w:noWrap/>
            <w:hideMark/>
          </w:tcPr>
          <w:p w14:paraId="5DD1D78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564658DE" w14:textId="2CFCFBD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873 2</w:t>
            </w:r>
          </w:p>
        </w:tc>
        <w:tc>
          <w:tcPr>
            <w:tcW w:w="453" w:type="pct"/>
            <w:noWrap/>
            <w:hideMark/>
          </w:tcPr>
          <w:p w14:paraId="63CC1C08"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285C418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764A19ED"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5368C17" w14:textId="77777777" w:rsidTr="00C760D9">
        <w:trPr>
          <w:trHeight w:val="57"/>
        </w:trPr>
        <w:tc>
          <w:tcPr>
            <w:tcW w:w="704" w:type="pct"/>
            <w:noWrap/>
            <w:hideMark/>
          </w:tcPr>
          <w:p w14:paraId="679D3734" w14:textId="7B9BED7A"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تركيا</w:t>
            </w:r>
          </w:p>
        </w:tc>
        <w:tc>
          <w:tcPr>
            <w:tcW w:w="584" w:type="pct"/>
            <w:noWrap/>
            <w:hideMark/>
          </w:tcPr>
          <w:p w14:paraId="155BA98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788429A9"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hideMark/>
          </w:tcPr>
          <w:p w14:paraId="013F3561"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70EF7CD0" w14:textId="7D8F1E3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597 6</w:t>
            </w:r>
          </w:p>
        </w:tc>
        <w:tc>
          <w:tcPr>
            <w:tcW w:w="504" w:type="pct"/>
            <w:noWrap/>
            <w:hideMark/>
          </w:tcPr>
          <w:p w14:paraId="2E9428B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04EA716A" w14:textId="00558CE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597 6</w:t>
            </w:r>
          </w:p>
        </w:tc>
        <w:tc>
          <w:tcPr>
            <w:tcW w:w="453" w:type="pct"/>
            <w:noWrap/>
            <w:hideMark/>
          </w:tcPr>
          <w:p w14:paraId="310D91D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hideMark/>
          </w:tcPr>
          <w:p w14:paraId="70A02CD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hideMark/>
          </w:tcPr>
          <w:p w14:paraId="4BE4D7C5"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46AD4170" w14:textId="77777777" w:rsidTr="00C760D9">
        <w:trPr>
          <w:trHeight w:val="57"/>
        </w:trPr>
        <w:tc>
          <w:tcPr>
            <w:tcW w:w="704" w:type="pct"/>
            <w:noWrap/>
            <w:hideMark/>
          </w:tcPr>
          <w:p w14:paraId="38A91AEF" w14:textId="27F253D0"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الإمارات العربية المتحدة</w:t>
            </w:r>
          </w:p>
        </w:tc>
        <w:tc>
          <w:tcPr>
            <w:tcW w:w="584" w:type="pct"/>
            <w:noWrap/>
            <w:hideMark/>
          </w:tcPr>
          <w:p w14:paraId="4A7B0EBA" w14:textId="6B2B879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505 8</w:t>
            </w:r>
          </w:p>
        </w:tc>
        <w:tc>
          <w:tcPr>
            <w:tcW w:w="473" w:type="pct"/>
            <w:noWrap/>
            <w:hideMark/>
          </w:tcPr>
          <w:p w14:paraId="6DF0CF7B" w14:textId="7FFD4F25"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505 8</w:t>
            </w:r>
          </w:p>
        </w:tc>
        <w:tc>
          <w:tcPr>
            <w:tcW w:w="473" w:type="pct"/>
            <w:noWrap/>
            <w:hideMark/>
          </w:tcPr>
          <w:p w14:paraId="4A54A0B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hideMark/>
          </w:tcPr>
          <w:p w14:paraId="2BA55548" w14:textId="33D22D9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957 4</w:t>
            </w:r>
          </w:p>
        </w:tc>
        <w:tc>
          <w:tcPr>
            <w:tcW w:w="504" w:type="pct"/>
            <w:noWrap/>
            <w:hideMark/>
          </w:tcPr>
          <w:p w14:paraId="00C580B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hideMark/>
          </w:tcPr>
          <w:p w14:paraId="33E823AE" w14:textId="6D0AEC5B"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249 1</w:t>
            </w:r>
          </w:p>
        </w:tc>
        <w:tc>
          <w:tcPr>
            <w:tcW w:w="453" w:type="pct"/>
            <w:noWrap/>
            <w:hideMark/>
          </w:tcPr>
          <w:p w14:paraId="6BADA852" w14:textId="24BAC77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708 3</w:t>
            </w:r>
          </w:p>
        </w:tc>
        <w:tc>
          <w:tcPr>
            <w:tcW w:w="534" w:type="pct"/>
            <w:noWrap/>
            <w:hideMark/>
          </w:tcPr>
          <w:p w14:paraId="001F3C87" w14:textId="34DA581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708 3</w:t>
            </w:r>
          </w:p>
        </w:tc>
        <w:tc>
          <w:tcPr>
            <w:tcW w:w="440" w:type="pct"/>
            <w:noWrap/>
            <w:hideMark/>
          </w:tcPr>
          <w:p w14:paraId="4961C41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36C57794" w14:textId="77777777" w:rsidTr="00C760D9">
        <w:trPr>
          <w:trHeight w:val="57"/>
        </w:trPr>
        <w:tc>
          <w:tcPr>
            <w:tcW w:w="704" w:type="pct"/>
            <w:hideMark/>
          </w:tcPr>
          <w:p w14:paraId="7FB430B0" w14:textId="77777777" w:rsidR="00003019" w:rsidRPr="0017720B" w:rsidRDefault="00003019" w:rsidP="00847146">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 xml:space="preserve">المملكة المتحدة لبريطانيا العظمى وأيرلندا الشمالية </w:t>
            </w:r>
          </w:p>
        </w:tc>
        <w:tc>
          <w:tcPr>
            <w:tcW w:w="584" w:type="pct"/>
            <w:noWrap/>
            <w:vAlign w:val="bottom"/>
            <w:hideMark/>
          </w:tcPr>
          <w:p w14:paraId="3EBCC95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vAlign w:val="bottom"/>
            <w:hideMark/>
          </w:tcPr>
          <w:p w14:paraId="6B843284"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vAlign w:val="bottom"/>
            <w:hideMark/>
          </w:tcPr>
          <w:p w14:paraId="4992E91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vAlign w:val="bottom"/>
            <w:hideMark/>
          </w:tcPr>
          <w:p w14:paraId="2404EA01" w14:textId="212AAF2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154 34</w:t>
            </w:r>
          </w:p>
        </w:tc>
        <w:tc>
          <w:tcPr>
            <w:tcW w:w="504" w:type="pct"/>
            <w:noWrap/>
            <w:vAlign w:val="bottom"/>
            <w:hideMark/>
          </w:tcPr>
          <w:p w14:paraId="6B91E940"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noWrap/>
            <w:vAlign w:val="bottom"/>
            <w:hideMark/>
          </w:tcPr>
          <w:p w14:paraId="57AE21A0" w14:textId="571A3D9E"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154 34</w:t>
            </w:r>
          </w:p>
        </w:tc>
        <w:tc>
          <w:tcPr>
            <w:tcW w:w="453" w:type="pct"/>
            <w:noWrap/>
            <w:vAlign w:val="bottom"/>
            <w:hideMark/>
          </w:tcPr>
          <w:p w14:paraId="4E4CEE2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534" w:type="pct"/>
            <w:noWrap/>
            <w:vAlign w:val="bottom"/>
            <w:hideMark/>
          </w:tcPr>
          <w:p w14:paraId="785A72F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40" w:type="pct"/>
            <w:noWrap/>
            <w:vAlign w:val="bottom"/>
            <w:hideMark/>
          </w:tcPr>
          <w:p w14:paraId="40F94B2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213BE3B2" w14:textId="77777777" w:rsidTr="00C760D9">
        <w:trPr>
          <w:trHeight w:val="57"/>
        </w:trPr>
        <w:tc>
          <w:tcPr>
            <w:tcW w:w="704" w:type="pct"/>
            <w:noWrap/>
            <w:hideMark/>
          </w:tcPr>
          <w:p w14:paraId="50894321" w14:textId="16861B05"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الولايات المتحدة الأمريكية</w:t>
            </w:r>
          </w:p>
        </w:tc>
        <w:tc>
          <w:tcPr>
            <w:tcW w:w="584" w:type="pct"/>
            <w:noWrap/>
            <w:vAlign w:val="bottom"/>
            <w:hideMark/>
          </w:tcPr>
          <w:p w14:paraId="3CE12513"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vAlign w:val="bottom"/>
            <w:hideMark/>
          </w:tcPr>
          <w:p w14:paraId="24582CC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noWrap/>
            <w:vAlign w:val="bottom"/>
            <w:hideMark/>
          </w:tcPr>
          <w:p w14:paraId="65BBD20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06" w:type="pct"/>
            <w:noWrap/>
            <w:vAlign w:val="bottom"/>
            <w:hideMark/>
          </w:tcPr>
          <w:p w14:paraId="7175EFD2" w14:textId="36E4226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748 171</w:t>
            </w:r>
          </w:p>
        </w:tc>
        <w:tc>
          <w:tcPr>
            <w:tcW w:w="504" w:type="pct"/>
            <w:noWrap/>
            <w:vAlign w:val="bottom"/>
            <w:hideMark/>
          </w:tcPr>
          <w:p w14:paraId="547E46D8" w14:textId="74C83A72"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216 5</w:t>
            </w:r>
          </w:p>
        </w:tc>
        <w:tc>
          <w:tcPr>
            <w:tcW w:w="429" w:type="pct"/>
            <w:noWrap/>
            <w:vAlign w:val="bottom"/>
            <w:hideMark/>
          </w:tcPr>
          <w:p w14:paraId="0B70BA8B"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noWrap/>
            <w:vAlign w:val="bottom"/>
            <w:hideMark/>
          </w:tcPr>
          <w:p w14:paraId="7EB11373" w14:textId="285A79EB"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532 166</w:t>
            </w:r>
          </w:p>
        </w:tc>
        <w:tc>
          <w:tcPr>
            <w:tcW w:w="534" w:type="pct"/>
            <w:noWrap/>
            <w:vAlign w:val="bottom"/>
            <w:hideMark/>
          </w:tcPr>
          <w:p w14:paraId="6A442261" w14:textId="5CB1B430"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532 166</w:t>
            </w:r>
          </w:p>
        </w:tc>
        <w:tc>
          <w:tcPr>
            <w:tcW w:w="440" w:type="pct"/>
            <w:noWrap/>
            <w:vAlign w:val="bottom"/>
            <w:hideMark/>
          </w:tcPr>
          <w:p w14:paraId="52E7C9F7"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78FA50A6" w14:textId="77777777" w:rsidTr="00C760D9">
        <w:trPr>
          <w:trHeight w:val="57"/>
        </w:trPr>
        <w:tc>
          <w:tcPr>
            <w:tcW w:w="704" w:type="pct"/>
            <w:tcBorders>
              <w:bottom w:val="single" w:sz="4" w:space="0" w:color="auto"/>
            </w:tcBorders>
            <w:hideMark/>
          </w:tcPr>
          <w:p w14:paraId="119AEAC6" w14:textId="756457F6"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 xml:space="preserve">جمهورية </w:t>
            </w:r>
            <w:r w:rsidR="00322FF0" w:rsidRPr="0017720B">
              <w:rPr>
                <w:rFonts w:ascii="Simplified Arabic" w:hAnsi="Simplified Arabic" w:cs="Simplified Arabic"/>
                <w:color w:val="000000"/>
                <w:sz w:val="20"/>
                <w:rtl/>
              </w:rPr>
              <w:t>فنزويلا</w:t>
            </w:r>
            <w:r w:rsidRPr="0017720B">
              <w:rPr>
                <w:rFonts w:ascii="Simplified Arabic" w:hAnsi="Simplified Arabic" w:cs="Simplified Arabic"/>
                <w:color w:val="000000"/>
                <w:sz w:val="20"/>
                <w:rtl/>
              </w:rPr>
              <w:t xml:space="preserve"> البوليفارية</w:t>
            </w:r>
          </w:p>
        </w:tc>
        <w:tc>
          <w:tcPr>
            <w:tcW w:w="584" w:type="pct"/>
            <w:tcBorders>
              <w:bottom w:val="single" w:sz="4" w:space="0" w:color="auto"/>
            </w:tcBorders>
            <w:noWrap/>
            <w:vAlign w:val="bottom"/>
            <w:hideMark/>
          </w:tcPr>
          <w:p w14:paraId="7F2D6FDD" w14:textId="18B176E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823 55</w:t>
            </w:r>
          </w:p>
        </w:tc>
        <w:tc>
          <w:tcPr>
            <w:tcW w:w="473" w:type="pct"/>
            <w:tcBorders>
              <w:bottom w:val="single" w:sz="4" w:space="0" w:color="auto"/>
            </w:tcBorders>
            <w:noWrap/>
            <w:vAlign w:val="bottom"/>
            <w:hideMark/>
          </w:tcPr>
          <w:p w14:paraId="0D296B7F"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73" w:type="pct"/>
            <w:tcBorders>
              <w:bottom w:val="single" w:sz="4" w:space="0" w:color="auto"/>
            </w:tcBorders>
            <w:noWrap/>
            <w:vAlign w:val="bottom"/>
            <w:hideMark/>
          </w:tcPr>
          <w:p w14:paraId="090DA482" w14:textId="564B030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823 55</w:t>
            </w:r>
          </w:p>
        </w:tc>
        <w:tc>
          <w:tcPr>
            <w:tcW w:w="406" w:type="pct"/>
            <w:tcBorders>
              <w:bottom w:val="single" w:sz="4" w:space="0" w:color="auto"/>
            </w:tcBorders>
            <w:noWrap/>
            <w:vAlign w:val="bottom"/>
            <w:hideMark/>
          </w:tcPr>
          <w:p w14:paraId="6B6CB9A2" w14:textId="40772C1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366 1</w:t>
            </w:r>
          </w:p>
        </w:tc>
        <w:tc>
          <w:tcPr>
            <w:tcW w:w="504" w:type="pct"/>
            <w:tcBorders>
              <w:bottom w:val="single" w:sz="4" w:space="0" w:color="auto"/>
            </w:tcBorders>
            <w:noWrap/>
            <w:vAlign w:val="bottom"/>
            <w:hideMark/>
          </w:tcPr>
          <w:p w14:paraId="451A74B6"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29" w:type="pct"/>
            <w:tcBorders>
              <w:bottom w:val="single" w:sz="4" w:space="0" w:color="auto"/>
            </w:tcBorders>
            <w:noWrap/>
            <w:vAlign w:val="bottom"/>
            <w:hideMark/>
          </w:tcPr>
          <w:p w14:paraId="22FC4382"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c>
          <w:tcPr>
            <w:tcW w:w="453" w:type="pct"/>
            <w:tcBorders>
              <w:bottom w:val="single" w:sz="4" w:space="0" w:color="auto"/>
            </w:tcBorders>
            <w:noWrap/>
            <w:vAlign w:val="bottom"/>
            <w:hideMark/>
          </w:tcPr>
          <w:p w14:paraId="42B6A074" w14:textId="3203F61A"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366 1</w:t>
            </w:r>
          </w:p>
        </w:tc>
        <w:tc>
          <w:tcPr>
            <w:tcW w:w="534" w:type="pct"/>
            <w:tcBorders>
              <w:bottom w:val="single" w:sz="4" w:space="0" w:color="auto"/>
            </w:tcBorders>
            <w:noWrap/>
            <w:vAlign w:val="bottom"/>
            <w:hideMark/>
          </w:tcPr>
          <w:p w14:paraId="73364DE4" w14:textId="609C067C"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tl/>
              </w:rPr>
              <w:t>189 57</w:t>
            </w:r>
          </w:p>
        </w:tc>
        <w:tc>
          <w:tcPr>
            <w:tcW w:w="440" w:type="pct"/>
            <w:tcBorders>
              <w:bottom w:val="single" w:sz="4" w:space="0" w:color="auto"/>
            </w:tcBorders>
            <w:noWrap/>
            <w:vAlign w:val="bottom"/>
            <w:hideMark/>
          </w:tcPr>
          <w:p w14:paraId="0557162C" w14:textId="77777777"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lang w:val="ar-SA" w:eastAsia="zh-TW" w:bidi="en-GB"/>
              </w:rPr>
            </w:pPr>
            <w:r w:rsidRPr="0017720B">
              <w:rPr>
                <w:rFonts w:ascii="Simplified Arabic" w:hAnsi="Simplified Arabic" w:cs="Simplified Arabic"/>
                <w:color w:val="000000"/>
                <w:sz w:val="20"/>
              </w:rPr>
              <w:t>–</w:t>
            </w:r>
          </w:p>
        </w:tc>
      </w:tr>
      <w:tr w:rsidR="00003019" w:rsidRPr="0017720B" w14:paraId="1D5DEAE4" w14:textId="77777777" w:rsidTr="00C760D9">
        <w:trPr>
          <w:trHeight w:val="57"/>
        </w:trPr>
        <w:tc>
          <w:tcPr>
            <w:tcW w:w="704" w:type="pct"/>
            <w:tcBorders>
              <w:top w:val="single" w:sz="4" w:space="0" w:color="auto"/>
              <w:bottom w:val="single" w:sz="12" w:space="0" w:color="auto"/>
            </w:tcBorders>
            <w:noWrap/>
            <w:hideMark/>
          </w:tcPr>
          <w:p w14:paraId="35F4F920" w14:textId="31C75B18" w:rsidR="00003019" w:rsidRPr="0017720B" w:rsidRDefault="00003019" w:rsidP="00CC2ED7">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المجموع</w:t>
            </w:r>
          </w:p>
        </w:tc>
        <w:tc>
          <w:tcPr>
            <w:tcW w:w="584" w:type="pct"/>
            <w:tcBorders>
              <w:top w:val="single" w:sz="4" w:space="0" w:color="auto"/>
              <w:bottom w:val="single" w:sz="12" w:space="0" w:color="auto"/>
            </w:tcBorders>
            <w:noWrap/>
            <w:hideMark/>
          </w:tcPr>
          <w:p w14:paraId="12060E2E" w14:textId="65FF92D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215 152</w:t>
            </w:r>
          </w:p>
        </w:tc>
        <w:tc>
          <w:tcPr>
            <w:tcW w:w="473" w:type="pct"/>
            <w:tcBorders>
              <w:top w:val="single" w:sz="4" w:space="0" w:color="auto"/>
              <w:bottom w:val="single" w:sz="12" w:space="0" w:color="auto"/>
            </w:tcBorders>
            <w:noWrap/>
            <w:hideMark/>
          </w:tcPr>
          <w:p w14:paraId="0D5AAE1D" w14:textId="16C03009"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501 19</w:t>
            </w:r>
          </w:p>
        </w:tc>
        <w:tc>
          <w:tcPr>
            <w:tcW w:w="473" w:type="pct"/>
            <w:tcBorders>
              <w:top w:val="single" w:sz="4" w:space="0" w:color="auto"/>
              <w:bottom w:val="single" w:sz="12" w:space="0" w:color="auto"/>
            </w:tcBorders>
            <w:noWrap/>
            <w:hideMark/>
          </w:tcPr>
          <w:p w14:paraId="6AD6593D" w14:textId="72D7A7B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714 132</w:t>
            </w:r>
          </w:p>
        </w:tc>
        <w:tc>
          <w:tcPr>
            <w:tcW w:w="406" w:type="pct"/>
            <w:tcBorders>
              <w:top w:val="single" w:sz="4" w:space="0" w:color="auto"/>
              <w:bottom w:val="single" w:sz="12" w:space="0" w:color="auto"/>
            </w:tcBorders>
            <w:noWrap/>
            <w:hideMark/>
          </w:tcPr>
          <w:p w14:paraId="3C2A56AC" w14:textId="6907FF3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000 782</w:t>
            </w:r>
          </w:p>
        </w:tc>
        <w:tc>
          <w:tcPr>
            <w:tcW w:w="504" w:type="pct"/>
            <w:tcBorders>
              <w:top w:val="single" w:sz="4" w:space="0" w:color="auto"/>
              <w:bottom w:val="single" w:sz="12" w:space="0" w:color="auto"/>
            </w:tcBorders>
            <w:noWrap/>
            <w:hideMark/>
          </w:tcPr>
          <w:p w14:paraId="3F4BD256" w14:textId="56862F0F"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207 18</w:t>
            </w:r>
          </w:p>
        </w:tc>
        <w:tc>
          <w:tcPr>
            <w:tcW w:w="429" w:type="pct"/>
            <w:tcBorders>
              <w:top w:val="single" w:sz="4" w:space="0" w:color="auto"/>
              <w:bottom w:val="single" w:sz="12" w:space="0" w:color="auto"/>
            </w:tcBorders>
            <w:noWrap/>
            <w:hideMark/>
          </w:tcPr>
          <w:p w14:paraId="5AD0FC84" w14:textId="26BA5CC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295 564</w:t>
            </w:r>
          </w:p>
        </w:tc>
        <w:tc>
          <w:tcPr>
            <w:tcW w:w="453" w:type="pct"/>
            <w:tcBorders>
              <w:top w:val="single" w:sz="4" w:space="0" w:color="auto"/>
              <w:bottom w:val="single" w:sz="12" w:space="0" w:color="auto"/>
            </w:tcBorders>
            <w:noWrap/>
            <w:hideMark/>
          </w:tcPr>
          <w:p w14:paraId="1E74348A" w14:textId="5D051318"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563 208</w:t>
            </w:r>
          </w:p>
        </w:tc>
        <w:tc>
          <w:tcPr>
            <w:tcW w:w="534" w:type="pct"/>
            <w:tcBorders>
              <w:top w:val="single" w:sz="4" w:space="0" w:color="auto"/>
              <w:bottom w:val="single" w:sz="12" w:space="0" w:color="auto"/>
            </w:tcBorders>
            <w:noWrap/>
            <w:hideMark/>
          </w:tcPr>
          <w:p w14:paraId="6B104AC7" w14:textId="186472FD"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277 341</w:t>
            </w:r>
          </w:p>
        </w:tc>
        <w:tc>
          <w:tcPr>
            <w:tcW w:w="440" w:type="pct"/>
            <w:tcBorders>
              <w:top w:val="single" w:sz="4" w:space="0" w:color="auto"/>
              <w:bottom w:val="single" w:sz="12" w:space="0" w:color="auto"/>
            </w:tcBorders>
            <w:noWrap/>
            <w:hideMark/>
          </w:tcPr>
          <w:p w14:paraId="6B119A6B" w14:textId="66307923" w:rsidR="00003019" w:rsidRPr="0017720B" w:rsidRDefault="00003019" w:rsidP="000A5FFD">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sz w:val="20"/>
                <w:lang w:val="ar-SA" w:eastAsia="zh-TW" w:bidi="en-GB"/>
              </w:rPr>
            </w:pPr>
            <w:r w:rsidRPr="0017720B">
              <w:rPr>
                <w:rFonts w:ascii="Simplified Arabic" w:hAnsi="Simplified Arabic" w:cs="Simplified Arabic"/>
                <w:b/>
                <w:bCs/>
                <w:color w:val="000000"/>
                <w:sz w:val="20"/>
                <w:rtl/>
              </w:rPr>
              <w:t>677 31</w:t>
            </w:r>
          </w:p>
        </w:tc>
      </w:tr>
    </w:tbl>
    <w:p w14:paraId="3708F596" w14:textId="344995FF" w:rsidR="00003019" w:rsidRPr="000D6751" w:rsidRDefault="00003019" w:rsidP="003D15AC">
      <w:pPr>
        <w:pStyle w:val="CH2"/>
        <w:keepLines w:val="0"/>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lang w:val="ar-SA" w:eastAsia="zh-TW" w:bidi="en-GB"/>
        </w:rPr>
      </w:pPr>
      <w:r w:rsidRPr="000D6751">
        <w:rPr>
          <w:rFonts w:ascii="Simplified Arabic" w:hAnsi="Simplified Arabic" w:cs="Simplified Arabic"/>
          <w:bCs/>
          <w:rtl/>
        </w:rPr>
        <w:lastRenderedPageBreak/>
        <w:t>باء-</w:t>
      </w:r>
      <w:r w:rsidRPr="000D6751">
        <w:rPr>
          <w:rFonts w:ascii="Simplified Arabic" w:hAnsi="Simplified Arabic" w:cs="Simplified Arabic"/>
          <w:rtl/>
        </w:rPr>
        <w:tab/>
      </w:r>
      <w:r w:rsidRPr="000D6751">
        <w:rPr>
          <w:rFonts w:ascii="Simplified Arabic" w:hAnsi="Simplified Arabic" w:cs="Simplified Arabic"/>
          <w:bCs/>
          <w:rtl/>
        </w:rPr>
        <w:t xml:space="preserve">الصندوق الاستئماني لبروتوكول مونتريال </w:t>
      </w:r>
      <w:r w:rsidR="00B83947">
        <w:rPr>
          <w:rFonts w:ascii="Simplified Arabic" w:hAnsi="Simplified Arabic" w:cs="Simplified Arabic" w:hint="cs"/>
          <w:bCs/>
          <w:rtl/>
        </w:rPr>
        <w:t xml:space="preserve">بشأن </w:t>
      </w:r>
      <w:r w:rsidRPr="000D6751">
        <w:rPr>
          <w:rFonts w:ascii="Simplified Arabic" w:hAnsi="Simplified Arabic" w:cs="Simplified Arabic"/>
          <w:bCs/>
          <w:rtl/>
        </w:rPr>
        <w:t>المواد المستنفدة لطبقة الأوزون</w:t>
      </w:r>
    </w:p>
    <w:p w14:paraId="6DC23D47" w14:textId="77777777" w:rsidR="00003019" w:rsidRPr="003D15AC" w:rsidRDefault="00003019" w:rsidP="000D6751">
      <w:pPr>
        <w:pStyle w:val="Titletable"/>
        <w:keepLines w:val="0"/>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eastAsia="Arial" w:hAnsi="Simplified Arabic" w:cs="Simplified Arabic"/>
          <w:b w:val="0"/>
          <w:bCs w:val="0"/>
          <w:sz w:val="24"/>
          <w:szCs w:val="24"/>
          <w:lang w:val="ar-SA" w:eastAsia="zh-TW" w:bidi="en-GB"/>
        </w:rPr>
      </w:pPr>
      <w:r w:rsidRPr="003D15AC">
        <w:rPr>
          <w:rFonts w:ascii="Simplified Arabic" w:hAnsi="Simplified Arabic" w:cs="Simplified Arabic"/>
          <w:b w:val="0"/>
          <w:bCs w:val="0"/>
          <w:sz w:val="24"/>
          <w:szCs w:val="24"/>
          <w:rtl/>
        </w:rPr>
        <w:t>(بدولارات الولايات المتحدة)</w:t>
      </w:r>
    </w:p>
    <w:tbl>
      <w:tblPr>
        <w:bidiVisual/>
        <w:tblW w:w="4985" w:type="pct"/>
        <w:jc w:val="right"/>
        <w:tblBorders>
          <w:bottom w:val="single" w:sz="12" w:space="0" w:color="auto"/>
        </w:tblBorders>
        <w:tblLayout w:type="fixed"/>
        <w:tblLook w:val="04A0" w:firstRow="1" w:lastRow="0" w:firstColumn="1" w:lastColumn="0" w:noHBand="0" w:noVBand="1"/>
      </w:tblPr>
      <w:tblGrid>
        <w:gridCol w:w="1842"/>
        <w:gridCol w:w="1690"/>
        <w:gridCol w:w="1269"/>
        <w:gridCol w:w="1268"/>
        <w:gridCol w:w="1429"/>
        <w:gridCol w:w="1395"/>
        <w:gridCol w:w="1404"/>
        <w:gridCol w:w="1415"/>
        <w:gridCol w:w="1385"/>
        <w:gridCol w:w="1289"/>
      </w:tblGrid>
      <w:tr w:rsidR="00003019" w:rsidRPr="00854CDF" w14:paraId="3E0C047C" w14:textId="77777777" w:rsidTr="005E0661">
        <w:trPr>
          <w:cantSplit/>
          <w:trHeight w:val="57"/>
          <w:tblHeader/>
          <w:jc w:val="right"/>
        </w:trPr>
        <w:tc>
          <w:tcPr>
            <w:tcW w:w="1854" w:type="dxa"/>
            <w:tcBorders>
              <w:top w:val="single" w:sz="4" w:space="0" w:color="auto"/>
              <w:bottom w:val="single" w:sz="12" w:space="0" w:color="auto"/>
            </w:tcBorders>
            <w:vAlign w:val="bottom"/>
            <w:hideMark/>
          </w:tcPr>
          <w:p w14:paraId="4FB5B91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الطرف </w:t>
            </w:r>
          </w:p>
        </w:tc>
        <w:tc>
          <w:tcPr>
            <w:tcW w:w="1701" w:type="dxa"/>
            <w:tcBorders>
              <w:top w:val="single" w:sz="4" w:space="0" w:color="auto"/>
              <w:bottom w:val="single" w:sz="12" w:space="0" w:color="auto"/>
            </w:tcBorders>
            <w:vAlign w:val="bottom"/>
            <w:hideMark/>
          </w:tcPr>
          <w:p w14:paraId="098986C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المساهمات غير المدفوعة للسنوات السابقة حتى 31 كانون الأول/ديسمبر 2024 </w:t>
            </w:r>
          </w:p>
        </w:tc>
        <w:tc>
          <w:tcPr>
            <w:tcW w:w="1276" w:type="dxa"/>
            <w:tcBorders>
              <w:top w:val="single" w:sz="4" w:space="0" w:color="auto"/>
              <w:bottom w:val="single" w:sz="12" w:space="0" w:color="auto"/>
            </w:tcBorders>
            <w:vAlign w:val="bottom"/>
            <w:hideMark/>
          </w:tcPr>
          <w:p w14:paraId="7C049D0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المبالغ المحصلة في عام 2025 عن السنوات السابقة </w:t>
            </w:r>
          </w:p>
        </w:tc>
        <w:tc>
          <w:tcPr>
            <w:tcW w:w="1275" w:type="dxa"/>
            <w:tcBorders>
              <w:top w:val="single" w:sz="4" w:space="0" w:color="auto"/>
              <w:bottom w:val="single" w:sz="12" w:space="0" w:color="auto"/>
            </w:tcBorders>
            <w:vAlign w:val="bottom"/>
            <w:hideMark/>
          </w:tcPr>
          <w:p w14:paraId="5809888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المساهمات غير المدفوعة للسنوات السابقة</w:t>
            </w:r>
          </w:p>
        </w:tc>
        <w:tc>
          <w:tcPr>
            <w:tcW w:w="1437" w:type="dxa"/>
            <w:tcBorders>
              <w:top w:val="single" w:sz="4" w:space="0" w:color="auto"/>
              <w:bottom w:val="single" w:sz="12" w:space="0" w:color="auto"/>
            </w:tcBorders>
            <w:vAlign w:val="bottom"/>
            <w:hideMark/>
          </w:tcPr>
          <w:p w14:paraId="00C7CC0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المساهمات المتوقعة لعام 2025 </w:t>
            </w:r>
          </w:p>
        </w:tc>
        <w:tc>
          <w:tcPr>
            <w:tcW w:w="1403" w:type="dxa"/>
            <w:tcBorders>
              <w:top w:val="single" w:sz="4" w:space="0" w:color="auto"/>
              <w:bottom w:val="single" w:sz="12" w:space="0" w:color="auto"/>
            </w:tcBorders>
            <w:vAlign w:val="bottom"/>
            <w:hideMark/>
          </w:tcPr>
          <w:p w14:paraId="0BEA333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المدفوعات المسبقة المستلمة في عام 2024 </w:t>
            </w:r>
          </w:p>
        </w:tc>
        <w:tc>
          <w:tcPr>
            <w:tcW w:w="1412" w:type="dxa"/>
            <w:tcBorders>
              <w:top w:val="single" w:sz="4" w:space="0" w:color="auto"/>
              <w:bottom w:val="single" w:sz="12" w:space="0" w:color="auto"/>
            </w:tcBorders>
            <w:vAlign w:val="bottom"/>
            <w:hideMark/>
          </w:tcPr>
          <w:p w14:paraId="32BB40D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المبالغ المحصلة في عام 2025 عن عام 2025 </w:t>
            </w:r>
          </w:p>
        </w:tc>
        <w:tc>
          <w:tcPr>
            <w:tcW w:w="1423" w:type="dxa"/>
            <w:tcBorders>
              <w:top w:val="single" w:sz="4" w:space="0" w:color="auto"/>
              <w:bottom w:val="single" w:sz="12" w:space="0" w:color="auto"/>
            </w:tcBorders>
            <w:vAlign w:val="bottom"/>
            <w:hideMark/>
          </w:tcPr>
          <w:p w14:paraId="54B41DA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المساهمات غير المدفوعة لعام 2025 </w:t>
            </w:r>
          </w:p>
        </w:tc>
        <w:tc>
          <w:tcPr>
            <w:tcW w:w="1393" w:type="dxa"/>
            <w:tcBorders>
              <w:top w:val="single" w:sz="4" w:space="0" w:color="auto"/>
              <w:bottom w:val="single" w:sz="12" w:space="0" w:color="auto"/>
            </w:tcBorders>
            <w:vAlign w:val="bottom"/>
            <w:hideMark/>
          </w:tcPr>
          <w:p w14:paraId="1CE1D30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مجموع المساهمات غير المدفوعة </w:t>
            </w:r>
          </w:p>
        </w:tc>
        <w:tc>
          <w:tcPr>
            <w:tcW w:w="1296" w:type="dxa"/>
            <w:tcBorders>
              <w:top w:val="single" w:sz="4" w:space="0" w:color="auto"/>
              <w:bottom w:val="single" w:sz="12" w:space="0" w:color="auto"/>
            </w:tcBorders>
            <w:vAlign w:val="bottom"/>
            <w:hideMark/>
          </w:tcPr>
          <w:p w14:paraId="1E6905B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854CDF">
              <w:rPr>
                <w:rFonts w:ascii="Simplified Arabic" w:hAnsi="Simplified Arabic" w:cs="Simplified Arabic"/>
                <w:i/>
                <w:iCs/>
                <w:color w:val="000000"/>
                <w:sz w:val="20"/>
                <w:rtl/>
              </w:rPr>
              <w:t xml:space="preserve">المدفوعات المسبقة المستلمة في عام 2025 </w:t>
            </w:r>
          </w:p>
        </w:tc>
      </w:tr>
      <w:tr w:rsidR="00003019" w:rsidRPr="00854CDF" w14:paraId="035FEE44" w14:textId="77777777" w:rsidTr="005E0661">
        <w:trPr>
          <w:cantSplit/>
          <w:trHeight w:val="57"/>
          <w:jc w:val="right"/>
        </w:trPr>
        <w:tc>
          <w:tcPr>
            <w:tcW w:w="1854" w:type="dxa"/>
            <w:tcBorders>
              <w:top w:val="single" w:sz="12" w:space="0" w:color="auto"/>
            </w:tcBorders>
            <w:vAlign w:val="bottom"/>
            <w:hideMark/>
          </w:tcPr>
          <w:p w14:paraId="6E14D0D3" w14:textId="1FBF1F1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الجزائر</w:t>
            </w:r>
          </w:p>
        </w:tc>
        <w:tc>
          <w:tcPr>
            <w:tcW w:w="1701" w:type="dxa"/>
            <w:tcBorders>
              <w:top w:val="single" w:sz="12" w:space="0" w:color="auto"/>
            </w:tcBorders>
            <w:noWrap/>
            <w:vAlign w:val="bottom"/>
            <w:hideMark/>
          </w:tcPr>
          <w:p w14:paraId="2F9C2F4E" w14:textId="39A5EBA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536 7</w:t>
            </w:r>
          </w:p>
        </w:tc>
        <w:tc>
          <w:tcPr>
            <w:tcW w:w="1276" w:type="dxa"/>
            <w:tcBorders>
              <w:top w:val="single" w:sz="12" w:space="0" w:color="auto"/>
            </w:tcBorders>
            <w:noWrap/>
            <w:vAlign w:val="bottom"/>
            <w:hideMark/>
          </w:tcPr>
          <w:p w14:paraId="15CF988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tcBorders>
              <w:top w:val="single" w:sz="12" w:space="0" w:color="auto"/>
            </w:tcBorders>
            <w:noWrap/>
            <w:vAlign w:val="bottom"/>
            <w:hideMark/>
          </w:tcPr>
          <w:p w14:paraId="581B6109" w14:textId="38EBD67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536 7</w:t>
            </w:r>
          </w:p>
        </w:tc>
        <w:tc>
          <w:tcPr>
            <w:tcW w:w="1437" w:type="dxa"/>
            <w:tcBorders>
              <w:top w:val="single" w:sz="12" w:space="0" w:color="auto"/>
            </w:tcBorders>
            <w:noWrap/>
            <w:vAlign w:val="bottom"/>
            <w:hideMark/>
          </w:tcPr>
          <w:p w14:paraId="2D6688FC" w14:textId="7E77E51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264 5</w:t>
            </w:r>
          </w:p>
        </w:tc>
        <w:tc>
          <w:tcPr>
            <w:tcW w:w="1403" w:type="dxa"/>
            <w:tcBorders>
              <w:top w:val="single" w:sz="12" w:space="0" w:color="auto"/>
            </w:tcBorders>
            <w:noWrap/>
            <w:vAlign w:val="bottom"/>
            <w:hideMark/>
          </w:tcPr>
          <w:p w14:paraId="51A208E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tcBorders>
              <w:top w:val="single" w:sz="12" w:space="0" w:color="auto"/>
            </w:tcBorders>
            <w:noWrap/>
            <w:vAlign w:val="bottom"/>
            <w:hideMark/>
          </w:tcPr>
          <w:p w14:paraId="503C928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tcBorders>
              <w:top w:val="single" w:sz="12" w:space="0" w:color="auto"/>
            </w:tcBorders>
            <w:noWrap/>
            <w:vAlign w:val="bottom"/>
            <w:hideMark/>
          </w:tcPr>
          <w:p w14:paraId="3ECF4F77" w14:textId="7E5A768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264 5</w:t>
            </w:r>
          </w:p>
        </w:tc>
        <w:tc>
          <w:tcPr>
            <w:tcW w:w="1393" w:type="dxa"/>
            <w:tcBorders>
              <w:top w:val="single" w:sz="12" w:space="0" w:color="auto"/>
            </w:tcBorders>
            <w:noWrap/>
            <w:vAlign w:val="bottom"/>
            <w:hideMark/>
          </w:tcPr>
          <w:p w14:paraId="32286811" w14:textId="04DAD1F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800 12</w:t>
            </w:r>
          </w:p>
        </w:tc>
        <w:tc>
          <w:tcPr>
            <w:tcW w:w="1296" w:type="dxa"/>
            <w:tcBorders>
              <w:top w:val="single" w:sz="12" w:space="0" w:color="auto"/>
            </w:tcBorders>
            <w:noWrap/>
            <w:vAlign w:val="bottom"/>
            <w:hideMark/>
          </w:tcPr>
          <w:p w14:paraId="532D13D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4DA0BD78" w14:textId="77777777" w:rsidTr="005E0661">
        <w:trPr>
          <w:cantSplit/>
          <w:trHeight w:val="57"/>
          <w:jc w:val="right"/>
        </w:trPr>
        <w:tc>
          <w:tcPr>
            <w:tcW w:w="1854" w:type="dxa"/>
            <w:noWrap/>
            <w:vAlign w:val="bottom"/>
            <w:hideMark/>
          </w:tcPr>
          <w:p w14:paraId="1244462D" w14:textId="1227E66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الأرجنتين</w:t>
            </w:r>
          </w:p>
        </w:tc>
        <w:tc>
          <w:tcPr>
            <w:tcW w:w="1701" w:type="dxa"/>
            <w:noWrap/>
            <w:vAlign w:val="bottom"/>
            <w:hideMark/>
          </w:tcPr>
          <w:p w14:paraId="6044EAE9" w14:textId="56D161E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471 107</w:t>
            </w:r>
          </w:p>
        </w:tc>
        <w:tc>
          <w:tcPr>
            <w:tcW w:w="1276" w:type="dxa"/>
            <w:noWrap/>
            <w:vAlign w:val="bottom"/>
            <w:hideMark/>
          </w:tcPr>
          <w:p w14:paraId="4EF4E02F" w14:textId="4A8E795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832 57</w:t>
            </w:r>
          </w:p>
        </w:tc>
        <w:tc>
          <w:tcPr>
            <w:tcW w:w="1275" w:type="dxa"/>
            <w:noWrap/>
            <w:vAlign w:val="bottom"/>
            <w:hideMark/>
          </w:tcPr>
          <w:p w14:paraId="2349485D" w14:textId="2406EE2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639 49</w:t>
            </w:r>
          </w:p>
        </w:tc>
        <w:tc>
          <w:tcPr>
            <w:tcW w:w="1437" w:type="dxa"/>
            <w:noWrap/>
            <w:vAlign w:val="bottom"/>
            <w:hideMark/>
          </w:tcPr>
          <w:p w14:paraId="4D69D0BB" w14:textId="589BCED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724 34</w:t>
            </w:r>
          </w:p>
        </w:tc>
        <w:tc>
          <w:tcPr>
            <w:tcW w:w="1403" w:type="dxa"/>
            <w:noWrap/>
            <w:vAlign w:val="bottom"/>
            <w:hideMark/>
          </w:tcPr>
          <w:p w14:paraId="6F79719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106CD8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1D066ADD" w14:textId="6F8356B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724 34</w:t>
            </w:r>
          </w:p>
        </w:tc>
        <w:tc>
          <w:tcPr>
            <w:tcW w:w="1393" w:type="dxa"/>
            <w:noWrap/>
            <w:vAlign w:val="bottom"/>
            <w:hideMark/>
          </w:tcPr>
          <w:p w14:paraId="1A3E5F14" w14:textId="59B544E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363 84</w:t>
            </w:r>
          </w:p>
        </w:tc>
        <w:tc>
          <w:tcPr>
            <w:tcW w:w="1296" w:type="dxa"/>
            <w:noWrap/>
            <w:vAlign w:val="bottom"/>
            <w:hideMark/>
          </w:tcPr>
          <w:p w14:paraId="65D23DF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51E21BE7" w14:textId="77777777" w:rsidTr="005E0661">
        <w:trPr>
          <w:cantSplit/>
          <w:trHeight w:val="57"/>
          <w:jc w:val="right"/>
        </w:trPr>
        <w:tc>
          <w:tcPr>
            <w:tcW w:w="1854" w:type="dxa"/>
            <w:noWrap/>
            <w:vAlign w:val="bottom"/>
            <w:hideMark/>
          </w:tcPr>
          <w:p w14:paraId="2A918507" w14:textId="44447AC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أستراليا</w:t>
            </w:r>
          </w:p>
        </w:tc>
        <w:tc>
          <w:tcPr>
            <w:tcW w:w="1701" w:type="dxa"/>
            <w:noWrap/>
            <w:vAlign w:val="bottom"/>
            <w:hideMark/>
          </w:tcPr>
          <w:p w14:paraId="2BA92E9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146E2B6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6183FD9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1FA538CB" w14:textId="6C5AC5C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952 101</w:t>
            </w:r>
          </w:p>
        </w:tc>
        <w:tc>
          <w:tcPr>
            <w:tcW w:w="1403" w:type="dxa"/>
            <w:noWrap/>
            <w:vAlign w:val="bottom"/>
            <w:hideMark/>
          </w:tcPr>
          <w:p w14:paraId="2080858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7D8F9EAD" w14:textId="03A1004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952 101</w:t>
            </w:r>
          </w:p>
        </w:tc>
        <w:tc>
          <w:tcPr>
            <w:tcW w:w="1423" w:type="dxa"/>
            <w:noWrap/>
            <w:vAlign w:val="bottom"/>
            <w:hideMark/>
          </w:tcPr>
          <w:p w14:paraId="09C73EB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3BBEEE7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26CE42B7" w14:textId="7206AAF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198 110</w:t>
            </w:r>
          </w:p>
        </w:tc>
      </w:tr>
      <w:tr w:rsidR="00003019" w:rsidRPr="00854CDF" w14:paraId="14513503" w14:textId="77777777" w:rsidTr="005E0661">
        <w:trPr>
          <w:cantSplit/>
          <w:trHeight w:val="57"/>
          <w:jc w:val="right"/>
        </w:trPr>
        <w:tc>
          <w:tcPr>
            <w:tcW w:w="1854" w:type="dxa"/>
            <w:noWrap/>
            <w:vAlign w:val="bottom"/>
            <w:hideMark/>
          </w:tcPr>
          <w:p w14:paraId="6A555A50" w14:textId="03D9595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النمسا</w:t>
            </w:r>
          </w:p>
        </w:tc>
        <w:tc>
          <w:tcPr>
            <w:tcW w:w="1701" w:type="dxa"/>
            <w:noWrap/>
            <w:vAlign w:val="bottom"/>
            <w:hideMark/>
          </w:tcPr>
          <w:p w14:paraId="6776906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4A8E4AA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4FD2F25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6AA6B463" w14:textId="71623B8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793 32</w:t>
            </w:r>
          </w:p>
        </w:tc>
        <w:tc>
          <w:tcPr>
            <w:tcW w:w="1403" w:type="dxa"/>
            <w:noWrap/>
            <w:vAlign w:val="bottom"/>
            <w:hideMark/>
          </w:tcPr>
          <w:p w14:paraId="1863253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E967981" w14:textId="4E5A920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793 32</w:t>
            </w:r>
          </w:p>
        </w:tc>
        <w:tc>
          <w:tcPr>
            <w:tcW w:w="1423" w:type="dxa"/>
            <w:noWrap/>
            <w:vAlign w:val="bottom"/>
            <w:hideMark/>
          </w:tcPr>
          <w:p w14:paraId="5DC0264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2F883DA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18B2897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28AB9A32" w14:textId="77777777" w:rsidTr="005E0661">
        <w:trPr>
          <w:cantSplit/>
          <w:trHeight w:val="57"/>
          <w:jc w:val="right"/>
        </w:trPr>
        <w:tc>
          <w:tcPr>
            <w:tcW w:w="1854" w:type="dxa"/>
            <w:noWrap/>
            <w:vAlign w:val="bottom"/>
            <w:hideMark/>
          </w:tcPr>
          <w:p w14:paraId="0A6B7B33" w14:textId="367A108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بلجيكا</w:t>
            </w:r>
          </w:p>
        </w:tc>
        <w:tc>
          <w:tcPr>
            <w:tcW w:w="1701" w:type="dxa"/>
            <w:noWrap/>
            <w:vAlign w:val="bottom"/>
            <w:hideMark/>
          </w:tcPr>
          <w:p w14:paraId="5862157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45DE4A1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BCC9E8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3EB9DC0" w14:textId="6093B5E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989 39</w:t>
            </w:r>
          </w:p>
        </w:tc>
        <w:tc>
          <w:tcPr>
            <w:tcW w:w="1403" w:type="dxa"/>
            <w:noWrap/>
            <w:vAlign w:val="bottom"/>
            <w:hideMark/>
          </w:tcPr>
          <w:p w14:paraId="310FCBC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60A7DD2" w14:textId="74D5EFB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989 39</w:t>
            </w:r>
          </w:p>
        </w:tc>
        <w:tc>
          <w:tcPr>
            <w:tcW w:w="1423" w:type="dxa"/>
            <w:noWrap/>
            <w:vAlign w:val="bottom"/>
            <w:hideMark/>
          </w:tcPr>
          <w:p w14:paraId="1B89AEE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0C0827B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2FE96A9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20F2D132" w14:textId="77777777" w:rsidTr="005E0661">
        <w:trPr>
          <w:cantSplit/>
          <w:trHeight w:val="57"/>
          <w:jc w:val="right"/>
        </w:trPr>
        <w:tc>
          <w:tcPr>
            <w:tcW w:w="1854" w:type="dxa"/>
            <w:noWrap/>
            <w:vAlign w:val="bottom"/>
            <w:hideMark/>
          </w:tcPr>
          <w:p w14:paraId="5A473A7E" w14:textId="15DF66D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البرازيل</w:t>
            </w:r>
          </w:p>
        </w:tc>
        <w:tc>
          <w:tcPr>
            <w:tcW w:w="1701" w:type="dxa"/>
            <w:noWrap/>
            <w:vAlign w:val="bottom"/>
            <w:hideMark/>
          </w:tcPr>
          <w:p w14:paraId="799BD4C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6A3FC54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B809BC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FE5BADF" w14:textId="1DB5B6A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219 97</w:t>
            </w:r>
          </w:p>
        </w:tc>
        <w:tc>
          <w:tcPr>
            <w:tcW w:w="1403" w:type="dxa"/>
            <w:noWrap/>
            <w:vAlign w:val="bottom"/>
            <w:hideMark/>
          </w:tcPr>
          <w:p w14:paraId="2B3EEE1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84052DA" w14:textId="20FF150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219 97</w:t>
            </w:r>
          </w:p>
        </w:tc>
        <w:tc>
          <w:tcPr>
            <w:tcW w:w="1423" w:type="dxa"/>
            <w:noWrap/>
            <w:vAlign w:val="bottom"/>
            <w:hideMark/>
          </w:tcPr>
          <w:p w14:paraId="46B74A0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009F469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964894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1CAB4F42" w14:textId="77777777" w:rsidTr="005E0661">
        <w:trPr>
          <w:cantSplit/>
          <w:trHeight w:val="57"/>
          <w:jc w:val="right"/>
        </w:trPr>
        <w:tc>
          <w:tcPr>
            <w:tcW w:w="1854" w:type="dxa"/>
            <w:noWrap/>
            <w:vAlign w:val="bottom"/>
            <w:hideMark/>
          </w:tcPr>
          <w:p w14:paraId="1E5021F0" w14:textId="44268C4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كندا</w:t>
            </w:r>
          </w:p>
        </w:tc>
        <w:tc>
          <w:tcPr>
            <w:tcW w:w="1701" w:type="dxa"/>
            <w:noWrap/>
            <w:vAlign w:val="bottom"/>
            <w:hideMark/>
          </w:tcPr>
          <w:p w14:paraId="0332C59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4DD1E2D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07F7BDB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463669D4" w14:textId="5F2E1CA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920 126</w:t>
            </w:r>
          </w:p>
        </w:tc>
        <w:tc>
          <w:tcPr>
            <w:tcW w:w="1403" w:type="dxa"/>
            <w:noWrap/>
            <w:vAlign w:val="bottom"/>
            <w:hideMark/>
          </w:tcPr>
          <w:p w14:paraId="3086BB0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BC1497E" w14:textId="585DC94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920 126</w:t>
            </w:r>
          </w:p>
        </w:tc>
        <w:tc>
          <w:tcPr>
            <w:tcW w:w="1423" w:type="dxa"/>
            <w:noWrap/>
            <w:vAlign w:val="bottom"/>
            <w:hideMark/>
          </w:tcPr>
          <w:p w14:paraId="012D33B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3E262EF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59E40BF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25C620C" w14:textId="77777777" w:rsidTr="005E0661">
        <w:trPr>
          <w:cantSplit/>
          <w:trHeight w:val="57"/>
          <w:jc w:val="right"/>
        </w:trPr>
        <w:tc>
          <w:tcPr>
            <w:tcW w:w="1854" w:type="dxa"/>
            <w:noWrap/>
            <w:vAlign w:val="bottom"/>
            <w:hideMark/>
          </w:tcPr>
          <w:p w14:paraId="730C529E" w14:textId="73F2C96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شيلي</w:t>
            </w:r>
          </w:p>
        </w:tc>
        <w:tc>
          <w:tcPr>
            <w:tcW w:w="1701" w:type="dxa"/>
            <w:noWrap/>
            <w:vAlign w:val="bottom"/>
            <w:hideMark/>
          </w:tcPr>
          <w:p w14:paraId="3ACA67B7" w14:textId="2D4F495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699 9</w:t>
            </w:r>
          </w:p>
        </w:tc>
        <w:tc>
          <w:tcPr>
            <w:tcW w:w="1276" w:type="dxa"/>
            <w:noWrap/>
            <w:vAlign w:val="bottom"/>
            <w:hideMark/>
          </w:tcPr>
          <w:p w14:paraId="01F9BC1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64B255D6" w14:textId="0371138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699 9</w:t>
            </w:r>
          </w:p>
        </w:tc>
        <w:tc>
          <w:tcPr>
            <w:tcW w:w="1437" w:type="dxa"/>
            <w:noWrap/>
            <w:vAlign w:val="bottom"/>
            <w:hideMark/>
          </w:tcPr>
          <w:p w14:paraId="2893E084" w14:textId="070E450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284 20</w:t>
            </w:r>
          </w:p>
        </w:tc>
        <w:tc>
          <w:tcPr>
            <w:tcW w:w="1403" w:type="dxa"/>
            <w:noWrap/>
            <w:vAlign w:val="bottom"/>
            <w:hideMark/>
          </w:tcPr>
          <w:p w14:paraId="4C18F66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74B1AE1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5F6FF4E1" w14:textId="0748805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284 20</w:t>
            </w:r>
          </w:p>
        </w:tc>
        <w:tc>
          <w:tcPr>
            <w:tcW w:w="1393" w:type="dxa"/>
            <w:noWrap/>
            <w:vAlign w:val="bottom"/>
            <w:hideMark/>
          </w:tcPr>
          <w:p w14:paraId="65123DD1" w14:textId="1A20FB6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983 29</w:t>
            </w:r>
          </w:p>
        </w:tc>
        <w:tc>
          <w:tcPr>
            <w:tcW w:w="1296" w:type="dxa"/>
            <w:noWrap/>
            <w:vAlign w:val="bottom"/>
            <w:hideMark/>
          </w:tcPr>
          <w:p w14:paraId="07DA723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72BB1264" w14:textId="77777777" w:rsidTr="005E0661">
        <w:trPr>
          <w:cantSplit/>
          <w:trHeight w:val="57"/>
          <w:jc w:val="right"/>
        </w:trPr>
        <w:tc>
          <w:tcPr>
            <w:tcW w:w="1854" w:type="dxa"/>
            <w:noWrap/>
            <w:vAlign w:val="bottom"/>
            <w:hideMark/>
          </w:tcPr>
          <w:p w14:paraId="0D2A5DCC" w14:textId="7743828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الصين</w:t>
            </w:r>
          </w:p>
        </w:tc>
        <w:tc>
          <w:tcPr>
            <w:tcW w:w="1701" w:type="dxa"/>
            <w:noWrap/>
            <w:vAlign w:val="bottom"/>
            <w:hideMark/>
          </w:tcPr>
          <w:p w14:paraId="2D5D231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6918FEB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EF114A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01B38C18" w14:textId="4D5BB89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699 736</w:t>
            </w:r>
          </w:p>
        </w:tc>
        <w:tc>
          <w:tcPr>
            <w:tcW w:w="1403" w:type="dxa"/>
            <w:noWrap/>
            <w:vAlign w:val="bottom"/>
            <w:hideMark/>
          </w:tcPr>
          <w:p w14:paraId="6012146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0A5F9FB" w14:textId="52C4863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699 736</w:t>
            </w:r>
          </w:p>
        </w:tc>
        <w:tc>
          <w:tcPr>
            <w:tcW w:w="1423" w:type="dxa"/>
            <w:noWrap/>
            <w:vAlign w:val="bottom"/>
            <w:hideMark/>
          </w:tcPr>
          <w:p w14:paraId="6A73E9F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7BE4D75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1526208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1DEFB670" w14:textId="77777777" w:rsidTr="005E0661">
        <w:trPr>
          <w:cantSplit/>
          <w:trHeight w:val="57"/>
          <w:jc w:val="right"/>
        </w:trPr>
        <w:tc>
          <w:tcPr>
            <w:tcW w:w="1854" w:type="dxa"/>
            <w:noWrap/>
            <w:vAlign w:val="bottom"/>
            <w:hideMark/>
          </w:tcPr>
          <w:p w14:paraId="0DBD7261" w14:textId="18B1C79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كولومبيا</w:t>
            </w:r>
          </w:p>
        </w:tc>
        <w:tc>
          <w:tcPr>
            <w:tcW w:w="1701" w:type="dxa"/>
            <w:noWrap/>
            <w:vAlign w:val="bottom"/>
            <w:hideMark/>
          </w:tcPr>
          <w:p w14:paraId="37D9A40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337610C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536FA97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DC62DDF" w14:textId="482C363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881 11</w:t>
            </w:r>
          </w:p>
        </w:tc>
        <w:tc>
          <w:tcPr>
            <w:tcW w:w="1403" w:type="dxa"/>
            <w:noWrap/>
            <w:vAlign w:val="bottom"/>
            <w:hideMark/>
          </w:tcPr>
          <w:p w14:paraId="36DAC1D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014A47DF" w14:textId="429984B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881 11</w:t>
            </w:r>
          </w:p>
        </w:tc>
        <w:tc>
          <w:tcPr>
            <w:tcW w:w="1423" w:type="dxa"/>
            <w:noWrap/>
            <w:vAlign w:val="bottom"/>
            <w:hideMark/>
          </w:tcPr>
          <w:p w14:paraId="19B3DA6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23CF6C1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6772107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7226D5D" w14:textId="77777777" w:rsidTr="005E0661">
        <w:trPr>
          <w:cantSplit/>
          <w:trHeight w:val="57"/>
          <w:jc w:val="right"/>
        </w:trPr>
        <w:tc>
          <w:tcPr>
            <w:tcW w:w="1854" w:type="dxa"/>
            <w:noWrap/>
            <w:vAlign w:val="bottom"/>
            <w:hideMark/>
          </w:tcPr>
          <w:p w14:paraId="10369DD7" w14:textId="1966251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تشيكيا</w:t>
            </w:r>
          </w:p>
        </w:tc>
        <w:tc>
          <w:tcPr>
            <w:tcW w:w="1701" w:type="dxa"/>
            <w:noWrap/>
            <w:vAlign w:val="bottom"/>
            <w:hideMark/>
          </w:tcPr>
          <w:p w14:paraId="1A51E89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5354DE7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9E8685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63F84A11" w14:textId="781491D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420 16</w:t>
            </w:r>
          </w:p>
        </w:tc>
        <w:tc>
          <w:tcPr>
            <w:tcW w:w="1403" w:type="dxa"/>
            <w:noWrap/>
            <w:vAlign w:val="bottom"/>
            <w:hideMark/>
          </w:tcPr>
          <w:p w14:paraId="473E544E" w14:textId="1684330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420 16</w:t>
            </w:r>
          </w:p>
        </w:tc>
        <w:tc>
          <w:tcPr>
            <w:tcW w:w="1412" w:type="dxa"/>
            <w:noWrap/>
            <w:vAlign w:val="bottom"/>
            <w:hideMark/>
          </w:tcPr>
          <w:p w14:paraId="3D34FDEB" w14:textId="63294DC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34FDE21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0AD724E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AB0AE7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13E65123" w14:textId="77777777" w:rsidTr="005E0661">
        <w:trPr>
          <w:cantSplit/>
          <w:trHeight w:val="57"/>
          <w:jc w:val="right"/>
        </w:trPr>
        <w:tc>
          <w:tcPr>
            <w:tcW w:w="1854" w:type="dxa"/>
            <w:noWrap/>
            <w:vAlign w:val="bottom"/>
            <w:hideMark/>
          </w:tcPr>
          <w:p w14:paraId="2ECA6A1E" w14:textId="7B12C03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الدانمرك</w:t>
            </w:r>
          </w:p>
        </w:tc>
        <w:tc>
          <w:tcPr>
            <w:tcW w:w="1701" w:type="dxa"/>
            <w:noWrap/>
            <w:vAlign w:val="bottom"/>
            <w:hideMark/>
          </w:tcPr>
          <w:p w14:paraId="2655D8D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466D799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0DD7D0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C115438" w14:textId="6CBF0AF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707 26</w:t>
            </w:r>
          </w:p>
        </w:tc>
        <w:tc>
          <w:tcPr>
            <w:tcW w:w="1403" w:type="dxa"/>
            <w:noWrap/>
            <w:vAlign w:val="bottom"/>
            <w:hideMark/>
          </w:tcPr>
          <w:p w14:paraId="3FD8E5D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7EF69942" w14:textId="68A633E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707 26</w:t>
            </w:r>
          </w:p>
        </w:tc>
        <w:tc>
          <w:tcPr>
            <w:tcW w:w="1423" w:type="dxa"/>
            <w:noWrap/>
            <w:vAlign w:val="bottom"/>
            <w:hideMark/>
          </w:tcPr>
          <w:p w14:paraId="55627A9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3E06491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122E43A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6CB81B9" w14:textId="77777777" w:rsidTr="005E0661">
        <w:trPr>
          <w:cantSplit/>
          <w:trHeight w:val="57"/>
          <w:jc w:val="right"/>
        </w:trPr>
        <w:tc>
          <w:tcPr>
            <w:tcW w:w="1854" w:type="dxa"/>
            <w:noWrap/>
            <w:vAlign w:val="bottom"/>
            <w:hideMark/>
          </w:tcPr>
          <w:p w14:paraId="05C35BAC" w14:textId="097C27E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مصر</w:t>
            </w:r>
          </w:p>
        </w:tc>
        <w:tc>
          <w:tcPr>
            <w:tcW w:w="1701" w:type="dxa"/>
            <w:noWrap/>
            <w:vAlign w:val="bottom"/>
            <w:hideMark/>
          </w:tcPr>
          <w:p w14:paraId="32A0928D" w14:textId="27458C5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203 5</w:t>
            </w:r>
          </w:p>
        </w:tc>
        <w:tc>
          <w:tcPr>
            <w:tcW w:w="1276" w:type="dxa"/>
            <w:noWrap/>
            <w:vAlign w:val="bottom"/>
            <w:hideMark/>
          </w:tcPr>
          <w:p w14:paraId="5523067C" w14:textId="3224D48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203 5</w:t>
            </w:r>
          </w:p>
        </w:tc>
        <w:tc>
          <w:tcPr>
            <w:tcW w:w="1275" w:type="dxa"/>
            <w:noWrap/>
            <w:vAlign w:val="bottom"/>
            <w:hideMark/>
          </w:tcPr>
          <w:p w14:paraId="3BBCA607" w14:textId="3392482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4F3A325C" w14:textId="0DE6DD2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713 6</w:t>
            </w:r>
          </w:p>
        </w:tc>
        <w:tc>
          <w:tcPr>
            <w:tcW w:w="1403" w:type="dxa"/>
            <w:noWrap/>
            <w:vAlign w:val="bottom"/>
            <w:hideMark/>
          </w:tcPr>
          <w:p w14:paraId="06AAC8C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60E4DCC5" w14:textId="1CC4B05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713 6</w:t>
            </w:r>
          </w:p>
        </w:tc>
        <w:tc>
          <w:tcPr>
            <w:tcW w:w="1423" w:type="dxa"/>
            <w:noWrap/>
            <w:vAlign w:val="bottom"/>
            <w:hideMark/>
          </w:tcPr>
          <w:p w14:paraId="46F65C0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7435C9B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4E895D4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35F128FC" w14:textId="77777777" w:rsidTr="005E0661">
        <w:trPr>
          <w:cantSplit/>
          <w:trHeight w:val="57"/>
          <w:jc w:val="right"/>
        </w:trPr>
        <w:tc>
          <w:tcPr>
            <w:tcW w:w="1854" w:type="dxa"/>
            <w:noWrap/>
            <w:vAlign w:val="bottom"/>
            <w:hideMark/>
          </w:tcPr>
          <w:p w14:paraId="483C5A64" w14:textId="7243598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الاتحاد الأوروبي</w:t>
            </w:r>
          </w:p>
        </w:tc>
        <w:tc>
          <w:tcPr>
            <w:tcW w:w="1701" w:type="dxa"/>
            <w:noWrap/>
            <w:vAlign w:val="bottom"/>
            <w:hideMark/>
          </w:tcPr>
          <w:p w14:paraId="4E64936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0377D7E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7A2413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16AD7ADC" w14:textId="176E625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739 120</w:t>
            </w:r>
          </w:p>
        </w:tc>
        <w:tc>
          <w:tcPr>
            <w:tcW w:w="1403" w:type="dxa"/>
            <w:noWrap/>
            <w:vAlign w:val="bottom"/>
            <w:hideMark/>
          </w:tcPr>
          <w:p w14:paraId="184EF82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892CCC8" w14:textId="516478C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739 120</w:t>
            </w:r>
          </w:p>
        </w:tc>
        <w:tc>
          <w:tcPr>
            <w:tcW w:w="1423" w:type="dxa"/>
            <w:noWrap/>
            <w:vAlign w:val="bottom"/>
            <w:hideMark/>
          </w:tcPr>
          <w:p w14:paraId="22C6DB9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41E3F06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608A552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7908C2D" w14:textId="77777777" w:rsidTr="005E0661">
        <w:trPr>
          <w:cantSplit/>
          <w:trHeight w:val="57"/>
          <w:jc w:val="right"/>
        </w:trPr>
        <w:tc>
          <w:tcPr>
            <w:tcW w:w="1854" w:type="dxa"/>
            <w:noWrap/>
            <w:vAlign w:val="bottom"/>
            <w:hideMark/>
          </w:tcPr>
          <w:p w14:paraId="7FBE1C64" w14:textId="021974A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فنلندا</w:t>
            </w:r>
          </w:p>
        </w:tc>
        <w:tc>
          <w:tcPr>
            <w:tcW w:w="1701" w:type="dxa"/>
            <w:noWrap/>
            <w:vAlign w:val="bottom"/>
            <w:hideMark/>
          </w:tcPr>
          <w:p w14:paraId="3B54282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26955BE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4AF275F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52A38906" w14:textId="00C036F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139 20</w:t>
            </w:r>
          </w:p>
        </w:tc>
        <w:tc>
          <w:tcPr>
            <w:tcW w:w="1403" w:type="dxa"/>
            <w:noWrap/>
            <w:vAlign w:val="bottom"/>
            <w:hideMark/>
          </w:tcPr>
          <w:p w14:paraId="66CC894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FBBBB1E" w14:textId="74508E0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139 20</w:t>
            </w:r>
          </w:p>
        </w:tc>
        <w:tc>
          <w:tcPr>
            <w:tcW w:w="1423" w:type="dxa"/>
            <w:noWrap/>
            <w:vAlign w:val="bottom"/>
            <w:hideMark/>
          </w:tcPr>
          <w:p w14:paraId="7006429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3B34984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6BC1DEE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14B8B7F3" w14:textId="77777777" w:rsidTr="005E0661">
        <w:trPr>
          <w:cantSplit/>
          <w:trHeight w:val="57"/>
          <w:jc w:val="right"/>
        </w:trPr>
        <w:tc>
          <w:tcPr>
            <w:tcW w:w="1854" w:type="dxa"/>
            <w:noWrap/>
            <w:vAlign w:val="bottom"/>
            <w:hideMark/>
          </w:tcPr>
          <w:p w14:paraId="4F5E486E" w14:textId="259BF6D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فرنسا</w:t>
            </w:r>
          </w:p>
        </w:tc>
        <w:tc>
          <w:tcPr>
            <w:tcW w:w="1701" w:type="dxa"/>
            <w:noWrap/>
            <w:vAlign w:val="bottom"/>
            <w:hideMark/>
          </w:tcPr>
          <w:p w14:paraId="6F0D72A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71F3A66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B440A3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6C480A56" w14:textId="69098FD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540 208</w:t>
            </w:r>
          </w:p>
        </w:tc>
        <w:tc>
          <w:tcPr>
            <w:tcW w:w="1403" w:type="dxa"/>
            <w:noWrap/>
            <w:vAlign w:val="bottom"/>
            <w:hideMark/>
          </w:tcPr>
          <w:p w14:paraId="22C16DD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719FC0D2" w14:textId="54B6651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540 208</w:t>
            </w:r>
          </w:p>
        </w:tc>
        <w:tc>
          <w:tcPr>
            <w:tcW w:w="1423" w:type="dxa"/>
            <w:noWrap/>
            <w:vAlign w:val="bottom"/>
            <w:hideMark/>
          </w:tcPr>
          <w:p w14:paraId="18B531D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7A45371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4C5FDD4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3E2503F3" w14:textId="77777777" w:rsidTr="005E0661">
        <w:trPr>
          <w:cantSplit/>
          <w:trHeight w:val="57"/>
          <w:jc w:val="right"/>
        </w:trPr>
        <w:tc>
          <w:tcPr>
            <w:tcW w:w="1854" w:type="dxa"/>
            <w:noWrap/>
            <w:vAlign w:val="bottom"/>
            <w:hideMark/>
          </w:tcPr>
          <w:p w14:paraId="0D759FE0" w14:textId="6B59725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ألمانيا</w:t>
            </w:r>
          </w:p>
        </w:tc>
        <w:tc>
          <w:tcPr>
            <w:tcW w:w="1701" w:type="dxa"/>
            <w:noWrap/>
            <w:vAlign w:val="bottom"/>
            <w:hideMark/>
          </w:tcPr>
          <w:p w14:paraId="7483097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6210450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534C2A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41B9751" w14:textId="2EE15EA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134 295</w:t>
            </w:r>
          </w:p>
        </w:tc>
        <w:tc>
          <w:tcPr>
            <w:tcW w:w="1403" w:type="dxa"/>
            <w:noWrap/>
            <w:vAlign w:val="bottom"/>
            <w:hideMark/>
          </w:tcPr>
          <w:p w14:paraId="6188EFC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5D6411D7" w14:textId="517370A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134 295</w:t>
            </w:r>
          </w:p>
        </w:tc>
        <w:tc>
          <w:tcPr>
            <w:tcW w:w="1423" w:type="dxa"/>
            <w:noWrap/>
            <w:vAlign w:val="bottom"/>
            <w:hideMark/>
          </w:tcPr>
          <w:p w14:paraId="630D4FC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10BB5E7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F24B44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BC6F35B" w14:textId="77777777" w:rsidTr="005E0661">
        <w:trPr>
          <w:cantSplit/>
          <w:trHeight w:val="57"/>
          <w:jc w:val="right"/>
        </w:trPr>
        <w:tc>
          <w:tcPr>
            <w:tcW w:w="1854" w:type="dxa"/>
            <w:noWrap/>
            <w:vAlign w:val="bottom"/>
            <w:hideMark/>
          </w:tcPr>
          <w:p w14:paraId="2D155A5E" w14:textId="61847B7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اليونان</w:t>
            </w:r>
          </w:p>
        </w:tc>
        <w:tc>
          <w:tcPr>
            <w:tcW w:w="1701" w:type="dxa"/>
            <w:noWrap/>
            <w:vAlign w:val="bottom"/>
            <w:hideMark/>
          </w:tcPr>
          <w:p w14:paraId="2738A0DE" w14:textId="0745B01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272 10</w:t>
            </w:r>
          </w:p>
        </w:tc>
        <w:tc>
          <w:tcPr>
            <w:tcW w:w="1276" w:type="dxa"/>
            <w:noWrap/>
            <w:vAlign w:val="bottom"/>
            <w:hideMark/>
          </w:tcPr>
          <w:p w14:paraId="42801A86" w14:textId="096F20B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272 10</w:t>
            </w:r>
          </w:p>
        </w:tc>
        <w:tc>
          <w:tcPr>
            <w:tcW w:w="1275" w:type="dxa"/>
            <w:noWrap/>
            <w:vAlign w:val="bottom"/>
            <w:hideMark/>
          </w:tcPr>
          <w:p w14:paraId="4786512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06E45A81" w14:textId="16F9805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696 15</w:t>
            </w:r>
          </w:p>
        </w:tc>
        <w:tc>
          <w:tcPr>
            <w:tcW w:w="1403" w:type="dxa"/>
            <w:noWrap/>
            <w:vAlign w:val="bottom"/>
            <w:hideMark/>
          </w:tcPr>
          <w:p w14:paraId="0170BAB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5CB7CCA1" w14:textId="46D072F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424 5</w:t>
            </w:r>
          </w:p>
        </w:tc>
        <w:tc>
          <w:tcPr>
            <w:tcW w:w="1423" w:type="dxa"/>
            <w:noWrap/>
            <w:vAlign w:val="bottom"/>
            <w:hideMark/>
          </w:tcPr>
          <w:p w14:paraId="123227A4" w14:textId="26F602A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272 10</w:t>
            </w:r>
          </w:p>
        </w:tc>
        <w:tc>
          <w:tcPr>
            <w:tcW w:w="1393" w:type="dxa"/>
            <w:noWrap/>
            <w:vAlign w:val="bottom"/>
            <w:hideMark/>
          </w:tcPr>
          <w:p w14:paraId="292773C7" w14:textId="5F36ACB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272 10</w:t>
            </w:r>
          </w:p>
        </w:tc>
        <w:tc>
          <w:tcPr>
            <w:tcW w:w="1296" w:type="dxa"/>
            <w:noWrap/>
            <w:vAlign w:val="bottom"/>
            <w:hideMark/>
          </w:tcPr>
          <w:p w14:paraId="699171C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2983EAA8" w14:textId="77777777" w:rsidTr="005E0661">
        <w:trPr>
          <w:cantSplit/>
          <w:trHeight w:val="57"/>
          <w:jc w:val="right"/>
        </w:trPr>
        <w:tc>
          <w:tcPr>
            <w:tcW w:w="1854" w:type="dxa"/>
            <w:noWrap/>
            <w:vAlign w:val="bottom"/>
            <w:hideMark/>
          </w:tcPr>
          <w:p w14:paraId="6A729A89" w14:textId="3280D0C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هنغاريا</w:t>
            </w:r>
          </w:p>
        </w:tc>
        <w:tc>
          <w:tcPr>
            <w:tcW w:w="1701" w:type="dxa"/>
            <w:noWrap/>
            <w:vAlign w:val="bottom"/>
            <w:hideMark/>
          </w:tcPr>
          <w:p w14:paraId="499F679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0356D6D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357BCF2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69C763C9" w14:textId="7CBD689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011 11</w:t>
            </w:r>
          </w:p>
        </w:tc>
        <w:tc>
          <w:tcPr>
            <w:tcW w:w="1403" w:type="dxa"/>
            <w:noWrap/>
            <w:vAlign w:val="bottom"/>
            <w:hideMark/>
          </w:tcPr>
          <w:p w14:paraId="214BF49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79F2B471" w14:textId="45D6832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011 11</w:t>
            </w:r>
          </w:p>
        </w:tc>
        <w:tc>
          <w:tcPr>
            <w:tcW w:w="1423" w:type="dxa"/>
            <w:noWrap/>
            <w:vAlign w:val="bottom"/>
            <w:hideMark/>
          </w:tcPr>
          <w:p w14:paraId="6F015BB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222887A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07E9A5A2" w14:textId="3582B28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046 12</w:t>
            </w:r>
          </w:p>
        </w:tc>
      </w:tr>
      <w:tr w:rsidR="00003019" w:rsidRPr="00854CDF" w14:paraId="56154495" w14:textId="77777777" w:rsidTr="005E0661">
        <w:trPr>
          <w:cantSplit/>
          <w:trHeight w:val="57"/>
          <w:jc w:val="right"/>
        </w:trPr>
        <w:tc>
          <w:tcPr>
            <w:tcW w:w="1854" w:type="dxa"/>
            <w:noWrap/>
            <w:vAlign w:val="bottom"/>
            <w:hideMark/>
          </w:tcPr>
          <w:p w14:paraId="44CDE85A" w14:textId="12D55E1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الهند</w:t>
            </w:r>
          </w:p>
        </w:tc>
        <w:tc>
          <w:tcPr>
            <w:tcW w:w="1701" w:type="dxa"/>
            <w:noWrap/>
            <w:vAlign w:val="bottom"/>
            <w:hideMark/>
          </w:tcPr>
          <w:p w14:paraId="2A579CD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7E27A26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518EA7F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68CE27C3" w14:textId="0963352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420 50</w:t>
            </w:r>
          </w:p>
        </w:tc>
        <w:tc>
          <w:tcPr>
            <w:tcW w:w="1403" w:type="dxa"/>
            <w:noWrap/>
            <w:vAlign w:val="bottom"/>
            <w:hideMark/>
          </w:tcPr>
          <w:p w14:paraId="47D841C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E6126C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color w:val="000000"/>
                <w:sz w:val="20"/>
              </w:rPr>
            </w:pPr>
          </w:p>
        </w:tc>
        <w:tc>
          <w:tcPr>
            <w:tcW w:w="1423" w:type="dxa"/>
            <w:noWrap/>
            <w:vAlign w:val="bottom"/>
            <w:hideMark/>
          </w:tcPr>
          <w:p w14:paraId="0019307B" w14:textId="6F8A47E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420 50</w:t>
            </w:r>
          </w:p>
        </w:tc>
        <w:tc>
          <w:tcPr>
            <w:tcW w:w="1393" w:type="dxa"/>
            <w:noWrap/>
            <w:vAlign w:val="bottom"/>
            <w:hideMark/>
          </w:tcPr>
          <w:p w14:paraId="61659B26" w14:textId="4F8D01C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420 50</w:t>
            </w:r>
          </w:p>
        </w:tc>
        <w:tc>
          <w:tcPr>
            <w:tcW w:w="1296" w:type="dxa"/>
            <w:noWrap/>
            <w:vAlign w:val="bottom"/>
            <w:hideMark/>
          </w:tcPr>
          <w:p w14:paraId="11FDF10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4B0772B3" w14:textId="77777777" w:rsidTr="005E0661">
        <w:trPr>
          <w:cantSplit/>
          <w:trHeight w:val="57"/>
          <w:jc w:val="right"/>
        </w:trPr>
        <w:tc>
          <w:tcPr>
            <w:tcW w:w="1854" w:type="dxa"/>
            <w:noWrap/>
            <w:vAlign w:val="bottom"/>
            <w:hideMark/>
          </w:tcPr>
          <w:p w14:paraId="08F4DF33" w14:textId="1E88953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lastRenderedPageBreak/>
              <w:t>إندونيسيا</w:t>
            </w:r>
          </w:p>
        </w:tc>
        <w:tc>
          <w:tcPr>
            <w:tcW w:w="1701" w:type="dxa"/>
            <w:noWrap/>
            <w:vAlign w:val="bottom"/>
            <w:hideMark/>
          </w:tcPr>
          <w:p w14:paraId="35235D8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28C8C2A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38DFCDF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CEC7183" w14:textId="3DFB55E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514 26</w:t>
            </w:r>
          </w:p>
        </w:tc>
        <w:tc>
          <w:tcPr>
            <w:tcW w:w="1403" w:type="dxa"/>
            <w:noWrap/>
            <w:vAlign w:val="bottom"/>
            <w:hideMark/>
          </w:tcPr>
          <w:p w14:paraId="15CB9C1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F2ED3D3" w14:textId="3D53E27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514 26</w:t>
            </w:r>
          </w:p>
        </w:tc>
        <w:tc>
          <w:tcPr>
            <w:tcW w:w="1423" w:type="dxa"/>
            <w:noWrap/>
            <w:vAlign w:val="bottom"/>
            <w:hideMark/>
          </w:tcPr>
          <w:p w14:paraId="0281207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2EC754C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300BAD6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4ED239FF" w14:textId="77777777" w:rsidTr="005E0661">
        <w:trPr>
          <w:cantSplit/>
          <w:trHeight w:val="57"/>
          <w:jc w:val="right"/>
        </w:trPr>
        <w:tc>
          <w:tcPr>
            <w:tcW w:w="1854" w:type="dxa"/>
            <w:noWrap/>
            <w:vAlign w:val="bottom"/>
            <w:hideMark/>
          </w:tcPr>
          <w:p w14:paraId="77C81EA8" w14:textId="1B06788D" w:rsidR="00003019" w:rsidRPr="00193206" w:rsidRDefault="00003019" w:rsidP="00193206">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w w:val="92"/>
                <w:sz w:val="20"/>
              </w:rPr>
            </w:pPr>
            <w:r w:rsidRPr="00193206">
              <w:rPr>
                <w:rFonts w:ascii="Simplified Arabic" w:hAnsi="Simplified Arabic" w:cs="Simplified Arabic"/>
                <w:color w:val="000000"/>
                <w:w w:val="92"/>
                <w:sz w:val="20"/>
                <w:rtl/>
              </w:rPr>
              <w:t>إيران (جمهورية - الإسلامية)</w:t>
            </w:r>
          </w:p>
        </w:tc>
        <w:tc>
          <w:tcPr>
            <w:tcW w:w="1701" w:type="dxa"/>
            <w:noWrap/>
            <w:vAlign w:val="bottom"/>
            <w:hideMark/>
          </w:tcPr>
          <w:p w14:paraId="534D06DF" w14:textId="178240D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458 207</w:t>
            </w:r>
          </w:p>
        </w:tc>
        <w:tc>
          <w:tcPr>
            <w:tcW w:w="1276" w:type="dxa"/>
            <w:noWrap/>
            <w:vAlign w:val="bottom"/>
            <w:hideMark/>
          </w:tcPr>
          <w:p w14:paraId="4D0D6BF5" w14:textId="0A066A0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144 10</w:t>
            </w:r>
          </w:p>
        </w:tc>
        <w:tc>
          <w:tcPr>
            <w:tcW w:w="1275" w:type="dxa"/>
            <w:noWrap/>
            <w:vAlign w:val="bottom"/>
            <w:hideMark/>
          </w:tcPr>
          <w:p w14:paraId="16F372C5" w14:textId="331D664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314 197</w:t>
            </w:r>
          </w:p>
        </w:tc>
        <w:tc>
          <w:tcPr>
            <w:tcW w:w="1437" w:type="dxa"/>
            <w:noWrap/>
            <w:vAlign w:val="bottom"/>
            <w:hideMark/>
          </w:tcPr>
          <w:p w14:paraId="14869E1A" w14:textId="6E1BBAB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918 17</w:t>
            </w:r>
          </w:p>
        </w:tc>
        <w:tc>
          <w:tcPr>
            <w:tcW w:w="1403" w:type="dxa"/>
            <w:noWrap/>
            <w:vAlign w:val="bottom"/>
            <w:hideMark/>
          </w:tcPr>
          <w:p w14:paraId="0B6BF73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7F762B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7893556E" w14:textId="56248AF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918 17</w:t>
            </w:r>
          </w:p>
        </w:tc>
        <w:tc>
          <w:tcPr>
            <w:tcW w:w="1393" w:type="dxa"/>
            <w:noWrap/>
            <w:vAlign w:val="bottom"/>
            <w:hideMark/>
          </w:tcPr>
          <w:p w14:paraId="47415153" w14:textId="634705B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232 215</w:t>
            </w:r>
          </w:p>
        </w:tc>
        <w:tc>
          <w:tcPr>
            <w:tcW w:w="1296" w:type="dxa"/>
            <w:noWrap/>
            <w:vAlign w:val="bottom"/>
            <w:hideMark/>
          </w:tcPr>
          <w:p w14:paraId="2FD9BA7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1EA67E87" w14:textId="77777777" w:rsidTr="005E0661">
        <w:trPr>
          <w:cantSplit/>
          <w:trHeight w:val="57"/>
          <w:jc w:val="right"/>
        </w:trPr>
        <w:tc>
          <w:tcPr>
            <w:tcW w:w="1854" w:type="dxa"/>
            <w:noWrap/>
            <w:vAlign w:val="bottom"/>
            <w:hideMark/>
          </w:tcPr>
          <w:p w14:paraId="7207C745" w14:textId="059202A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العراق</w:t>
            </w:r>
          </w:p>
        </w:tc>
        <w:tc>
          <w:tcPr>
            <w:tcW w:w="1701" w:type="dxa"/>
            <w:noWrap/>
            <w:vAlign w:val="bottom"/>
            <w:hideMark/>
          </w:tcPr>
          <w:p w14:paraId="2F74A7E4" w14:textId="7AFF79E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700 7</w:t>
            </w:r>
          </w:p>
        </w:tc>
        <w:tc>
          <w:tcPr>
            <w:tcW w:w="1276" w:type="dxa"/>
            <w:noWrap/>
            <w:vAlign w:val="bottom"/>
            <w:hideMark/>
          </w:tcPr>
          <w:p w14:paraId="29599931" w14:textId="35F4C3C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700 7</w:t>
            </w:r>
          </w:p>
        </w:tc>
        <w:tc>
          <w:tcPr>
            <w:tcW w:w="1275" w:type="dxa"/>
            <w:noWrap/>
            <w:vAlign w:val="bottom"/>
            <w:hideMark/>
          </w:tcPr>
          <w:p w14:paraId="6D56AB9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3101A1F0" w14:textId="38D5D31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182 6</w:t>
            </w:r>
          </w:p>
        </w:tc>
        <w:tc>
          <w:tcPr>
            <w:tcW w:w="1403" w:type="dxa"/>
            <w:noWrap/>
            <w:vAlign w:val="bottom"/>
            <w:hideMark/>
          </w:tcPr>
          <w:p w14:paraId="26AE453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06A1037B" w14:textId="09E8A6C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500 5</w:t>
            </w:r>
          </w:p>
        </w:tc>
        <w:tc>
          <w:tcPr>
            <w:tcW w:w="1423" w:type="dxa"/>
            <w:noWrap/>
            <w:vAlign w:val="bottom"/>
            <w:hideMark/>
          </w:tcPr>
          <w:p w14:paraId="6A0F2C45" w14:textId="52F4BA8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682</w:t>
            </w:r>
          </w:p>
        </w:tc>
        <w:tc>
          <w:tcPr>
            <w:tcW w:w="1393" w:type="dxa"/>
            <w:noWrap/>
            <w:vAlign w:val="bottom"/>
            <w:hideMark/>
          </w:tcPr>
          <w:p w14:paraId="632241CF" w14:textId="11A4330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682</w:t>
            </w:r>
          </w:p>
        </w:tc>
        <w:tc>
          <w:tcPr>
            <w:tcW w:w="1296" w:type="dxa"/>
            <w:noWrap/>
            <w:vAlign w:val="bottom"/>
            <w:hideMark/>
          </w:tcPr>
          <w:p w14:paraId="34438DD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7B82BC36" w14:textId="77777777" w:rsidTr="005E0661">
        <w:trPr>
          <w:cantSplit/>
          <w:trHeight w:val="57"/>
          <w:jc w:val="right"/>
        </w:trPr>
        <w:tc>
          <w:tcPr>
            <w:tcW w:w="1854" w:type="dxa"/>
            <w:noWrap/>
            <w:vAlign w:val="bottom"/>
            <w:hideMark/>
          </w:tcPr>
          <w:p w14:paraId="7450C4B3" w14:textId="4159BC6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أيرلندا</w:t>
            </w:r>
          </w:p>
        </w:tc>
        <w:tc>
          <w:tcPr>
            <w:tcW w:w="1701" w:type="dxa"/>
            <w:noWrap/>
            <w:vAlign w:val="bottom"/>
            <w:hideMark/>
          </w:tcPr>
          <w:p w14:paraId="5997080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121CD2D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6D115B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4E3BBDC4" w14:textId="7E11165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202 21</w:t>
            </w:r>
          </w:p>
        </w:tc>
        <w:tc>
          <w:tcPr>
            <w:tcW w:w="1403" w:type="dxa"/>
            <w:noWrap/>
            <w:vAlign w:val="bottom"/>
            <w:hideMark/>
          </w:tcPr>
          <w:p w14:paraId="64EBD46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6406935" w14:textId="3CD0DAB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202 21</w:t>
            </w:r>
          </w:p>
        </w:tc>
        <w:tc>
          <w:tcPr>
            <w:tcW w:w="1423" w:type="dxa"/>
            <w:noWrap/>
            <w:vAlign w:val="bottom"/>
            <w:hideMark/>
          </w:tcPr>
          <w:p w14:paraId="3010DE6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123138E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0561298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487A53AA" w14:textId="77777777" w:rsidTr="005E0661">
        <w:trPr>
          <w:cantSplit/>
          <w:trHeight w:val="57"/>
          <w:jc w:val="right"/>
        </w:trPr>
        <w:tc>
          <w:tcPr>
            <w:tcW w:w="1854" w:type="dxa"/>
            <w:noWrap/>
            <w:vAlign w:val="bottom"/>
            <w:hideMark/>
          </w:tcPr>
          <w:p w14:paraId="617B6F35" w14:textId="2A9D4AB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إسرائيل</w:t>
            </w:r>
          </w:p>
        </w:tc>
        <w:tc>
          <w:tcPr>
            <w:tcW w:w="1701" w:type="dxa"/>
            <w:noWrap/>
            <w:vAlign w:val="bottom"/>
            <w:hideMark/>
          </w:tcPr>
          <w:p w14:paraId="57662D61" w14:textId="1ED1CD9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961 37</w:t>
            </w:r>
          </w:p>
        </w:tc>
        <w:tc>
          <w:tcPr>
            <w:tcW w:w="1276" w:type="dxa"/>
            <w:noWrap/>
            <w:vAlign w:val="bottom"/>
            <w:hideMark/>
          </w:tcPr>
          <w:p w14:paraId="05E7B603" w14:textId="6A7B7F5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961 20</w:t>
            </w:r>
          </w:p>
        </w:tc>
        <w:tc>
          <w:tcPr>
            <w:tcW w:w="1275" w:type="dxa"/>
            <w:noWrap/>
            <w:vAlign w:val="bottom"/>
            <w:hideMark/>
          </w:tcPr>
          <w:p w14:paraId="253E476A" w14:textId="11970A8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000 17</w:t>
            </w:r>
          </w:p>
        </w:tc>
        <w:tc>
          <w:tcPr>
            <w:tcW w:w="1437" w:type="dxa"/>
            <w:noWrap/>
            <w:vAlign w:val="bottom"/>
            <w:hideMark/>
          </w:tcPr>
          <w:p w14:paraId="61467B6E" w14:textId="7093E04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094 27</w:t>
            </w:r>
          </w:p>
        </w:tc>
        <w:tc>
          <w:tcPr>
            <w:tcW w:w="1403" w:type="dxa"/>
            <w:noWrap/>
            <w:vAlign w:val="bottom"/>
            <w:hideMark/>
          </w:tcPr>
          <w:p w14:paraId="67FA279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02CCC22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0440981A" w14:textId="0A2EB48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094 27</w:t>
            </w:r>
          </w:p>
        </w:tc>
        <w:tc>
          <w:tcPr>
            <w:tcW w:w="1393" w:type="dxa"/>
            <w:noWrap/>
            <w:vAlign w:val="bottom"/>
            <w:hideMark/>
          </w:tcPr>
          <w:p w14:paraId="3D17D9B1" w14:textId="36B2F35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094 44</w:t>
            </w:r>
          </w:p>
        </w:tc>
        <w:tc>
          <w:tcPr>
            <w:tcW w:w="1296" w:type="dxa"/>
            <w:noWrap/>
            <w:vAlign w:val="bottom"/>
            <w:hideMark/>
          </w:tcPr>
          <w:p w14:paraId="5707274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585962FB" w14:textId="77777777" w:rsidTr="005E0661">
        <w:trPr>
          <w:cantSplit/>
          <w:trHeight w:val="57"/>
          <w:jc w:val="right"/>
        </w:trPr>
        <w:tc>
          <w:tcPr>
            <w:tcW w:w="1854" w:type="dxa"/>
            <w:noWrap/>
            <w:vAlign w:val="bottom"/>
            <w:hideMark/>
          </w:tcPr>
          <w:p w14:paraId="17E8732F" w14:textId="1B6CE5E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إيطاليا</w:t>
            </w:r>
          </w:p>
        </w:tc>
        <w:tc>
          <w:tcPr>
            <w:tcW w:w="1701" w:type="dxa"/>
            <w:noWrap/>
            <w:vAlign w:val="bottom"/>
            <w:hideMark/>
          </w:tcPr>
          <w:p w14:paraId="4B977E0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0DCBD0D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5F17248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15E0AB15" w14:textId="740FCC3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014 154</w:t>
            </w:r>
          </w:p>
        </w:tc>
        <w:tc>
          <w:tcPr>
            <w:tcW w:w="1403" w:type="dxa"/>
            <w:noWrap/>
            <w:vAlign w:val="bottom"/>
            <w:hideMark/>
          </w:tcPr>
          <w:p w14:paraId="670FF0E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699A01E5" w14:textId="33645EE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014 154</w:t>
            </w:r>
          </w:p>
        </w:tc>
        <w:tc>
          <w:tcPr>
            <w:tcW w:w="1423" w:type="dxa"/>
            <w:noWrap/>
            <w:vAlign w:val="bottom"/>
            <w:hideMark/>
          </w:tcPr>
          <w:p w14:paraId="5447939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58F518A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4DBFF65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5F3F4C9" w14:textId="77777777" w:rsidTr="005E0661">
        <w:trPr>
          <w:cantSplit/>
          <w:trHeight w:val="57"/>
          <w:jc w:val="right"/>
        </w:trPr>
        <w:tc>
          <w:tcPr>
            <w:tcW w:w="1854" w:type="dxa"/>
            <w:noWrap/>
            <w:vAlign w:val="bottom"/>
            <w:hideMark/>
          </w:tcPr>
          <w:p w14:paraId="7837240D" w14:textId="3BBB963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اليابان</w:t>
            </w:r>
          </w:p>
        </w:tc>
        <w:tc>
          <w:tcPr>
            <w:tcW w:w="1701" w:type="dxa"/>
            <w:noWrap/>
            <w:vAlign w:val="bottom"/>
            <w:hideMark/>
          </w:tcPr>
          <w:p w14:paraId="766F040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1BF968D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4A36D44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347B2E31" w14:textId="1D1B7F9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957 387</w:t>
            </w:r>
          </w:p>
        </w:tc>
        <w:tc>
          <w:tcPr>
            <w:tcW w:w="1403" w:type="dxa"/>
            <w:noWrap/>
            <w:vAlign w:val="bottom"/>
            <w:hideMark/>
          </w:tcPr>
          <w:p w14:paraId="74A7EBA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69098944" w14:textId="2C98858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957 387</w:t>
            </w:r>
          </w:p>
        </w:tc>
        <w:tc>
          <w:tcPr>
            <w:tcW w:w="1423" w:type="dxa"/>
            <w:noWrap/>
            <w:vAlign w:val="bottom"/>
            <w:hideMark/>
          </w:tcPr>
          <w:p w14:paraId="2DE3D6B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18B1CCC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808D58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9397000" w14:textId="77777777" w:rsidTr="005E0661">
        <w:trPr>
          <w:cantSplit/>
          <w:trHeight w:val="57"/>
          <w:jc w:val="right"/>
        </w:trPr>
        <w:tc>
          <w:tcPr>
            <w:tcW w:w="1854" w:type="dxa"/>
            <w:noWrap/>
            <w:vAlign w:val="bottom"/>
            <w:hideMark/>
          </w:tcPr>
          <w:p w14:paraId="7B026F99" w14:textId="267EC60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كازاخستان</w:t>
            </w:r>
          </w:p>
        </w:tc>
        <w:tc>
          <w:tcPr>
            <w:tcW w:w="1701" w:type="dxa"/>
            <w:noWrap/>
            <w:vAlign w:val="bottom"/>
            <w:hideMark/>
          </w:tcPr>
          <w:p w14:paraId="278043B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7EB24BC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1912B12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D23935D" w14:textId="3372D3C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423 6</w:t>
            </w:r>
          </w:p>
        </w:tc>
        <w:tc>
          <w:tcPr>
            <w:tcW w:w="1403" w:type="dxa"/>
            <w:noWrap/>
            <w:vAlign w:val="bottom"/>
            <w:hideMark/>
          </w:tcPr>
          <w:p w14:paraId="58D9415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1AC3F1C" w14:textId="724750D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423 6</w:t>
            </w:r>
          </w:p>
        </w:tc>
        <w:tc>
          <w:tcPr>
            <w:tcW w:w="1423" w:type="dxa"/>
            <w:noWrap/>
            <w:vAlign w:val="bottom"/>
            <w:hideMark/>
          </w:tcPr>
          <w:p w14:paraId="67FDD7D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104EDFB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3CE99D0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3173933C" w14:textId="77777777" w:rsidTr="005E0661">
        <w:trPr>
          <w:cantSplit/>
          <w:trHeight w:val="57"/>
          <w:jc w:val="right"/>
        </w:trPr>
        <w:tc>
          <w:tcPr>
            <w:tcW w:w="1854" w:type="dxa"/>
            <w:noWrap/>
            <w:vAlign w:val="bottom"/>
            <w:hideMark/>
          </w:tcPr>
          <w:p w14:paraId="5B8AB020" w14:textId="687EB7C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الكويت</w:t>
            </w:r>
          </w:p>
        </w:tc>
        <w:tc>
          <w:tcPr>
            <w:tcW w:w="1701" w:type="dxa"/>
            <w:noWrap/>
            <w:vAlign w:val="bottom"/>
            <w:hideMark/>
          </w:tcPr>
          <w:p w14:paraId="7293ACB0" w14:textId="71C97D5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340 1</w:t>
            </w:r>
          </w:p>
        </w:tc>
        <w:tc>
          <w:tcPr>
            <w:tcW w:w="1276" w:type="dxa"/>
            <w:noWrap/>
            <w:vAlign w:val="bottom"/>
            <w:hideMark/>
          </w:tcPr>
          <w:p w14:paraId="2654DFD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11AFC6A" w14:textId="496DBA7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340 1</w:t>
            </w:r>
          </w:p>
        </w:tc>
        <w:tc>
          <w:tcPr>
            <w:tcW w:w="1437" w:type="dxa"/>
            <w:noWrap/>
            <w:vAlign w:val="bottom"/>
            <w:hideMark/>
          </w:tcPr>
          <w:p w14:paraId="23523DC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301 11</w:t>
            </w:r>
          </w:p>
        </w:tc>
        <w:tc>
          <w:tcPr>
            <w:tcW w:w="1403" w:type="dxa"/>
            <w:noWrap/>
            <w:vAlign w:val="bottom"/>
            <w:hideMark/>
          </w:tcPr>
          <w:p w14:paraId="2519023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B77BD2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4BA100BF" w14:textId="34F4A51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301 11</w:t>
            </w:r>
          </w:p>
        </w:tc>
        <w:tc>
          <w:tcPr>
            <w:tcW w:w="1393" w:type="dxa"/>
            <w:noWrap/>
            <w:vAlign w:val="bottom"/>
            <w:hideMark/>
          </w:tcPr>
          <w:p w14:paraId="7AA68F54" w14:textId="286F2A1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641 12</w:t>
            </w:r>
          </w:p>
        </w:tc>
        <w:tc>
          <w:tcPr>
            <w:tcW w:w="1296" w:type="dxa"/>
            <w:noWrap/>
            <w:vAlign w:val="bottom"/>
            <w:hideMark/>
          </w:tcPr>
          <w:p w14:paraId="62D5719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BBB7AA2" w14:textId="77777777" w:rsidTr="005E0661">
        <w:trPr>
          <w:cantSplit/>
          <w:trHeight w:val="57"/>
          <w:jc w:val="right"/>
        </w:trPr>
        <w:tc>
          <w:tcPr>
            <w:tcW w:w="1854" w:type="dxa"/>
            <w:noWrap/>
            <w:vAlign w:val="bottom"/>
            <w:hideMark/>
          </w:tcPr>
          <w:p w14:paraId="39E4356C" w14:textId="605E307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ليبيا</w:t>
            </w:r>
          </w:p>
        </w:tc>
        <w:tc>
          <w:tcPr>
            <w:tcW w:w="1701" w:type="dxa"/>
            <w:noWrap/>
            <w:vAlign w:val="bottom"/>
            <w:hideMark/>
          </w:tcPr>
          <w:p w14:paraId="02E234CC" w14:textId="59DA37C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829 63</w:t>
            </w:r>
          </w:p>
        </w:tc>
        <w:tc>
          <w:tcPr>
            <w:tcW w:w="1276" w:type="dxa"/>
            <w:noWrap/>
            <w:vAlign w:val="bottom"/>
            <w:hideMark/>
          </w:tcPr>
          <w:p w14:paraId="3B10314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74043D8" w14:textId="4AD7874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829 63</w:t>
            </w:r>
          </w:p>
        </w:tc>
        <w:tc>
          <w:tcPr>
            <w:tcW w:w="1437" w:type="dxa"/>
            <w:noWrap/>
            <w:vAlign w:val="bottom"/>
            <w:hideMark/>
          </w:tcPr>
          <w:p w14:paraId="7777A36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03" w:type="dxa"/>
            <w:noWrap/>
            <w:vAlign w:val="bottom"/>
            <w:hideMark/>
          </w:tcPr>
          <w:p w14:paraId="43C3F8C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502C1F8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47C3003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1EED482E" w14:textId="4BAF9FE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829 63</w:t>
            </w:r>
          </w:p>
        </w:tc>
        <w:tc>
          <w:tcPr>
            <w:tcW w:w="1296" w:type="dxa"/>
            <w:noWrap/>
            <w:vAlign w:val="bottom"/>
            <w:hideMark/>
          </w:tcPr>
          <w:p w14:paraId="0FF6D7A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21545984" w14:textId="77777777" w:rsidTr="005E0661">
        <w:trPr>
          <w:cantSplit/>
          <w:trHeight w:val="57"/>
          <w:jc w:val="right"/>
        </w:trPr>
        <w:tc>
          <w:tcPr>
            <w:tcW w:w="1854" w:type="dxa"/>
            <w:noWrap/>
            <w:vAlign w:val="bottom"/>
            <w:hideMark/>
          </w:tcPr>
          <w:p w14:paraId="325C5A57" w14:textId="75310F6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ماليزيا</w:t>
            </w:r>
          </w:p>
        </w:tc>
        <w:tc>
          <w:tcPr>
            <w:tcW w:w="1701" w:type="dxa"/>
            <w:noWrap/>
            <w:vAlign w:val="bottom"/>
            <w:hideMark/>
          </w:tcPr>
          <w:p w14:paraId="1C028C0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28C1D86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F96EF2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4C61BD47" w14:textId="5733283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807 16</w:t>
            </w:r>
          </w:p>
        </w:tc>
        <w:tc>
          <w:tcPr>
            <w:tcW w:w="1403" w:type="dxa"/>
            <w:noWrap/>
            <w:vAlign w:val="bottom"/>
            <w:hideMark/>
          </w:tcPr>
          <w:p w14:paraId="5CA72E4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14A71956" w14:textId="2B966D6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807 16</w:t>
            </w:r>
          </w:p>
        </w:tc>
        <w:tc>
          <w:tcPr>
            <w:tcW w:w="1423" w:type="dxa"/>
            <w:noWrap/>
            <w:vAlign w:val="bottom"/>
            <w:hideMark/>
          </w:tcPr>
          <w:p w14:paraId="6983ACE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7B8D817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EABD69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2588955C" w14:textId="77777777" w:rsidTr="005E0661">
        <w:trPr>
          <w:cantSplit/>
          <w:trHeight w:val="57"/>
          <w:jc w:val="right"/>
        </w:trPr>
        <w:tc>
          <w:tcPr>
            <w:tcW w:w="1854" w:type="dxa"/>
            <w:noWrap/>
            <w:vAlign w:val="bottom"/>
            <w:hideMark/>
          </w:tcPr>
          <w:p w14:paraId="3BFADDC4" w14:textId="7628ED4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المكسيك</w:t>
            </w:r>
          </w:p>
        </w:tc>
        <w:tc>
          <w:tcPr>
            <w:tcW w:w="1701" w:type="dxa"/>
            <w:noWrap/>
            <w:vAlign w:val="bottom"/>
            <w:hideMark/>
          </w:tcPr>
          <w:p w14:paraId="221A869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6EAB09C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32A301D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328A7A56" w14:textId="6099FB2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969 58</w:t>
            </w:r>
          </w:p>
        </w:tc>
        <w:tc>
          <w:tcPr>
            <w:tcW w:w="1403" w:type="dxa"/>
            <w:noWrap/>
            <w:vAlign w:val="bottom"/>
            <w:hideMark/>
          </w:tcPr>
          <w:p w14:paraId="0583F7E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2CB3243" w14:textId="44F01EB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969 58</w:t>
            </w:r>
          </w:p>
        </w:tc>
        <w:tc>
          <w:tcPr>
            <w:tcW w:w="1423" w:type="dxa"/>
            <w:noWrap/>
            <w:vAlign w:val="bottom"/>
            <w:hideMark/>
          </w:tcPr>
          <w:p w14:paraId="3854152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0CBC205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28321CD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52EF6979" w14:textId="77777777" w:rsidTr="005E0661">
        <w:trPr>
          <w:cantSplit/>
          <w:trHeight w:val="57"/>
          <w:jc w:val="right"/>
        </w:trPr>
        <w:tc>
          <w:tcPr>
            <w:tcW w:w="1854" w:type="dxa"/>
            <w:noWrap/>
            <w:vAlign w:val="bottom"/>
            <w:hideMark/>
          </w:tcPr>
          <w:p w14:paraId="03D6A193" w14:textId="54A13C3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هولندا (مملكة -)</w:t>
            </w:r>
          </w:p>
        </w:tc>
        <w:tc>
          <w:tcPr>
            <w:tcW w:w="1701" w:type="dxa"/>
            <w:noWrap/>
            <w:vAlign w:val="bottom"/>
            <w:hideMark/>
          </w:tcPr>
          <w:p w14:paraId="5C012BE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33FD991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2E75B0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209BFA8E" w14:textId="0E43E93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502 66</w:t>
            </w:r>
          </w:p>
        </w:tc>
        <w:tc>
          <w:tcPr>
            <w:tcW w:w="1403" w:type="dxa"/>
            <w:noWrap/>
            <w:vAlign w:val="bottom"/>
            <w:hideMark/>
          </w:tcPr>
          <w:p w14:paraId="1AE7D95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B8A1B46" w14:textId="0BC400A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502 66</w:t>
            </w:r>
          </w:p>
        </w:tc>
        <w:tc>
          <w:tcPr>
            <w:tcW w:w="1423" w:type="dxa"/>
            <w:noWrap/>
            <w:vAlign w:val="bottom"/>
            <w:hideMark/>
          </w:tcPr>
          <w:p w14:paraId="0C45348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55FC1E2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441E214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8F8751D" w14:textId="77777777" w:rsidTr="005E0661">
        <w:trPr>
          <w:cantSplit/>
          <w:trHeight w:val="57"/>
          <w:jc w:val="right"/>
        </w:trPr>
        <w:tc>
          <w:tcPr>
            <w:tcW w:w="1854" w:type="dxa"/>
            <w:noWrap/>
            <w:vAlign w:val="bottom"/>
            <w:hideMark/>
          </w:tcPr>
          <w:p w14:paraId="45AE2824" w14:textId="488F31D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نيوزيلندا</w:t>
            </w:r>
          </w:p>
        </w:tc>
        <w:tc>
          <w:tcPr>
            <w:tcW w:w="1701" w:type="dxa"/>
            <w:noWrap/>
            <w:vAlign w:val="bottom"/>
            <w:hideMark/>
          </w:tcPr>
          <w:p w14:paraId="4546B71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44EB725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178DF37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3BC19B68" w14:textId="5E56E71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923 14</w:t>
            </w:r>
          </w:p>
        </w:tc>
        <w:tc>
          <w:tcPr>
            <w:tcW w:w="1403" w:type="dxa"/>
            <w:noWrap/>
            <w:vAlign w:val="bottom"/>
            <w:hideMark/>
          </w:tcPr>
          <w:p w14:paraId="0D73BEB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C678B4E" w14:textId="5D1FBBC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923 14</w:t>
            </w:r>
          </w:p>
        </w:tc>
        <w:tc>
          <w:tcPr>
            <w:tcW w:w="1423" w:type="dxa"/>
            <w:noWrap/>
            <w:vAlign w:val="bottom"/>
            <w:hideMark/>
          </w:tcPr>
          <w:p w14:paraId="1B58049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1AB57CE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3F85BEE0" w14:textId="2253C39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314 16</w:t>
            </w:r>
          </w:p>
        </w:tc>
      </w:tr>
      <w:tr w:rsidR="00003019" w:rsidRPr="00854CDF" w14:paraId="223CC3B1" w14:textId="77777777" w:rsidTr="005E0661">
        <w:trPr>
          <w:cantSplit/>
          <w:trHeight w:val="57"/>
          <w:jc w:val="right"/>
        </w:trPr>
        <w:tc>
          <w:tcPr>
            <w:tcW w:w="1854" w:type="dxa"/>
            <w:noWrap/>
            <w:vAlign w:val="bottom"/>
            <w:hideMark/>
          </w:tcPr>
          <w:p w14:paraId="3EB195EE" w14:textId="3878D41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نيجيريا</w:t>
            </w:r>
          </w:p>
        </w:tc>
        <w:tc>
          <w:tcPr>
            <w:tcW w:w="1701" w:type="dxa"/>
            <w:noWrap/>
            <w:vAlign w:val="bottom"/>
            <w:hideMark/>
          </w:tcPr>
          <w:p w14:paraId="3DD18E5F" w14:textId="6BD1726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980 43</w:t>
            </w:r>
          </w:p>
        </w:tc>
        <w:tc>
          <w:tcPr>
            <w:tcW w:w="1276" w:type="dxa"/>
            <w:noWrap/>
            <w:vAlign w:val="bottom"/>
            <w:hideMark/>
          </w:tcPr>
          <w:p w14:paraId="2B4FB43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BC19CCA" w14:textId="239A26D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980 43</w:t>
            </w:r>
          </w:p>
        </w:tc>
        <w:tc>
          <w:tcPr>
            <w:tcW w:w="1437" w:type="dxa"/>
            <w:noWrap/>
            <w:vAlign w:val="bottom"/>
            <w:hideMark/>
          </w:tcPr>
          <w:p w14:paraId="3DA8C00F" w14:textId="46EBCD0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790 8</w:t>
            </w:r>
          </w:p>
        </w:tc>
        <w:tc>
          <w:tcPr>
            <w:tcW w:w="1403" w:type="dxa"/>
            <w:noWrap/>
            <w:vAlign w:val="bottom"/>
            <w:hideMark/>
          </w:tcPr>
          <w:p w14:paraId="0DDCCEA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6AF08FE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29CE0D81" w14:textId="2572B43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790 8</w:t>
            </w:r>
          </w:p>
        </w:tc>
        <w:tc>
          <w:tcPr>
            <w:tcW w:w="1393" w:type="dxa"/>
            <w:noWrap/>
            <w:vAlign w:val="bottom"/>
            <w:hideMark/>
          </w:tcPr>
          <w:p w14:paraId="60E8CD53" w14:textId="3C78079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770 52</w:t>
            </w:r>
          </w:p>
        </w:tc>
        <w:tc>
          <w:tcPr>
            <w:tcW w:w="1296" w:type="dxa"/>
            <w:noWrap/>
            <w:vAlign w:val="bottom"/>
            <w:hideMark/>
          </w:tcPr>
          <w:p w14:paraId="5E19E395" w14:textId="065FBFF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7784F46" w14:textId="77777777" w:rsidTr="005E0661">
        <w:trPr>
          <w:cantSplit/>
          <w:trHeight w:val="57"/>
          <w:jc w:val="right"/>
        </w:trPr>
        <w:tc>
          <w:tcPr>
            <w:tcW w:w="1854" w:type="dxa"/>
            <w:noWrap/>
            <w:vAlign w:val="bottom"/>
            <w:hideMark/>
          </w:tcPr>
          <w:p w14:paraId="102C1ABF" w14:textId="0E6E146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النرويج</w:t>
            </w:r>
          </w:p>
        </w:tc>
        <w:tc>
          <w:tcPr>
            <w:tcW w:w="1701" w:type="dxa"/>
            <w:noWrap/>
            <w:vAlign w:val="bottom"/>
            <w:hideMark/>
          </w:tcPr>
          <w:p w14:paraId="070AC2C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42DEA79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2CFB27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24FDF63E" w14:textId="5F25221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793 32</w:t>
            </w:r>
          </w:p>
        </w:tc>
        <w:tc>
          <w:tcPr>
            <w:tcW w:w="1403" w:type="dxa"/>
            <w:noWrap/>
            <w:vAlign w:val="bottom"/>
            <w:hideMark/>
          </w:tcPr>
          <w:p w14:paraId="3DDC63C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AED3039" w14:textId="5358ABC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793 32</w:t>
            </w:r>
          </w:p>
        </w:tc>
        <w:tc>
          <w:tcPr>
            <w:tcW w:w="1423" w:type="dxa"/>
            <w:noWrap/>
            <w:vAlign w:val="bottom"/>
            <w:hideMark/>
          </w:tcPr>
          <w:p w14:paraId="085FCD8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5E5B9CB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B96E91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C65E19A" w14:textId="77777777" w:rsidTr="005E0661">
        <w:trPr>
          <w:cantSplit/>
          <w:trHeight w:val="57"/>
          <w:jc w:val="right"/>
        </w:trPr>
        <w:tc>
          <w:tcPr>
            <w:tcW w:w="1854" w:type="dxa"/>
            <w:noWrap/>
            <w:vAlign w:val="bottom"/>
            <w:hideMark/>
          </w:tcPr>
          <w:p w14:paraId="0D861476" w14:textId="3012AD2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عمان</w:t>
            </w:r>
          </w:p>
        </w:tc>
        <w:tc>
          <w:tcPr>
            <w:tcW w:w="1701" w:type="dxa"/>
            <w:noWrap/>
            <w:vAlign w:val="bottom"/>
            <w:hideMark/>
          </w:tcPr>
          <w:p w14:paraId="6BCBB92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018ACF2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453AF29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0179BE17" w14:textId="2E99AE1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361 5</w:t>
            </w:r>
          </w:p>
        </w:tc>
        <w:tc>
          <w:tcPr>
            <w:tcW w:w="1403" w:type="dxa"/>
            <w:noWrap/>
            <w:vAlign w:val="bottom"/>
            <w:hideMark/>
          </w:tcPr>
          <w:p w14:paraId="367E238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0254A69" w14:textId="0F6290C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361 5</w:t>
            </w:r>
          </w:p>
        </w:tc>
        <w:tc>
          <w:tcPr>
            <w:tcW w:w="1423" w:type="dxa"/>
            <w:noWrap/>
            <w:vAlign w:val="bottom"/>
            <w:hideMark/>
          </w:tcPr>
          <w:p w14:paraId="51A459B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2912847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4670B1E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0CAC8CD" w14:textId="77777777" w:rsidTr="005E0661">
        <w:trPr>
          <w:cantSplit/>
          <w:trHeight w:val="57"/>
          <w:jc w:val="right"/>
        </w:trPr>
        <w:tc>
          <w:tcPr>
            <w:tcW w:w="1854" w:type="dxa"/>
            <w:noWrap/>
            <w:vAlign w:val="bottom"/>
            <w:hideMark/>
          </w:tcPr>
          <w:p w14:paraId="1B8CC65C" w14:textId="5788BDC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باكستان</w:t>
            </w:r>
          </w:p>
        </w:tc>
        <w:tc>
          <w:tcPr>
            <w:tcW w:w="1701" w:type="dxa"/>
            <w:noWrap/>
            <w:vAlign w:val="bottom"/>
            <w:hideMark/>
          </w:tcPr>
          <w:p w14:paraId="02A2832E" w14:textId="2180681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260 21</w:t>
            </w:r>
          </w:p>
        </w:tc>
        <w:tc>
          <w:tcPr>
            <w:tcW w:w="1276" w:type="dxa"/>
            <w:noWrap/>
            <w:vAlign w:val="bottom"/>
            <w:hideMark/>
          </w:tcPr>
          <w:p w14:paraId="2F8F215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0FE4E0A" w14:textId="795A32C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260 21</w:t>
            </w:r>
          </w:p>
        </w:tc>
        <w:tc>
          <w:tcPr>
            <w:tcW w:w="1437" w:type="dxa"/>
            <w:noWrap/>
            <w:vAlign w:val="bottom"/>
            <w:hideMark/>
          </w:tcPr>
          <w:p w14:paraId="57049ACA" w14:textId="58B7704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506 5</w:t>
            </w:r>
          </w:p>
        </w:tc>
        <w:tc>
          <w:tcPr>
            <w:tcW w:w="1403" w:type="dxa"/>
            <w:noWrap/>
            <w:vAlign w:val="bottom"/>
            <w:hideMark/>
          </w:tcPr>
          <w:p w14:paraId="66B32A5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026B7E0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70CFB8FF" w14:textId="33676AF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506 5</w:t>
            </w:r>
          </w:p>
        </w:tc>
        <w:tc>
          <w:tcPr>
            <w:tcW w:w="1393" w:type="dxa"/>
            <w:noWrap/>
            <w:vAlign w:val="bottom"/>
            <w:hideMark/>
          </w:tcPr>
          <w:p w14:paraId="6BF90DA4" w14:textId="63C8A18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766 26</w:t>
            </w:r>
          </w:p>
        </w:tc>
        <w:tc>
          <w:tcPr>
            <w:tcW w:w="1296" w:type="dxa"/>
            <w:noWrap/>
            <w:vAlign w:val="bottom"/>
            <w:hideMark/>
          </w:tcPr>
          <w:p w14:paraId="4C8D38D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31F69CFD" w14:textId="77777777" w:rsidTr="005E0661">
        <w:trPr>
          <w:cantSplit/>
          <w:trHeight w:val="57"/>
          <w:jc w:val="right"/>
        </w:trPr>
        <w:tc>
          <w:tcPr>
            <w:tcW w:w="1854" w:type="dxa"/>
            <w:noWrap/>
            <w:vAlign w:val="bottom"/>
            <w:hideMark/>
          </w:tcPr>
          <w:p w14:paraId="5E8656DC" w14:textId="33E55F9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بيرو</w:t>
            </w:r>
          </w:p>
        </w:tc>
        <w:tc>
          <w:tcPr>
            <w:tcW w:w="1701" w:type="dxa"/>
            <w:noWrap/>
            <w:vAlign w:val="bottom"/>
            <w:hideMark/>
          </w:tcPr>
          <w:p w14:paraId="62BF0F7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56C0FE0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44DE3C6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1CC0A19A" w14:textId="105A62A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872 7</w:t>
            </w:r>
          </w:p>
        </w:tc>
        <w:tc>
          <w:tcPr>
            <w:tcW w:w="1403" w:type="dxa"/>
            <w:noWrap/>
            <w:vAlign w:val="bottom"/>
            <w:hideMark/>
          </w:tcPr>
          <w:p w14:paraId="2504446C" w14:textId="3194FA7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214</w:t>
            </w:r>
          </w:p>
        </w:tc>
        <w:tc>
          <w:tcPr>
            <w:tcW w:w="1412" w:type="dxa"/>
            <w:noWrap/>
            <w:vAlign w:val="bottom"/>
            <w:hideMark/>
          </w:tcPr>
          <w:p w14:paraId="2FC1B4E8" w14:textId="3B59B35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013 2</w:t>
            </w:r>
          </w:p>
        </w:tc>
        <w:tc>
          <w:tcPr>
            <w:tcW w:w="1423" w:type="dxa"/>
            <w:noWrap/>
            <w:vAlign w:val="bottom"/>
            <w:hideMark/>
          </w:tcPr>
          <w:p w14:paraId="354601AC" w14:textId="444558A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645 5</w:t>
            </w:r>
          </w:p>
        </w:tc>
        <w:tc>
          <w:tcPr>
            <w:tcW w:w="1393" w:type="dxa"/>
            <w:noWrap/>
            <w:vAlign w:val="bottom"/>
            <w:hideMark/>
          </w:tcPr>
          <w:p w14:paraId="59BAF1B5" w14:textId="22EA425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645 5</w:t>
            </w:r>
          </w:p>
        </w:tc>
        <w:tc>
          <w:tcPr>
            <w:tcW w:w="1296" w:type="dxa"/>
            <w:noWrap/>
            <w:vAlign w:val="bottom"/>
            <w:hideMark/>
          </w:tcPr>
          <w:p w14:paraId="73D79ED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3406FEB" w14:textId="77777777" w:rsidTr="005E0661">
        <w:trPr>
          <w:cantSplit/>
          <w:trHeight w:val="57"/>
          <w:jc w:val="right"/>
        </w:trPr>
        <w:tc>
          <w:tcPr>
            <w:tcW w:w="1854" w:type="dxa"/>
            <w:noWrap/>
            <w:vAlign w:val="bottom"/>
            <w:hideMark/>
          </w:tcPr>
          <w:p w14:paraId="5CF176F1" w14:textId="019238E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الفلبين</w:t>
            </w:r>
          </w:p>
        </w:tc>
        <w:tc>
          <w:tcPr>
            <w:tcW w:w="1701" w:type="dxa"/>
            <w:noWrap/>
            <w:vAlign w:val="bottom"/>
            <w:hideMark/>
          </w:tcPr>
          <w:p w14:paraId="366CDE0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098DC02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1E107DD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9B78DDE" w14:textId="76876FD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239 10</w:t>
            </w:r>
          </w:p>
        </w:tc>
        <w:tc>
          <w:tcPr>
            <w:tcW w:w="1403" w:type="dxa"/>
            <w:noWrap/>
            <w:vAlign w:val="bottom"/>
            <w:hideMark/>
          </w:tcPr>
          <w:p w14:paraId="11CA80C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0BB00FA" w14:textId="7B422A6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239 10</w:t>
            </w:r>
          </w:p>
        </w:tc>
        <w:tc>
          <w:tcPr>
            <w:tcW w:w="1423" w:type="dxa"/>
            <w:noWrap/>
            <w:vAlign w:val="bottom"/>
            <w:hideMark/>
          </w:tcPr>
          <w:p w14:paraId="4121308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314F0C8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40A1337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43E8B5CF" w14:textId="77777777" w:rsidTr="005E0661">
        <w:trPr>
          <w:cantSplit/>
          <w:trHeight w:val="57"/>
          <w:jc w:val="right"/>
        </w:trPr>
        <w:tc>
          <w:tcPr>
            <w:tcW w:w="1854" w:type="dxa"/>
            <w:noWrap/>
            <w:vAlign w:val="bottom"/>
            <w:hideMark/>
          </w:tcPr>
          <w:p w14:paraId="5A123E5F" w14:textId="619E674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بولندا</w:t>
            </w:r>
          </w:p>
        </w:tc>
        <w:tc>
          <w:tcPr>
            <w:tcW w:w="1701" w:type="dxa"/>
            <w:noWrap/>
            <w:vAlign w:val="bottom"/>
            <w:hideMark/>
          </w:tcPr>
          <w:p w14:paraId="08EF9E9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6BA44D7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193DA28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6C91FC06" w14:textId="44DB714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423 40</w:t>
            </w:r>
          </w:p>
        </w:tc>
        <w:tc>
          <w:tcPr>
            <w:tcW w:w="1403" w:type="dxa"/>
            <w:noWrap/>
            <w:vAlign w:val="bottom"/>
            <w:hideMark/>
          </w:tcPr>
          <w:p w14:paraId="377E553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0498BDBC" w14:textId="572EE6F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423 40</w:t>
            </w:r>
          </w:p>
        </w:tc>
        <w:tc>
          <w:tcPr>
            <w:tcW w:w="1423" w:type="dxa"/>
            <w:noWrap/>
            <w:vAlign w:val="bottom"/>
            <w:hideMark/>
          </w:tcPr>
          <w:p w14:paraId="72B38E1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6D5EFC6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0067CA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20B45F7D" w14:textId="77777777" w:rsidTr="005E0661">
        <w:trPr>
          <w:cantSplit/>
          <w:trHeight w:val="57"/>
          <w:jc w:val="right"/>
        </w:trPr>
        <w:tc>
          <w:tcPr>
            <w:tcW w:w="1854" w:type="dxa"/>
            <w:noWrap/>
            <w:vAlign w:val="bottom"/>
            <w:hideMark/>
          </w:tcPr>
          <w:p w14:paraId="5193A761" w14:textId="14EC51A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البرتغال</w:t>
            </w:r>
          </w:p>
        </w:tc>
        <w:tc>
          <w:tcPr>
            <w:tcW w:w="1701" w:type="dxa"/>
            <w:noWrap/>
            <w:vAlign w:val="bottom"/>
            <w:hideMark/>
          </w:tcPr>
          <w:p w14:paraId="288924A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304F200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668BDFA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1F106F07" w14:textId="2EEF4FF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048 17</w:t>
            </w:r>
          </w:p>
        </w:tc>
        <w:tc>
          <w:tcPr>
            <w:tcW w:w="1403" w:type="dxa"/>
            <w:noWrap/>
            <w:vAlign w:val="bottom"/>
            <w:hideMark/>
          </w:tcPr>
          <w:p w14:paraId="5480131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5069585C" w14:textId="4BE8ED4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048 17</w:t>
            </w:r>
          </w:p>
        </w:tc>
        <w:tc>
          <w:tcPr>
            <w:tcW w:w="1423" w:type="dxa"/>
            <w:noWrap/>
            <w:vAlign w:val="bottom"/>
            <w:hideMark/>
          </w:tcPr>
          <w:p w14:paraId="746F96B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77F4D2E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064BB03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5952500F" w14:textId="77777777" w:rsidTr="005E0661">
        <w:trPr>
          <w:cantSplit/>
          <w:trHeight w:val="57"/>
          <w:jc w:val="right"/>
        </w:trPr>
        <w:tc>
          <w:tcPr>
            <w:tcW w:w="1854" w:type="dxa"/>
            <w:noWrap/>
            <w:vAlign w:val="bottom"/>
            <w:hideMark/>
          </w:tcPr>
          <w:p w14:paraId="42BFFDA6" w14:textId="4905509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قطر</w:t>
            </w:r>
          </w:p>
        </w:tc>
        <w:tc>
          <w:tcPr>
            <w:tcW w:w="1701" w:type="dxa"/>
            <w:noWrap/>
            <w:vAlign w:val="bottom"/>
            <w:hideMark/>
          </w:tcPr>
          <w:p w14:paraId="5A72AED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7CA9FFE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0CC7CD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5FDF3307" w14:textId="5A2DED2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991 12</w:t>
            </w:r>
          </w:p>
        </w:tc>
        <w:tc>
          <w:tcPr>
            <w:tcW w:w="1403" w:type="dxa"/>
            <w:noWrap/>
            <w:vAlign w:val="bottom"/>
            <w:hideMark/>
          </w:tcPr>
          <w:p w14:paraId="10B5805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1E09598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67BD6F28" w14:textId="41E4A8B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991 12</w:t>
            </w:r>
          </w:p>
        </w:tc>
        <w:tc>
          <w:tcPr>
            <w:tcW w:w="1393" w:type="dxa"/>
            <w:noWrap/>
            <w:vAlign w:val="bottom"/>
            <w:hideMark/>
          </w:tcPr>
          <w:p w14:paraId="695E31D0" w14:textId="7C297D7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991 12</w:t>
            </w:r>
          </w:p>
        </w:tc>
        <w:tc>
          <w:tcPr>
            <w:tcW w:w="1296" w:type="dxa"/>
            <w:noWrap/>
            <w:vAlign w:val="bottom"/>
            <w:hideMark/>
          </w:tcPr>
          <w:p w14:paraId="5DA9E20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4F25253C" w14:textId="77777777" w:rsidTr="005E0661">
        <w:trPr>
          <w:cantSplit/>
          <w:trHeight w:val="57"/>
          <w:jc w:val="right"/>
        </w:trPr>
        <w:tc>
          <w:tcPr>
            <w:tcW w:w="1854" w:type="dxa"/>
            <w:noWrap/>
            <w:vAlign w:val="bottom"/>
            <w:hideMark/>
          </w:tcPr>
          <w:p w14:paraId="45D63DE5" w14:textId="6BF1209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lastRenderedPageBreak/>
              <w:t>جمهورية كوريا</w:t>
            </w:r>
          </w:p>
        </w:tc>
        <w:tc>
          <w:tcPr>
            <w:tcW w:w="1701" w:type="dxa"/>
            <w:noWrap/>
            <w:vAlign w:val="bottom"/>
            <w:hideMark/>
          </w:tcPr>
          <w:p w14:paraId="471149F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7D5059E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0E9601C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2BD024AA" w14:textId="4F7BC47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313 124</w:t>
            </w:r>
          </w:p>
        </w:tc>
        <w:tc>
          <w:tcPr>
            <w:tcW w:w="1403" w:type="dxa"/>
            <w:noWrap/>
            <w:vAlign w:val="bottom"/>
            <w:hideMark/>
          </w:tcPr>
          <w:p w14:paraId="6B1B45A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104C04D7" w14:textId="6FD4A5C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313 124</w:t>
            </w:r>
          </w:p>
        </w:tc>
        <w:tc>
          <w:tcPr>
            <w:tcW w:w="1423" w:type="dxa"/>
            <w:noWrap/>
            <w:vAlign w:val="bottom"/>
            <w:hideMark/>
          </w:tcPr>
          <w:p w14:paraId="4F62789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0FB9BD9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63ABC15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370EF09B" w14:textId="77777777" w:rsidTr="005E0661">
        <w:trPr>
          <w:cantSplit/>
          <w:trHeight w:val="57"/>
          <w:jc w:val="right"/>
        </w:trPr>
        <w:tc>
          <w:tcPr>
            <w:tcW w:w="1854" w:type="dxa"/>
            <w:noWrap/>
            <w:vAlign w:val="bottom"/>
            <w:hideMark/>
          </w:tcPr>
          <w:p w14:paraId="5F124796" w14:textId="1C7C5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رومانيا</w:t>
            </w:r>
          </w:p>
        </w:tc>
        <w:tc>
          <w:tcPr>
            <w:tcW w:w="1701" w:type="dxa"/>
            <w:noWrap/>
            <w:vAlign w:val="bottom"/>
            <w:hideMark/>
          </w:tcPr>
          <w:p w14:paraId="5B5128B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5393216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4E749BF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6A8F699B" w14:textId="40F343C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068 15</w:t>
            </w:r>
          </w:p>
        </w:tc>
        <w:tc>
          <w:tcPr>
            <w:tcW w:w="1403" w:type="dxa"/>
            <w:noWrap/>
            <w:vAlign w:val="bottom"/>
            <w:hideMark/>
          </w:tcPr>
          <w:p w14:paraId="1AD33F3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52D0E01" w14:textId="64BFFB2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068 15</w:t>
            </w:r>
          </w:p>
        </w:tc>
        <w:tc>
          <w:tcPr>
            <w:tcW w:w="1423" w:type="dxa"/>
            <w:noWrap/>
            <w:vAlign w:val="bottom"/>
            <w:hideMark/>
          </w:tcPr>
          <w:p w14:paraId="1C7EFAD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4E6A69C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6368659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3F55FFDC" w14:textId="77777777" w:rsidTr="005E0661">
        <w:trPr>
          <w:cantSplit/>
          <w:trHeight w:val="57"/>
          <w:jc w:val="right"/>
        </w:trPr>
        <w:tc>
          <w:tcPr>
            <w:tcW w:w="1854" w:type="dxa"/>
            <w:noWrap/>
            <w:vAlign w:val="bottom"/>
            <w:hideMark/>
          </w:tcPr>
          <w:p w14:paraId="53314977" w14:textId="6934279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الاتحاد الروسي</w:t>
            </w:r>
          </w:p>
        </w:tc>
        <w:tc>
          <w:tcPr>
            <w:tcW w:w="1701" w:type="dxa"/>
            <w:noWrap/>
            <w:vAlign w:val="bottom"/>
            <w:hideMark/>
          </w:tcPr>
          <w:p w14:paraId="24DC4E4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32B47AF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50DD7EB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5C53F6EB" w14:textId="78787A2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119 90</w:t>
            </w:r>
          </w:p>
        </w:tc>
        <w:tc>
          <w:tcPr>
            <w:tcW w:w="1403" w:type="dxa"/>
            <w:noWrap/>
            <w:vAlign w:val="bottom"/>
            <w:hideMark/>
          </w:tcPr>
          <w:p w14:paraId="1C34828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580DAED" w14:textId="4C8D534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119 90</w:t>
            </w:r>
          </w:p>
        </w:tc>
        <w:tc>
          <w:tcPr>
            <w:tcW w:w="1423" w:type="dxa"/>
            <w:noWrap/>
            <w:vAlign w:val="bottom"/>
            <w:hideMark/>
          </w:tcPr>
          <w:p w14:paraId="5B5B741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5E806BF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FBAE0FB" w14:textId="5EBE801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416 4</w:t>
            </w:r>
          </w:p>
        </w:tc>
      </w:tr>
      <w:tr w:rsidR="00003019" w:rsidRPr="00854CDF" w14:paraId="0AAC9A0A" w14:textId="77777777" w:rsidTr="005E0661">
        <w:trPr>
          <w:cantSplit/>
          <w:trHeight w:val="57"/>
          <w:jc w:val="right"/>
        </w:trPr>
        <w:tc>
          <w:tcPr>
            <w:tcW w:w="1854" w:type="dxa"/>
            <w:noWrap/>
            <w:vAlign w:val="bottom"/>
            <w:hideMark/>
          </w:tcPr>
          <w:p w14:paraId="61456C5E" w14:textId="6F47B753"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5E0661">
              <w:rPr>
                <w:rFonts w:ascii="Simplified Arabic" w:hAnsi="Simplified Arabic" w:cs="Simplified Arabic"/>
                <w:color w:val="000000"/>
                <w:sz w:val="20"/>
                <w:rtl/>
              </w:rPr>
              <w:t>المملكة العربية السعودية</w:t>
            </w:r>
          </w:p>
        </w:tc>
        <w:tc>
          <w:tcPr>
            <w:tcW w:w="1701" w:type="dxa"/>
            <w:noWrap/>
            <w:vAlign w:val="bottom"/>
            <w:hideMark/>
          </w:tcPr>
          <w:p w14:paraId="3F5B3CF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2A3FDD3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6F16C4B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5784DD92" w14:textId="04FCFCB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182 57</w:t>
            </w:r>
          </w:p>
        </w:tc>
        <w:tc>
          <w:tcPr>
            <w:tcW w:w="1403" w:type="dxa"/>
            <w:noWrap/>
            <w:vAlign w:val="bottom"/>
            <w:hideMark/>
          </w:tcPr>
          <w:p w14:paraId="1F34FC1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4EB7ADDC" w14:textId="7554AD6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182 57</w:t>
            </w:r>
          </w:p>
        </w:tc>
        <w:tc>
          <w:tcPr>
            <w:tcW w:w="1423" w:type="dxa"/>
            <w:noWrap/>
            <w:vAlign w:val="bottom"/>
            <w:hideMark/>
          </w:tcPr>
          <w:p w14:paraId="7795B0E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44B081E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4274820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76FA934" w14:textId="77777777" w:rsidTr="005E0661">
        <w:trPr>
          <w:cantSplit/>
          <w:trHeight w:val="57"/>
          <w:jc w:val="right"/>
        </w:trPr>
        <w:tc>
          <w:tcPr>
            <w:tcW w:w="1854" w:type="dxa"/>
            <w:noWrap/>
            <w:vAlign w:val="bottom"/>
            <w:hideMark/>
          </w:tcPr>
          <w:p w14:paraId="1A9E2928" w14:textId="10E021B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صربيا</w:t>
            </w:r>
          </w:p>
        </w:tc>
        <w:tc>
          <w:tcPr>
            <w:tcW w:w="1701" w:type="dxa"/>
            <w:noWrap/>
            <w:vAlign w:val="bottom"/>
            <w:hideMark/>
          </w:tcPr>
          <w:p w14:paraId="409DADDC" w14:textId="39CBF19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724 43</w:t>
            </w:r>
          </w:p>
        </w:tc>
        <w:tc>
          <w:tcPr>
            <w:tcW w:w="1276" w:type="dxa"/>
            <w:noWrap/>
            <w:vAlign w:val="bottom"/>
            <w:hideMark/>
          </w:tcPr>
          <w:p w14:paraId="7C23B1F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006EC01A" w14:textId="7E16551B"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724 43</w:t>
            </w:r>
          </w:p>
        </w:tc>
        <w:tc>
          <w:tcPr>
            <w:tcW w:w="1437" w:type="dxa"/>
            <w:noWrap/>
            <w:vAlign w:val="bottom"/>
            <w:hideMark/>
          </w:tcPr>
          <w:p w14:paraId="33CC4CA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03" w:type="dxa"/>
            <w:noWrap/>
            <w:vAlign w:val="bottom"/>
            <w:hideMark/>
          </w:tcPr>
          <w:p w14:paraId="3FA4BC9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2DE4CF9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3DFD332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359FD102" w14:textId="4D45C28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724 43</w:t>
            </w:r>
          </w:p>
        </w:tc>
        <w:tc>
          <w:tcPr>
            <w:tcW w:w="1296" w:type="dxa"/>
            <w:noWrap/>
            <w:vAlign w:val="bottom"/>
            <w:hideMark/>
          </w:tcPr>
          <w:p w14:paraId="4F2206E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7E432AFB" w14:textId="77777777" w:rsidTr="005E0661">
        <w:trPr>
          <w:cantSplit/>
          <w:trHeight w:val="57"/>
          <w:jc w:val="right"/>
        </w:trPr>
        <w:tc>
          <w:tcPr>
            <w:tcW w:w="1854" w:type="dxa"/>
            <w:noWrap/>
            <w:vAlign w:val="bottom"/>
            <w:hideMark/>
          </w:tcPr>
          <w:p w14:paraId="41BB0F33" w14:textId="0179B94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سنغافورة</w:t>
            </w:r>
          </w:p>
        </w:tc>
        <w:tc>
          <w:tcPr>
            <w:tcW w:w="1701" w:type="dxa"/>
            <w:noWrap/>
            <w:vAlign w:val="bottom"/>
            <w:hideMark/>
          </w:tcPr>
          <w:p w14:paraId="4042F32A"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637771B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852630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0BAEE74E" w14:textId="7C7A904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341 24</w:t>
            </w:r>
          </w:p>
        </w:tc>
        <w:tc>
          <w:tcPr>
            <w:tcW w:w="1403" w:type="dxa"/>
            <w:noWrap/>
            <w:vAlign w:val="bottom"/>
            <w:hideMark/>
          </w:tcPr>
          <w:p w14:paraId="4FEC5F4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A10B6C9" w14:textId="0431DE1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341 24</w:t>
            </w:r>
          </w:p>
        </w:tc>
        <w:tc>
          <w:tcPr>
            <w:tcW w:w="1423" w:type="dxa"/>
            <w:noWrap/>
            <w:vAlign w:val="bottom"/>
            <w:hideMark/>
          </w:tcPr>
          <w:p w14:paraId="2E40FE2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0E62324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682F6BB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F5F5FA1" w14:textId="77777777" w:rsidTr="005E0661">
        <w:trPr>
          <w:cantSplit/>
          <w:trHeight w:val="57"/>
          <w:jc w:val="right"/>
        </w:trPr>
        <w:tc>
          <w:tcPr>
            <w:tcW w:w="1854" w:type="dxa"/>
            <w:noWrap/>
            <w:vAlign w:val="bottom"/>
            <w:hideMark/>
          </w:tcPr>
          <w:p w14:paraId="71D4DC89" w14:textId="35C6A0A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سلوفاكيا</w:t>
            </w:r>
          </w:p>
        </w:tc>
        <w:tc>
          <w:tcPr>
            <w:tcW w:w="1701" w:type="dxa"/>
            <w:noWrap/>
            <w:vAlign w:val="bottom"/>
            <w:hideMark/>
          </w:tcPr>
          <w:p w14:paraId="0E1D6FA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1A5030B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1169529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10924599" w14:textId="2105F45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486 7</w:t>
            </w:r>
          </w:p>
        </w:tc>
        <w:tc>
          <w:tcPr>
            <w:tcW w:w="1403" w:type="dxa"/>
            <w:noWrap/>
            <w:vAlign w:val="bottom"/>
            <w:hideMark/>
          </w:tcPr>
          <w:p w14:paraId="5684B0C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B7EDD52" w14:textId="363E042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486 7</w:t>
            </w:r>
          </w:p>
        </w:tc>
        <w:tc>
          <w:tcPr>
            <w:tcW w:w="1423" w:type="dxa"/>
            <w:noWrap/>
            <w:vAlign w:val="bottom"/>
            <w:hideMark/>
          </w:tcPr>
          <w:p w14:paraId="0CFD658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702C1A7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66FF68A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09A60A7" w14:textId="77777777" w:rsidTr="005E0661">
        <w:trPr>
          <w:cantSplit/>
          <w:trHeight w:val="57"/>
          <w:jc w:val="right"/>
        </w:trPr>
        <w:tc>
          <w:tcPr>
            <w:tcW w:w="1854" w:type="dxa"/>
            <w:noWrap/>
            <w:vAlign w:val="bottom"/>
            <w:hideMark/>
          </w:tcPr>
          <w:p w14:paraId="38E498D4" w14:textId="200F07A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جنوب أفريقيا</w:t>
            </w:r>
          </w:p>
        </w:tc>
        <w:tc>
          <w:tcPr>
            <w:tcW w:w="1701" w:type="dxa"/>
            <w:noWrap/>
            <w:vAlign w:val="bottom"/>
            <w:hideMark/>
          </w:tcPr>
          <w:p w14:paraId="34C7C1E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6E65857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47BD1C7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3CF8CD2E" w14:textId="61269A9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784 11</w:t>
            </w:r>
          </w:p>
        </w:tc>
        <w:tc>
          <w:tcPr>
            <w:tcW w:w="1403" w:type="dxa"/>
            <w:noWrap/>
            <w:vAlign w:val="bottom"/>
            <w:hideMark/>
          </w:tcPr>
          <w:p w14:paraId="2FE4250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5E6DEDD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3A4A1896" w14:textId="7747D2A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784 11</w:t>
            </w:r>
          </w:p>
        </w:tc>
        <w:tc>
          <w:tcPr>
            <w:tcW w:w="1393" w:type="dxa"/>
            <w:noWrap/>
            <w:vAlign w:val="bottom"/>
            <w:hideMark/>
          </w:tcPr>
          <w:p w14:paraId="479E1745" w14:textId="0845C29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784 11</w:t>
            </w:r>
          </w:p>
        </w:tc>
        <w:tc>
          <w:tcPr>
            <w:tcW w:w="1296" w:type="dxa"/>
            <w:noWrap/>
            <w:vAlign w:val="bottom"/>
            <w:hideMark/>
          </w:tcPr>
          <w:p w14:paraId="16EF97A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7164FBBD" w14:textId="77777777" w:rsidTr="005E0661">
        <w:trPr>
          <w:cantSplit/>
          <w:trHeight w:val="57"/>
          <w:jc w:val="right"/>
        </w:trPr>
        <w:tc>
          <w:tcPr>
            <w:tcW w:w="1854" w:type="dxa"/>
            <w:noWrap/>
            <w:vAlign w:val="bottom"/>
            <w:hideMark/>
          </w:tcPr>
          <w:p w14:paraId="3D7A9EDD" w14:textId="54F6826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إسبانيا</w:t>
            </w:r>
          </w:p>
        </w:tc>
        <w:tc>
          <w:tcPr>
            <w:tcW w:w="1701" w:type="dxa"/>
            <w:noWrap/>
            <w:vAlign w:val="bottom"/>
            <w:hideMark/>
          </w:tcPr>
          <w:p w14:paraId="242D66F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7CD3FF7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6BFDAF4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7E3B536B" w14:textId="2DDBF1C1"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063 103</w:t>
            </w:r>
          </w:p>
        </w:tc>
        <w:tc>
          <w:tcPr>
            <w:tcW w:w="1403" w:type="dxa"/>
            <w:noWrap/>
            <w:vAlign w:val="bottom"/>
            <w:hideMark/>
          </w:tcPr>
          <w:p w14:paraId="44FC3B7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1B8206FE" w14:textId="6D24C24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063 103</w:t>
            </w:r>
          </w:p>
        </w:tc>
        <w:tc>
          <w:tcPr>
            <w:tcW w:w="1423" w:type="dxa"/>
            <w:noWrap/>
            <w:vAlign w:val="bottom"/>
            <w:hideMark/>
          </w:tcPr>
          <w:p w14:paraId="6653120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1BE80CA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303B638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2921DD63" w14:textId="77777777" w:rsidTr="005E0661">
        <w:trPr>
          <w:cantSplit/>
          <w:trHeight w:val="57"/>
          <w:jc w:val="right"/>
        </w:trPr>
        <w:tc>
          <w:tcPr>
            <w:tcW w:w="1854" w:type="dxa"/>
            <w:noWrap/>
            <w:vAlign w:val="bottom"/>
            <w:hideMark/>
          </w:tcPr>
          <w:p w14:paraId="4A1A847C" w14:textId="0FF4DBDF"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السويد</w:t>
            </w:r>
          </w:p>
        </w:tc>
        <w:tc>
          <w:tcPr>
            <w:tcW w:w="1701" w:type="dxa"/>
            <w:noWrap/>
            <w:vAlign w:val="bottom"/>
            <w:hideMark/>
          </w:tcPr>
          <w:p w14:paraId="7659689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5F0DE64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334937F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1AF41130" w14:textId="69D63AF9"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065 42</w:t>
            </w:r>
          </w:p>
        </w:tc>
        <w:tc>
          <w:tcPr>
            <w:tcW w:w="1403" w:type="dxa"/>
            <w:noWrap/>
            <w:vAlign w:val="bottom"/>
            <w:hideMark/>
          </w:tcPr>
          <w:p w14:paraId="204422D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70F9B273" w14:textId="3831E4D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065 42</w:t>
            </w:r>
          </w:p>
        </w:tc>
        <w:tc>
          <w:tcPr>
            <w:tcW w:w="1423" w:type="dxa"/>
            <w:noWrap/>
            <w:vAlign w:val="bottom"/>
            <w:hideMark/>
          </w:tcPr>
          <w:p w14:paraId="363FDAE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4ABD331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575D160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3F12C82E" w14:textId="77777777" w:rsidTr="005E0661">
        <w:trPr>
          <w:cantSplit/>
          <w:trHeight w:val="57"/>
          <w:jc w:val="right"/>
        </w:trPr>
        <w:tc>
          <w:tcPr>
            <w:tcW w:w="1854" w:type="dxa"/>
            <w:noWrap/>
            <w:vAlign w:val="bottom"/>
            <w:hideMark/>
          </w:tcPr>
          <w:p w14:paraId="1336DB36" w14:textId="3FA3AD9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سويسرا</w:t>
            </w:r>
          </w:p>
        </w:tc>
        <w:tc>
          <w:tcPr>
            <w:tcW w:w="1701" w:type="dxa"/>
            <w:noWrap/>
            <w:vAlign w:val="bottom"/>
            <w:hideMark/>
          </w:tcPr>
          <w:p w14:paraId="3A845B9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02BA99C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4BAB478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04E40221" w14:textId="5AA155B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767 54</w:t>
            </w:r>
          </w:p>
        </w:tc>
        <w:tc>
          <w:tcPr>
            <w:tcW w:w="1403" w:type="dxa"/>
            <w:noWrap/>
            <w:vAlign w:val="bottom"/>
            <w:hideMark/>
          </w:tcPr>
          <w:p w14:paraId="3A326EA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BCCAFA6" w14:textId="7DA82F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767 54</w:t>
            </w:r>
          </w:p>
        </w:tc>
        <w:tc>
          <w:tcPr>
            <w:tcW w:w="1423" w:type="dxa"/>
            <w:noWrap/>
            <w:vAlign w:val="bottom"/>
            <w:hideMark/>
          </w:tcPr>
          <w:p w14:paraId="367B541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3456AA1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7BC7E7C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7D7A40E5" w14:textId="77777777" w:rsidTr="005E0661">
        <w:trPr>
          <w:cantSplit/>
          <w:trHeight w:val="57"/>
          <w:jc w:val="right"/>
        </w:trPr>
        <w:tc>
          <w:tcPr>
            <w:tcW w:w="1854" w:type="dxa"/>
            <w:noWrap/>
            <w:vAlign w:val="bottom"/>
            <w:hideMark/>
          </w:tcPr>
          <w:p w14:paraId="4E966A4C" w14:textId="054645F5"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تايلند</w:t>
            </w:r>
          </w:p>
        </w:tc>
        <w:tc>
          <w:tcPr>
            <w:tcW w:w="1701" w:type="dxa"/>
            <w:noWrap/>
            <w:vAlign w:val="bottom"/>
            <w:hideMark/>
          </w:tcPr>
          <w:p w14:paraId="7B78BA6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6194D91D"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265A0E9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67EDB321" w14:textId="7A61757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773 17</w:t>
            </w:r>
          </w:p>
        </w:tc>
        <w:tc>
          <w:tcPr>
            <w:tcW w:w="1403" w:type="dxa"/>
            <w:noWrap/>
            <w:vAlign w:val="bottom"/>
            <w:hideMark/>
          </w:tcPr>
          <w:p w14:paraId="24FDECC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C7073F1" w14:textId="4E14590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773 17</w:t>
            </w:r>
          </w:p>
        </w:tc>
        <w:tc>
          <w:tcPr>
            <w:tcW w:w="1423" w:type="dxa"/>
            <w:noWrap/>
            <w:vAlign w:val="bottom"/>
            <w:hideMark/>
          </w:tcPr>
          <w:p w14:paraId="411CB77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05B85FE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0D43CF74"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502C2163" w14:textId="77777777" w:rsidTr="005E0661">
        <w:trPr>
          <w:cantSplit/>
          <w:trHeight w:val="57"/>
          <w:jc w:val="right"/>
        </w:trPr>
        <w:tc>
          <w:tcPr>
            <w:tcW w:w="1854" w:type="dxa"/>
            <w:noWrap/>
            <w:vAlign w:val="bottom"/>
            <w:hideMark/>
          </w:tcPr>
          <w:p w14:paraId="56189464" w14:textId="73F676E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تركيا</w:t>
            </w:r>
          </w:p>
        </w:tc>
        <w:tc>
          <w:tcPr>
            <w:tcW w:w="1701" w:type="dxa"/>
            <w:noWrap/>
            <w:vAlign w:val="bottom"/>
            <w:hideMark/>
          </w:tcPr>
          <w:p w14:paraId="08019C4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40D4B1A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3AB0EC9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30709C1E" w14:textId="07E3397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810 40</w:t>
            </w:r>
          </w:p>
        </w:tc>
        <w:tc>
          <w:tcPr>
            <w:tcW w:w="1403" w:type="dxa"/>
            <w:noWrap/>
            <w:vAlign w:val="bottom"/>
            <w:hideMark/>
          </w:tcPr>
          <w:p w14:paraId="6B220722"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13789432" w14:textId="49F81A4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810 40</w:t>
            </w:r>
          </w:p>
        </w:tc>
        <w:tc>
          <w:tcPr>
            <w:tcW w:w="1423" w:type="dxa"/>
            <w:noWrap/>
            <w:vAlign w:val="bottom"/>
            <w:hideMark/>
          </w:tcPr>
          <w:p w14:paraId="13DA0AE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2EE1C18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25C9F79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0DB6D71A" w14:textId="77777777" w:rsidTr="005E0661">
        <w:trPr>
          <w:cantSplit/>
          <w:trHeight w:val="57"/>
          <w:jc w:val="right"/>
        </w:trPr>
        <w:tc>
          <w:tcPr>
            <w:tcW w:w="1854" w:type="dxa"/>
            <w:noWrap/>
            <w:vAlign w:val="bottom"/>
            <w:hideMark/>
          </w:tcPr>
          <w:p w14:paraId="4809C262" w14:textId="513C973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الإمارات العربية المتحدة</w:t>
            </w:r>
          </w:p>
        </w:tc>
        <w:tc>
          <w:tcPr>
            <w:tcW w:w="1701" w:type="dxa"/>
            <w:noWrap/>
            <w:vAlign w:val="bottom"/>
            <w:hideMark/>
          </w:tcPr>
          <w:p w14:paraId="39730743"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0CEA712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1902C606"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1A738F27" w14:textId="3320FDD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668 30</w:t>
            </w:r>
          </w:p>
        </w:tc>
        <w:tc>
          <w:tcPr>
            <w:tcW w:w="1403" w:type="dxa"/>
            <w:noWrap/>
            <w:vAlign w:val="bottom"/>
            <w:hideMark/>
          </w:tcPr>
          <w:p w14:paraId="5E477CC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778A74D8" w14:textId="51C33C96"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668 30</w:t>
            </w:r>
          </w:p>
        </w:tc>
        <w:tc>
          <w:tcPr>
            <w:tcW w:w="1423" w:type="dxa"/>
            <w:noWrap/>
            <w:vAlign w:val="bottom"/>
            <w:hideMark/>
          </w:tcPr>
          <w:p w14:paraId="15B17629"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540EC7C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56120E2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6CDC7F84" w14:textId="77777777" w:rsidTr="005E0661">
        <w:trPr>
          <w:cantSplit/>
          <w:trHeight w:val="57"/>
          <w:jc w:val="right"/>
        </w:trPr>
        <w:tc>
          <w:tcPr>
            <w:tcW w:w="1854" w:type="dxa"/>
            <w:vAlign w:val="bottom"/>
            <w:hideMark/>
          </w:tcPr>
          <w:p w14:paraId="3A66B280" w14:textId="77777777" w:rsidR="00003019" w:rsidRPr="00854CDF" w:rsidRDefault="00003019" w:rsidP="007D56BB">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 xml:space="preserve">المملكة المتحدة لبريطانيا العظمى وأيرلندا الشمالية </w:t>
            </w:r>
          </w:p>
        </w:tc>
        <w:tc>
          <w:tcPr>
            <w:tcW w:w="1701" w:type="dxa"/>
            <w:noWrap/>
            <w:vAlign w:val="bottom"/>
            <w:hideMark/>
          </w:tcPr>
          <w:p w14:paraId="10DA98DE"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2D27314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53992B5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36212A5C" w14:textId="51C3CA9D"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292 211</w:t>
            </w:r>
          </w:p>
        </w:tc>
        <w:tc>
          <w:tcPr>
            <w:tcW w:w="1403" w:type="dxa"/>
            <w:noWrap/>
            <w:vAlign w:val="bottom"/>
            <w:hideMark/>
          </w:tcPr>
          <w:p w14:paraId="3162DF45"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noWrap/>
            <w:vAlign w:val="bottom"/>
            <w:hideMark/>
          </w:tcPr>
          <w:p w14:paraId="391C175C" w14:textId="5F40BDEE"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292 211</w:t>
            </w:r>
          </w:p>
        </w:tc>
        <w:tc>
          <w:tcPr>
            <w:tcW w:w="1423" w:type="dxa"/>
            <w:noWrap/>
            <w:vAlign w:val="bottom"/>
            <w:hideMark/>
          </w:tcPr>
          <w:p w14:paraId="05B8EE3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393" w:type="dxa"/>
            <w:noWrap/>
            <w:vAlign w:val="bottom"/>
            <w:hideMark/>
          </w:tcPr>
          <w:p w14:paraId="2297FDB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96" w:type="dxa"/>
            <w:noWrap/>
            <w:vAlign w:val="bottom"/>
            <w:hideMark/>
          </w:tcPr>
          <w:p w14:paraId="3BEC21E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36A06456" w14:textId="77777777" w:rsidTr="005E0661">
        <w:trPr>
          <w:cantSplit/>
          <w:trHeight w:val="57"/>
          <w:jc w:val="right"/>
        </w:trPr>
        <w:tc>
          <w:tcPr>
            <w:tcW w:w="1854" w:type="dxa"/>
            <w:noWrap/>
            <w:vAlign w:val="bottom"/>
            <w:hideMark/>
          </w:tcPr>
          <w:p w14:paraId="6214CF6E" w14:textId="1C831432"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الولايات المتحدة الأمريكية</w:t>
            </w:r>
          </w:p>
        </w:tc>
        <w:tc>
          <w:tcPr>
            <w:tcW w:w="1701" w:type="dxa"/>
            <w:noWrap/>
            <w:vAlign w:val="bottom"/>
            <w:hideMark/>
          </w:tcPr>
          <w:p w14:paraId="53669F2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6" w:type="dxa"/>
            <w:noWrap/>
            <w:vAlign w:val="bottom"/>
            <w:hideMark/>
          </w:tcPr>
          <w:p w14:paraId="22F38B9C"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noWrap/>
            <w:vAlign w:val="bottom"/>
            <w:hideMark/>
          </w:tcPr>
          <w:p w14:paraId="743F923F"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37" w:type="dxa"/>
            <w:noWrap/>
            <w:vAlign w:val="bottom"/>
            <w:hideMark/>
          </w:tcPr>
          <w:p w14:paraId="45DA6C07" w14:textId="0300D3A3"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500 062 1</w:t>
            </w:r>
          </w:p>
        </w:tc>
        <w:tc>
          <w:tcPr>
            <w:tcW w:w="1403" w:type="dxa"/>
            <w:noWrap/>
            <w:vAlign w:val="bottom"/>
            <w:hideMark/>
          </w:tcPr>
          <w:p w14:paraId="676F2D2B" w14:textId="4BCC987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982 361</w:t>
            </w:r>
          </w:p>
        </w:tc>
        <w:tc>
          <w:tcPr>
            <w:tcW w:w="1412" w:type="dxa"/>
            <w:noWrap/>
            <w:vAlign w:val="bottom"/>
            <w:hideMark/>
          </w:tcPr>
          <w:p w14:paraId="2F24C8A7"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noWrap/>
            <w:vAlign w:val="bottom"/>
            <w:hideMark/>
          </w:tcPr>
          <w:p w14:paraId="31327613" w14:textId="244D7D4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518 700</w:t>
            </w:r>
          </w:p>
        </w:tc>
        <w:tc>
          <w:tcPr>
            <w:tcW w:w="1393" w:type="dxa"/>
            <w:noWrap/>
            <w:vAlign w:val="bottom"/>
            <w:hideMark/>
          </w:tcPr>
          <w:p w14:paraId="77E894B6" w14:textId="0A06072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518 700</w:t>
            </w:r>
          </w:p>
        </w:tc>
        <w:tc>
          <w:tcPr>
            <w:tcW w:w="1296" w:type="dxa"/>
            <w:noWrap/>
            <w:vAlign w:val="bottom"/>
            <w:hideMark/>
          </w:tcPr>
          <w:p w14:paraId="309DF3D8"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44E9F2C5" w14:textId="77777777" w:rsidTr="005E0661">
        <w:trPr>
          <w:cantSplit/>
          <w:trHeight w:val="57"/>
          <w:jc w:val="right"/>
        </w:trPr>
        <w:tc>
          <w:tcPr>
            <w:tcW w:w="1854" w:type="dxa"/>
            <w:tcBorders>
              <w:bottom w:val="single" w:sz="4" w:space="0" w:color="auto"/>
            </w:tcBorders>
            <w:vAlign w:val="bottom"/>
            <w:hideMark/>
          </w:tcPr>
          <w:p w14:paraId="4235F9EE" w14:textId="61698030"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 xml:space="preserve">جمهورية </w:t>
            </w:r>
            <w:r w:rsidR="008D459A" w:rsidRPr="00854CDF">
              <w:rPr>
                <w:rFonts w:ascii="Simplified Arabic" w:hAnsi="Simplified Arabic" w:cs="Simplified Arabic"/>
                <w:color w:val="000000"/>
                <w:sz w:val="20"/>
                <w:rtl/>
              </w:rPr>
              <w:t>فنزويلا</w:t>
            </w:r>
            <w:r w:rsidRPr="00854CDF">
              <w:rPr>
                <w:rFonts w:ascii="Simplified Arabic" w:hAnsi="Simplified Arabic" w:cs="Simplified Arabic"/>
                <w:color w:val="000000"/>
                <w:sz w:val="20"/>
                <w:rtl/>
              </w:rPr>
              <w:t xml:space="preserve"> البوليفارية</w:t>
            </w:r>
          </w:p>
        </w:tc>
        <w:tc>
          <w:tcPr>
            <w:tcW w:w="1701" w:type="dxa"/>
            <w:tcBorders>
              <w:bottom w:val="single" w:sz="4" w:space="0" w:color="auto"/>
            </w:tcBorders>
            <w:noWrap/>
            <w:vAlign w:val="bottom"/>
            <w:hideMark/>
          </w:tcPr>
          <w:p w14:paraId="2BC1EC44" w14:textId="3B07A378"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401 298</w:t>
            </w:r>
          </w:p>
        </w:tc>
        <w:tc>
          <w:tcPr>
            <w:tcW w:w="1276" w:type="dxa"/>
            <w:tcBorders>
              <w:bottom w:val="single" w:sz="4" w:space="0" w:color="auto"/>
            </w:tcBorders>
            <w:noWrap/>
            <w:vAlign w:val="bottom"/>
            <w:hideMark/>
          </w:tcPr>
          <w:p w14:paraId="4991A726" w14:textId="2F17135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275" w:type="dxa"/>
            <w:tcBorders>
              <w:bottom w:val="single" w:sz="4" w:space="0" w:color="auto"/>
            </w:tcBorders>
            <w:noWrap/>
            <w:vAlign w:val="bottom"/>
            <w:hideMark/>
          </w:tcPr>
          <w:p w14:paraId="73C62A5A" w14:textId="234D441A"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401 298</w:t>
            </w:r>
          </w:p>
        </w:tc>
        <w:tc>
          <w:tcPr>
            <w:tcW w:w="1437" w:type="dxa"/>
            <w:tcBorders>
              <w:bottom w:val="single" w:sz="4" w:space="0" w:color="auto"/>
            </w:tcBorders>
            <w:noWrap/>
            <w:vAlign w:val="bottom"/>
            <w:hideMark/>
          </w:tcPr>
          <w:p w14:paraId="1453BED3" w14:textId="663A50F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452 8</w:t>
            </w:r>
          </w:p>
        </w:tc>
        <w:tc>
          <w:tcPr>
            <w:tcW w:w="1403" w:type="dxa"/>
            <w:tcBorders>
              <w:bottom w:val="single" w:sz="4" w:space="0" w:color="auto"/>
            </w:tcBorders>
            <w:noWrap/>
            <w:vAlign w:val="bottom"/>
            <w:hideMark/>
          </w:tcPr>
          <w:p w14:paraId="6BCC6F81"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12" w:type="dxa"/>
            <w:tcBorders>
              <w:bottom w:val="single" w:sz="4" w:space="0" w:color="auto"/>
            </w:tcBorders>
            <w:noWrap/>
            <w:vAlign w:val="bottom"/>
            <w:hideMark/>
          </w:tcPr>
          <w:p w14:paraId="1CDE9350"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c>
          <w:tcPr>
            <w:tcW w:w="1423" w:type="dxa"/>
            <w:tcBorders>
              <w:bottom w:val="single" w:sz="4" w:space="0" w:color="auto"/>
            </w:tcBorders>
            <w:noWrap/>
            <w:vAlign w:val="bottom"/>
            <w:hideMark/>
          </w:tcPr>
          <w:p w14:paraId="21C629D3" w14:textId="6641046C"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452 8</w:t>
            </w:r>
          </w:p>
        </w:tc>
        <w:tc>
          <w:tcPr>
            <w:tcW w:w="1393" w:type="dxa"/>
            <w:tcBorders>
              <w:bottom w:val="single" w:sz="4" w:space="0" w:color="auto"/>
            </w:tcBorders>
            <w:noWrap/>
            <w:vAlign w:val="bottom"/>
            <w:hideMark/>
          </w:tcPr>
          <w:p w14:paraId="4A3F3B40" w14:textId="67538444"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tl/>
              </w:rPr>
              <w:t>853 306</w:t>
            </w:r>
          </w:p>
        </w:tc>
        <w:tc>
          <w:tcPr>
            <w:tcW w:w="1296" w:type="dxa"/>
            <w:tcBorders>
              <w:bottom w:val="single" w:sz="4" w:space="0" w:color="auto"/>
            </w:tcBorders>
            <w:noWrap/>
            <w:vAlign w:val="bottom"/>
            <w:hideMark/>
          </w:tcPr>
          <w:p w14:paraId="76D0D78B" w14:textId="77777777" w:rsidR="00003019" w:rsidRPr="00854CDF"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854CDF">
              <w:rPr>
                <w:rFonts w:ascii="Simplified Arabic" w:hAnsi="Simplified Arabic" w:cs="Simplified Arabic"/>
                <w:color w:val="000000"/>
                <w:sz w:val="20"/>
              </w:rPr>
              <w:t>–</w:t>
            </w:r>
          </w:p>
        </w:tc>
      </w:tr>
      <w:tr w:rsidR="00003019" w:rsidRPr="00854CDF" w14:paraId="1C4D85F8" w14:textId="77777777" w:rsidTr="005E0661">
        <w:trPr>
          <w:cantSplit/>
          <w:trHeight w:val="57"/>
          <w:jc w:val="right"/>
        </w:trPr>
        <w:tc>
          <w:tcPr>
            <w:tcW w:w="1854" w:type="dxa"/>
            <w:tcBorders>
              <w:top w:val="single" w:sz="4" w:space="0" w:color="auto"/>
              <w:bottom w:val="single" w:sz="12" w:space="0" w:color="auto"/>
            </w:tcBorders>
            <w:noWrap/>
            <w:vAlign w:val="bottom"/>
            <w:hideMark/>
          </w:tcPr>
          <w:p w14:paraId="5E135265" w14:textId="6BAA8081"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المجموع</w:t>
            </w:r>
          </w:p>
        </w:tc>
        <w:tc>
          <w:tcPr>
            <w:tcW w:w="1701" w:type="dxa"/>
            <w:tcBorders>
              <w:top w:val="single" w:sz="4" w:space="0" w:color="auto"/>
              <w:bottom w:val="single" w:sz="12" w:space="0" w:color="auto"/>
            </w:tcBorders>
            <w:noWrap/>
            <w:vAlign w:val="bottom"/>
            <w:hideMark/>
          </w:tcPr>
          <w:p w14:paraId="264CDCF0" w14:textId="20821FB8"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834 865</w:t>
            </w:r>
          </w:p>
        </w:tc>
        <w:tc>
          <w:tcPr>
            <w:tcW w:w="1276" w:type="dxa"/>
            <w:tcBorders>
              <w:top w:val="single" w:sz="4" w:space="0" w:color="auto"/>
              <w:bottom w:val="single" w:sz="12" w:space="0" w:color="auto"/>
            </w:tcBorders>
            <w:noWrap/>
            <w:vAlign w:val="bottom"/>
            <w:hideMark/>
          </w:tcPr>
          <w:p w14:paraId="6DC49A68" w14:textId="69774AEC"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112 112</w:t>
            </w:r>
          </w:p>
        </w:tc>
        <w:tc>
          <w:tcPr>
            <w:tcW w:w="1275" w:type="dxa"/>
            <w:tcBorders>
              <w:top w:val="single" w:sz="4" w:space="0" w:color="auto"/>
              <w:bottom w:val="single" w:sz="12" w:space="0" w:color="auto"/>
            </w:tcBorders>
            <w:noWrap/>
            <w:vAlign w:val="bottom"/>
            <w:hideMark/>
          </w:tcPr>
          <w:p w14:paraId="2A6482F7" w14:textId="5E3D1C66"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722 753</w:t>
            </w:r>
          </w:p>
        </w:tc>
        <w:tc>
          <w:tcPr>
            <w:tcW w:w="1437" w:type="dxa"/>
            <w:tcBorders>
              <w:top w:val="single" w:sz="4" w:space="0" w:color="auto"/>
              <w:bottom w:val="single" w:sz="12" w:space="0" w:color="auto"/>
            </w:tcBorders>
            <w:noWrap/>
            <w:vAlign w:val="bottom"/>
            <w:hideMark/>
          </w:tcPr>
          <w:p w14:paraId="6D0108E2" w14:textId="0480DA23"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756 837 4</w:t>
            </w:r>
          </w:p>
        </w:tc>
        <w:tc>
          <w:tcPr>
            <w:tcW w:w="1403" w:type="dxa"/>
            <w:tcBorders>
              <w:top w:val="single" w:sz="4" w:space="0" w:color="auto"/>
              <w:bottom w:val="single" w:sz="12" w:space="0" w:color="auto"/>
            </w:tcBorders>
            <w:noWrap/>
            <w:vAlign w:val="bottom"/>
            <w:hideMark/>
          </w:tcPr>
          <w:p w14:paraId="5BBEA70F" w14:textId="5301BB72"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616 378</w:t>
            </w:r>
          </w:p>
        </w:tc>
        <w:tc>
          <w:tcPr>
            <w:tcW w:w="1412" w:type="dxa"/>
            <w:tcBorders>
              <w:top w:val="single" w:sz="4" w:space="0" w:color="auto"/>
              <w:bottom w:val="single" w:sz="12" w:space="0" w:color="auto"/>
            </w:tcBorders>
            <w:noWrap/>
            <w:vAlign w:val="bottom"/>
            <w:hideMark/>
          </w:tcPr>
          <w:p w14:paraId="3C1BC616" w14:textId="69328ABF"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495 527 3</w:t>
            </w:r>
          </w:p>
        </w:tc>
        <w:tc>
          <w:tcPr>
            <w:tcW w:w="1423" w:type="dxa"/>
            <w:tcBorders>
              <w:top w:val="single" w:sz="4" w:space="0" w:color="auto"/>
              <w:bottom w:val="single" w:sz="12" w:space="0" w:color="auto"/>
            </w:tcBorders>
            <w:noWrap/>
            <w:vAlign w:val="bottom"/>
            <w:hideMark/>
          </w:tcPr>
          <w:p w14:paraId="108B1974" w14:textId="1100DD32"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645 931</w:t>
            </w:r>
          </w:p>
        </w:tc>
        <w:tc>
          <w:tcPr>
            <w:tcW w:w="1393" w:type="dxa"/>
            <w:tcBorders>
              <w:top w:val="single" w:sz="4" w:space="0" w:color="auto"/>
              <w:bottom w:val="single" w:sz="12" w:space="0" w:color="auto"/>
            </w:tcBorders>
            <w:noWrap/>
            <w:vAlign w:val="bottom"/>
            <w:hideMark/>
          </w:tcPr>
          <w:p w14:paraId="435C3A5A" w14:textId="2A9AD597"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367 685 1</w:t>
            </w:r>
          </w:p>
        </w:tc>
        <w:tc>
          <w:tcPr>
            <w:tcW w:w="1296" w:type="dxa"/>
            <w:tcBorders>
              <w:top w:val="single" w:sz="4" w:space="0" w:color="auto"/>
              <w:bottom w:val="single" w:sz="12" w:space="0" w:color="auto"/>
            </w:tcBorders>
            <w:noWrap/>
            <w:vAlign w:val="bottom"/>
            <w:hideMark/>
          </w:tcPr>
          <w:p w14:paraId="443765E9" w14:textId="75F1EE43" w:rsidR="00003019" w:rsidRPr="005E0661" w:rsidRDefault="00003019" w:rsidP="008D459A">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5E0661">
              <w:rPr>
                <w:rFonts w:ascii="Simplified Arabic" w:hAnsi="Simplified Arabic" w:cs="Simplified Arabic"/>
                <w:b/>
                <w:bCs/>
                <w:color w:val="000000"/>
                <w:sz w:val="20"/>
                <w:rtl/>
              </w:rPr>
              <w:t>974 142</w:t>
            </w:r>
          </w:p>
        </w:tc>
      </w:tr>
    </w:tbl>
    <w:p w14:paraId="61D3CE78" w14:textId="6B420538" w:rsidR="00003019" w:rsidRPr="000D6751" w:rsidRDefault="00B467F9" w:rsidP="007A2405">
      <w:pPr>
        <w:pStyle w:val="Normal-pool"/>
        <w:tabs>
          <w:tab w:val="clear" w:pos="624"/>
          <w:tab w:val="clear" w:pos="1247"/>
          <w:tab w:val="clear" w:pos="1814"/>
          <w:tab w:val="clear" w:pos="2381"/>
          <w:tab w:val="clear" w:pos="2948"/>
          <w:tab w:val="clear" w:pos="3515"/>
          <w:tab w:val="clear" w:pos="4082"/>
        </w:tabs>
        <w:bidi/>
        <w:spacing w:before="480" w:after="120" w:line="360" w:lineRule="exact"/>
        <w:jc w:val="center"/>
        <w:rPr>
          <w:rFonts w:ascii="Simplified Arabic" w:hAnsi="Simplified Arabic" w:cs="Simplified Arabic"/>
          <w:sz w:val="24"/>
          <w:szCs w:val="24"/>
        </w:rPr>
      </w:pPr>
      <w:r>
        <w:rPr>
          <w:rFonts w:ascii="Simplified Arabic" w:hAnsi="Simplified Arabic" w:cs="Simplified Arabic"/>
          <w:sz w:val="24"/>
          <w:szCs w:val="24"/>
        </w:rPr>
        <w:t>____________</w:t>
      </w:r>
    </w:p>
    <w:sectPr w:rsidR="00003019" w:rsidRPr="000D6751" w:rsidSect="002853C4">
      <w:pgSz w:w="16839" w:h="11907" w:orient="landscape" w:code="9"/>
      <w:pgMar w:top="907" w:right="1418" w:bottom="1418" w:left="992" w:header="539" w:footer="975" w:gutter="0"/>
      <w:cols w:space="539"/>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461CB" w14:textId="77777777" w:rsidR="0062063E" w:rsidRDefault="0062063E">
      <w:r>
        <w:separator/>
      </w:r>
    </w:p>
  </w:endnote>
  <w:endnote w:type="continuationSeparator" w:id="0">
    <w:p w14:paraId="5193FD50" w14:textId="77777777" w:rsidR="0062063E" w:rsidRDefault="0062063E">
      <w:r>
        <w:continuationSeparator/>
      </w:r>
    </w:p>
  </w:endnote>
  <w:endnote w:type="continuationNotice" w:id="1">
    <w:p w14:paraId="3635C41B" w14:textId="77777777" w:rsidR="0062063E" w:rsidRDefault="00620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Futura">
    <w:charset w:val="00"/>
    <w:family w:val="auto"/>
    <w:pitch w:val="variable"/>
    <w:sig w:usb0="80000067" w:usb1="00000000" w:usb2="00000000" w:usb3="00000000" w:csb0="000001FB" w:csb1="00000000"/>
  </w:font>
  <w:font w:name="H Futura Heavy">
    <w:altName w:val="Times New Roman"/>
    <w:charset w:val="4D"/>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F8E4" w14:textId="1621B673" w:rsidR="00C635EC" w:rsidRPr="00CA5D76" w:rsidRDefault="00B94EFC" w:rsidP="00CA5D76">
    <w:pPr>
      <w:tabs>
        <w:tab w:val="clear" w:pos="1247"/>
        <w:tab w:val="clear" w:pos="1814"/>
        <w:tab w:val="clear" w:pos="2381"/>
        <w:tab w:val="clear" w:pos="2948"/>
        <w:tab w:val="clear" w:pos="3515"/>
      </w:tabs>
      <w:bidi/>
      <w:rPr>
        <w:b/>
        <w:bCs/>
        <w:sz w:val="18"/>
        <w:szCs w:val="18"/>
      </w:rPr>
    </w:pPr>
    <w:r w:rsidRPr="00CA5D76">
      <w:rPr>
        <w:b/>
        <w:bCs/>
        <w:sz w:val="18"/>
        <w:szCs w:val="18"/>
      </w:rPr>
      <w:fldChar w:fldCharType="begin"/>
    </w:r>
    <w:r w:rsidRPr="00CA5D76">
      <w:rPr>
        <w:b/>
        <w:bCs/>
        <w:sz w:val="18"/>
        <w:szCs w:val="18"/>
      </w:rPr>
      <w:instrText xml:space="preserve"> PAGE </w:instrText>
    </w:r>
    <w:r w:rsidRPr="00CA5D76">
      <w:rPr>
        <w:b/>
        <w:bCs/>
        <w:sz w:val="18"/>
        <w:szCs w:val="18"/>
      </w:rPr>
      <w:fldChar w:fldCharType="separate"/>
    </w:r>
    <w:r w:rsidR="00FA1944" w:rsidRPr="00CA5D76">
      <w:rPr>
        <w:b/>
        <w:bCs/>
        <w:noProof/>
        <w:sz w:val="18"/>
        <w:szCs w:val="18"/>
      </w:rPr>
      <w:t>2</w:t>
    </w:r>
    <w:r w:rsidRPr="00CA5D76">
      <w:rPr>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6E85" w14:textId="7DAAA24F" w:rsidR="00C635EC" w:rsidRPr="00CA5D76" w:rsidRDefault="00B94EFC" w:rsidP="00CA5D76">
    <w:pPr>
      <w:tabs>
        <w:tab w:val="clear" w:pos="1247"/>
        <w:tab w:val="clear" w:pos="1814"/>
        <w:tab w:val="clear" w:pos="2381"/>
        <w:tab w:val="clear" w:pos="2948"/>
        <w:tab w:val="clear" w:pos="3515"/>
      </w:tabs>
      <w:bidi/>
      <w:jc w:val="right"/>
      <w:rPr>
        <w:b/>
        <w:bCs/>
        <w:noProof/>
        <w:sz w:val="18"/>
        <w:szCs w:val="18"/>
      </w:rPr>
    </w:pPr>
    <w:r w:rsidRPr="00CA5D76">
      <w:rPr>
        <w:b/>
        <w:bCs/>
        <w:noProof/>
        <w:sz w:val="18"/>
        <w:szCs w:val="18"/>
      </w:rPr>
      <w:fldChar w:fldCharType="begin"/>
    </w:r>
    <w:r w:rsidRPr="00CA5D76">
      <w:rPr>
        <w:b/>
        <w:bCs/>
        <w:noProof/>
        <w:sz w:val="18"/>
        <w:szCs w:val="18"/>
      </w:rPr>
      <w:instrText xml:space="preserve"> PAGE </w:instrText>
    </w:r>
    <w:r w:rsidRPr="00CA5D76">
      <w:rPr>
        <w:b/>
        <w:bCs/>
        <w:noProof/>
        <w:sz w:val="18"/>
        <w:szCs w:val="18"/>
      </w:rPr>
      <w:fldChar w:fldCharType="separate"/>
    </w:r>
    <w:r w:rsidRPr="00CA5D76">
      <w:rPr>
        <w:b/>
        <w:bCs/>
        <w:noProof/>
        <w:sz w:val="18"/>
        <w:szCs w:val="18"/>
      </w:rPr>
      <w:t>3</w:t>
    </w:r>
    <w:r w:rsidRPr="00CA5D76">
      <w:rPr>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5B66" w14:textId="102BA26F" w:rsidR="00886203" w:rsidRPr="00CA5D76" w:rsidRDefault="00663B6D" w:rsidP="00CA5D76">
    <w:pPr>
      <w:tabs>
        <w:tab w:val="clear" w:pos="1247"/>
        <w:tab w:val="clear" w:pos="1814"/>
        <w:tab w:val="clear" w:pos="2381"/>
        <w:tab w:val="clear" w:pos="2948"/>
        <w:tab w:val="clear" w:pos="3515"/>
        <w:tab w:val="left" w:pos="1701"/>
      </w:tabs>
      <w:bidi/>
      <w:rPr>
        <w:rtl/>
        <w:lang w:val="en-US"/>
      </w:rPr>
    </w:pPr>
    <w:r w:rsidRPr="00CA5D76">
      <w:t>K</w:t>
    </w:r>
    <w:r w:rsidR="00FC4318" w:rsidRPr="00FC4318">
      <w:t>2</w:t>
    </w:r>
    <w:r w:rsidR="00CE4653">
      <w:t>607102</w:t>
    </w:r>
    <w:r w:rsidR="0039697F" w:rsidRPr="00CA5D76">
      <w:t>[A]</w:t>
    </w:r>
    <w:r w:rsidR="00886203" w:rsidRPr="00CA5D76">
      <w:tab/>
    </w:r>
    <w:r w:rsidR="0006144B">
      <w:rPr>
        <w:lang w:val="en-US"/>
      </w:rPr>
      <w:t>2</w:t>
    </w:r>
    <w:r w:rsidR="004C4BDC">
      <w:rPr>
        <w:lang w:val="en-US"/>
      </w:rPr>
      <w:t>2</w:t>
    </w:r>
    <w:r w:rsidR="00CE4653">
      <w:rPr>
        <w:lang w:val="en-US"/>
      </w:rPr>
      <w:t>07</w:t>
    </w:r>
    <w:r w:rsidR="00334179">
      <w:rPr>
        <w:lang w:val="en-US"/>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D3A79" w14:textId="77777777" w:rsidR="0062063E" w:rsidRPr="001C75F9" w:rsidRDefault="0062063E" w:rsidP="00C80A18">
      <w:pPr>
        <w:bidi/>
        <w:ind w:left="567"/>
      </w:pPr>
      <w:r w:rsidRPr="001C75F9">
        <w:separator/>
      </w:r>
    </w:p>
  </w:footnote>
  <w:footnote w:type="continuationSeparator" w:id="0">
    <w:p w14:paraId="5BF9498B" w14:textId="77777777" w:rsidR="0062063E" w:rsidRDefault="0062063E" w:rsidP="00311760">
      <w:r>
        <w:continuationSeparator/>
      </w:r>
    </w:p>
  </w:footnote>
  <w:footnote w:type="continuationNotice" w:id="1">
    <w:p w14:paraId="30DD03FD" w14:textId="77777777" w:rsidR="0062063E" w:rsidRDefault="0062063E" w:rsidP="00311760"/>
  </w:footnote>
  <w:footnote w:id="2">
    <w:p w14:paraId="15423248" w14:textId="42CB4D19" w:rsidR="008662B5" w:rsidRPr="00BD5BB5" w:rsidRDefault="008662B5" w:rsidP="005440F7">
      <w:pPr>
        <w:pStyle w:val="Footnote-Text"/>
        <w:tabs>
          <w:tab w:val="clear" w:pos="1247"/>
          <w:tab w:val="clear" w:pos="1814"/>
          <w:tab w:val="clear" w:pos="2381"/>
          <w:tab w:val="clear" w:pos="2948"/>
          <w:tab w:val="clear" w:pos="3515"/>
          <w:tab w:val="clear" w:pos="4082"/>
        </w:tabs>
        <w:bidi/>
        <w:spacing w:before="0" w:line="280" w:lineRule="exact"/>
        <w:ind w:left="1134"/>
        <w:jc w:val="both"/>
        <w:textDirection w:val="tbRlV"/>
        <w:rPr>
          <w:rFonts w:ascii="Simplified Arabic" w:hAnsi="Simplified Arabic" w:cs="Simplified Arabic"/>
          <w:sz w:val="20"/>
          <w:lang w:val="ar-SA" w:eastAsia="zh-TW" w:bidi="en-GB"/>
        </w:rPr>
      </w:pPr>
      <w:r w:rsidRPr="00BD5BB5">
        <w:rPr>
          <w:rFonts w:ascii="Simplified Arabic" w:hAnsi="Simplified Arabic" w:cs="Simplified Arabic"/>
          <w:sz w:val="20"/>
        </w:rPr>
        <w:t>*</w:t>
      </w:r>
      <w:r w:rsidRPr="00BD5BB5">
        <w:rPr>
          <w:rFonts w:ascii="Simplified Arabic" w:hAnsi="Simplified Arabic" w:cs="Simplified Arabic"/>
          <w:sz w:val="20"/>
          <w:rtl/>
        </w:rPr>
        <w:t xml:space="preserve"> </w:t>
      </w:r>
      <w:r w:rsidRPr="005440F7">
        <w:rPr>
          <w:rFonts w:asciiTheme="majorBidi" w:hAnsiTheme="majorBidi" w:cstheme="majorBidi"/>
          <w:szCs w:val="18"/>
          <w:rtl/>
        </w:rPr>
        <w:t>UNEP/OzL.Pro.38/1</w:t>
      </w:r>
      <w:r w:rsidRPr="00BD5BB5">
        <w:rPr>
          <w:rFonts w:ascii="Simplified Arabic" w:hAnsi="Simplified Arabic" w:cs="Simplified Arabic"/>
          <w:sz w:val="20"/>
          <w:rtl/>
        </w:rPr>
        <w:t>.</w:t>
      </w:r>
    </w:p>
  </w:footnote>
  <w:footnote w:id="3">
    <w:p w14:paraId="2EDC6E20" w14:textId="689CF191" w:rsidR="00003019" w:rsidRPr="00BD5BB5" w:rsidRDefault="0056617B" w:rsidP="0056617B">
      <w:pPr>
        <w:pStyle w:val="FootnoteText"/>
        <w:tabs>
          <w:tab w:val="clear" w:pos="1247"/>
          <w:tab w:val="clear" w:pos="1814"/>
          <w:tab w:val="clear" w:pos="2381"/>
          <w:tab w:val="clear" w:pos="2948"/>
          <w:tab w:val="clear" w:pos="3515"/>
        </w:tabs>
        <w:bidi/>
        <w:spacing w:after="40" w:line="280" w:lineRule="exact"/>
        <w:ind w:left="1134"/>
        <w:jc w:val="both"/>
        <w:textDirection w:val="tbRlV"/>
        <w:rPr>
          <w:rFonts w:ascii="Simplified Arabic" w:hAnsi="Simplified Arabic" w:cs="Simplified Arabic"/>
          <w:lang w:val="ar-SA" w:eastAsia="zh-TW" w:bidi="en-GB"/>
        </w:rPr>
      </w:pPr>
      <w:r>
        <w:rPr>
          <w:rFonts w:ascii="Simplified Arabic" w:hAnsi="Simplified Arabic" w:cs="Simplified Arabic"/>
        </w:rPr>
        <w:t>)</w:t>
      </w:r>
      <w:r w:rsidR="00003019" w:rsidRPr="00BD5BB5">
        <w:rPr>
          <w:rStyle w:val="FootnoteReference"/>
          <w:rFonts w:ascii="Simplified Arabic" w:hAnsi="Simplified Arabic" w:cs="Simplified Arabic"/>
          <w:vertAlign w:val="baseline"/>
          <w:rtl/>
        </w:rPr>
        <w:footnoteRef/>
      </w:r>
      <w:r>
        <w:rPr>
          <w:rFonts w:ascii="Simplified Arabic" w:hAnsi="Simplified Arabic" w:cs="Simplified Arabic"/>
        </w:rPr>
        <w:t>(</w:t>
      </w:r>
      <w:r w:rsidR="00003019" w:rsidRPr="00BD5BB5">
        <w:rPr>
          <w:rFonts w:ascii="Simplified Arabic" w:hAnsi="Simplified Arabic" w:cs="Simplified Arabic"/>
          <w:rtl/>
        </w:rPr>
        <w:t xml:space="preserve"> تعادل الاحتياطيات 15 في المائة من الميزانية، وتُنحى جانباً في هيئة نقدية لتغطية الالتزامات النهائية في حال إغلاق الصندوق.</w:t>
      </w:r>
    </w:p>
  </w:footnote>
  <w:footnote w:id="4">
    <w:p w14:paraId="5979867C" w14:textId="69447152" w:rsidR="00003019" w:rsidRPr="00BD5BB5" w:rsidRDefault="0056617B" w:rsidP="0056617B">
      <w:pPr>
        <w:pStyle w:val="FootnoteText"/>
        <w:tabs>
          <w:tab w:val="clear" w:pos="1247"/>
          <w:tab w:val="clear" w:pos="1814"/>
          <w:tab w:val="clear" w:pos="2381"/>
          <w:tab w:val="clear" w:pos="2948"/>
          <w:tab w:val="clear" w:pos="3515"/>
        </w:tabs>
        <w:bidi/>
        <w:spacing w:after="40" w:line="280" w:lineRule="exact"/>
        <w:ind w:left="1134"/>
        <w:jc w:val="both"/>
        <w:textDirection w:val="tbRlV"/>
        <w:rPr>
          <w:rFonts w:ascii="Simplified Arabic" w:hAnsi="Simplified Arabic" w:cs="Simplified Arabic"/>
          <w:lang w:val="ar-SA" w:eastAsia="zh-TW" w:bidi="en-GB"/>
        </w:rPr>
      </w:pPr>
      <w:r>
        <w:rPr>
          <w:rFonts w:ascii="Simplified Arabic" w:hAnsi="Simplified Arabic" w:cs="Simplified Arabic"/>
        </w:rPr>
        <w:t>)</w:t>
      </w:r>
      <w:r w:rsidR="00003019" w:rsidRPr="00BD5BB5">
        <w:rPr>
          <w:rStyle w:val="FootnoteReference"/>
          <w:rFonts w:ascii="Simplified Arabic" w:hAnsi="Simplified Arabic" w:cs="Simplified Arabic"/>
          <w:vertAlign w:val="baseline"/>
          <w:rtl/>
        </w:rPr>
        <w:footnoteRef/>
      </w:r>
      <w:r>
        <w:rPr>
          <w:rFonts w:ascii="Simplified Arabic" w:hAnsi="Simplified Arabic" w:cs="Simplified Arabic"/>
        </w:rPr>
        <w:t>(</w:t>
      </w:r>
      <w:r w:rsidR="00003019" w:rsidRPr="00BD5BB5">
        <w:rPr>
          <w:rFonts w:ascii="Simplified Arabic" w:hAnsi="Simplified Arabic" w:cs="Simplified Arabic"/>
          <w:rtl/>
        </w:rPr>
        <w:t xml:space="preserve"> رصيد الصندوق يساوي مجموع الأصول ناقصاً مجموع الخصوم. ويشمل النقد والمبالغ المستحقة القبض وغيرها من الأصول والخصوم المستحقة.</w:t>
      </w:r>
    </w:p>
  </w:footnote>
  <w:footnote w:id="5">
    <w:p w14:paraId="26291A1E" w14:textId="643D810F" w:rsidR="00003019" w:rsidRPr="00BD5BB5" w:rsidRDefault="00187FD0" w:rsidP="0056617B">
      <w:pPr>
        <w:pStyle w:val="Footnote-Text"/>
        <w:tabs>
          <w:tab w:val="clear" w:pos="1247"/>
          <w:tab w:val="clear" w:pos="1814"/>
          <w:tab w:val="clear" w:pos="2381"/>
          <w:tab w:val="clear" w:pos="2948"/>
          <w:tab w:val="clear" w:pos="3515"/>
          <w:tab w:val="clear" w:pos="4082"/>
        </w:tabs>
        <w:bidi/>
        <w:spacing w:before="0" w:line="280" w:lineRule="exact"/>
        <w:ind w:left="1134"/>
        <w:jc w:val="both"/>
        <w:textDirection w:val="tbRlV"/>
        <w:rPr>
          <w:rFonts w:ascii="Simplified Arabic" w:hAnsi="Simplified Arabic" w:cs="Simplified Arabic"/>
          <w:sz w:val="20"/>
          <w:lang w:val="ar-SA" w:eastAsia="zh-TW" w:bidi="en-GB"/>
        </w:rPr>
      </w:pPr>
      <w:r>
        <w:rPr>
          <w:rFonts w:ascii="Simplified Arabic" w:hAnsi="Simplified Arabic" w:cs="Simplified Arabic" w:hint="cs"/>
          <w:sz w:val="20"/>
          <w:rtl/>
        </w:rPr>
        <w:t>(</w:t>
      </w:r>
      <w:r w:rsidR="00003019" w:rsidRPr="00BD5BB5">
        <w:rPr>
          <w:rStyle w:val="FootnoteReference"/>
          <w:rFonts w:ascii="Simplified Arabic" w:hAnsi="Simplified Arabic" w:cs="Simplified Arabic"/>
          <w:sz w:val="20"/>
          <w:vertAlign w:val="baseline"/>
          <w:rtl/>
        </w:rPr>
        <w:footnoteRef/>
      </w:r>
      <w:r>
        <w:rPr>
          <w:rFonts w:ascii="Simplified Arabic" w:hAnsi="Simplified Arabic" w:cs="Simplified Arabic" w:hint="cs"/>
          <w:sz w:val="20"/>
          <w:rtl/>
        </w:rPr>
        <w:t>)</w:t>
      </w:r>
      <w:r w:rsidR="00003019" w:rsidRPr="00BD5BB5">
        <w:rPr>
          <w:rFonts w:ascii="Simplified Arabic" w:hAnsi="Simplified Arabic" w:cs="Simplified Arabic"/>
          <w:sz w:val="20"/>
          <w:rtl/>
        </w:rPr>
        <w:t xml:space="preserve"> صُرفت أموال بلغت 000 5 دولار إلى حكومة سانت كيتس ونيفس للاحتفال باليوم العالمي للأوزون في البلد.</w:t>
      </w:r>
    </w:p>
  </w:footnote>
  <w:footnote w:id="6">
    <w:p w14:paraId="11DBA6ED" w14:textId="1A79FC7B" w:rsidR="00003019" w:rsidRPr="00BD5BB5" w:rsidRDefault="0052452A" w:rsidP="0056617B">
      <w:pPr>
        <w:pStyle w:val="Footnote-Text"/>
        <w:tabs>
          <w:tab w:val="clear" w:pos="1247"/>
          <w:tab w:val="clear" w:pos="1814"/>
          <w:tab w:val="clear" w:pos="2381"/>
          <w:tab w:val="clear" w:pos="2948"/>
          <w:tab w:val="clear" w:pos="3515"/>
          <w:tab w:val="clear" w:pos="4082"/>
        </w:tabs>
        <w:bidi/>
        <w:spacing w:before="0" w:line="280" w:lineRule="exact"/>
        <w:ind w:left="1134"/>
        <w:jc w:val="both"/>
        <w:textDirection w:val="tbRlV"/>
        <w:rPr>
          <w:rFonts w:ascii="Simplified Arabic" w:hAnsi="Simplified Arabic" w:cs="Simplified Arabic"/>
          <w:sz w:val="20"/>
          <w:lang w:val="ar-SA" w:eastAsia="zh-TW" w:bidi="en-GB"/>
        </w:rPr>
      </w:pPr>
      <w:r>
        <w:rPr>
          <w:rFonts w:ascii="Simplified Arabic" w:hAnsi="Simplified Arabic" w:cs="Simplified Arabic" w:hint="cs"/>
          <w:sz w:val="20"/>
          <w:rtl/>
        </w:rPr>
        <w:t>(</w:t>
      </w:r>
      <w:r w:rsidR="00003019" w:rsidRPr="00BD5BB5">
        <w:rPr>
          <w:rStyle w:val="FootnoteReference"/>
          <w:rFonts w:ascii="Simplified Arabic" w:hAnsi="Simplified Arabic" w:cs="Simplified Arabic"/>
          <w:sz w:val="20"/>
          <w:vertAlign w:val="baseline"/>
          <w:rtl/>
        </w:rPr>
        <w:footnoteRef/>
      </w:r>
      <w:r>
        <w:rPr>
          <w:rFonts w:ascii="Simplified Arabic" w:hAnsi="Simplified Arabic" w:cs="Simplified Arabic" w:hint="cs"/>
          <w:sz w:val="20"/>
          <w:rtl/>
        </w:rPr>
        <w:t>)</w:t>
      </w:r>
      <w:r w:rsidR="00003019" w:rsidRPr="00BD5BB5">
        <w:rPr>
          <w:rFonts w:ascii="Simplified Arabic" w:hAnsi="Simplified Arabic" w:cs="Simplified Arabic"/>
          <w:sz w:val="20"/>
          <w:rtl/>
        </w:rPr>
        <w:t xml:space="preserve"> كما تشمل هذه الفئة من التكاليف نفقات سفر المساعدين الإداريين من الأمانة الذين قدموا خدماتهم للاجتماع السابع والأربعين للفريق العامل المفتوح العضوية للأطراف في بروتوكول مونتريال، الذي عُقد في بانكوك. </w:t>
      </w:r>
    </w:p>
  </w:footnote>
  <w:footnote w:id="7">
    <w:p w14:paraId="329F8427" w14:textId="1A404A2C" w:rsidR="00003019" w:rsidRPr="00BD5BB5" w:rsidRDefault="00B12DC3" w:rsidP="0056617B">
      <w:pPr>
        <w:pStyle w:val="Footnote-Text"/>
        <w:tabs>
          <w:tab w:val="clear" w:pos="1247"/>
          <w:tab w:val="clear" w:pos="1814"/>
          <w:tab w:val="clear" w:pos="2381"/>
          <w:tab w:val="clear" w:pos="2948"/>
          <w:tab w:val="clear" w:pos="3515"/>
          <w:tab w:val="clear" w:pos="4082"/>
        </w:tabs>
        <w:bidi/>
        <w:spacing w:before="0" w:line="280" w:lineRule="exact"/>
        <w:ind w:left="1134"/>
        <w:jc w:val="both"/>
        <w:textDirection w:val="tbRlV"/>
        <w:rPr>
          <w:rFonts w:ascii="Simplified Arabic" w:hAnsi="Simplified Arabic" w:cs="Simplified Arabic"/>
          <w:sz w:val="20"/>
          <w:lang w:val="ar-SA" w:eastAsia="zh-TW" w:bidi="en-GB"/>
        </w:rPr>
      </w:pPr>
      <w:r>
        <w:rPr>
          <w:rFonts w:ascii="Simplified Arabic" w:hAnsi="Simplified Arabic" w:cs="Simplified Arabic"/>
          <w:sz w:val="20"/>
        </w:rPr>
        <w:t>)</w:t>
      </w:r>
      <w:r w:rsidR="00003019" w:rsidRPr="00BD5BB5">
        <w:rPr>
          <w:rStyle w:val="FootnoteReference"/>
          <w:rFonts w:ascii="Simplified Arabic" w:hAnsi="Simplified Arabic" w:cs="Simplified Arabic"/>
          <w:sz w:val="20"/>
          <w:vertAlign w:val="baseline"/>
          <w:rtl/>
        </w:rPr>
        <w:footnoteRef/>
      </w:r>
      <w:r>
        <w:rPr>
          <w:rFonts w:ascii="Simplified Arabic" w:hAnsi="Simplified Arabic" w:cs="Simplified Arabic"/>
          <w:sz w:val="20"/>
        </w:rPr>
        <w:t>(</w:t>
      </w:r>
      <w:r w:rsidR="00003019" w:rsidRPr="00BD5BB5">
        <w:rPr>
          <w:rFonts w:ascii="Simplified Arabic" w:hAnsi="Simplified Arabic" w:cs="Simplified Arabic"/>
          <w:sz w:val="20"/>
          <w:rtl/>
        </w:rPr>
        <w:t xml:space="preserve"> إضافةً إلى ذلك، صُرفت أموال قدرها 000 5 دولار، لكل من حكومات باراغواي وباكستان وجنوب السودان وقيرغيزستان للاحتفال باليوم العالمي للأوزون في تلك البلدان.</w:t>
      </w:r>
    </w:p>
  </w:footnote>
  <w:footnote w:id="8">
    <w:p w14:paraId="2C9D8C88" w14:textId="77777777" w:rsidR="00003019" w:rsidRPr="00BD5BB5" w:rsidRDefault="00003019" w:rsidP="0056617B">
      <w:pPr>
        <w:pStyle w:val="Footnote-Text"/>
        <w:tabs>
          <w:tab w:val="clear" w:pos="1247"/>
          <w:tab w:val="clear" w:pos="1814"/>
          <w:tab w:val="clear" w:pos="2381"/>
          <w:tab w:val="clear" w:pos="2948"/>
          <w:tab w:val="clear" w:pos="3515"/>
          <w:tab w:val="clear" w:pos="4082"/>
        </w:tabs>
        <w:bidi/>
        <w:spacing w:before="0" w:line="280" w:lineRule="exact"/>
        <w:ind w:left="1134"/>
        <w:jc w:val="both"/>
        <w:textDirection w:val="tbRlV"/>
        <w:rPr>
          <w:rFonts w:ascii="Simplified Arabic" w:hAnsi="Simplified Arabic" w:cs="Simplified Arabic"/>
          <w:sz w:val="20"/>
          <w:lang w:val="ar-SA" w:eastAsia="zh-TW" w:bidi="en-GB"/>
        </w:rPr>
      </w:pPr>
      <w:r w:rsidRPr="00BD5BB5">
        <w:rPr>
          <w:rFonts w:ascii="Simplified Arabic" w:hAnsi="Simplified Arabic" w:cs="Simplified Arabic"/>
          <w:sz w:val="20"/>
          <w:rtl/>
        </w:rPr>
        <w:t>* الغرض من هذا الجدول هو تسجيل المبالغ النقدية الفعلية الواردة في عام 2025. وقد أُعد الجدول باستخدام الأساس النقدي المعدل، في حين أُعدت البيانات المالية المؤقتة المعتمدة في المرفق الثاني باستخدام أساس الاستحقاق، وفقاً للمعايير المحاسبية الدولية للقطاع العام. ويعزى الفرق بين مجموع الإيرادات المبلغ عنها في المرفق الثاني ومجموع المساهمات المخصصة المبلغ عنها في المرفق الثالث إلى استخدام أسس مختلفة للمحاسبة.</w:t>
      </w:r>
    </w:p>
  </w:footnote>
  <w:footnote w:id="9">
    <w:p w14:paraId="5CA7DCAC" w14:textId="4841229D" w:rsidR="002416B1" w:rsidRPr="00BD5BB5" w:rsidRDefault="002416B1" w:rsidP="00836BBC">
      <w:pPr>
        <w:pStyle w:val="Footnote-Text"/>
        <w:tabs>
          <w:tab w:val="clear" w:pos="1247"/>
          <w:tab w:val="clear" w:pos="1814"/>
          <w:tab w:val="clear" w:pos="2381"/>
          <w:tab w:val="clear" w:pos="2948"/>
          <w:tab w:val="clear" w:pos="3515"/>
          <w:tab w:val="clear" w:pos="4082"/>
        </w:tabs>
        <w:bidi/>
        <w:spacing w:before="0" w:line="280" w:lineRule="exact"/>
        <w:ind w:left="1134"/>
        <w:jc w:val="lowKashida"/>
        <w:textDirection w:val="tbRlV"/>
        <w:rPr>
          <w:rFonts w:ascii="Simplified Arabic" w:hAnsi="Simplified Arabic" w:cs="Simplified Arabic"/>
          <w:sz w:val="20"/>
          <w:lang w:val="ar-SA" w:eastAsia="zh-TW" w:bidi="en-GB"/>
        </w:rPr>
      </w:pPr>
      <w:r w:rsidRPr="00B81FDE">
        <w:rPr>
          <w:rStyle w:val="FootnoteReference"/>
          <w:rFonts w:ascii="Simplified Arabic" w:hAnsi="Simplified Arabic" w:cs="Simplified Arabic"/>
          <w:sz w:val="20"/>
          <w:vertAlign w:val="baseline"/>
        </w:rPr>
        <w:t>*</w:t>
      </w:r>
      <w:r>
        <w:rPr>
          <w:sz w:val="20"/>
          <w:rtl/>
        </w:rPr>
        <w:t xml:space="preserve"> </w:t>
      </w:r>
      <w:r w:rsidRPr="00BD5BB5">
        <w:rPr>
          <w:rFonts w:ascii="Simplified Arabic" w:hAnsi="Simplified Arabic" w:cs="Simplified Arabic"/>
          <w:sz w:val="20"/>
          <w:rtl/>
        </w:rPr>
        <w:t>الغرض من تقرير أداء الميزانية هو مقارنة الميزانية المعتمدة بالنفقات للفترة المشمولة بالتقرير. وقد أُعد التقرير باستخدام الأساس النقدي المعدل، في حين أُعدت البيانات المالية المؤقتة المعتمدة (المرفق الأول) باستخدام أساس الاستحقاق، وفقاً للمعايير المحاسبية الدولية للقطاع العام. وتعزى الاختلافات بين مجموع النفقات الواردة في المرفق الرابع والنفقات الواردة في المرفق الأول إلى استخدام أسس محاسبة مختلفة.</w:t>
      </w:r>
    </w:p>
  </w:footnote>
  <w:footnote w:id="10">
    <w:p w14:paraId="3124BB9F" w14:textId="185D9F72" w:rsidR="00003019" w:rsidRPr="00BD5BB5" w:rsidRDefault="00BC7C6E" w:rsidP="0056617B">
      <w:pPr>
        <w:tabs>
          <w:tab w:val="clear" w:pos="1247"/>
          <w:tab w:val="clear" w:pos="1814"/>
          <w:tab w:val="clear" w:pos="2381"/>
          <w:tab w:val="clear" w:pos="2948"/>
          <w:tab w:val="clear" w:pos="3515"/>
        </w:tabs>
        <w:bidi/>
        <w:spacing w:after="40" w:line="280" w:lineRule="exact"/>
        <w:ind w:left="1134"/>
        <w:jc w:val="both"/>
        <w:textDirection w:val="tbRlV"/>
        <w:rPr>
          <w:rFonts w:ascii="Simplified Arabic" w:hAnsi="Simplified Arabic" w:cs="Simplified Arabic"/>
          <w:lang w:val="ar-SA" w:eastAsia="zh-TW" w:bidi="en-GB"/>
        </w:rPr>
      </w:pPr>
      <w:r>
        <w:rPr>
          <w:rFonts w:ascii="Simplified Arabic" w:hAnsi="Simplified Arabic" w:cs="Simplified Arabic"/>
        </w:rPr>
        <w:t>)</w:t>
      </w:r>
      <w:r w:rsidR="00003019" w:rsidRPr="00BD5BB5">
        <w:rPr>
          <w:rFonts w:ascii="Simplified Arabic" w:hAnsi="Simplified Arabic" w:cs="Simplified Arabic"/>
          <w:rtl/>
        </w:rPr>
        <w:footnoteRef/>
      </w:r>
      <w:r>
        <w:rPr>
          <w:rFonts w:ascii="Simplified Arabic" w:hAnsi="Simplified Arabic" w:cs="Simplified Arabic"/>
        </w:rPr>
        <w:t>(</w:t>
      </w:r>
      <w:r w:rsidR="00003019" w:rsidRPr="00BD5BB5">
        <w:rPr>
          <w:rFonts w:ascii="Simplified Arabic" w:hAnsi="Simplified Arabic" w:cs="Simplified Arabic"/>
          <w:rtl/>
        </w:rPr>
        <w:t xml:space="preserve"> </w:t>
      </w:r>
      <w:hyperlink r:id="rId1" w:history="1">
        <w:r w:rsidR="00003019" w:rsidRPr="00434B2A">
          <w:rPr>
            <w:rStyle w:val="Hyperlink"/>
            <w:rFonts w:asciiTheme="majorBidi" w:hAnsiTheme="majorBidi" w:cstheme="majorBidi"/>
            <w:sz w:val="18"/>
            <w:szCs w:val="18"/>
            <w:u w:val="none"/>
            <w:rtl/>
          </w:rPr>
          <w:t>https://ozone.unep.org/reset-earth-education-resources</w:t>
        </w:r>
      </w:hyperlink>
      <w:r w:rsidR="00003019" w:rsidRPr="00BD5BB5">
        <w:rPr>
          <w:rFonts w:ascii="Simplified Arabic" w:hAnsi="Simplified Arabic" w:cs="Simplified Arabic"/>
          <w:rtl/>
        </w:rPr>
        <w:t>.</w:t>
      </w:r>
      <w:hyperlink r:id="rId2" w:history="1"/>
    </w:p>
  </w:footnote>
  <w:footnote w:id="11">
    <w:p w14:paraId="693E84B2" w14:textId="0BB0B52C" w:rsidR="00003019" w:rsidRPr="00BD5BB5" w:rsidRDefault="00BC7C6E" w:rsidP="0056617B">
      <w:pPr>
        <w:tabs>
          <w:tab w:val="clear" w:pos="1247"/>
          <w:tab w:val="clear" w:pos="1814"/>
          <w:tab w:val="clear" w:pos="2381"/>
          <w:tab w:val="clear" w:pos="2948"/>
          <w:tab w:val="clear" w:pos="3515"/>
        </w:tabs>
        <w:bidi/>
        <w:spacing w:after="40" w:line="280" w:lineRule="exact"/>
        <w:ind w:left="1134"/>
        <w:jc w:val="both"/>
        <w:textDirection w:val="tbRlV"/>
        <w:rPr>
          <w:rFonts w:ascii="Simplified Arabic" w:hAnsi="Simplified Arabic" w:cs="Simplified Arabic"/>
          <w:lang w:val="ar-SA" w:eastAsia="zh-TW" w:bidi="en-GB"/>
        </w:rPr>
      </w:pPr>
      <w:r>
        <w:rPr>
          <w:rFonts w:ascii="Simplified Arabic" w:hAnsi="Simplified Arabic" w:cs="Simplified Arabic"/>
        </w:rPr>
        <w:t>)</w:t>
      </w:r>
      <w:r w:rsidR="00003019" w:rsidRPr="00BD5BB5">
        <w:rPr>
          <w:rFonts w:ascii="Simplified Arabic" w:hAnsi="Simplified Arabic" w:cs="Simplified Arabic"/>
          <w:rtl/>
        </w:rPr>
        <w:footnoteRef/>
      </w:r>
      <w:r>
        <w:rPr>
          <w:rFonts w:ascii="Simplified Arabic" w:hAnsi="Simplified Arabic" w:cs="Simplified Arabic"/>
        </w:rPr>
        <w:t>(</w:t>
      </w:r>
      <w:r w:rsidR="00003019" w:rsidRPr="00BD5BB5">
        <w:rPr>
          <w:rFonts w:ascii="Simplified Arabic" w:hAnsi="Simplified Arabic" w:cs="Simplified Arabic"/>
          <w:rtl/>
        </w:rPr>
        <w:t xml:space="preserve"> انظر </w:t>
      </w:r>
      <w:hyperlink r:id="rId3" w:history="1">
        <w:r w:rsidR="00003019" w:rsidRPr="00434B2A">
          <w:rPr>
            <w:rStyle w:val="Hyperlink"/>
            <w:rFonts w:asciiTheme="majorBidi" w:hAnsiTheme="majorBidi" w:cstheme="majorBidi"/>
            <w:sz w:val="18"/>
            <w:szCs w:val="18"/>
            <w:u w:val="none"/>
            <w:rtl/>
          </w:rPr>
          <w:t>https://ozone.unep.org/ozone-day/from-science-to-global-action</w:t>
        </w:r>
      </w:hyperlink>
      <w:r w:rsidR="00003019" w:rsidRPr="00BD5BB5">
        <w:rPr>
          <w:rFonts w:ascii="Simplified Arabic" w:hAnsi="Simplified Arabic" w:cs="Simplified Arabic"/>
          <w:rtl/>
        </w:rPr>
        <w:t>.</w:t>
      </w:r>
      <w:hyperlink r:id="rId4" w:history="1"/>
    </w:p>
  </w:footnote>
  <w:footnote w:id="12">
    <w:p w14:paraId="1E759AE0" w14:textId="4FC381F6" w:rsidR="00003019" w:rsidRPr="00BD5BB5" w:rsidRDefault="00BC7C6E" w:rsidP="0056617B">
      <w:pPr>
        <w:tabs>
          <w:tab w:val="clear" w:pos="1247"/>
          <w:tab w:val="clear" w:pos="1814"/>
          <w:tab w:val="clear" w:pos="2381"/>
          <w:tab w:val="clear" w:pos="2948"/>
          <w:tab w:val="clear" w:pos="3515"/>
        </w:tabs>
        <w:bidi/>
        <w:spacing w:after="40" w:line="280" w:lineRule="exact"/>
        <w:ind w:left="1134"/>
        <w:jc w:val="both"/>
        <w:textDirection w:val="tbRlV"/>
        <w:rPr>
          <w:rFonts w:ascii="Simplified Arabic" w:hAnsi="Simplified Arabic" w:cs="Simplified Arabic"/>
          <w:lang w:val="ar-SA" w:eastAsia="zh-TW" w:bidi="en-GB"/>
        </w:rPr>
      </w:pPr>
      <w:r>
        <w:rPr>
          <w:rFonts w:ascii="Simplified Arabic" w:hAnsi="Simplified Arabic" w:cs="Simplified Arabic"/>
        </w:rPr>
        <w:t>)</w:t>
      </w:r>
      <w:r w:rsidR="00003019" w:rsidRPr="00BD5BB5">
        <w:rPr>
          <w:rFonts w:ascii="Simplified Arabic" w:hAnsi="Simplified Arabic" w:cs="Simplified Arabic"/>
          <w:rtl/>
        </w:rPr>
        <w:footnoteRef/>
      </w:r>
      <w:r>
        <w:rPr>
          <w:rFonts w:ascii="Simplified Arabic" w:hAnsi="Simplified Arabic" w:cs="Simplified Arabic"/>
        </w:rPr>
        <w:t>(</w:t>
      </w:r>
      <w:r w:rsidR="00003019" w:rsidRPr="00BD5BB5">
        <w:rPr>
          <w:rFonts w:ascii="Simplified Arabic" w:hAnsi="Simplified Arabic" w:cs="Simplified Arabic"/>
          <w:rtl/>
        </w:rPr>
        <w:t xml:space="preserve"> متاح عبر الرابط </w:t>
      </w:r>
      <w:hyperlink r:id="rId5" w:history="1">
        <w:r w:rsidR="00003019" w:rsidRPr="00434B2A">
          <w:rPr>
            <w:rStyle w:val="Hyperlink"/>
            <w:rFonts w:asciiTheme="majorBidi" w:hAnsiTheme="majorBidi" w:cstheme="majorBidi"/>
            <w:sz w:val="18"/>
            <w:szCs w:val="18"/>
            <w:u w:val="none"/>
            <w:rtl/>
          </w:rPr>
          <w:t>https://ozone.unep.org/40-years-vienna-convention-documentary</w:t>
        </w:r>
      </w:hyperlink>
      <w:r w:rsidR="00003019" w:rsidRPr="00BD5BB5">
        <w:rPr>
          <w:rFonts w:ascii="Simplified Arabic" w:hAnsi="Simplified Arabic" w:cs="Simplified Arabic"/>
          <w:rtl/>
        </w:rPr>
        <w:t>.</w:t>
      </w:r>
      <w:hyperlink r:id="rId6" w:history="1"/>
    </w:p>
  </w:footnote>
  <w:footnote w:id="13">
    <w:p w14:paraId="20C340AB" w14:textId="7ECDD5B7" w:rsidR="00003019" w:rsidRPr="00BD5BB5" w:rsidRDefault="00BC7C6E" w:rsidP="0056617B">
      <w:pPr>
        <w:tabs>
          <w:tab w:val="clear" w:pos="1247"/>
          <w:tab w:val="clear" w:pos="1814"/>
          <w:tab w:val="clear" w:pos="2381"/>
          <w:tab w:val="clear" w:pos="2948"/>
          <w:tab w:val="clear" w:pos="3515"/>
        </w:tabs>
        <w:bidi/>
        <w:spacing w:after="40" w:line="280" w:lineRule="exact"/>
        <w:ind w:left="1134"/>
        <w:jc w:val="both"/>
        <w:textDirection w:val="tbRlV"/>
        <w:rPr>
          <w:rFonts w:ascii="Simplified Arabic" w:hAnsi="Simplified Arabic" w:cs="Simplified Arabic"/>
          <w:lang w:val="ar-SA" w:eastAsia="zh-TW" w:bidi="en-GB"/>
        </w:rPr>
      </w:pPr>
      <w:r>
        <w:rPr>
          <w:rFonts w:ascii="Simplified Arabic" w:hAnsi="Simplified Arabic" w:cs="Simplified Arabic"/>
        </w:rPr>
        <w:t>)</w:t>
      </w:r>
      <w:r w:rsidR="00003019" w:rsidRPr="00BD5BB5">
        <w:rPr>
          <w:rFonts w:ascii="Simplified Arabic" w:hAnsi="Simplified Arabic" w:cs="Simplified Arabic"/>
          <w:rtl/>
        </w:rPr>
        <w:footnoteRef/>
      </w:r>
      <w:r>
        <w:rPr>
          <w:rFonts w:ascii="Simplified Arabic" w:hAnsi="Simplified Arabic" w:cs="Simplified Arabic"/>
        </w:rPr>
        <w:t>(</w:t>
      </w:r>
      <w:r w:rsidR="00003019" w:rsidRPr="00BD5BB5">
        <w:rPr>
          <w:rFonts w:ascii="Simplified Arabic" w:hAnsi="Simplified Arabic" w:cs="Simplified Arabic"/>
          <w:rtl/>
        </w:rPr>
        <w:t xml:space="preserve"> متاحة عبر الرابط </w:t>
      </w:r>
      <w:hyperlink r:id="rId7" w:history="1">
        <w:r w:rsidR="00003019" w:rsidRPr="00434B2A">
          <w:rPr>
            <w:rStyle w:val="Hyperlink"/>
            <w:rFonts w:asciiTheme="majorBidi" w:hAnsiTheme="majorBidi" w:cstheme="majorBidi"/>
            <w:sz w:val="18"/>
            <w:szCs w:val="18"/>
            <w:u w:val="none"/>
            <w:rtl/>
          </w:rPr>
          <w:t>https://ozone.unep.org/40-years-vienna-convention-science-global-action</w:t>
        </w:r>
      </w:hyperlink>
      <w:r w:rsidR="00003019" w:rsidRPr="00BD5BB5">
        <w:rPr>
          <w:rFonts w:ascii="Simplified Arabic" w:hAnsi="Simplified Arabic" w:cs="Simplified Arabic"/>
          <w:rtl/>
        </w:rPr>
        <w:t>.</w:t>
      </w:r>
      <w:hyperlink r:id="rId8"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C959" w14:textId="1B1A724A" w:rsidR="00C635EC" w:rsidRPr="00BF319E" w:rsidRDefault="00FC4318" w:rsidP="00CA5D76">
    <w:pPr>
      <w:pBdr>
        <w:bottom w:val="single" w:sz="4" w:space="1" w:color="auto"/>
      </w:pBdr>
      <w:tabs>
        <w:tab w:val="clear" w:pos="1247"/>
        <w:tab w:val="clear" w:pos="1814"/>
        <w:tab w:val="clear" w:pos="2381"/>
        <w:tab w:val="clear" w:pos="2948"/>
        <w:tab w:val="clear" w:pos="3515"/>
      </w:tabs>
      <w:bidi/>
      <w:rPr>
        <w:b/>
        <w:bCs/>
        <w:sz w:val="17"/>
        <w:szCs w:val="17"/>
      </w:rPr>
    </w:pPr>
    <w:r w:rsidRPr="00FC4318">
      <w:rPr>
        <w:b/>
        <w:bCs/>
        <w:sz w:val="17"/>
        <w:szCs w:val="17"/>
      </w:rPr>
      <w:t>UNEP/OzL.Pro.3</w:t>
    </w:r>
    <w:r w:rsidR="0060144A">
      <w:rPr>
        <w:b/>
        <w:bCs/>
        <w:sz w:val="17"/>
        <w:szCs w:val="17"/>
      </w:rPr>
      <w:t>8/</w:t>
    </w:r>
    <w:r w:rsidR="00063E4F">
      <w:rPr>
        <w:b/>
        <w:bCs/>
        <w:sz w:val="17"/>
        <w:szCs w:val="17"/>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1927" w14:textId="5829ADC3" w:rsidR="00C635EC" w:rsidRPr="00CA5D76" w:rsidRDefault="003740D0" w:rsidP="00CA5D76">
    <w:pPr>
      <w:pBdr>
        <w:bottom w:val="single" w:sz="4" w:space="1" w:color="auto"/>
      </w:pBdr>
      <w:tabs>
        <w:tab w:val="clear" w:pos="1247"/>
        <w:tab w:val="clear" w:pos="1814"/>
        <w:tab w:val="clear" w:pos="2381"/>
        <w:tab w:val="clear" w:pos="2948"/>
        <w:tab w:val="clear" w:pos="3515"/>
      </w:tabs>
      <w:bidi/>
      <w:jc w:val="right"/>
      <w:rPr>
        <w:b/>
        <w:bCs/>
        <w:sz w:val="17"/>
        <w:szCs w:val="17"/>
      </w:rPr>
    </w:pPr>
    <w:r w:rsidRPr="003740D0">
      <w:rPr>
        <w:b/>
        <w:bCs/>
        <w:sz w:val="17"/>
        <w:szCs w:val="17"/>
      </w:rPr>
      <w:t>UNEP/OzL.Pro.3</w:t>
    </w:r>
    <w:r w:rsidR="00036CD5">
      <w:rPr>
        <w:b/>
        <w:bCs/>
        <w:sz w:val="17"/>
        <w:szCs w:val="17"/>
      </w:rPr>
      <w:t>8</w:t>
    </w:r>
    <w:r w:rsidR="0060144A">
      <w:rPr>
        <w:b/>
        <w:bCs/>
        <w:sz w:val="17"/>
        <w:szCs w:val="17"/>
      </w:rPr>
      <w:t>/</w:t>
    </w:r>
    <w:r w:rsidR="00063E4F">
      <w:rPr>
        <w:b/>
        <w:bCs/>
        <w:sz w:val="17"/>
        <w:szCs w:val="17"/>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52DFF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4C630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941D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F22C4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F2869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26705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FAE2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7EA8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8ABE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BD210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6386A"/>
    <w:multiLevelType w:val="multilevel"/>
    <w:tmpl w:val="FFFFFFFF"/>
    <w:styleLink w:val="Listeactuelle72"/>
    <w:lvl w:ilvl="0">
      <w:start w:val="1"/>
      <w:numFmt w:val="decimal"/>
      <w:lvlText w:val="%1."/>
      <w:lvlJc w:val="left"/>
      <w:pPr>
        <w:tabs>
          <w:tab w:val="num" w:pos="1584"/>
        </w:tabs>
        <w:ind w:left="1623" w:hanging="363"/>
      </w:pPr>
      <w:rPr>
        <w:rFonts w:cs="Times New Roman" w:hint="default"/>
      </w:rPr>
    </w:lvl>
    <w:lvl w:ilvl="1">
      <w:start w:val="1"/>
      <w:numFmt w:val="lowerLetter"/>
      <w:lvlText w:val="%2."/>
      <w:lvlJc w:val="left"/>
      <w:pPr>
        <w:ind w:left="2309" w:hanging="360"/>
      </w:pPr>
      <w:rPr>
        <w:rFonts w:cs="Times New Roman"/>
      </w:rPr>
    </w:lvl>
    <w:lvl w:ilvl="2">
      <w:start w:val="1"/>
      <w:numFmt w:val="lowerRoman"/>
      <w:lvlText w:val="%3."/>
      <w:lvlJc w:val="right"/>
      <w:pPr>
        <w:ind w:left="3029" w:hanging="180"/>
      </w:pPr>
      <w:rPr>
        <w:rFonts w:cs="Times New Roman"/>
      </w:rPr>
    </w:lvl>
    <w:lvl w:ilvl="3">
      <w:start w:val="1"/>
      <w:numFmt w:val="decimal"/>
      <w:lvlText w:val="%4."/>
      <w:lvlJc w:val="left"/>
      <w:pPr>
        <w:ind w:left="3749" w:hanging="360"/>
      </w:pPr>
      <w:rPr>
        <w:rFonts w:cs="Times New Roman"/>
      </w:rPr>
    </w:lvl>
    <w:lvl w:ilvl="4">
      <w:start w:val="1"/>
      <w:numFmt w:val="lowerLetter"/>
      <w:lvlText w:val="%5."/>
      <w:lvlJc w:val="left"/>
      <w:pPr>
        <w:ind w:left="4469" w:hanging="360"/>
      </w:pPr>
      <w:rPr>
        <w:rFonts w:cs="Times New Roman"/>
      </w:rPr>
    </w:lvl>
    <w:lvl w:ilvl="5">
      <w:start w:val="1"/>
      <w:numFmt w:val="lowerRoman"/>
      <w:lvlText w:val="%6."/>
      <w:lvlJc w:val="right"/>
      <w:pPr>
        <w:ind w:left="5189" w:hanging="180"/>
      </w:pPr>
      <w:rPr>
        <w:rFonts w:cs="Times New Roman"/>
      </w:rPr>
    </w:lvl>
    <w:lvl w:ilvl="6">
      <w:start w:val="1"/>
      <w:numFmt w:val="decimal"/>
      <w:lvlText w:val="%7."/>
      <w:lvlJc w:val="left"/>
      <w:pPr>
        <w:ind w:left="5909" w:hanging="360"/>
      </w:pPr>
      <w:rPr>
        <w:rFonts w:cs="Times New Roman"/>
      </w:rPr>
    </w:lvl>
    <w:lvl w:ilvl="7">
      <w:start w:val="1"/>
      <w:numFmt w:val="lowerLetter"/>
      <w:lvlText w:val="%8."/>
      <w:lvlJc w:val="left"/>
      <w:pPr>
        <w:ind w:left="6629" w:hanging="360"/>
      </w:pPr>
      <w:rPr>
        <w:rFonts w:cs="Times New Roman"/>
      </w:rPr>
    </w:lvl>
    <w:lvl w:ilvl="8">
      <w:start w:val="1"/>
      <w:numFmt w:val="lowerRoman"/>
      <w:lvlText w:val="%9."/>
      <w:lvlJc w:val="right"/>
      <w:pPr>
        <w:ind w:left="7349" w:hanging="180"/>
      </w:pPr>
      <w:rPr>
        <w:rFonts w:cs="Times New Roman"/>
      </w:rPr>
    </w:lvl>
  </w:abstractNum>
  <w:abstractNum w:abstractNumId="11" w15:restartNumberingAfterBreak="0">
    <w:nsid w:val="00EE6BD8"/>
    <w:multiLevelType w:val="multilevel"/>
    <w:tmpl w:val="FFFFFFFF"/>
    <w:styleLink w:val="Listeactuelle78"/>
    <w:lvl w:ilvl="0">
      <w:start w:val="1"/>
      <w:numFmt w:val="decimal"/>
      <w:lvlText w:val="%1."/>
      <w:lvlJc w:val="left"/>
      <w:pPr>
        <w:ind w:left="2562" w:hanging="360"/>
      </w:pPr>
      <w:rPr>
        <w:rFonts w:cs="Times New Roman" w:hint="default"/>
      </w:rPr>
    </w:lvl>
    <w:lvl w:ilvl="1">
      <w:start w:val="1"/>
      <w:numFmt w:val="lowerLetter"/>
      <w:lvlText w:val="%2."/>
      <w:lvlJc w:val="left"/>
      <w:pPr>
        <w:ind w:left="3282" w:hanging="360"/>
      </w:pPr>
      <w:rPr>
        <w:rFonts w:cs="Times New Roman"/>
      </w:rPr>
    </w:lvl>
    <w:lvl w:ilvl="2">
      <w:start w:val="1"/>
      <w:numFmt w:val="lowerRoman"/>
      <w:lvlText w:val="%3."/>
      <w:lvlJc w:val="right"/>
      <w:pPr>
        <w:ind w:left="4002" w:hanging="180"/>
      </w:pPr>
      <w:rPr>
        <w:rFonts w:cs="Times New Roman"/>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12" w15:restartNumberingAfterBreak="0">
    <w:nsid w:val="03515FFA"/>
    <w:multiLevelType w:val="multilevel"/>
    <w:tmpl w:val="FFFFFFFF"/>
    <w:styleLink w:val="Listeactuelle2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037F4F64"/>
    <w:multiLevelType w:val="multilevel"/>
    <w:tmpl w:val="FFFFFFFF"/>
    <w:styleLink w:val="Listeactuelle60"/>
    <w:lvl w:ilvl="0">
      <w:start w:val="1"/>
      <w:numFmt w:val="decimal"/>
      <w:lvlText w:val="%1."/>
      <w:lvlJc w:val="left"/>
      <w:pPr>
        <w:tabs>
          <w:tab w:val="num" w:pos="2552"/>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0470625C"/>
    <w:multiLevelType w:val="multilevel"/>
    <w:tmpl w:val="FFFFFFFF"/>
    <w:styleLink w:val="Listeactuelle81"/>
    <w:lvl w:ilvl="0">
      <w:start w:val="1"/>
      <w:numFmt w:val="arabicAbjad"/>
      <w:lvlText w:val="(%1)"/>
      <w:lvlJc w:val="left"/>
      <w:pPr>
        <w:tabs>
          <w:tab w:val="num" w:pos="3799"/>
        </w:tabs>
        <w:ind w:left="3838" w:hanging="363"/>
      </w:pPr>
      <w:rPr>
        <w:rFonts w:cs="Times New Roman" w:hint="default"/>
      </w:rPr>
    </w:lvl>
    <w:lvl w:ilvl="1">
      <w:start w:val="1"/>
      <w:numFmt w:val="decimal"/>
      <w:lvlText w:val="%2."/>
      <w:lvlJc w:val="left"/>
      <w:pPr>
        <w:tabs>
          <w:tab w:val="num" w:pos="2552"/>
        </w:tabs>
        <w:ind w:left="2588" w:hanging="360"/>
      </w:pPr>
      <w:rPr>
        <w:rFonts w:ascii="Times" w:hAnsi="Times" w:cs="Times New Roman" w:hint="default"/>
      </w:rPr>
    </w:lvl>
    <w:lvl w:ilvl="2">
      <w:start w:val="1"/>
      <w:numFmt w:val="lowerRoman"/>
      <w:lvlText w:val="%3."/>
      <w:lvlJc w:val="right"/>
      <w:pPr>
        <w:ind w:left="3407" w:hanging="180"/>
      </w:pPr>
      <w:rPr>
        <w:rFonts w:cs="Times New Roman"/>
      </w:rPr>
    </w:lvl>
    <w:lvl w:ilvl="3">
      <w:start w:val="1"/>
      <w:numFmt w:val="decimal"/>
      <w:lvlText w:val="%4."/>
      <w:lvlJc w:val="left"/>
      <w:pPr>
        <w:ind w:left="4127" w:hanging="360"/>
      </w:pPr>
      <w:rPr>
        <w:rFonts w:cs="Times New Roman"/>
      </w:rPr>
    </w:lvl>
    <w:lvl w:ilvl="4">
      <w:start w:val="1"/>
      <w:numFmt w:val="lowerLetter"/>
      <w:lvlText w:val="%5."/>
      <w:lvlJc w:val="left"/>
      <w:pPr>
        <w:ind w:left="4847" w:hanging="360"/>
      </w:pPr>
      <w:rPr>
        <w:rFonts w:cs="Times New Roman"/>
      </w:rPr>
    </w:lvl>
    <w:lvl w:ilvl="5">
      <w:start w:val="1"/>
      <w:numFmt w:val="lowerRoman"/>
      <w:lvlText w:val="%6."/>
      <w:lvlJc w:val="right"/>
      <w:pPr>
        <w:ind w:left="5567" w:hanging="180"/>
      </w:pPr>
      <w:rPr>
        <w:rFonts w:cs="Times New Roman"/>
      </w:rPr>
    </w:lvl>
    <w:lvl w:ilvl="6">
      <w:start w:val="1"/>
      <w:numFmt w:val="decimal"/>
      <w:lvlText w:val="%7."/>
      <w:lvlJc w:val="left"/>
      <w:pPr>
        <w:ind w:left="6287" w:hanging="360"/>
      </w:pPr>
      <w:rPr>
        <w:rFonts w:cs="Times New Roman"/>
      </w:rPr>
    </w:lvl>
    <w:lvl w:ilvl="7">
      <w:start w:val="1"/>
      <w:numFmt w:val="lowerLetter"/>
      <w:lvlText w:val="%8."/>
      <w:lvlJc w:val="left"/>
      <w:pPr>
        <w:ind w:left="7007" w:hanging="360"/>
      </w:pPr>
      <w:rPr>
        <w:rFonts w:cs="Times New Roman"/>
      </w:rPr>
    </w:lvl>
    <w:lvl w:ilvl="8">
      <w:start w:val="1"/>
      <w:numFmt w:val="lowerRoman"/>
      <w:lvlText w:val="%9."/>
      <w:lvlJc w:val="right"/>
      <w:pPr>
        <w:ind w:left="7727" w:hanging="180"/>
      </w:pPr>
      <w:rPr>
        <w:rFonts w:cs="Times New Roman"/>
      </w:rPr>
    </w:lvl>
  </w:abstractNum>
  <w:abstractNum w:abstractNumId="15" w15:restartNumberingAfterBreak="0">
    <w:nsid w:val="04781FCE"/>
    <w:multiLevelType w:val="hybridMultilevel"/>
    <w:tmpl w:val="CE04E8C2"/>
    <w:styleLink w:val="Listeactuelle3"/>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5E72116"/>
    <w:multiLevelType w:val="hybridMultilevel"/>
    <w:tmpl w:val="D22C5C00"/>
    <w:styleLink w:val="WWOutlineListStyle2"/>
    <w:lvl w:ilvl="0" w:tplc="0809000F">
      <w:start w:val="1"/>
      <w:numFmt w:val="decimal"/>
      <w:lvlText w:val="%1."/>
      <w:lvlJc w:val="left"/>
      <w:pPr>
        <w:ind w:left="720" w:hanging="360"/>
      </w:pPr>
    </w:lvl>
    <w:lvl w:ilvl="1" w:tplc="5E5ED10E">
      <w:start w:val="1"/>
      <w:numFmt w:val="arabicAbjad"/>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60C1D89"/>
    <w:multiLevelType w:val="hybridMultilevel"/>
    <w:tmpl w:val="A0266AEA"/>
    <w:styleLink w:val="Listeactuelle12"/>
    <w:lvl w:ilvl="0" w:tplc="BC602F18">
      <w:start w:val="1"/>
      <w:numFmt w:val="arabicAbjad"/>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8" w15:restartNumberingAfterBreak="0">
    <w:nsid w:val="078A640C"/>
    <w:multiLevelType w:val="hybridMultilevel"/>
    <w:tmpl w:val="19DC52D4"/>
    <w:styleLink w:val="Listeactuelle13"/>
    <w:lvl w:ilvl="0" w:tplc="55CCCFDE">
      <w:start w:val="1"/>
      <w:numFmt w:val="arabicAbjad"/>
      <w:lvlText w:val="(%1)"/>
      <w:lvlJc w:val="left"/>
      <w:pPr>
        <w:ind w:left="1967" w:hanging="72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19" w15:restartNumberingAfterBreak="0">
    <w:nsid w:val="084A3AB1"/>
    <w:multiLevelType w:val="multilevel"/>
    <w:tmpl w:val="FFFFFFFF"/>
    <w:styleLink w:val="Listeactuelle37"/>
    <w:lvl w:ilvl="0">
      <w:start w:val="1"/>
      <w:numFmt w:val="upperLetter"/>
      <w:lvlText w:val="%1."/>
      <w:lvlJc w:val="left"/>
      <w:pPr>
        <w:ind w:left="1600" w:hanging="360"/>
      </w:pPr>
      <w:rPr>
        <w:rFonts w:cs="Times New Roman" w:hint="default"/>
      </w:rPr>
    </w:lvl>
    <w:lvl w:ilvl="1">
      <w:start w:val="1"/>
      <w:numFmt w:val="decimal"/>
      <w:lvlText w:val="%2."/>
      <w:lvlJc w:val="left"/>
      <w:pPr>
        <w:tabs>
          <w:tab w:val="num" w:pos="2591"/>
        </w:tabs>
        <w:ind w:left="2591" w:hanging="1344"/>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20" w15:restartNumberingAfterBreak="0">
    <w:nsid w:val="08862E21"/>
    <w:multiLevelType w:val="hybridMultilevel"/>
    <w:tmpl w:val="235CE2DE"/>
    <w:styleLink w:val="WWOutlineListStyle6"/>
    <w:lvl w:ilvl="0" w:tplc="0809000F">
      <w:start w:val="1"/>
      <w:numFmt w:val="decimal"/>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1" w15:restartNumberingAfterBreak="0">
    <w:nsid w:val="095E116E"/>
    <w:multiLevelType w:val="hybridMultilevel"/>
    <w:tmpl w:val="97FABED0"/>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15:restartNumberingAfterBreak="0">
    <w:nsid w:val="09DB3C22"/>
    <w:multiLevelType w:val="multilevel"/>
    <w:tmpl w:val="FFFFFFFF"/>
    <w:styleLink w:val="Listeactuelle79"/>
    <w:lvl w:ilvl="0">
      <w:start w:val="1"/>
      <w:numFmt w:val="decimal"/>
      <w:lvlText w:val="%1."/>
      <w:lvlJc w:val="left"/>
      <w:pPr>
        <w:ind w:left="1980" w:hanging="360"/>
      </w:pPr>
      <w:rPr>
        <w:rFonts w:cs="Times New Roman"/>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23" w15:restartNumberingAfterBreak="0">
    <w:nsid w:val="0AD6733D"/>
    <w:multiLevelType w:val="multilevel"/>
    <w:tmpl w:val="FFFFFFFF"/>
    <w:styleLink w:val="Listeactuelle77"/>
    <w:lvl w:ilvl="0">
      <w:start w:val="1"/>
      <w:numFmt w:val="arabicAbjad"/>
      <w:lvlText w:val="(%1)"/>
      <w:lvlJc w:val="left"/>
      <w:pPr>
        <w:ind w:left="2562" w:hanging="360"/>
      </w:pPr>
      <w:rPr>
        <w:rFonts w:cs="Times New Roman" w:hint="default"/>
      </w:rPr>
    </w:lvl>
    <w:lvl w:ilvl="1">
      <w:start w:val="1"/>
      <w:numFmt w:val="lowerLetter"/>
      <w:lvlText w:val="%2."/>
      <w:lvlJc w:val="left"/>
      <w:pPr>
        <w:ind w:left="3282" w:hanging="360"/>
      </w:pPr>
      <w:rPr>
        <w:rFonts w:cs="Times New Roman"/>
      </w:rPr>
    </w:lvl>
    <w:lvl w:ilvl="2">
      <w:start w:val="1"/>
      <w:numFmt w:val="lowerRoman"/>
      <w:lvlText w:val="%3."/>
      <w:lvlJc w:val="right"/>
      <w:pPr>
        <w:ind w:left="4002" w:hanging="180"/>
      </w:pPr>
      <w:rPr>
        <w:rFonts w:cs="Times New Roman"/>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24" w15:restartNumberingAfterBreak="0">
    <w:nsid w:val="0AFF142B"/>
    <w:multiLevelType w:val="singleLevel"/>
    <w:tmpl w:val="B77E0326"/>
    <w:lvl w:ilvl="0">
      <w:start w:val="1"/>
      <w:numFmt w:val="arabicAbjad"/>
      <w:pStyle w:val="Level2"/>
      <w:lvlText w:val="(%1)"/>
      <w:lvlJc w:val="left"/>
      <w:pPr>
        <w:tabs>
          <w:tab w:val="num" w:pos="938"/>
        </w:tabs>
        <w:ind w:left="0" w:firstLine="578"/>
      </w:pPr>
    </w:lvl>
  </w:abstractNum>
  <w:abstractNum w:abstractNumId="25" w15:restartNumberingAfterBreak="0">
    <w:nsid w:val="0CFD0516"/>
    <w:multiLevelType w:val="multilevel"/>
    <w:tmpl w:val="FFFFFFFF"/>
    <w:styleLink w:val="Listeactuelle74"/>
    <w:lvl w:ilvl="0">
      <w:start w:val="1"/>
      <w:numFmt w:val="arabicAbjad"/>
      <w:lvlText w:val="(%1)"/>
      <w:lvlJc w:val="left"/>
      <w:pPr>
        <w:tabs>
          <w:tab w:val="num" w:pos="3794"/>
        </w:tabs>
        <w:ind w:left="3833" w:hanging="363"/>
      </w:pPr>
      <w:rPr>
        <w:rFonts w:cs="Times New Roman" w:hint="default"/>
      </w:rPr>
    </w:lvl>
    <w:lvl w:ilvl="1">
      <w:start w:val="1"/>
      <w:numFmt w:val="decimal"/>
      <w:lvlText w:val="%2."/>
      <w:lvlJc w:val="left"/>
      <w:pPr>
        <w:ind w:left="2682" w:hanging="360"/>
      </w:pPr>
      <w:rPr>
        <w:rFonts w:cs="Times New Roman" w:hint="default"/>
      </w:rPr>
    </w:lvl>
    <w:lvl w:ilvl="2">
      <w:start w:val="1"/>
      <w:numFmt w:val="lowerRoman"/>
      <w:lvlText w:val="%3."/>
      <w:lvlJc w:val="right"/>
      <w:pPr>
        <w:ind w:left="3402" w:hanging="180"/>
      </w:pPr>
      <w:rPr>
        <w:rFonts w:cs="Times New Roman"/>
      </w:rPr>
    </w:lvl>
    <w:lvl w:ilvl="3">
      <w:start w:val="1"/>
      <w:numFmt w:val="decimal"/>
      <w:lvlText w:val="%4."/>
      <w:lvlJc w:val="left"/>
      <w:pPr>
        <w:ind w:left="4122" w:hanging="360"/>
      </w:pPr>
      <w:rPr>
        <w:rFonts w:cs="Times New Roman"/>
      </w:rPr>
    </w:lvl>
    <w:lvl w:ilvl="4">
      <w:start w:val="1"/>
      <w:numFmt w:val="lowerLetter"/>
      <w:lvlText w:val="%5."/>
      <w:lvlJc w:val="left"/>
      <w:pPr>
        <w:ind w:left="4842" w:hanging="360"/>
      </w:pPr>
      <w:rPr>
        <w:rFonts w:cs="Times New Roman"/>
      </w:rPr>
    </w:lvl>
    <w:lvl w:ilvl="5">
      <w:start w:val="1"/>
      <w:numFmt w:val="lowerRoman"/>
      <w:lvlText w:val="%6."/>
      <w:lvlJc w:val="right"/>
      <w:pPr>
        <w:ind w:left="5562" w:hanging="180"/>
      </w:pPr>
      <w:rPr>
        <w:rFonts w:cs="Times New Roman"/>
      </w:rPr>
    </w:lvl>
    <w:lvl w:ilvl="6">
      <w:start w:val="1"/>
      <w:numFmt w:val="decimal"/>
      <w:lvlText w:val="%7."/>
      <w:lvlJc w:val="left"/>
      <w:pPr>
        <w:ind w:left="6282" w:hanging="360"/>
      </w:pPr>
      <w:rPr>
        <w:rFonts w:cs="Times New Roman"/>
      </w:rPr>
    </w:lvl>
    <w:lvl w:ilvl="7">
      <w:start w:val="1"/>
      <w:numFmt w:val="lowerLetter"/>
      <w:lvlText w:val="%8."/>
      <w:lvlJc w:val="left"/>
      <w:pPr>
        <w:ind w:left="7002" w:hanging="360"/>
      </w:pPr>
      <w:rPr>
        <w:rFonts w:cs="Times New Roman"/>
      </w:rPr>
    </w:lvl>
    <w:lvl w:ilvl="8">
      <w:start w:val="1"/>
      <w:numFmt w:val="lowerRoman"/>
      <w:lvlText w:val="%9."/>
      <w:lvlJc w:val="right"/>
      <w:pPr>
        <w:ind w:left="7722" w:hanging="180"/>
      </w:pPr>
      <w:rPr>
        <w:rFonts w:cs="Times New Roman"/>
      </w:rPr>
    </w:lvl>
  </w:abstractNum>
  <w:abstractNum w:abstractNumId="26" w15:restartNumberingAfterBreak="0">
    <w:nsid w:val="0D4A117C"/>
    <w:multiLevelType w:val="multilevel"/>
    <w:tmpl w:val="FFFFFFFF"/>
    <w:styleLink w:val="Listeactuelle24"/>
    <w:lvl w:ilvl="0">
      <w:start w:val="1"/>
      <w:numFmt w:val="decimal"/>
      <w:lvlText w:val="%1."/>
      <w:lvlJc w:val="left"/>
      <w:pPr>
        <w:ind w:left="2591" w:hanging="360"/>
      </w:pPr>
      <w:rPr>
        <w:rFonts w:cs="Times New Roman"/>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27" w15:restartNumberingAfterBreak="0">
    <w:nsid w:val="0D9D75CA"/>
    <w:multiLevelType w:val="multilevel"/>
    <w:tmpl w:val="FFFFFFFF"/>
    <w:styleLink w:val="Listeactuelle29"/>
    <w:lvl w:ilvl="0">
      <w:start w:val="1"/>
      <w:numFmt w:val="decimal"/>
      <w:lvlText w:val="%1."/>
      <w:lvlJc w:val="left"/>
      <w:pPr>
        <w:ind w:left="1704"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0E1F6813"/>
    <w:multiLevelType w:val="multilevel"/>
    <w:tmpl w:val="FFFFFFFF"/>
    <w:styleLink w:val="Listeactuelle83"/>
    <w:lvl w:ilvl="0">
      <w:start w:val="1"/>
      <w:numFmt w:val="arabicAbjad"/>
      <w:lvlText w:val="(%1)"/>
      <w:lvlJc w:val="left"/>
      <w:pPr>
        <w:tabs>
          <w:tab w:val="num" w:pos="4394"/>
        </w:tabs>
        <w:ind w:left="4433" w:hanging="363"/>
      </w:pPr>
      <w:rPr>
        <w:rFonts w:cs="Times New Roman" w:hint="default"/>
      </w:rPr>
    </w:lvl>
    <w:lvl w:ilvl="1">
      <w:start w:val="1"/>
      <w:numFmt w:val="lowerLetter"/>
      <w:lvlText w:val="%2."/>
      <w:lvlJc w:val="left"/>
      <w:pPr>
        <w:ind w:left="3282" w:hanging="360"/>
      </w:pPr>
      <w:rPr>
        <w:rFonts w:cs="Times New Roman"/>
      </w:rPr>
    </w:lvl>
    <w:lvl w:ilvl="2">
      <w:start w:val="1"/>
      <w:numFmt w:val="decimal"/>
      <w:lvlText w:val="%3."/>
      <w:lvlJc w:val="left"/>
      <w:pPr>
        <w:tabs>
          <w:tab w:val="num" w:pos="2552"/>
        </w:tabs>
        <w:ind w:left="2591" w:hanging="363"/>
      </w:pPr>
      <w:rPr>
        <w:rFonts w:ascii="Times" w:hAnsi="Times" w:cs="Times New Roman" w:hint="default"/>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29" w15:restartNumberingAfterBreak="0">
    <w:nsid w:val="112B52E7"/>
    <w:multiLevelType w:val="hybridMultilevel"/>
    <w:tmpl w:val="216A22EC"/>
    <w:styleLink w:val="Listeactuelle16"/>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30" w15:restartNumberingAfterBreak="0">
    <w:nsid w:val="11EC4B68"/>
    <w:multiLevelType w:val="multilevel"/>
    <w:tmpl w:val="FFFFFFFF"/>
    <w:styleLink w:val="Listeactuelle66"/>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12933640"/>
    <w:multiLevelType w:val="hybridMultilevel"/>
    <w:tmpl w:val="F6441C38"/>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15:restartNumberingAfterBreak="0">
    <w:nsid w:val="12B72C4D"/>
    <w:multiLevelType w:val="hybridMultilevel"/>
    <w:tmpl w:val="C4AA35D0"/>
    <w:styleLink w:val="WWOutlineListStyle3"/>
    <w:lvl w:ilvl="0" w:tplc="DCEA78D0">
      <w:start w:val="1"/>
      <w:numFmt w:val="arabicAbjad"/>
      <w:lvlText w:val="(%1)"/>
      <w:lvlJc w:val="right"/>
      <w:pPr>
        <w:ind w:left="1967" w:hanging="360"/>
      </w:pPr>
      <w:rPr>
        <w:rFonts w:ascii="Times New Roman" w:eastAsia="SimSun" w:hAnsi="Times New Roman" w:cs="Times New Roman"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3" w15:restartNumberingAfterBreak="0">
    <w:nsid w:val="12BC6474"/>
    <w:multiLevelType w:val="multilevel"/>
    <w:tmpl w:val="FFFFFFFF"/>
    <w:styleLink w:val="Listeactuelle89"/>
    <w:lvl w:ilvl="0">
      <w:start w:val="1"/>
      <w:numFmt w:val="arabicAbjad"/>
      <w:lvlText w:val="(%1)"/>
      <w:lvlJc w:val="left"/>
      <w:pPr>
        <w:ind w:left="2591" w:hanging="360"/>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34" w15:restartNumberingAfterBreak="0">
    <w:nsid w:val="13862EB7"/>
    <w:multiLevelType w:val="singleLevel"/>
    <w:tmpl w:val="24F2E210"/>
    <w:lvl w:ilvl="0">
      <w:start w:val="1"/>
      <w:numFmt w:val="decimal"/>
      <w:pStyle w:val="Paralevel1"/>
      <w:lvlText w:val="%1."/>
      <w:lvlJc w:val="left"/>
      <w:pPr>
        <w:tabs>
          <w:tab w:val="num" w:pos="360"/>
        </w:tabs>
        <w:ind w:left="0" w:firstLine="0"/>
      </w:pPr>
      <w:rPr>
        <w:rFonts w:ascii="Times New Roman" w:hAnsi="Times New Roman" w:hint="default"/>
        <w:b w:val="0"/>
        <w:i w:val="0"/>
        <w:sz w:val="20"/>
        <w:szCs w:val="20"/>
      </w:rPr>
    </w:lvl>
  </w:abstractNum>
  <w:abstractNum w:abstractNumId="35" w15:restartNumberingAfterBreak="0">
    <w:nsid w:val="13FA0452"/>
    <w:multiLevelType w:val="multilevel"/>
    <w:tmpl w:val="FFFFFFFF"/>
    <w:styleLink w:val="Listeactuelle75"/>
    <w:lvl w:ilvl="0">
      <w:start w:val="1"/>
      <w:numFmt w:val="decimal"/>
      <w:lvlText w:val="%1."/>
      <w:lvlJc w:val="left"/>
      <w:pPr>
        <w:ind w:left="1962" w:hanging="360"/>
      </w:pPr>
      <w:rPr>
        <w:rFonts w:cs="Times New Roman" w:hint="default"/>
      </w:rPr>
    </w:lvl>
    <w:lvl w:ilvl="1">
      <w:start w:val="1"/>
      <w:numFmt w:val="lowerLetter"/>
      <w:lvlText w:val="%2."/>
      <w:lvlJc w:val="left"/>
      <w:pPr>
        <w:ind w:left="2682" w:hanging="360"/>
      </w:pPr>
      <w:rPr>
        <w:rFonts w:cs="Times New Roman"/>
      </w:rPr>
    </w:lvl>
    <w:lvl w:ilvl="2">
      <w:start w:val="1"/>
      <w:numFmt w:val="lowerRoman"/>
      <w:lvlText w:val="%3."/>
      <w:lvlJc w:val="right"/>
      <w:pPr>
        <w:ind w:left="3402" w:hanging="180"/>
      </w:pPr>
      <w:rPr>
        <w:rFonts w:cs="Times New Roman"/>
      </w:rPr>
    </w:lvl>
    <w:lvl w:ilvl="3">
      <w:start w:val="1"/>
      <w:numFmt w:val="decimal"/>
      <w:lvlText w:val="%4."/>
      <w:lvlJc w:val="left"/>
      <w:pPr>
        <w:ind w:left="4122" w:hanging="360"/>
      </w:pPr>
      <w:rPr>
        <w:rFonts w:cs="Times New Roman"/>
      </w:rPr>
    </w:lvl>
    <w:lvl w:ilvl="4">
      <w:start w:val="1"/>
      <w:numFmt w:val="lowerLetter"/>
      <w:lvlText w:val="%5."/>
      <w:lvlJc w:val="left"/>
      <w:pPr>
        <w:ind w:left="4842" w:hanging="360"/>
      </w:pPr>
      <w:rPr>
        <w:rFonts w:cs="Times New Roman"/>
      </w:rPr>
    </w:lvl>
    <w:lvl w:ilvl="5">
      <w:start w:val="1"/>
      <w:numFmt w:val="lowerRoman"/>
      <w:lvlText w:val="%6."/>
      <w:lvlJc w:val="right"/>
      <w:pPr>
        <w:ind w:left="5562" w:hanging="180"/>
      </w:pPr>
      <w:rPr>
        <w:rFonts w:cs="Times New Roman"/>
      </w:rPr>
    </w:lvl>
    <w:lvl w:ilvl="6">
      <w:start w:val="1"/>
      <w:numFmt w:val="decimal"/>
      <w:lvlText w:val="%7."/>
      <w:lvlJc w:val="left"/>
      <w:pPr>
        <w:ind w:left="6282" w:hanging="360"/>
      </w:pPr>
      <w:rPr>
        <w:rFonts w:cs="Times New Roman"/>
      </w:rPr>
    </w:lvl>
    <w:lvl w:ilvl="7">
      <w:start w:val="1"/>
      <w:numFmt w:val="lowerLetter"/>
      <w:lvlText w:val="%8."/>
      <w:lvlJc w:val="left"/>
      <w:pPr>
        <w:ind w:left="7002" w:hanging="360"/>
      </w:pPr>
      <w:rPr>
        <w:rFonts w:cs="Times New Roman"/>
      </w:rPr>
    </w:lvl>
    <w:lvl w:ilvl="8">
      <w:start w:val="1"/>
      <w:numFmt w:val="lowerRoman"/>
      <w:lvlText w:val="%9."/>
      <w:lvlJc w:val="right"/>
      <w:pPr>
        <w:ind w:left="7722" w:hanging="180"/>
      </w:pPr>
      <w:rPr>
        <w:rFonts w:cs="Times New Roman"/>
      </w:rPr>
    </w:lvl>
  </w:abstractNum>
  <w:abstractNum w:abstractNumId="36" w15:restartNumberingAfterBreak="0">
    <w:nsid w:val="142C1C99"/>
    <w:multiLevelType w:val="multilevel"/>
    <w:tmpl w:val="FFFFFFFF"/>
    <w:styleLink w:val="Listeactuelle87"/>
    <w:lvl w:ilvl="0">
      <w:start w:val="1"/>
      <w:numFmt w:val="decimal"/>
      <w:lvlText w:val="%1."/>
      <w:lvlJc w:val="left"/>
      <w:pPr>
        <w:ind w:left="2591" w:hanging="360"/>
      </w:pPr>
      <w:rPr>
        <w:rFonts w:cs="Times New Roman"/>
      </w:rPr>
    </w:lvl>
    <w:lvl w:ilvl="1">
      <w:start w:val="1"/>
      <w:numFmt w:val="arabicAbjad"/>
      <w:lvlText w:val="(%2)"/>
      <w:lvlJc w:val="left"/>
      <w:pPr>
        <w:ind w:left="2562" w:hanging="360"/>
      </w:pPr>
      <w:rPr>
        <w:rFonts w:cs="Times New Roman" w:hint="default"/>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37" w15:restartNumberingAfterBreak="0">
    <w:nsid w:val="143971FF"/>
    <w:multiLevelType w:val="multilevel"/>
    <w:tmpl w:val="FFFFFFFF"/>
    <w:styleLink w:val="Listeactuelle43"/>
    <w:lvl w:ilvl="0">
      <w:start w:val="1"/>
      <w:numFmt w:val="upperLetter"/>
      <w:lvlText w:val="%1."/>
      <w:lvlJc w:val="left"/>
      <w:pPr>
        <w:ind w:left="1600" w:hanging="360"/>
      </w:pPr>
      <w:rPr>
        <w:rFonts w:cs="Times New Roman" w:hint="default"/>
      </w:rPr>
    </w:lvl>
    <w:lvl w:ilvl="1">
      <w:start w:val="1"/>
      <w:numFmt w:val="decimal"/>
      <w:lvlText w:val="%2."/>
      <w:lvlJc w:val="left"/>
      <w:pPr>
        <w:tabs>
          <w:tab w:val="num" w:pos="2268"/>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38" w15:restartNumberingAfterBreak="0">
    <w:nsid w:val="148024B8"/>
    <w:multiLevelType w:val="multilevel"/>
    <w:tmpl w:val="FFFFFFFF"/>
    <w:styleLink w:val="Listeactuelle70"/>
    <w:lvl w:ilvl="0">
      <w:start w:val="1"/>
      <w:numFmt w:val="decimal"/>
      <w:lvlText w:val="%1."/>
      <w:lvlJc w:val="left"/>
      <w:pPr>
        <w:tabs>
          <w:tab w:val="num" w:pos="2268"/>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39" w15:restartNumberingAfterBreak="0">
    <w:nsid w:val="171113A7"/>
    <w:multiLevelType w:val="multilevel"/>
    <w:tmpl w:val="15304444"/>
    <w:styleLink w:val="Normallist41"/>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40" w15:restartNumberingAfterBreak="0">
    <w:nsid w:val="17C04A15"/>
    <w:multiLevelType w:val="multilevel"/>
    <w:tmpl w:val="FFFFFFFF"/>
    <w:styleLink w:val="Listeactuelle41"/>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182E43B1"/>
    <w:multiLevelType w:val="hybridMultilevel"/>
    <w:tmpl w:val="CE04E8C2"/>
    <w:styleLink w:val="Listeactuelle14"/>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42" w15:restartNumberingAfterBreak="0">
    <w:nsid w:val="18757CC3"/>
    <w:multiLevelType w:val="multilevel"/>
    <w:tmpl w:val="FFFFFFFF"/>
    <w:styleLink w:val="Listeactuelle62"/>
    <w:lvl w:ilvl="0">
      <w:start w:val="1"/>
      <w:numFmt w:val="decimal"/>
      <w:lvlText w:val="%1."/>
      <w:lvlJc w:val="left"/>
      <w:pPr>
        <w:ind w:left="1600" w:hanging="360"/>
      </w:pPr>
      <w:rPr>
        <w:rFonts w:cs="Times New Roman" w:hint="default"/>
      </w:rPr>
    </w:lvl>
    <w:lvl w:ilvl="1">
      <w:start w:val="1"/>
      <w:numFmt w:val="decimal"/>
      <w:lvlText w:val="%2."/>
      <w:lvlJc w:val="left"/>
      <w:pPr>
        <w:tabs>
          <w:tab w:val="num" w:pos="2552"/>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43" w15:restartNumberingAfterBreak="0">
    <w:nsid w:val="1A475174"/>
    <w:multiLevelType w:val="multilevel"/>
    <w:tmpl w:val="FFFFFFFF"/>
    <w:styleLink w:val="Listeactuelle57"/>
    <w:lvl w:ilvl="0">
      <w:start w:val="1"/>
      <w:numFmt w:val="decimal"/>
      <w:lvlText w:val="%1."/>
      <w:lvlJc w:val="left"/>
      <w:pPr>
        <w:tabs>
          <w:tab w:val="num" w:pos="2167"/>
        </w:tabs>
        <w:ind w:left="2206" w:hanging="363"/>
      </w:pPr>
      <w:rPr>
        <w:rFonts w:cs="Times New Roman" w:hint="default"/>
      </w:rPr>
    </w:lvl>
    <w:lvl w:ilvl="1">
      <w:start w:val="1"/>
      <w:numFmt w:val="decimal"/>
      <w:lvlText w:val="%2."/>
      <w:lvlJc w:val="left"/>
      <w:pPr>
        <w:tabs>
          <w:tab w:val="num" w:pos="2167"/>
        </w:tabs>
        <w:ind w:left="2206" w:hanging="363"/>
      </w:pPr>
      <w:rPr>
        <w:rFonts w:cs="Times New Roman" w:hint="default"/>
      </w:rPr>
    </w:lvl>
    <w:lvl w:ilvl="2">
      <w:start w:val="1"/>
      <w:numFmt w:val="decimal"/>
      <w:lvlText w:val="%3."/>
      <w:lvlJc w:val="left"/>
      <w:pPr>
        <w:ind w:left="1955" w:hanging="360"/>
      </w:pPr>
      <w:rPr>
        <w:rFonts w:cs="Times New Roman"/>
      </w:rPr>
    </w:lvl>
    <w:lvl w:ilvl="3">
      <w:start w:val="1"/>
      <w:numFmt w:val="decimal"/>
      <w:lvlText w:val="%4."/>
      <w:lvlJc w:val="left"/>
      <w:pPr>
        <w:ind w:left="2495" w:hanging="360"/>
      </w:pPr>
      <w:rPr>
        <w:rFonts w:cs="Times New Roman"/>
      </w:rPr>
    </w:lvl>
    <w:lvl w:ilvl="4">
      <w:start w:val="1"/>
      <w:numFmt w:val="lowerLetter"/>
      <w:lvlText w:val="%5."/>
      <w:lvlJc w:val="left"/>
      <w:pPr>
        <w:ind w:left="3215" w:hanging="360"/>
      </w:pPr>
      <w:rPr>
        <w:rFonts w:cs="Times New Roman"/>
      </w:rPr>
    </w:lvl>
    <w:lvl w:ilvl="5">
      <w:start w:val="1"/>
      <w:numFmt w:val="lowerRoman"/>
      <w:lvlText w:val="%6."/>
      <w:lvlJc w:val="right"/>
      <w:pPr>
        <w:ind w:left="3935" w:hanging="180"/>
      </w:pPr>
      <w:rPr>
        <w:rFonts w:cs="Times New Roman"/>
      </w:rPr>
    </w:lvl>
    <w:lvl w:ilvl="6">
      <w:start w:val="1"/>
      <w:numFmt w:val="decimal"/>
      <w:lvlText w:val="%7."/>
      <w:lvlJc w:val="left"/>
      <w:pPr>
        <w:ind w:left="4655" w:hanging="360"/>
      </w:pPr>
      <w:rPr>
        <w:rFonts w:cs="Times New Roman"/>
      </w:rPr>
    </w:lvl>
    <w:lvl w:ilvl="7">
      <w:start w:val="1"/>
      <w:numFmt w:val="lowerLetter"/>
      <w:lvlText w:val="%8."/>
      <w:lvlJc w:val="left"/>
      <w:pPr>
        <w:ind w:left="5375" w:hanging="360"/>
      </w:pPr>
      <w:rPr>
        <w:rFonts w:cs="Times New Roman"/>
      </w:rPr>
    </w:lvl>
    <w:lvl w:ilvl="8">
      <w:start w:val="1"/>
      <w:numFmt w:val="lowerRoman"/>
      <w:lvlText w:val="%9."/>
      <w:lvlJc w:val="right"/>
      <w:pPr>
        <w:ind w:left="6095" w:hanging="180"/>
      </w:pPr>
      <w:rPr>
        <w:rFonts w:cs="Times New Roman"/>
      </w:rPr>
    </w:lvl>
  </w:abstractNum>
  <w:abstractNum w:abstractNumId="44" w15:restartNumberingAfterBreak="0">
    <w:nsid w:val="1B571867"/>
    <w:multiLevelType w:val="singleLevel"/>
    <w:tmpl w:val="A2E252AA"/>
    <w:styleLink w:val="Normallist11"/>
    <w:lvl w:ilvl="0">
      <w:start w:val="1"/>
      <w:numFmt w:val="upperRoman"/>
      <w:lvlText w:val="%1."/>
      <w:lvlJc w:val="left"/>
      <w:pPr>
        <w:tabs>
          <w:tab w:val="num" w:pos="720"/>
        </w:tabs>
        <w:ind w:left="720" w:hanging="720"/>
      </w:pPr>
    </w:lvl>
  </w:abstractNum>
  <w:abstractNum w:abstractNumId="45" w15:restartNumberingAfterBreak="0">
    <w:nsid w:val="1C826116"/>
    <w:multiLevelType w:val="hybridMultilevel"/>
    <w:tmpl w:val="AC164A6A"/>
    <w:styleLink w:val="Listeactuelle8"/>
    <w:lvl w:ilvl="0" w:tplc="BC602F18">
      <w:start w:val="1"/>
      <w:numFmt w:val="arabicAbjad"/>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1D980F86"/>
    <w:multiLevelType w:val="hybridMultilevel"/>
    <w:tmpl w:val="97AADB7C"/>
    <w:styleLink w:val="Listeactuelle10"/>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47" w15:restartNumberingAfterBreak="0">
    <w:nsid w:val="1DE04CA9"/>
    <w:multiLevelType w:val="multilevel"/>
    <w:tmpl w:val="FFFFFFFF"/>
    <w:styleLink w:val="Listeactuelle51"/>
    <w:lvl w:ilvl="0">
      <w:start w:val="1"/>
      <w:numFmt w:val="upperLetter"/>
      <w:lvlText w:val="%1."/>
      <w:lvlJc w:val="left"/>
      <w:pPr>
        <w:ind w:left="1600" w:hanging="360"/>
      </w:pPr>
      <w:rPr>
        <w:rFonts w:cs="Times New Roman" w:hint="default"/>
      </w:rPr>
    </w:lvl>
    <w:lvl w:ilvl="1">
      <w:start w:val="1"/>
      <w:numFmt w:val="decimal"/>
      <w:lvlText w:val="%2."/>
      <w:lvlJc w:val="left"/>
      <w:pPr>
        <w:tabs>
          <w:tab w:val="num" w:pos="2552"/>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48" w15:restartNumberingAfterBreak="0">
    <w:nsid w:val="1DEA447C"/>
    <w:multiLevelType w:val="multilevel"/>
    <w:tmpl w:val="FFFFFFFF"/>
    <w:styleLink w:val="Listeactuelle71"/>
    <w:lvl w:ilvl="0">
      <w:start w:val="1"/>
      <w:numFmt w:val="decimal"/>
      <w:lvlText w:val="%1."/>
      <w:lvlJc w:val="left"/>
      <w:pPr>
        <w:tabs>
          <w:tab w:val="num" w:pos="2167"/>
        </w:tabs>
        <w:ind w:left="2203" w:hanging="360"/>
      </w:pPr>
      <w:rPr>
        <w:rFonts w:cs="Times New Roman" w:hint="default"/>
      </w:rPr>
    </w:lvl>
    <w:lvl w:ilvl="1">
      <w:start w:val="1"/>
      <w:numFmt w:val="lowerLetter"/>
      <w:lvlText w:val="%2."/>
      <w:lvlJc w:val="left"/>
      <w:pPr>
        <w:ind w:left="2111" w:hanging="360"/>
      </w:pPr>
      <w:rPr>
        <w:rFonts w:cs="Times New Roman"/>
      </w:rPr>
    </w:lvl>
    <w:lvl w:ilvl="2">
      <w:start w:val="1"/>
      <w:numFmt w:val="lowerRoman"/>
      <w:lvlText w:val="%3."/>
      <w:lvlJc w:val="right"/>
      <w:pPr>
        <w:ind w:left="2831" w:hanging="180"/>
      </w:pPr>
      <w:rPr>
        <w:rFonts w:cs="Times New Roman"/>
      </w:rPr>
    </w:lvl>
    <w:lvl w:ilvl="3">
      <w:start w:val="1"/>
      <w:numFmt w:val="decimal"/>
      <w:lvlText w:val="%4."/>
      <w:lvlJc w:val="left"/>
      <w:pPr>
        <w:ind w:left="3551" w:hanging="360"/>
      </w:pPr>
      <w:rPr>
        <w:rFonts w:cs="Times New Roman"/>
      </w:rPr>
    </w:lvl>
    <w:lvl w:ilvl="4">
      <w:start w:val="1"/>
      <w:numFmt w:val="lowerLetter"/>
      <w:lvlText w:val="%5."/>
      <w:lvlJc w:val="left"/>
      <w:pPr>
        <w:ind w:left="4271" w:hanging="360"/>
      </w:pPr>
      <w:rPr>
        <w:rFonts w:cs="Times New Roman"/>
      </w:rPr>
    </w:lvl>
    <w:lvl w:ilvl="5">
      <w:start w:val="1"/>
      <w:numFmt w:val="lowerRoman"/>
      <w:lvlText w:val="%6."/>
      <w:lvlJc w:val="right"/>
      <w:pPr>
        <w:ind w:left="4991" w:hanging="180"/>
      </w:pPr>
      <w:rPr>
        <w:rFonts w:cs="Times New Roman"/>
      </w:rPr>
    </w:lvl>
    <w:lvl w:ilvl="6">
      <w:start w:val="1"/>
      <w:numFmt w:val="decimal"/>
      <w:lvlText w:val="%7."/>
      <w:lvlJc w:val="left"/>
      <w:pPr>
        <w:ind w:left="5711" w:hanging="360"/>
      </w:pPr>
      <w:rPr>
        <w:rFonts w:cs="Times New Roman"/>
      </w:rPr>
    </w:lvl>
    <w:lvl w:ilvl="7">
      <w:start w:val="1"/>
      <w:numFmt w:val="lowerLetter"/>
      <w:lvlText w:val="%8."/>
      <w:lvlJc w:val="left"/>
      <w:pPr>
        <w:ind w:left="6431" w:hanging="360"/>
      </w:pPr>
      <w:rPr>
        <w:rFonts w:cs="Times New Roman"/>
      </w:rPr>
    </w:lvl>
    <w:lvl w:ilvl="8">
      <w:start w:val="1"/>
      <w:numFmt w:val="lowerRoman"/>
      <w:lvlText w:val="%9."/>
      <w:lvlJc w:val="right"/>
      <w:pPr>
        <w:ind w:left="7151" w:hanging="180"/>
      </w:pPr>
      <w:rPr>
        <w:rFonts w:cs="Times New Roman"/>
      </w:rPr>
    </w:lvl>
  </w:abstractNum>
  <w:abstractNum w:abstractNumId="49" w15:restartNumberingAfterBreak="0">
    <w:nsid w:val="1F843441"/>
    <w:multiLevelType w:val="multilevel"/>
    <w:tmpl w:val="FFFFFFFF"/>
    <w:styleLink w:val="WWOutlineListStyle5"/>
    <w:lvl w:ilvl="0">
      <w:start w:val="1"/>
      <w:numFmt w:val="decimal"/>
      <w:lvlText w:val="%1."/>
      <w:lvlJc w:val="left"/>
      <w:pPr>
        <w:tabs>
          <w:tab w:val="num" w:pos="2552"/>
        </w:tabs>
        <w:ind w:left="2588" w:hanging="360"/>
      </w:pPr>
      <w:rPr>
        <w:rFonts w:cs="Times New Roman" w:hint="default"/>
      </w:rPr>
    </w:lvl>
    <w:lvl w:ilvl="1">
      <w:start w:val="1"/>
      <w:numFmt w:val="lowerLetter"/>
      <w:lvlText w:val="%2."/>
      <w:lvlJc w:val="left"/>
      <w:pPr>
        <w:ind w:left="2687" w:hanging="360"/>
      </w:pPr>
      <w:rPr>
        <w:rFonts w:cs="Times New Roman"/>
      </w:rPr>
    </w:lvl>
    <w:lvl w:ilvl="2">
      <w:start w:val="1"/>
      <w:numFmt w:val="lowerRoman"/>
      <w:lvlText w:val="%3."/>
      <w:lvlJc w:val="right"/>
      <w:pPr>
        <w:ind w:left="3407" w:hanging="180"/>
      </w:pPr>
      <w:rPr>
        <w:rFonts w:cs="Times New Roman"/>
      </w:rPr>
    </w:lvl>
    <w:lvl w:ilvl="3">
      <w:start w:val="1"/>
      <w:numFmt w:val="decimal"/>
      <w:lvlText w:val="%4."/>
      <w:lvlJc w:val="left"/>
      <w:pPr>
        <w:ind w:left="4127" w:hanging="360"/>
      </w:pPr>
      <w:rPr>
        <w:rFonts w:cs="Times New Roman"/>
      </w:rPr>
    </w:lvl>
    <w:lvl w:ilvl="4">
      <w:start w:val="1"/>
      <w:numFmt w:val="lowerLetter"/>
      <w:lvlText w:val="%5."/>
      <w:lvlJc w:val="left"/>
      <w:pPr>
        <w:ind w:left="4847" w:hanging="360"/>
      </w:pPr>
      <w:rPr>
        <w:rFonts w:cs="Times New Roman"/>
      </w:rPr>
    </w:lvl>
    <w:lvl w:ilvl="5">
      <w:start w:val="1"/>
      <w:numFmt w:val="lowerRoman"/>
      <w:lvlText w:val="%6."/>
      <w:lvlJc w:val="right"/>
      <w:pPr>
        <w:ind w:left="5567" w:hanging="180"/>
      </w:pPr>
      <w:rPr>
        <w:rFonts w:cs="Times New Roman"/>
      </w:rPr>
    </w:lvl>
    <w:lvl w:ilvl="6">
      <w:start w:val="1"/>
      <w:numFmt w:val="decimal"/>
      <w:lvlText w:val="%7."/>
      <w:lvlJc w:val="left"/>
      <w:pPr>
        <w:ind w:left="6287" w:hanging="360"/>
      </w:pPr>
      <w:rPr>
        <w:rFonts w:cs="Times New Roman"/>
      </w:rPr>
    </w:lvl>
    <w:lvl w:ilvl="7">
      <w:start w:val="1"/>
      <w:numFmt w:val="lowerLetter"/>
      <w:lvlText w:val="%8."/>
      <w:lvlJc w:val="left"/>
      <w:pPr>
        <w:ind w:left="7007" w:hanging="360"/>
      </w:pPr>
      <w:rPr>
        <w:rFonts w:cs="Times New Roman"/>
      </w:rPr>
    </w:lvl>
    <w:lvl w:ilvl="8">
      <w:start w:val="1"/>
      <w:numFmt w:val="lowerRoman"/>
      <w:lvlText w:val="%9."/>
      <w:lvlJc w:val="right"/>
      <w:pPr>
        <w:ind w:left="7727" w:hanging="180"/>
      </w:pPr>
      <w:rPr>
        <w:rFonts w:cs="Times New Roman"/>
      </w:rPr>
    </w:lvl>
  </w:abstractNum>
  <w:abstractNum w:abstractNumId="50" w15:restartNumberingAfterBreak="0">
    <w:nsid w:val="21C81DE2"/>
    <w:multiLevelType w:val="hybridMultilevel"/>
    <w:tmpl w:val="8954FEDA"/>
    <w:styleLink w:val="Listeactuelle22"/>
    <w:lvl w:ilvl="0" w:tplc="BC602F18">
      <w:start w:val="1"/>
      <w:numFmt w:val="arabicAbjad"/>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51" w15:restartNumberingAfterBreak="0">
    <w:nsid w:val="231C3085"/>
    <w:multiLevelType w:val="singleLevel"/>
    <w:tmpl w:val="BFA0F994"/>
    <w:lvl w:ilvl="0">
      <w:start w:val="1"/>
      <w:numFmt w:val="arabicAbjad"/>
      <w:pStyle w:val="Paralevel2"/>
      <w:lvlText w:val="(%1)"/>
      <w:lvlJc w:val="left"/>
      <w:pPr>
        <w:tabs>
          <w:tab w:val="num" w:pos="938"/>
        </w:tabs>
        <w:ind w:left="0" w:firstLine="578"/>
      </w:pPr>
    </w:lvl>
  </w:abstractNum>
  <w:abstractNum w:abstractNumId="52" w15:restartNumberingAfterBreak="0">
    <w:nsid w:val="24354101"/>
    <w:multiLevelType w:val="multilevel"/>
    <w:tmpl w:val="FFFFFFFF"/>
    <w:styleLink w:val="Listeactuelle40"/>
    <w:lvl w:ilvl="0">
      <w:start w:val="1"/>
      <w:numFmt w:val="upperLetter"/>
      <w:lvlText w:val="%1."/>
      <w:lvlJc w:val="left"/>
      <w:pPr>
        <w:ind w:left="1600" w:hanging="360"/>
      </w:pPr>
      <w:rPr>
        <w:rFonts w:cs="Times New Roman" w:hint="default"/>
      </w:rPr>
    </w:lvl>
    <w:lvl w:ilvl="1">
      <w:start w:val="1"/>
      <w:numFmt w:val="decimal"/>
      <w:lvlText w:val="%2."/>
      <w:lvlJc w:val="left"/>
      <w:pPr>
        <w:tabs>
          <w:tab w:val="num" w:pos="2552"/>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53" w15:restartNumberingAfterBreak="0">
    <w:nsid w:val="253D5D65"/>
    <w:multiLevelType w:val="multilevel"/>
    <w:tmpl w:val="FFFFFFFF"/>
    <w:styleLink w:val="Listeactuelle88"/>
    <w:lvl w:ilvl="0">
      <w:start w:val="1"/>
      <w:numFmt w:val="decimal"/>
      <w:lvlText w:val="%1."/>
      <w:lvlJc w:val="left"/>
      <w:pPr>
        <w:ind w:left="2591" w:hanging="360"/>
      </w:pPr>
      <w:rPr>
        <w:rFonts w:ascii="Times" w:hAnsi="Time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54" w15:restartNumberingAfterBreak="0">
    <w:nsid w:val="26606DDC"/>
    <w:multiLevelType w:val="hybridMultilevel"/>
    <w:tmpl w:val="D5A0E3FA"/>
    <w:styleLink w:val="Listeactuelle6"/>
    <w:lvl w:ilvl="0" w:tplc="8EC8188A">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5" w15:restartNumberingAfterBreak="0">
    <w:nsid w:val="26B763F2"/>
    <w:multiLevelType w:val="hybridMultilevel"/>
    <w:tmpl w:val="AC164A6A"/>
    <w:styleLink w:val="Listeactuelle19"/>
    <w:lvl w:ilvl="0" w:tplc="BC602F18">
      <w:start w:val="1"/>
      <w:numFmt w:val="arabicAbjad"/>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6" w15:restartNumberingAfterBreak="0">
    <w:nsid w:val="28127C76"/>
    <w:multiLevelType w:val="multilevel"/>
    <w:tmpl w:val="FFFFFFFF"/>
    <w:styleLink w:val="Listeactuelle54"/>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2534" w:hanging="360"/>
      </w:pPr>
      <w:rPr>
        <w:rFonts w:cs="Times New Roman"/>
      </w:rPr>
    </w:lvl>
    <w:lvl w:ilvl="2">
      <w:start w:val="1"/>
      <w:numFmt w:val="lowerRoman"/>
      <w:lvlText w:val="%3."/>
      <w:lvlJc w:val="right"/>
      <w:pPr>
        <w:ind w:left="3254" w:hanging="180"/>
      </w:pPr>
      <w:rPr>
        <w:rFonts w:cs="Times New Roman"/>
      </w:rPr>
    </w:lvl>
    <w:lvl w:ilvl="3">
      <w:start w:val="1"/>
      <w:numFmt w:val="decimal"/>
      <w:lvlText w:val="%4."/>
      <w:lvlJc w:val="left"/>
      <w:pPr>
        <w:ind w:left="3974" w:hanging="360"/>
      </w:pPr>
      <w:rPr>
        <w:rFonts w:cs="Times New Roman"/>
      </w:rPr>
    </w:lvl>
    <w:lvl w:ilvl="4">
      <w:start w:val="1"/>
      <w:numFmt w:val="lowerLetter"/>
      <w:lvlText w:val="%5."/>
      <w:lvlJc w:val="left"/>
      <w:pPr>
        <w:ind w:left="4694" w:hanging="360"/>
      </w:pPr>
      <w:rPr>
        <w:rFonts w:cs="Times New Roman"/>
      </w:rPr>
    </w:lvl>
    <w:lvl w:ilvl="5">
      <w:start w:val="1"/>
      <w:numFmt w:val="lowerRoman"/>
      <w:lvlText w:val="%6."/>
      <w:lvlJc w:val="right"/>
      <w:pPr>
        <w:ind w:left="5414" w:hanging="180"/>
      </w:pPr>
      <w:rPr>
        <w:rFonts w:cs="Times New Roman"/>
      </w:rPr>
    </w:lvl>
    <w:lvl w:ilvl="6">
      <w:start w:val="1"/>
      <w:numFmt w:val="decimal"/>
      <w:lvlText w:val="%7."/>
      <w:lvlJc w:val="left"/>
      <w:pPr>
        <w:ind w:left="6134" w:hanging="360"/>
      </w:pPr>
      <w:rPr>
        <w:rFonts w:cs="Times New Roman"/>
      </w:rPr>
    </w:lvl>
    <w:lvl w:ilvl="7">
      <w:start w:val="1"/>
      <w:numFmt w:val="lowerLetter"/>
      <w:lvlText w:val="%8."/>
      <w:lvlJc w:val="left"/>
      <w:pPr>
        <w:ind w:left="6854" w:hanging="360"/>
      </w:pPr>
      <w:rPr>
        <w:rFonts w:cs="Times New Roman"/>
      </w:rPr>
    </w:lvl>
    <w:lvl w:ilvl="8">
      <w:start w:val="1"/>
      <w:numFmt w:val="lowerRoman"/>
      <w:lvlText w:val="%9."/>
      <w:lvlJc w:val="right"/>
      <w:pPr>
        <w:ind w:left="7574" w:hanging="180"/>
      </w:pPr>
      <w:rPr>
        <w:rFonts w:cs="Times New Roman"/>
      </w:rPr>
    </w:lvl>
  </w:abstractNum>
  <w:abstractNum w:abstractNumId="57" w15:restartNumberingAfterBreak="0">
    <w:nsid w:val="2AA40E59"/>
    <w:multiLevelType w:val="multilevel"/>
    <w:tmpl w:val="FFFFFFFF"/>
    <w:styleLink w:val="Listeactuelle32"/>
    <w:lvl w:ilvl="0">
      <w:start w:val="1"/>
      <w:numFmt w:val="decimal"/>
      <w:lvlText w:val="%1."/>
      <w:lvlJc w:val="left"/>
      <w:pPr>
        <w:tabs>
          <w:tab w:val="num" w:pos="1707"/>
        </w:tabs>
        <w:ind w:left="1704"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8" w15:restartNumberingAfterBreak="0">
    <w:nsid w:val="30D235AD"/>
    <w:multiLevelType w:val="hybridMultilevel"/>
    <w:tmpl w:val="CD3E6AC6"/>
    <w:lvl w:ilvl="0" w:tplc="B776CA36">
      <w:start w:val="1"/>
      <w:numFmt w:val="arabicAbjad"/>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9" w15:restartNumberingAfterBreak="0">
    <w:nsid w:val="32291314"/>
    <w:multiLevelType w:val="multilevel"/>
    <w:tmpl w:val="FFFFFFFF"/>
    <w:styleLink w:val="Listeactuelle58"/>
    <w:lvl w:ilvl="0">
      <w:start w:val="1"/>
      <w:numFmt w:val="decimal"/>
      <w:lvlText w:val="%1."/>
      <w:lvlJc w:val="left"/>
      <w:pPr>
        <w:ind w:left="720" w:hanging="360"/>
      </w:pPr>
      <w:rPr>
        <w:rFonts w:ascii="Times" w:hAnsi="Time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0" w15:restartNumberingAfterBreak="0">
    <w:nsid w:val="32A75D52"/>
    <w:multiLevelType w:val="hybridMultilevel"/>
    <w:tmpl w:val="B622CBCC"/>
    <w:lvl w:ilvl="0" w:tplc="EF10EA04">
      <w:start w:val="1"/>
      <w:numFmt w:val="decimal"/>
      <w:pStyle w:val="ParaNoGA"/>
      <w:lvlText w:val="%1-"/>
      <w:lvlJc w:val="left"/>
      <w:pPr>
        <w:tabs>
          <w:tab w:val="num" w:pos="1361"/>
        </w:tabs>
        <w:ind w:left="1247" w:firstLine="0"/>
      </w:pPr>
      <w:rPr>
        <w:rFonts w:cs="Simplified Arabic"/>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33533E25"/>
    <w:multiLevelType w:val="hybridMultilevel"/>
    <w:tmpl w:val="A0266AEA"/>
    <w:styleLink w:val="Listeactuelle1"/>
    <w:lvl w:ilvl="0" w:tplc="BC602F18">
      <w:start w:val="1"/>
      <w:numFmt w:val="arabicAbjad"/>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2" w15:restartNumberingAfterBreak="0">
    <w:nsid w:val="33864F82"/>
    <w:multiLevelType w:val="multilevel"/>
    <w:tmpl w:val="632286E6"/>
    <w:lvl w:ilvl="0">
      <w:start w:val="1"/>
      <w:numFmt w:val="decimal"/>
      <w:lvlText w:val="%1."/>
      <w:lvlJc w:val="left"/>
      <w:pPr>
        <w:tabs>
          <w:tab w:val="num" w:pos="1134"/>
        </w:tabs>
        <w:ind w:left="1247" w:firstLine="0"/>
      </w:pPr>
    </w:lvl>
    <w:lvl w:ilvl="1">
      <w:start w:val="1"/>
      <w:numFmt w:val="lowerLetter"/>
      <w:pStyle w:val="Subparagraph"/>
      <w:lvlText w:val="(%2)"/>
      <w:lvlJc w:val="left"/>
      <w:pPr>
        <w:tabs>
          <w:tab w:val="num" w:pos="1134"/>
        </w:tabs>
        <w:ind w:left="1247" w:firstLine="567"/>
      </w:pPr>
      <w:rPr>
        <w:rFonts w:eastAsia="Times New Roman"/>
      </w:rPr>
    </w:lvl>
    <w:lvl w:ilvl="2">
      <w:start w:val="1"/>
      <w:numFmt w:val="lowerRoman"/>
      <w:lvlText w:val="(%3)"/>
      <w:lvlJc w:val="left"/>
      <w:pPr>
        <w:tabs>
          <w:tab w:val="num" w:pos="1134"/>
        </w:tabs>
        <w:ind w:left="2948" w:hanging="567"/>
      </w:pPr>
    </w:lvl>
    <w:lvl w:ilvl="3">
      <w:start w:val="1"/>
      <w:numFmt w:val="lowerLetter"/>
      <w:lvlText w:val="%4."/>
      <w:lvlJc w:val="left"/>
      <w:pPr>
        <w:tabs>
          <w:tab w:val="num" w:pos="1134"/>
        </w:tabs>
        <w:ind w:left="3515" w:hanging="567"/>
      </w:pPr>
    </w:lvl>
    <w:lvl w:ilvl="4">
      <w:start w:val="1"/>
      <w:numFmt w:val="lowerRoman"/>
      <w:lvlText w:val="%5."/>
      <w:lvlJc w:val="left"/>
      <w:pPr>
        <w:tabs>
          <w:tab w:val="num" w:pos="1134"/>
        </w:tabs>
        <w:ind w:left="4082" w:hanging="567"/>
      </w:pPr>
    </w:lvl>
    <w:lvl w:ilvl="5">
      <w:start w:val="1"/>
      <w:numFmt w:val="lowerRoman"/>
      <w:lvlText w:val="%6."/>
      <w:lvlJc w:val="right"/>
      <w:pPr>
        <w:tabs>
          <w:tab w:val="num" w:pos="7835"/>
        </w:tabs>
        <w:ind w:left="7835" w:hanging="180"/>
      </w:pPr>
    </w:lvl>
    <w:lvl w:ilvl="6">
      <w:start w:val="1"/>
      <w:numFmt w:val="decimal"/>
      <w:lvlText w:val="%7."/>
      <w:lvlJc w:val="left"/>
      <w:pPr>
        <w:tabs>
          <w:tab w:val="num" w:pos="8555"/>
        </w:tabs>
        <w:ind w:left="8555" w:hanging="360"/>
      </w:pPr>
    </w:lvl>
    <w:lvl w:ilvl="7">
      <w:start w:val="1"/>
      <w:numFmt w:val="lowerLetter"/>
      <w:lvlText w:val="%8."/>
      <w:lvlJc w:val="left"/>
      <w:pPr>
        <w:tabs>
          <w:tab w:val="num" w:pos="9275"/>
        </w:tabs>
        <w:ind w:left="9275" w:hanging="360"/>
      </w:pPr>
    </w:lvl>
    <w:lvl w:ilvl="8">
      <w:start w:val="1"/>
      <w:numFmt w:val="lowerRoman"/>
      <w:lvlText w:val="%9."/>
      <w:lvlJc w:val="right"/>
      <w:pPr>
        <w:tabs>
          <w:tab w:val="num" w:pos="9995"/>
        </w:tabs>
        <w:ind w:left="9995" w:hanging="180"/>
      </w:pPr>
    </w:lvl>
  </w:abstractNum>
  <w:abstractNum w:abstractNumId="63" w15:restartNumberingAfterBreak="0">
    <w:nsid w:val="35E14381"/>
    <w:multiLevelType w:val="hybridMultilevel"/>
    <w:tmpl w:val="C20A9B8E"/>
    <w:lvl w:ilvl="0" w:tplc="0F0EC8DE">
      <w:start w:val="1"/>
      <w:numFmt w:val="decimal"/>
      <w:pStyle w:val="TranslationNumberedPara"/>
      <w:lvlText w:val="%1-"/>
      <w:lvlJc w:val="left"/>
      <w:pPr>
        <w:ind w:left="2591" w:hanging="360"/>
      </w:pPr>
      <w:rPr>
        <w:rFonts w:hint="default"/>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4" w15:restartNumberingAfterBreak="0">
    <w:nsid w:val="36EA5BC8"/>
    <w:multiLevelType w:val="hybridMultilevel"/>
    <w:tmpl w:val="940C1D02"/>
    <w:styleLink w:val="WWOutlineListStyle1"/>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5" w15:restartNumberingAfterBreak="0">
    <w:nsid w:val="38A71E97"/>
    <w:multiLevelType w:val="hybridMultilevel"/>
    <w:tmpl w:val="D5A0E3FA"/>
    <w:styleLink w:val="Listeactuelle17"/>
    <w:lvl w:ilvl="0" w:tplc="8EC8188A">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6" w15:restartNumberingAfterBreak="0">
    <w:nsid w:val="38A72A03"/>
    <w:multiLevelType w:val="multilevel"/>
    <w:tmpl w:val="FFFFFFFF"/>
    <w:styleLink w:val="Listeactuelle91"/>
    <w:lvl w:ilvl="0">
      <w:start w:val="1"/>
      <w:numFmt w:val="arabicAbjad"/>
      <w:lvlText w:val="(%1)"/>
      <w:lvlJc w:val="left"/>
      <w:pPr>
        <w:tabs>
          <w:tab w:val="num" w:pos="3799"/>
        </w:tabs>
        <w:ind w:left="3838" w:hanging="363"/>
      </w:pPr>
      <w:rPr>
        <w:rFonts w:cs="Times New Roman" w:hint="default"/>
      </w:rPr>
    </w:lvl>
    <w:lvl w:ilvl="1">
      <w:start w:val="1"/>
      <w:numFmt w:val="decimal"/>
      <w:lvlText w:val="%2."/>
      <w:lvlJc w:val="left"/>
      <w:pPr>
        <w:tabs>
          <w:tab w:val="num" w:pos="2552"/>
        </w:tabs>
        <w:ind w:left="2588" w:hanging="360"/>
      </w:pPr>
      <w:rPr>
        <w:rFonts w:ascii="Times" w:hAnsi="Times" w:cs="Times New Roman" w:hint="default"/>
      </w:rPr>
    </w:lvl>
    <w:lvl w:ilvl="2">
      <w:start w:val="1"/>
      <w:numFmt w:val="lowerRoman"/>
      <w:lvlText w:val="%3."/>
      <w:lvlJc w:val="right"/>
      <w:pPr>
        <w:ind w:left="3407" w:hanging="180"/>
      </w:pPr>
      <w:rPr>
        <w:rFonts w:cs="Times New Roman"/>
      </w:rPr>
    </w:lvl>
    <w:lvl w:ilvl="3">
      <w:start w:val="1"/>
      <w:numFmt w:val="decimal"/>
      <w:lvlText w:val="%4."/>
      <w:lvlJc w:val="left"/>
      <w:pPr>
        <w:ind w:left="4127" w:hanging="360"/>
      </w:pPr>
      <w:rPr>
        <w:rFonts w:cs="Times New Roman"/>
      </w:rPr>
    </w:lvl>
    <w:lvl w:ilvl="4">
      <w:start w:val="1"/>
      <w:numFmt w:val="lowerLetter"/>
      <w:lvlText w:val="%5."/>
      <w:lvlJc w:val="left"/>
      <w:pPr>
        <w:ind w:left="4847" w:hanging="360"/>
      </w:pPr>
      <w:rPr>
        <w:rFonts w:cs="Times New Roman"/>
      </w:rPr>
    </w:lvl>
    <w:lvl w:ilvl="5">
      <w:start w:val="1"/>
      <w:numFmt w:val="lowerRoman"/>
      <w:lvlText w:val="%6."/>
      <w:lvlJc w:val="right"/>
      <w:pPr>
        <w:ind w:left="5567" w:hanging="180"/>
      </w:pPr>
      <w:rPr>
        <w:rFonts w:cs="Times New Roman"/>
      </w:rPr>
    </w:lvl>
    <w:lvl w:ilvl="6">
      <w:start w:val="1"/>
      <w:numFmt w:val="decimal"/>
      <w:lvlText w:val="%7."/>
      <w:lvlJc w:val="left"/>
      <w:pPr>
        <w:ind w:left="6287" w:hanging="360"/>
      </w:pPr>
      <w:rPr>
        <w:rFonts w:cs="Times New Roman"/>
      </w:rPr>
    </w:lvl>
    <w:lvl w:ilvl="7">
      <w:start w:val="1"/>
      <w:numFmt w:val="lowerLetter"/>
      <w:lvlText w:val="%8."/>
      <w:lvlJc w:val="left"/>
      <w:pPr>
        <w:ind w:left="7007" w:hanging="360"/>
      </w:pPr>
      <w:rPr>
        <w:rFonts w:cs="Times New Roman"/>
      </w:rPr>
    </w:lvl>
    <w:lvl w:ilvl="8">
      <w:start w:val="1"/>
      <w:numFmt w:val="lowerRoman"/>
      <w:lvlText w:val="%9."/>
      <w:lvlJc w:val="right"/>
      <w:pPr>
        <w:ind w:left="7727" w:hanging="180"/>
      </w:pPr>
      <w:rPr>
        <w:rFonts w:cs="Times New Roman"/>
      </w:rPr>
    </w:lvl>
  </w:abstractNum>
  <w:abstractNum w:abstractNumId="67" w15:restartNumberingAfterBreak="0">
    <w:nsid w:val="39A2373E"/>
    <w:multiLevelType w:val="multilevel"/>
    <w:tmpl w:val="FFFFFFFF"/>
    <w:styleLink w:val="Listeactuelle28"/>
    <w:lvl w:ilvl="0">
      <w:start w:val="1"/>
      <w:numFmt w:val="decimal"/>
      <w:lvlText w:val="%1."/>
      <w:lvlJc w:val="left"/>
      <w:pPr>
        <w:ind w:left="2584" w:hanging="1344"/>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68" w15:restartNumberingAfterBreak="0">
    <w:nsid w:val="3A70199B"/>
    <w:multiLevelType w:val="hybridMultilevel"/>
    <w:tmpl w:val="216A22EC"/>
    <w:styleLink w:val="Listeactuelle5"/>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9" w15:restartNumberingAfterBreak="0">
    <w:nsid w:val="3AFE6793"/>
    <w:multiLevelType w:val="multilevel"/>
    <w:tmpl w:val="FFFFFFFF"/>
    <w:styleLink w:val="Listeactuelle26"/>
    <w:lvl w:ilvl="0">
      <w:start w:val="1"/>
      <w:numFmt w:val="decimal"/>
      <w:lvlText w:val="%1."/>
      <w:lvlJc w:val="left"/>
      <w:pPr>
        <w:ind w:left="2591" w:hanging="1344"/>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70" w15:restartNumberingAfterBreak="0">
    <w:nsid w:val="3DBF0992"/>
    <w:multiLevelType w:val="multilevel"/>
    <w:tmpl w:val="FFFFFFFF"/>
    <w:styleLink w:val="Listeactuelle39"/>
    <w:lvl w:ilvl="0">
      <w:start w:val="1"/>
      <w:numFmt w:val="upperLetter"/>
      <w:lvlText w:val="%1."/>
      <w:lvlJc w:val="left"/>
      <w:pPr>
        <w:ind w:left="1600" w:hanging="360"/>
      </w:pPr>
      <w:rPr>
        <w:rFonts w:cs="Times New Roman" w:hint="default"/>
      </w:rPr>
    </w:lvl>
    <w:lvl w:ilvl="1">
      <w:start w:val="1"/>
      <w:numFmt w:val="decimal"/>
      <w:lvlText w:val="%2."/>
      <w:lvlJc w:val="left"/>
      <w:pPr>
        <w:tabs>
          <w:tab w:val="num" w:pos="2591"/>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71" w15:restartNumberingAfterBreak="0">
    <w:nsid w:val="3F655979"/>
    <w:multiLevelType w:val="multilevel"/>
    <w:tmpl w:val="FFFFFFFF"/>
    <w:styleLink w:val="Listeactuelle34"/>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2" w15:restartNumberingAfterBreak="0">
    <w:nsid w:val="3F6C65D0"/>
    <w:multiLevelType w:val="multilevel"/>
    <w:tmpl w:val="FFFFFFFF"/>
    <w:styleLink w:val="Listeactuelle25"/>
    <w:lvl w:ilvl="0">
      <w:start w:val="1"/>
      <w:numFmt w:val="decimal"/>
      <w:lvlText w:val="%1."/>
      <w:lvlJc w:val="left"/>
      <w:pPr>
        <w:ind w:left="2591" w:hanging="363"/>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73" w15:restartNumberingAfterBreak="0">
    <w:nsid w:val="3FD45747"/>
    <w:multiLevelType w:val="hybridMultilevel"/>
    <w:tmpl w:val="19DC52D4"/>
    <w:styleLink w:val="Listeactuelle2"/>
    <w:lvl w:ilvl="0" w:tplc="55CCCFDE">
      <w:start w:val="1"/>
      <w:numFmt w:val="arabicAbjad"/>
      <w:lvlText w:val="(%1)"/>
      <w:lvlJc w:val="left"/>
      <w:pPr>
        <w:ind w:left="1967" w:hanging="72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74" w15:restartNumberingAfterBreak="0">
    <w:nsid w:val="424816D2"/>
    <w:multiLevelType w:val="multilevel"/>
    <w:tmpl w:val="FFFFFFFF"/>
    <w:styleLink w:val="Listeactuelle90"/>
    <w:lvl w:ilvl="0">
      <w:start w:val="1"/>
      <w:numFmt w:val="decimal"/>
      <w:lvlText w:val="%1."/>
      <w:lvlJc w:val="left"/>
      <w:pPr>
        <w:ind w:left="1967" w:hanging="360"/>
      </w:pPr>
      <w:rPr>
        <w:rFonts w:cs="Times New Roman" w:hint="default"/>
      </w:rPr>
    </w:lvl>
    <w:lvl w:ilvl="1">
      <w:start w:val="1"/>
      <w:numFmt w:val="lowerLetter"/>
      <w:lvlText w:val="%2."/>
      <w:lvlJc w:val="left"/>
      <w:pPr>
        <w:ind w:left="2687" w:hanging="360"/>
      </w:pPr>
      <w:rPr>
        <w:rFonts w:cs="Times New Roman"/>
      </w:rPr>
    </w:lvl>
    <w:lvl w:ilvl="2">
      <w:start w:val="1"/>
      <w:numFmt w:val="lowerRoman"/>
      <w:lvlText w:val="%3."/>
      <w:lvlJc w:val="right"/>
      <w:pPr>
        <w:ind w:left="3407" w:hanging="180"/>
      </w:pPr>
      <w:rPr>
        <w:rFonts w:cs="Times New Roman"/>
      </w:rPr>
    </w:lvl>
    <w:lvl w:ilvl="3">
      <w:start w:val="1"/>
      <w:numFmt w:val="decimal"/>
      <w:lvlText w:val="%4."/>
      <w:lvlJc w:val="left"/>
      <w:pPr>
        <w:ind w:left="4127" w:hanging="360"/>
      </w:pPr>
      <w:rPr>
        <w:rFonts w:cs="Times New Roman"/>
      </w:rPr>
    </w:lvl>
    <w:lvl w:ilvl="4">
      <w:start w:val="1"/>
      <w:numFmt w:val="lowerLetter"/>
      <w:lvlText w:val="%5."/>
      <w:lvlJc w:val="left"/>
      <w:pPr>
        <w:ind w:left="4847" w:hanging="360"/>
      </w:pPr>
      <w:rPr>
        <w:rFonts w:cs="Times New Roman"/>
      </w:rPr>
    </w:lvl>
    <w:lvl w:ilvl="5">
      <w:start w:val="1"/>
      <w:numFmt w:val="lowerRoman"/>
      <w:lvlText w:val="%6."/>
      <w:lvlJc w:val="right"/>
      <w:pPr>
        <w:ind w:left="5567" w:hanging="180"/>
      </w:pPr>
      <w:rPr>
        <w:rFonts w:cs="Times New Roman"/>
      </w:rPr>
    </w:lvl>
    <w:lvl w:ilvl="6">
      <w:start w:val="1"/>
      <w:numFmt w:val="decimal"/>
      <w:lvlText w:val="%7."/>
      <w:lvlJc w:val="left"/>
      <w:pPr>
        <w:ind w:left="6287" w:hanging="360"/>
      </w:pPr>
      <w:rPr>
        <w:rFonts w:cs="Times New Roman"/>
      </w:rPr>
    </w:lvl>
    <w:lvl w:ilvl="7">
      <w:start w:val="1"/>
      <w:numFmt w:val="lowerLetter"/>
      <w:lvlText w:val="%8."/>
      <w:lvlJc w:val="left"/>
      <w:pPr>
        <w:ind w:left="7007" w:hanging="360"/>
      </w:pPr>
      <w:rPr>
        <w:rFonts w:cs="Times New Roman"/>
      </w:rPr>
    </w:lvl>
    <w:lvl w:ilvl="8">
      <w:start w:val="1"/>
      <w:numFmt w:val="lowerRoman"/>
      <w:lvlText w:val="%9."/>
      <w:lvlJc w:val="right"/>
      <w:pPr>
        <w:ind w:left="7727" w:hanging="180"/>
      </w:pPr>
      <w:rPr>
        <w:rFonts w:cs="Times New Roman"/>
      </w:rPr>
    </w:lvl>
  </w:abstractNum>
  <w:abstractNum w:abstractNumId="75" w15:restartNumberingAfterBreak="0">
    <w:nsid w:val="42BC63DF"/>
    <w:multiLevelType w:val="multilevel"/>
    <w:tmpl w:val="FFFFFFFF"/>
    <w:styleLink w:val="Listeactuelle31"/>
    <w:lvl w:ilvl="0">
      <w:start w:val="1"/>
      <w:numFmt w:val="decimal"/>
      <w:lvlText w:val="%1."/>
      <w:lvlJc w:val="left"/>
      <w:pPr>
        <w:tabs>
          <w:tab w:val="num" w:pos="2586"/>
        </w:tabs>
        <w:ind w:left="2584" w:hanging="1344"/>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76" w15:restartNumberingAfterBreak="0">
    <w:nsid w:val="44192B99"/>
    <w:multiLevelType w:val="multilevel"/>
    <w:tmpl w:val="FFFFFFFF"/>
    <w:styleLink w:val="Listeactuelle38"/>
    <w:lvl w:ilvl="0">
      <w:start w:val="1"/>
      <w:numFmt w:val="upperLetter"/>
      <w:lvlText w:val="%1."/>
      <w:lvlJc w:val="left"/>
      <w:pPr>
        <w:ind w:left="1600" w:hanging="360"/>
      </w:pPr>
      <w:rPr>
        <w:rFonts w:cs="Times New Roman" w:hint="default"/>
      </w:rPr>
    </w:lvl>
    <w:lvl w:ilvl="1">
      <w:start w:val="1"/>
      <w:numFmt w:val="decimal"/>
      <w:lvlText w:val="%2."/>
      <w:lvlJc w:val="left"/>
      <w:pPr>
        <w:tabs>
          <w:tab w:val="num" w:pos="2591"/>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77" w15:restartNumberingAfterBreak="0">
    <w:nsid w:val="4426328A"/>
    <w:multiLevelType w:val="multilevel"/>
    <w:tmpl w:val="FFFFFFFF"/>
    <w:styleLink w:val="Listeactuelle55"/>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8" w15:restartNumberingAfterBreak="0">
    <w:nsid w:val="450B79DA"/>
    <w:multiLevelType w:val="multilevel"/>
    <w:tmpl w:val="FFFFFFFF"/>
    <w:styleLink w:val="Listeactuelle33"/>
    <w:lvl w:ilvl="0">
      <w:start w:val="1"/>
      <w:numFmt w:val="decimal"/>
      <w:lvlText w:val="%1."/>
      <w:lvlJc w:val="left"/>
      <w:pPr>
        <w:ind w:left="1605" w:hanging="1245"/>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9" w15:restartNumberingAfterBreak="0">
    <w:nsid w:val="46B008CE"/>
    <w:multiLevelType w:val="multilevel"/>
    <w:tmpl w:val="FFFFFFFF"/>
    <w:styleLink w:val="Listeactuelle53"/>
    <w:lvl w:ilvl="0">
      <w:start w:val="1"/>
      <w:numFmt w:val="decimal"/>
      <w:lvlText w:val="%1."/>
      <w:lvlJc w:val="left"/>
      <w:pPr>
        <w:ind w:left="1814" w:hanging="360"/>
      </w:pPr>
      <w:rPr>
        <w:rFonts w:cs="Times New Roman"/>
      </w:rPr>
    </w:lvl>
    <w:lvl w:ilvl="1">
      <w:start w:val="1"/>
      <w:numFmt w:val="lowerLetter"/>
      <w:lvlText w:val="%2."/>
      <w:lvlJc w:val="left"/>
      <w:pPr>
        <w:ind w:left="2534" w:hanging="360"/>
      </w:pPr>
      <w:rPr>
        <w:rFonts w:cs="Times New Roman"/>
      </w:rPr>
    </w:lvl>
    <w:lvl w:ilvl="2">
      <w:start w:val="1"/>
      <w:numFmt w:val="lowerRoman"/>
      <w:lvlText w:val="%3."/>
      <w:lvlJc w:val="right"/>
      <w:pPr>
        <w:ind w:left="3254" w:hanging="180"/>
      </w:pPr>
      <w:rPr>
        <w:rFonts w:cs="Times New Roman"/>
      </w:rPr>
    </w:lvl>
    <w:lvl w:ilvl="3">
      <w:start w:val="1"/>
      <w:numFmt w:val="decimal"/>
      <w:lvlText w:val="%4."/>
      <w:lvlJc w:val="left"/>
      <w:pPr>
        <w:ind w:left="3974" w:hanging="360"/>
      </w:pPr>
      <w:rPr>
        <w:rFonts w:cs="Times New Roman"/>
      </w:rPr>
    </w:lvl>
    <w:lvl w:ilvl="4">
      <w:start w:val="1"/>
      <w:numFmt w:val="lowerLetter"/>
      <w:lvlText w:val="%5."/>
      <w:lvlJc w:val="left"/>
      <w:pPr>
        <w:ind w:left="4694" w:hanging="360"/>
      </w:pPr>
      <w:rPr>
        <w:rFonts w:cs="Times New Roman"/>
      </w:rPr>
    </w:lvl>
    <w:lvl w:ilvl="5">
      <w:start w:val="1"/>
      <w:numFmt w:val="lowerRoman"/>
      <w:lvlText w:val="%6."/>
      <w:lvlJc w:val="right"/>
      <w:pPr>
        <w:ind w:left="5414" w:hanging="180"/>
      </w:pPr>
      <w:rPr>
        <w:rFonts w:cs="Times New Roman"/>
      </w:rPr>
    </w:lvl>
    <w:lvl w:ilvl="6">
      <w:start w:val="1"/>
      <w:numFmt w:val="decimal"/>
      <w:lvlText w:val="%7."/>
      <w:lvlJc w:val="left"/>
      <w:pPr>
        <w:ind w:left="6134" w:hanging="360"/>
      </w:pPr>
      <w:rPr>
        <w:rFonts w:cs="Times New Roman"/>
      </w:rPr>
    </w:lvl>
    <w:lvl w:ilvl="7">
      <w:start w:val="1"/>
      <w:numFmt w:val="lowerLetter"/>
      <w:lvlText w:val="%8."/>
      <w:lvlJc w:val="left"/>
      <w:pPr>
        <w:ind w:left="6854" w:hanging="360"/>
      </w:pPr>
      <w:rPr>
        <w:rFonts w:cs="Times New Roman"/>
      </w:rPr>
    </w:lvl>
    <w:lvl w:ilvl="8">
      <w:start w:val="1"/>
      <w:numFmt w:val="lowerRoman"/>
      <w:lvlText w:val="%9."/>
      <w:lvlJc w:val="right"/>
      <w:pPr>
        <w:ind w:left="7574" w:hanging="180"/>
      </w:pPr>
      <w:rPr>
        <w:rFonts w:cs="Times New Roman"/>
      </w:rPr>
    </w:lvl>
  </w:abstractNum>
  <w:abstractNum w:abstractNumId="80" w15:restartNumberingAfterBreak="0">
    <w:nsid w:val="470E28D5"/>
    <w:multiLevelType w:val="multilevel"/>
    <w:tmpl w:val="FFFFFFFF"/>
    <w:styleLink w:val="Listeactuelle69"/>
    <w:lvl w:ilvl="0">
      <w:start w:val="1"/>
      <w:numFmt w:val="arabicAbjad"/>
      <w:lvlText w:val="(%1)"/>
      <w:lvlJc w:val="left"/>
      <w:pPr>
        <w:tabs>
          <w:tab w:val="num" w:pos="2552"/>
        </w:tabs>
        <w:ind w:left="2591" w:hanging="363"/>
      </w:pPr>
      <w:rPr>
        <w:rFonts w:cs="Times New Roman" w:hint="default"/>
      </w:rPr>
    </w:lvl>
    <w:lvl w:ilvl="1">
      <w:start w:val="1"/>
      <w:numFmt w:val="lowerLetter"/>
      <w:lvlText w:val="%2."/>
      <w:lvlJc w:val="left"/>
      <w:pPr>
        <w:ind w:left="1441" w:hanging="360"/>
      </w:pPr>
      <w:rPr>
        <w:rFonts w:cs="Times New Roman"/>
      </w:rPr>
    </w:lvl>
    <w:lvl w:ilvl="2">
      <w:start w:val="1"/>
      <w:numFmt w:val="lowerRoman"/>
      <w:lvlText w:val="%3."/>
      <w:lvlJc w:val="right"/>
      <w:pPr>
        <w:ind w:left="2161" w:hanging="180"/>
      </w:pPr>
      <w:rPr>
        <w:rFonts w:cs="Times New Roman"/>
      </w:rPr>
    </w:lvl>
    <w:lvl w:ilvl="3">
      <w:start w:val="1"/>
      <w:numFmt w:val="decimal"/>
      <w:lvlText w:val="%4."/>
      <w:lvlJc w:val="left"/>
      <w:pPr>
        <w:ind w:left="2881" w:hanging="360"/>
      </w:pPr>
      <w:rPr>
        <w:rFonts w:cs="Times New Roman"/>
      </w:rPr>
    </w:lvl>
    <w:lvl w:ilvl="4">
      <w:start w:val="1"/>
      <w:numFmt w:val="lowerLetter"/>
      <w:lvlText w:val="%5."/>
      <w:lvlJc w:val="left"/>
      <w:pPr>
        <w:ind w:left="3601" w:hanging="360"/>
      </w:pPr>
      <w:rPr>
        <w:rFonts w:cs="Times New Roman"/>
      </w:rPr>
    </w:lvl>
    <w:lvl w:ilvl="5">
      <w:start w:val="1"/>
      <w:numFmt w:val="lowerRoman"/>
      <w:lvlText w:val="%6."/>
      <w:lvlJc w:val="right"/>
      <w:pPr>
        <w:ind w:left="4321" w:hanging="180"/>
      </w:pPr>
      <w:rPr>
        <w:rFonts w:cs="Times New Roman"/>
      </w:rPr>
    </w:lvl>
    <w:lvl w:ilvl="6">
      <w:start w:val="1"/>
      <w:numFmt w:val="decimal"/>
      <w:lvlText w:val="%7."/>
      <w:lvlJc w:val="left"/>
      <w:pPr>
        <w:ind w:left="5041" w:hanging="360"/>
      </w:pPr>
      <w:rPr>
        <w:rFonts w:cs="Times New Roman"/>
      </w:rPr>
    </w:lvl>
    <w:lvl w:ilvl="7">
      <w:start w:val="1"/>
      <w:numFmt w:val="lowerLetter"/>
      <w:lvlText w:val="%8."/>
      <w:lvlJc w:val="left"/>
      <w:pPr>
        <w:ind w:left="5761" w:hanging="360"/>
      </w:pPr>
      <w:rPr>
        <w:rFonts w:cs="Times New Roman"/>
      </w:rPr>
    </w:lvl>
    <w:lvl w:ilvl="8">
      <w:start w:val="1"/>
      <w:numFmt w:val="lowerRoman"/>
      <w:lvlText w:val="%9."/>
      <w:lvlJc w:val="right"/>
      <w:pPr>
        <w:ind w:left="6481" w:hanging="180"/>
      </w:pPr>
      <w:rPr>
        <w:rFonts w:cs="Times New Roman"/>
      </w:rPr>
    </w:lvl>
  </w:abstractNum>
  <w:abstractNum w:abstractNumId="81" w15:restartNumberingAfterBreak="0">
    <w:nsid w:val="491F7853"/>
    <w:multiLevelType w:val="multilevel"/>
    <w:tmpl w:val="FFFFFFFF"/>
    <w:styleLink w:val="Listeactuelle44"/>
    <w:lvl w:ilvl="0">
      <w:start w:val="1"/>
      <w:numFmt w:val="decimal"/>
      <w:lvlText w:val="%1."/>
      <w:lvlJc w:val="left"/>
      <w:pPr>
        <w:tabs>
          <w:tab w:val="num" w:pos="2586"/>
        </w:tabs>
        <w:ind w:left="2584" w:hanging="356"/>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82" w15:restartNumberingAfterBreak="0">
    <w:nsid w:val="49E81D48"/>
    <w:multiLevelType w:val="hybridMultilevel"/>
    <w:tmpl w:val="8954FEDA"/>
    <w:styleLink w:val="Listeactuelle11"/>
    <w:lvl w:ilvl="0" w:tplc="BC602F18">
      <w:start w:val="1"/>
      <w:numFmt w:val="arabicAbjad"/>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83" w15:restartNumberingAfterBreak="0">
    <w:nsid w:val="4B2225BC"/>
    <w:multiLevelType w:val="hybridMultilevel"/>
    <w:tmpl w:val="CCCC6AEA"/>
    <w:lvl w:ilvl="0" w:tplc="0409000F">
      <w:start w:val="1"/>
      <w:numFmt w:val="bullet"/>
      <w:pStyle w:val="Bullets"/>
      <w:lvlText w:val=""/>
      <w:lvlJc w:val="left"/>
      <w:pPr>
        <w:ind w:left="360" w:hanging="360"/>
      </w:pPr>
      <w:rPr>
        <w:rFonts w:ascii="Symbol" w:hAnsi="Symbol" w:hint="default"/>
      </w:rPr>
    </w:lvl>
    <w:lvl w:ilvl="1" w:tplc="BF64D242"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84" w15:restartNumberingAfterBreak="0">
    <w:nsid w:val="4BC227F4"/>
    <w:multiLevelType w:val="multilevel"/>
    <w:tmpl w:val="FFFFFFFF"/>
    <w:styleLink w:val="Listeactuelle82"/>
    <w:lvl w:ilvl="0">
      <w:start w:val="1"/>
      <w:numFmt w:val="lowerLetter"/>
      <w:lvlText w:val="%1)"/>
      <w:lvlJc w:val="left"/>
      <w:pPr>
        <w:ind w:left="2562" w:hanging="360"/>
      </w:pPr>
      <w:rPr>
        <w:rFonts w:cs="Times New Roman"/>
      </w:rPr>
    </w:lvl>
    <w:lvl w:ilvl="1">
      <w:start w:val="1"/>
      <w:numFmt w:val="lowerLetter"/>
      <w:lvlText w:val="%2."/>
      <w:lvlJc w:val="left"/>
      <w:pPr>
        <w:ind w:left="3282" w:hanging="360"/>
      </w:pPr>
      <w:rPr>
        <w:rFonts w:cs="Times New Roman"/>
      </w:rPr>
    </w:lvl>
    <w:lvl w:ilvl="2">
      <w:start w:val="1"/>
      <w:numFmt w:val="lowerRoman"/>
      <w:lvlText w:val="%3."/>
      <w:lvlJc w:val="right"/>
      <w:pPr>
        <w:ind w:left="4002" w:hanging="180"/>
      </w:pPr>
      <w:rPr>
        <w:rFonts w:cs="Times New Roman"/>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85" w15:restartNumberingAfterBreak="0">
    <w:nsid w:val="4CAA5E1B"/>
    <w:multiLevelType w:val="multilevel"/>
    <w:tmpl w:val="FFFFFFFF"/>
    <w:styleLink w:val="Listeactuelle85"/>
    <w:lvl w:ilvl="0">
      <w:start w:val="1"/>
      <w:numFmt w:val="decimal"/>
      <w:lvlText w:val="%1."/>
      <w:lvlJc w:val="left"/>
      <w:pPr>
        <w:ind w:left="1980" w:hanging="360"/>
      </w:pPr>
      <w:rPr>
        <w:rFonts w:cs="Times New Roman"/>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86" w15:restartNumberingAfterBreak="0">
    <w:nsid w:val="4CFC24C4"/>
    <w:multiLevelType w:val="multilevel"/>
    <w:tmpl w:val="FFFFFFFF"/>
    <w:styleLink w:val="Listeactuelle65"/>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7" w15:restartNumberingAfterBreak="0">
    <w:nsid w:val="4EBD6056"/>
    <w:multiLevelType w:val="singleLevel"/>
    <w:tmpl w:val="22D82B4C"/>
    <w:lvl w:ilvl="0">
      <w:start w:val="1"/>
      <w:numFmt w:val="arabicAbjad"/>
      <w:pStyle w:val="Paralevel3"/>
      <w:lvlText w:val="(%1)"/>
      <w:lvlJc w:val="left"/>
      <w:pPr>
        <w:tabs>
          <w:tab w:val="num" w:pos="2892"/>
        </w:tabs>
        <w:ind w:left="2892" w:hanging="579"/>
      </w:pPr>
      <w:rPr>
        <w:rFonts w:hint="default"/>
      </w:rPr>
    </w:lvl>
  </w:abstractNum>
  <w:abstractNum w:abstractNumId="88" w15:restartNumberingAfterBreak="0">
    <w:nsid w:val="4F1A6B5C"/>
    <w:multiLevelType w:val="multilevel"/>
    <w:tmpl w:val="FFFFFFFF"/>
    <w:styleLink w:val="Listeactuelle47"/>
    <w:lvl w:ilvl="0">
      <w:start w:val="1"/>
      <w:numFmt w:val="decimal"/>
      <w:lvlText w:val="%1."/>
      <w:lvlJc w:val="left"/>
      <w:pPr>
        <w:tabs>
          <w:tab w:val="num" w:pos="2552"/>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89" w15:restartNumberingAfterBreak="0">
    <w:nsid w:val="4F5B2B8A"/>
    <w:multiLevelType w:val="multilevel"/>
    <w:tmpl w:val="FFFFFFFF"/>
    <w:styleLink w:val="Listeactuelle52"/>
    <w:lvl w:ilvl="0">
      <w:start w:val="1"/>
      <w:numFmt w:val="upperLetter"/>
      <w:lvlText w:val="%1."/>
      <w:lvlJc w:val="left"/>
      <w:pPr>
        <w:ind w:left="1600" w:hanging="360"/>
      </w:pPr>
      <w:rPr>
        <w:rFonts w:cs="Times New Roman" w:hint="default"/>
      </w:rPr>
    </w:lvl>
    <w:lvl w:ilvl="1">
      <w:start w:val="1"/>
      <w:numFmt w:val="decimal"/>
      <w:lvlText w:val="%2."/>
      <w:lvlJc w:val="left"/>
      <w:pPr>
        <w:tabs>
          <w:tab w:val="num" w:pos="2552"/>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90" w15:restartNumberingAfterBreak="0">
    <w:nsid w:val="50895292"/>
    <w:multiLevelType w:val="singleLevel"/>
    <w:tmpl w:val="3736A298"/>
    <w:lvl w:ilvl="0">
      <w:start w:val="1"/>
      <w:numFmt w:val="decimal"/>
      <w:pStyle w:val="Normal-num"/>
      <w:lvlText w:val="%1."/>
      <w:lvlJc w:val="left"/>
      <w:pPr>
        <w:tabs>
          <w:tab w:val="num" w:pos="1855"/>
        </w:tabs>
        <w:ind w:left="1855" w:hanging="720"/>
      </w:pPr>
      <w:rPr>
        <w:rFonts w:ascii="Times New Roman" w:eastAsia="Times New Roman" w:hAnsi="Times New Roman" w:cs="Times New Roman"/>
      </w:rPr>
    </w:lvl>
  </w:abstractNum>
  <w:abstractNum w:abstractNumId="91" w15:restartNumberingAfterBreak="0">
    <w:nsid w:val="51D47CC0"/>
    <w:multiLevelType w:val="multilevel"/>
    <w:tmpl w:val="FFFFFFFF"/>
    <w:styleLink w:val="Listeactuelle68"/>
    <w:lvl w:ilvl="0">
      <w:start w:val="1"/>
      <w:numFmt w:val="arabicAbjad"/>
      <w:lvlText w:val="(%1)"/>
      <w:lvlJc w:val="left"/>
      <w:pPr>
        <w:ind w:left="721" w:hanging="360"/>
      </w:pPr>
      <w:rPr>
        <w:rFonts w:cs="Times New Roman" w:hint="default"/>
      </w:rPr>
    </w:lvl>
    <w:lvl w:ilvl="1">
      <w:start w:val="1"/>
      <w:numFmt w:val="lowerLetter"/>
      <w:lvlText w:val="%2."/>
      <w:lvlJc w:val="left"/>
      <w:pPr>
        <w:ind w:left="1441" w:hanging="360"/>
      </w:pPr>
      <w:rPr>
        <w:rFonts w:cs="Times New Roman"/>
      </w:rPr>
    </w:lvl>
    <w:lvl w:ilvl="2">
      <w:start w:val="1"/>
      <w:numFmt w:val="lowerRoman"/>
      <w:lvlText w:val="%3."/>
      <w:lvlJc w:val="right"/>
      <w:pPr>
        <w:ind w:left="2161" w:hanging="180"/>
      </w:pPr>
      <w:rPr>
        <w:rFonts w:cs="Times New Roman"/>
      </w:rPr>
    </w:lvl>
    <w:lvl w:ilvl="3">
      <w:start w:val="1"/>
      <w:numFmt w:val="decimal"/>
      <w:lvlText w:val="%4."/>
      <w:lvlJc w:val="left"/>
      <w:pPr>
        <w:ind w:left="2881" w:hanging="360"/>
      </w:pPr>
      <w:rPr>
        <w:rFonts w:cs="Times New Roman"/>
      </w:rPr>
    </w:lvl>
    <w:lvl w:ilvl="4">
      <w:start w:val="1"/>
      <w:numFmt w:val="lowerLetter"/>
      <w:lvlText w:val="%5."/>
      <w:lvlJc w:val="left"/>
      <w:pPr>
        <w:ind w:left="3601" w:hanging="360"/>
      </w:pPr>
      <w:rPr>
        <w:rFonts w:cs="Times New Roman"/>
      </w:rPr>
    </w:lvl>
    <w:lvl w:ilvl="5">
      <w:start w:val="1"/>
      <w:numFmt w:val="lowerRoman"/>
      <w:lvlText w:val="%6."/>
      <w:lvlJc w:val="right"/>
      <w:pPr>
        <w:ind w:left="4321" w:hanging="180"/>
      </w:pPr>
      <w:rPr>
        <w:rFonts w:cs="Times New Roman"/>
      </w:rPr>
    </w:lvl>
    <w:lvl w:ilvl="6">
      <w:start w:val="1"/>
      <w:numFmt w:val="decimal"/>
      <w:lvlText w:val="%7."/>
      <w:lvlJc w:val="left"/>
      <w:pPr>
        <w:ind w:left="5041" w:hanging="360"/>
      </w:pPr>
      <w:rPr>
        <w:rFonts w:cs="Times New Roman"/>
      </w:rPr>
    </w:lvl>
    <w:lvl w:ilvl="7">
      <w:start w:val="1"/>
      <w:numFmt w:val="lowerLetter"/>
      <w:lvlText w:val="%8."/>
      <w:lvlJc w:val="left"/>
      <w:pPr>
        <w:ind w:left="5761" w:hanging="360"/>
      </w:pPr>
      <w:rPr>
        <w:rFonts w:cs="Times New Roman"/>
      </w:rPr>
    </w:lvl>
    <w:lvl w:ilvl="8">
      <w:start w:val="1"/>
      <w:numFmt w:val="lowerRoman"/>
      <w:lvlText w:val="%9."/>
      <w:lvlJc w:val="right"/>
      <w:pPr>
        <w:ind w:left="6481" w:hanging="180"/>
      </w:pPr>
      <w:rPr>
        <w:rFonts w:cs="Times New Roman"/>
      </w:rPr>
    </w:lvl>
  </w:abstractNum>
  <w:abstractNum w:abstractNumId="92" w15:restartNumberingAfterBreak="0">
    <w:nsid w:val="52A66A9D"/>
    <w:multiLevelType w:val="multilevel"/>
    <w:tmpl w:val="52C6F246"/>
    <w:styleLink w:val="Normallist"/>
    <w:lvl w:ilvl="0">
      <w:start w:val="1"/>
      <w:numFmt w:val="decimal"/>
      <w:pStyle w:val="ARNormalnumber"/>
      <w:lvlText w:val="%1-"/>
      <w:lvlJc w:val="left"/>
      <w:pPr>
        <w:tabs>
          <w:tab w:val="num" w:pos="567"/>
        </w:tabs>
        <w:ind w:left="1247" w:firstLine="0"/>
      </w:pPr>
      <w:rPr>
        <w:rFonts w:hint="default"/>
      </w:rPr>
    </w:lvl>
    <w:lvl w:ilvl="1">
      <w:start w:val="1"/>
      <w:numFmt w:val="arabicAlpha"/>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93" w15:restartNumberingAfterBreak="0">
    <w:nsid w:val="54AB716A"/>
    <w:multiLevelType w:val="hybridMultilevel"/>
    <w:tmpl w:val="871490B8"/>
    <w:styleLink w:val="Normallist11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612263F"/>
    <w:multiLevelType w:val="hybridMultilevel"/>
    <w:tmpl w:val="E8ACAF52"/>
    <w:lvl w:ilvl="0" w:tplc="53B00862">
      <w:start w:val="1"/>
      <w:numFmt w:val="decimal"/>
      <w:pStyle w:val="H1GA"/>
      <w:lvlText w:val="’%1‘"/>
      <w:lvlJc w:val="left"/>
      <w:pPr>
        <w:ind w:left="3272" w:hanging="360"/>
      </w:pPr>
      <w:rPr>
        <w:rFonts w:hint="default"/>
      </w:r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95" w15:restartNumberingAfterBreak="0">
    <w:nsid w:val="56914477"/>
    <w:multiLevelType w:val="hybridMultilevel"/>
    <w:tmpl w:val="AC164A6A"/>
    <w:styleLink w:val="Listeactuelle20"/>
    <w:lvl w:ilvl="0" w:tplc="FFFFFFFF">
      <w:start w:val="1"/>
      <w:numFmt w:val="arabicAbjad"/>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96" w15:restartNumberingAfterBreak="0">
    <w:nsid w:val="580040D9"/>
    <w:multiLevelType w:val="multilevel"/>
    <w:tmpl w:val="FFFFFFFF"/>
    <w:styleLink w:val="Listeactuelle48"/>
    <w:lvl w:ilvl="0">
      <w:start w:val="1"/>
      <w:numFmt w:val="decimal"/>
      <w:lvlText w:val="%1."/>
      <w:lvlJc w:val="left"/>
      <w:pPr>
        <w:tabs>
          <w:tab w:val="num" w:pos="1599"/>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97" w15:restartNumberingAfterBreak="0">
    <w:nsid w:val="588119FC"/>
    <w:multiLevelType w:val="hybridMultilevel"/>
    <w:tmpl w:val="01EC3068"/>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8" w15:restartNumberingAfterBreak="0">
    <w:nsid w:val="58AF67A0"/>
    <w:multiLevelType w:val="multilevel"/>
    <w:tmpl w:val="FFFFFFFF"/>
    <w:styleLink w:val="Listeactuelle84"/>
    <w:lvl w:ilvl="0">
      <w:start w:val="1"/>
      <w:numFmt w:val="arabicAbjad"/>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9" w15:restartNumberingAfterBreak="0">
    <w:nsid w:val="5AF70E6A"/>
    <w:multiLevelType w:val="hybridMultilevel"/>
    <w:tmpl w:val="97AADB7C"/>
    <w:styleLink w:val="Listeactuelle21"/>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00" w15:restartNumberingAfterBreak="0">
    <w:nsid w:val="5CB9707E"/>
    <w:multiLevelType w:val="multilevel"/>
    <w:tmpl w:val="A3D486C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upperRoman"/>
      <w:lvlText w:val="%8."/>
      <w:lvlJc w:val="left"/>
      <w:pPr>
        <w:ind w:left="720" w:hanging="720"/>
      </w:pPr>
    </w:lvl>
    <w:lvl w:ilvl="8">
      <w:start w:val="6"/>
      <w:numFmt w:val="upperLetter"/>
      <w:lvlText w:val="%9."/>
      <w:lvlJc w:val="left"/>
      <w:pPr>
        <w:ind w:left="360" w:hanging="360"/>
      </w:pPr>
    </w:lvl>
  </w:abstractNum>
  <w:abstractNum w:abstractNumId="101" w15:restartNumberingAfterBreak="0">
    <w:nsid w:val="5D1D5A2D"/>
    <w:multiLevelType w:val="multilevel"/>
    <w:tmpl w:val="FFFFFFFF"/>
    <w:styleLink w:val="Listeactuelle59"/>
    <w:lvl w:ilvl="0">
      <w:start w:val="1"/>
      <w:numFmt w:val="decimal"/>
      <w:lvlText w:val="%1."/>
      <w:lvlJc w:val="left"/>
      <w:pPr>
        <w:tabs>
          <w:tab w:val="num" w:pos="2552"/>
        </w:tabs>
        <w:ind w:left="2591" w:hanging="363"/>
      </w:pPr>
      <w:rPr>
        <w:rFonts w:ascii="Times" w:hAnsi="Time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15:restartNumberingAfterBreak="0">
    <w:nsid w:val="5DDE49EF"/>
    <w:multiLevelType w:val="hybridMultilevel"/>
    <w:tmpl w:val="553C748A"/>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3" w15:restartNumberingAfterBreak="0">
    <w:nsid w:val="5ED00F61"/>
    <w:multiLevelType w:val="hybridMultilevel"/>
    <w:tmpl w:val="6082C1C2"/>
    <w:styleLink w:val="Normallist2"/>
    <w:lvl w:ilvl="0" w:tplc="6C742CC6">
      <w:start w:val="1"/>
      <w:numFmt w:val="arabicAbjad"/>
      <w:lvlText w:val="(%1)"/>
      <w:lvlJc w:val="left"/>
      <w:pPr>
        <w:ind w:left="2419" w:hanging="360"/>
      </w:pPr>
      <w:rPr>
        <w:rFonts w:hint="default"/>
      </w:rPr>
    </w:lvl>
    <w:lvl w:ilvl="1" w:tplc="08090019" w:tentative="1">
      <w:start w:val="1"/>
      <w:numFmt w:val="lowerLetter"/>
      <w:lvlText w:val="%2."/>
      <w:lvlJc w:val="left"/>
      <w:pPr>
        <w:ind w:left="3139" w:hanging="360"/>
      </w:pPr>
    </w:lvl>
    <w:lvl w:ilvl="2" w:tplc="0809001B" w:tentative="1">
      <w:start w:val="1"/>
      <w:numFmt w:val="lowerRoman"/>
      <w:lvlText w:val="%3."/>
      <w:lvlJc w:val="right"/>
      <w:pPr>
        <w:ind w:left="3859" w:hanging="180"/>
      </w:pPr>
    </w:lvl>
    <w:lvl w:ilvl="3" w:tplc="0809000F" w:tentative="1">
      <w:start w:val="1"/>
      <w:numFmt w:val="decimal"/>
      <w:lvlText w:val="%4."/>
      <w:lvlJc w:val="left"/>
      <w:pPr>
        <w:ind w:left="4579" w:hanging="360"/>
      </w:pPr>
    </w:lvl>
    <w:lvl w:ilvl="4" w:tplc="08090019" w:tentative="1">
      <w:start w:val="1"/>
      <w:numFmt w:val="lowerLetter"/>
      <w:lvlText w:val="%5."/>
      <w:lvlJc w:val="left"/>
      <w:pPr>
        <w:ind w:left="5299" w:hanging="360"/>
      </w:pPr>
    </w:lvl>
    <w:lvl w:ilvl="5" w:tplc="0809001B" w:tentative="1">
      <w:start w:val="1"/>
      <w:numFmt w:val="lowerRoman"/>
      <w:lvlText w:val="%6."/>
      <w:lvlJc w:val="right"/>
      <w:pPr>
        <w:ind w:left="6019" w:hanging="180"/>
      </w:pPr>
    </w:lvl>
    <w:lvl w:ilvl="6" w:tplc="0809000F" w:tentative="1">
      <w:start w:val="1"/>
      <w:numFmt w:val="decimal"/>
      <w:lvlText w:val="%7."/>
      <w:lvlJc w:val="left"/>
      <w:pPr>
        <w:ind w:left="6739" w:hanging="360"/>
      </w:pPr>
    </w:lvl>
    <w:lvl w:ilvl="7" w:tplc="08090019" w:tentative="1">
      <w:start w:val="1"/>
      <w:numFmt w:val="lowerLetter"/>
      <w:lvlText w:val="%8."/>
      <w:lvlJc w:val="left"/>
      <w:pPr>
        <w:ind w:left="7459" w:hanging="360"/>
      </w:pPr>
    </w:lvl>
    <w:lvl w:ilvl="8" w:tplc="0809001B" w:tentative="1">
      <w:start w:val="1"/>
      <w:numFmt w:val="lowerRoman"/>
      <w:lvlText w:val="%9."/>
      <w:lvlJc w:val="right"/>
      <w:pPr>
        <w:ind w:left="8179" w:hanging="180"/>
      </w:pPr>
    </w:lvl>
  </w:abstractNum>
  <w:abstractNum w:abstractNumId="104" w15:restartNumberingAfterBreak="0">
    <w:nsid w:val="5FF1788C"/>
    <w:multiLevelType w:val="hybridMultilevel"/>
    <w:tmpl w:val="A65E0A04"/>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5" w15:restartNumberingAfterBreak="0">
    <w:nsid w:val="621E5ECE"/>
    <w:multiLevelType w:val="multilevel"/>
    <w:tmpl w:val="FFFFFFFF"/>
    <w:styleLink w:val="Listeactuelle50"/>
    <w:lvl w:ilvl="0">
      <w:start w:val="1"/>
      <w:numFmt w:val="decimal"/>
      <w:lvlText w:val="%1."/>
      <w:lvlJc w:val="left"/>
      <w:pPr>
        <w:tabs>
          <w:tab w:val="num" w:pos="1985"/>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106" w15:restartNumberingAfterBreak="0">
    <w:nsid w:val="66E53E40"/>
    <w:multiLevelType w:val="multilevel"/>
    <w:tmpl w:val="FFFFFFFF"/>
    <w:styleLink w:val="Listeactuelle42"/>
    <w:lvl w:ilvl="0">
      <w:start w:val="1"/>
      <w:numFmt w:val="upperLetter"/>
      <w:lvlText w:val="%1."/>
      <w:lvlJc w:val="left"/>
      <w:pPr>
        <w:ind w:left="1600" w:hanging="360"/>
      </w:pPr>
      <w:rPr>
        <w:rFonts w:cs="Times New Roman" w:hint="default"/>
      </w:rPr>
    </w:lvl>
    <w:lvl w:ilvl="1">
      <w:start w:val="1"/>
      <w:numFmt w:val="decimal"/>
      <w:lvlText w:val="%2."/>
      <w:lvlJc w:val="left"/>
      <w:pPr>
        <w:tabs>
          <w:tab w:val="num" w:pos="2591"/>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107" w15:restartNumberingAfterBreak="0">
    <w:nsid w:val="67EA4C2D"/>
    <w:multiLevelType w:val="multilevel"/>
    <w:tmpl w:val="FFFFFFFF"/>
    <w:styleLink w:val="Listeactuelle73"/>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2309" w:hanging="360"/>
      </w:pPr>
      <w:rPr>
        <w:rFonts w:cs="Times New Roman"/>
      </w:rPr>
    </w:lvl>
    <w:lvl w:ilvl="2">
      <w:start w:val="1"/>
      <w:numFmt w:val="lowerRoman"/>
      <w:lvlText w:val="%3."/>
      <w:lvlJc w:val="right"/>
      <w:pPr>
        <w:ind w:left="3029" w:hanging="180"/>
      </w:pPr>
      <w:rPr>
        <w:rFonts w:cs="Times New Roman"/>
      </w:rPr>
    </w:lvl>
    <w:lvl w:ilvl="3">
      <w:start w:val="1"/>
      <w:numFmt w:val="decimal"/>
      <w:lvlText w:val="%4."/>
      <w:lvlJc w:val="left"/>
      <w:pPr>
        <w:ind w:left="3749" w:hanging="360"/>
      </w:pPr>
      <w:rPr>
        <w:rFonts w:cs="Times New Roman"/>
      </w:rPr>
    </w:lvl>
    <w:lvl w:ilvl="4">
      <w:start w:val="1"/>
      <w:numFmt w:val="lowerLetter"/>
      <w:lvlText w:val="%5."/>
      <w:lvlJc w:val="left"/>
      <w:pPr>
        <w:ind w:left="4469" w:hanging="360"/>
      </w:pPr>
      <w:rPr>
        <w:rFonts w:cs="Times New Roman"/>
      </w:rPr>
    </w:lvl>
    <w:lvl w:ilvl="5">
      <w:start w:val="1"/>
      <w:numFmt w:val="lowerRoman"/>
      <w:lvlText w:val="%6."/>
      <w:lvlJc w:val="right"/>
      <w:pPr>
        <w:ind w:left="5189" w:hanging="180"/>
      </w:pPr>
      <w:rPr>
        <w:rFonts w:cs="Times New Roman"/>
      </w:rPr>
    </w:lvl>
    <w:lvl w:ilvl="6">
      <w:start w:val="1"/>
      <w:numFmt w:val="decimal"/>
      <w:lvlText w:val="%7."/>
      <w:lvlJc w:val="left"/>
      <w:pPr>
        <w:ind w:left="5909" w:hanging="360"/>
      </w:pPr>
      <w:rPr>
        <w:rFonts w:cs="Times New Roman"/>
      </w:rPr>
    </w:lvl>
    <w:lvl w:ilvl="7">
      <w:start w:val="1"/>
      <w:numFmt w:val="lowerLetter"/>
      <w:lvlText w:val="%8."/>
      <w:lvlJc w:val="left"/>
      <w:pPr>
        <w:ind w:left="6629" w:hanging="360"/>
      </w:pPr>
      <w:rPr>
        <w:rFonts w:cs="Times New Roman"/>
      </w:rPr>
    </w:lvl>
    <w:lvl w:ilvl="8">
      <w:start w:val="1"/>
      <w:numFmt w:val="lowerRoman"/>
      <w:lvlText w:val="%9."/>
      <w:lvlJc w:val="right"/>
      <w:pPr>
        <w:ind w:left="7349" w:hanging="180"/>
      </w:pPr>
      <w:rPr>
        <w:rFonts w:cs="Times New Roman"/>
      </w:rPr>
    </w:lvl>
  </w:abstractNum>
  <w:abstractNum w:abstractNumId="108" w15:restartNumberingAfterBreak="0">
    <w:nsid w:val="68110F17"/>
    <w:multiLevelType w:val="multilevel"/>
    <w:tmpl w:val="FFFFFFFF"/>
    <w:styleLink w:val="Listeactuelle36"/>
    <w:lvl w:ilvl="0">
      <w:start w:val="1"/>
      <w:numFmt w:val="upperLetter"/>
      <w:lvlText w:val="%1."/>
      <w:lvlJc w:val="left"/>
      <w:pPr>
        <w:ind w:left="1600" w:hanging="360"/>
      </w:pPr>
      <w:rPr>
        <w:rFonts w:cs="Times New Roman" w:hint="default"/>
      </w:rPr>
    </w:lvl>
    <w:lvl w:ilvl="1">
      <w:start w:val="1"/>
      <w:numFmt w:val="decimal"/>
      <w:lvlText w:val="%2."/>
      <w:lvlJc w:val="left"/>
      <w:pPr>
        <w:ind w:left="2320" w:hanging="360"/>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109" w15:restartNumberingAfterBreak="0">
    <w:nsid w:val="683451D8"/>
    <w:multiLevelType w:val="multilevel"/>
    <w:tmpl w:val="FFFFFFFF"/>
    <w:styleLink w:val="Listeactuelle6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15:restartNumberingAfterBreak="0">
    <w:nsid w:val="68D925CB"/>
    <w:multiLevelType w:val="hybridMultilevel"/>
    <w:tmpl w:val="0F3CD80A"/>
    <w:styleLink w:val="Listeactuelle1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1" w15:restartNumberingAfterBreak="0">
    <w:nsid w:val="6B6A1338"/>
    <w:multiLevelType w:val="hybridMultilevel"/>
    <w:tmpl w:val="0F3CD80A"/>
    <w:styleLink w:val="Listeactuelle7"/>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2" w15:restartNumberingAfterBreak="0">
    <w:nsid w:val="6D523A95"/>
    <w:multiLevelType w:val="multilevel"/>
    <w:tmpl w:val="FFFFFFFF"/>
    <w:styleLink w:val="Listeactuelle86"/>
    <w:lvl w:ilvl="0">
      <w:start w:val="1"/>
      <w:numFmt w:val="decimal"/>
      <w:lvlText w:val="%1."/>
      <w:lvlJc w:val="left"/>
      <w:pPr>
        <w:ind w:left="1980" w:hanging="360"/>
      </w:pPr>
      <w:rPr>
        <w:rFonts w:cs="Times New Roman"/>
      </w:rPr>
    </w:lvl>
    <w:lvl w:ilvl="1">
      <w:start w:val="1"/>
      <w:numFmt w:val="arabicAbjad"/>
      <w:lvlText w:val="(%2)"/>
      <w:lvlJc w:val="left"/>
      <w:pPr>
        <w:ind w:left="3311" w:hanging="360"/>
      </w:pPr>
      <w:rPr>
        <w:rFonts w:cs="Times New Roman" w:hint="default"/>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113" w15:restartNumberingAfterBreak="0">
    <w:nsid w:val="6DDF428E"/>
    <w:multiLevelType w:val="multilevel"/>
    <w:tmpl w:val="FFFFFFFF"/>
    <w:styleLink w:val="Listeactuelle35"/>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15:restartNumberingAfterBreak="0">
    <w:nsid w:val="6F235CB6"/>
    <w:multiLevelType w:val="multilevel"/>
    <w:tmpl w:val="FFFFFFFF"/>
    <w:styleLink w:val="Listeactuelle49"/>
    <w:lvl w:ilvl="0">
      <w:start w:val="1"/>
      <w:numFmt w:val="decimal"/>
      <w:lvlText w:val="%1."/>
      <w:lvlJc w:val="left"/>
      <w:pPr>
        <w:tabs>
          <w:tab w:val="num" w:pos="1985"/>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115" w15:restartNumberingAfterBreak="0">
    <w:nsid w:val="6FEE4DEB"/>
    <w:multiLevelType w:val="hybridMultilevel"/>
    <w:tmpl w:val="571AD986"/>
    <w:styleLink w:val="Listeactuelle15"/>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6" w15:restartNumberingAfterBreak="0">
    <w:nsid w:val="74066A65"/>
    <w:multiLevelType w:val="hybridMultilevel"/>
    <w:tmpl w:val="AC164A6A"/>
    <w:styleLink w:val="Listeactuelle9"/>
    <w:lvl w:ilvl="0" w:tplc="FFFFFFFF">
      <w:start w:val="1"/>
      <w:numFmt w:val="arabicAbjad"/>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17" w15:restartNumberingAfterBreak="0">
    <w:nsid w:val="75725A2E"/>
    <w:multiLevelType w:val="multilevel"/>
    <w:tmpl w:val="FFFFFFFF"/>
    <w:styleLink w:val="Listeactuelle61"/>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8" w15:restartNumberingAfterBreak="0">
    <w:nsid w:val="76613426"/>
    <w:multiLevelType w:val="multilevel"/>
    <w:tmpl w:val="FFFFFFFF"/>
    <w:styleLink w:val="Listeactuelle23"/>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9" w15:restartNumberingAfterBreak="0">
    <w:nsid w:val="76FF5C31"/>
    <w:multiLevelType w:val="multilevel"/>
    <w:tmpl w:val="FFFFFFFF"/>
    <w:styleLink w:val="Listeactuelle63"/>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0" w15:restartNumberingAfterBreak="0">
    <w:nsid w:val="78A05F56"/>
    <w:multiLevelType w:val="hybridMultilevel"/>
    <w:tmpl w:val="571AD986"/>
    <w:styleLink w:val="Listeactuelle4"/>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21" w15:restartNumberingAfterBreak="0">
    <w:nsid w:val="78D547E2"/>
    <w:multiLevelType w:val="hybridMultilevel"/>
    <w:tmpl w:val="E3D2AEDE"/>
    <w:styleLink w:val="WWOutlineListStyle4"/>
    <w:lvl w:ilvl="0" w:tplc="BC602F18">
      <w:start w:val="1"/>
      <w:numFmt w:val="arabicAbjad"/>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22" w15:restartNumberingAfterBreak="0">
    <w:nsid w:val="7C581E1B"/>
    <w:multiLevelType w:val="multilevel"/>
    <w:tmpl w:val="FFFFFFFF"/>
    <w:styleLink w:val="Listeactuelle30"/>
    <w:lvl w:ilvl="0">
      <w:start w:val="1"/>
      <w:numFmt w:val="decimal"/>
      <w:lvlText w:val="%1."/>
      <w:lvlJc w:val="left"/>
      <w:pPr>
        <w:ind w:left="2584" w:hanging="1344"/>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123" w15:restartNumberingAfterBreak="0">
    <w:nsid w:val="7C83797A"/>
    <w:multiLevelType w:val="multilevel"/>
    <w:tmpl w:val="FFFFFFFF"/>
    <w:styleLink w:val="Listeactuelle46"/>
    <w:lvl w:ilvl="0">
      <w:start w:val="1"/>
      <w:numFmt w:val="decimal"/>
      <w:lvlText w:val="%1."/>
      <w:lvlJc w:val="left"/>
      <w:pPr>
        <w:ind w:left="1776"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124" w15:restartNumberingAfterBreak="0">
    <w:nsid w:val="7DBC66E8"/>
    <w:multiLevelType w:val="multilevel"/>
    <w:tmpl w:val="FFFFFFFF"/>
    <w:styleLink w:val="Listeactuelle67"/>
    <w:lvl w:ilvl="0">
      <w:start w:val="1"/>
      <w:numFmt w:val="decimal"/>
      <w:lvlText w:val="%1."/>
      <w:lvlJc w:val="left"/>
      <w:pPr>
        <w:ind w:left="2558" w:hanging="360"/>
      </w:pPr>
      <w:rPr>
        <w:rFonts w:cs="Times New Roman" w:hint="default"/>
      </w:rPr>
    </w:lvl>
    <w:lvl w:ilvl="1">
      <w:start w:val="1"/>
      <w:numFmt w:val="lowerLetter"/>
      <w:lvlText w:val="%2."/>
      <w:lvlJc w:val="left"/>
      <w:pPr>
        <w:ind w:left="3277" w:hanging="360"/>
      </w:pPr>
      <w:rPr>
        <w:rFonts w:cs="Times New Roman"/>
      </w:rPr>
    </w:lvl>
    <w:lvl w:ilvl="2">
      <w:start w:val="1"/>
      <w:numFmt w:val="lowerRoman"/>
      <w:lvlText w:val="%3."/>
      <w:lvlJc w:val="right"/>
      <w:pPr>
        <w:ind w:left="3997" w:hanging="180"/>
      </w:pPr>
      <w:rPr>
        <w:rFonts w:cs="Times New Roman"/>
      </w:rPr>
    </w:lvl>
    <w:lvl w:ilvl="3">
      <w:start w:val="1"/>
      <w:numFmt w:val="decimal"/>
      <w:lvlText w:val="%4."/>
      <w:lvlJc w:val="left"/>
      <w:pPr>
        <w:ind w:left="4717" w:hanging="360"/>
      </w:pPr>
      <w:rPr>
        <w:rFonts w:cs="Times New Roman"/>
      </w:rPr>
    </w:lvl>
    <w:lvl w:ilvl="4">
      <w:start w:val="1"/>
      <w:numFmt w:val="lowerLetter"/>
      <w:lvlText w:val="%5."/>
      <w:lvlJc w:val="left"/>
      <w:pPr>
        <w:ind w:left="5437" w:hanging="360"/>
      </w:pPr>
      <w:rPr>
        <w:rFonts w:cs="Times New Roman"/>
      </w:rPr>
    </w:lvl>
    <w:lvl w:ilvl="5">
      <w:start w:val="1"/>
      <w:numFmt w:val="lowerRoman"/>
      <w:lvlText w:val="%6."/>
      <w:lvlJc w:val="right"/>
      <w:pPr>
        <w:ind w:left="6157" w:hanging="180"/>
      </w:pPr>
      <w:rPr>
        <w:rFonts w:cs="Times New Roman"/>
      </w:rPr>
    </w:lvl>
    <w:lvl w:ilvl="6">
      <w:start w:val="1"/>
      <w:numFmt w:val="decimal"/>
      <w:lvlText w:val="%7."/>
      <w:lvlJc w:val="left"/>
      <w:pPr>
        <w:ind w:left="6877" w:hanging="360"/>
      </w:pPr>
      <w:rPr>
        <w:rFonts w:cs="Times New Roman"/>
      </w:rPr>
    </w:lvl>
    <w:lvl w:ilvl="7">
      <w:start w:val="1"/>
      <w:numFmt w:val="lowerLetter"/>
      <w:lvlText w:val="%8."/>
      <w:lvlJc w:val="left"/>
      <w:pPr>
        <w:ind w:left="7597" w:hanging="360"/>
      </w:pPr>
      <w:rPr>
        <w:rFonts w:cs="Times New Roman"/>
      </w:rPr>
    </w:lvl>
    <w:lvl w:ilvl="8">
      <w:start w:val="1"/>
      <w:numFmt w:val="lowerRoman"/>
      <w:lvlText w:val="%9."/>
      <w:lvlJc w:val="right"/>
      <w:pPr>
        <w:ind w:left="8317" w:hanging="180"/>
      </w:pPr>
      <w:rPr>
        <w:rFonts w:cs="Times New Roman"/>
      </w:rPr>
    </w:lvl>
  </w:abstractNum>
  <w:abstractNum w:abstractNumId="125" w15:restartNumberingAfterBreak="0">
    <w:nsid w:val="7E4A3C32"/>
    <w:multiLevelType w:val="multilevel"/>
    <w:tmpl w:val="FFFFFFFF"/>
    <w:styleLink w:val="Listeactuelle45"/>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6" w15:restartNumberingAfterBreak="0">
    <w:nsid w:val="7E66529C"/>
    <w:multiLevelType w:val="multilevel"/>
    <w:tmpl w:val="FFFFFFFF"/>
    <w:styleLink w:val="Listeactuelle80"/>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127" w15:restartNumberingAfterBreak="0">
    <w:nsid w:val="7EAD7BE7"/>
    <w:multiLevelType w:val="multilevel"/>
    <w:tmpl w:val="FFFFFFFF"/>
    <w:styleLink w:val="Listeactuelle76"/>
    <w:lvl w:ilvl="0">
      <w:start w:val="1"/>
      <w:numFmt w:val="decimal"/>
      <w:lvlText w:val="%1."/>
      <w:lvlJc w:val="left"/>
      <w:pPr>
        <w:ind w:left="2562" w:hanging="360"/>
      </w:pPr>
      <w:rPr>
        <w:rFonts w:cs="Times New Roman" w:hint="default"/>
      </w:rPr>
    </w:lvl>
    <w:lvl w:ilvl="1">
      <w:start w:val="1"/>
      <w:numFmt w:val="lowerLetter"/>
      <w:lvlText w:val="%2."/>
      <w:lvlJc w:val="left"/>
      <w:pPr>
        <w:ind w:left="3282" w:hanging="360"/>
      </w:pPr>
      <w:rPr>
        <w:rFonts w:cs="Times New Roman"/>
      </w:rPr>
    </w:lvl>
    <w:lvl w:ilvl="2">
      <w:start w:val="1"/>
      <w:numFmt w:val="lowerRoman"/>
      <w:lvlText w:val="%3."/>
      <w:lvlJc w:val="right"/>
      <w:pPr>
        <w:ind w:left="4002" w:hanging="180"/>
      </w:pPr>
      <w:rPr>
        <w:rFonts w:cs="Times New Roman"/>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128" w15:restartNumberingAfterBreak="0">
    <w:nsid w:val="7F2D42A6"/>
    <w:multiLevelType w:val="multilevel"/>
    <w:tmpl w:val="FFFFFFFF"/>
    <w:styleLink w:val="Listeactuelle56"/>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21580154">
    <w:abstractNumId w:val="92"/>
    <w:lvlOverride w:ilvl="0">
      <w:lvl w:ilvl="0">
        <w:start w:val="1"/>
        <w:numFmt w:val="decimal"/>
        <w:pStyle w:val="ARNormalnumber"/>
        <w:lvlText w:val="%1-"/>
        <w:lvlJc w:val="left"/>
        <w:pPr>
          <w:tabs>
            <w:tab w:val="num" w:pos="567"/>
          </w:tabs>
          <w:ind w:left="1247" w:firstLine="0"/>
        </w:pPr>
        <w:rPr>
          <w:rFonts w:hint="default"/>
        </w:rPr>
      </w:lvl>
    </w:lvlOverride>
  </w:num>
  <w:num w:numId="2" w16cid:durableId="387653756">
    <w:abstractNumId w:val="103"/>
  </w:num>
  <w:num w:numId="3" w16cid:durableId="1089623937">
    <w:abstractNumId w:val="62"/>
  </w:num>
  <w:num w:numId="4" w16cid:durableId="138159356">
    <w:abstractNumId w:val="44"/>
  </w:num>
  <w:num w:numId="5" w16cid:durableId="607665816">
    <w:abstractNumId w:val="63"/>
  </w:num>
  <w:num w:numId="6" w16cid:durableId="798064610">
    <w:abstractNumId w:val="60"/>
  </w:num>
  <w:num w:numId="7" w16cid:durableId="1657295249">
    <w:abstractNumId w:val="9"/>
  </w:num>
  <w:num w:numId="8" w16cid:durableId="159539350">
    <w:abstractNumId w:val="7"/>
  </w:num>
  <w:num w:numId="9" w16cid:durableId="141388816">
    <w:abstractNumId w:val="6"/>
  </w:num>
  <w:num w:numId="10" w16cid:durableId="2036618478">
    <w:abstractNumId w:val="5"/>
  </w:num>
  <w:num w:numId="11" w16cid:durableId="1451391823">
    <w:abstractNumId w:val="4"/>
  </w:num>
  <w:num w:numId="12" w16cid:durableId="1449394813">
    <w:abstractNumId w:val="8"/>
  </w:num>
  <w:num w:numId="13" w16cid:durableId="1241062246">
    <w:abstractNumId w:val="3"/>
  </w:num>
  <w:num w:numId="14" w16cid:durableId="428240258">
    <w:abstractNumId w:val="2"/>
  </w:num>
  <w:num w:numId="15" w16cid:durableId="1174761042">
    <w:abstractNumId w:val="1"/>
  </w:num>
  <w:num w:numId="16" w16cid:durableId="394552610">
    <w:abstractNumId w:val="0"/>
  </w:num>
  <w:num w:numId="17" w16cid:durableId="1665357447">
    <w:abstractNumId w:val="93"/>
  </w:num>
  <w:num w:numId="18" w16cid:durableId="1285193026">
    <w:abstractNumId w:val="39"/>
  </w:num>
  <w:num w:numId="19" w16cid:durableId="196477733">
    <w:abstractNumId w:val="94"/>
  </w:num>
  <w:num w:numId="20" w16cid:durableId="719942751">
    <w:abstractNumId w:val="61"/>
  </w:num>
  <w:num w:numId="21" w16cid:durableId="1564563055">
    <w:abstractNumId w:val="73"/>
  </w:num>
  <w:num w:numId="22" w16cid:durableId="1365788436">
    <w:abstractNumId w:val="15"/>
  </w:num>
  <w:num w:numId="23" w16cid:durableId="394739268">
    <w:abstractNumId w:val="120"/>
  </w:num>
  <w:num w:numId="24" w16cid:durableId="1676691218">
    <w:abstractNumId w:val="68"/>
  </w:num>
  <w:num w:numId="25" w16cid:durableId="1282415708">
    <w:abstractNumId w:val="54"/>
  </w:num>
  <w:num w:numId="26" w16cid:durableId="2084332896">
    <w:abstractNumId w:val="111"/>
  </w:num>
  <w:num w:numId="27" w16cid:durableId="1213427421">
    <w:abstractNumId w:val="45"/>
  </w:num>
  <w:num w:numId="28" w16cid:durableId="2072652540">
    <w:abstractNumId w:val="116"/>
  </w:num>
  <w:num w:numId="29" w16cid:durableId="1828355000">
    <w:abstractNumId w:val="46"/>
  </w:num>
  <w:num w:numId="30" w16cid:durableId="88016090">
    <w:abstractNumId w:val="82"/>
  </w:num>
  <w:num w:numId="31" w16cid:durableId="569776562">
    <w:abstractNumId w:val="17"/>
  </w:num>
  <w:num w:numId="32" w16cid:durableId="95638822">
    <w:abstractNumId w:val="18"/>
  </w:num>
  <w:num w:numId="33" w16cid:durableId="1237133022">
    <w:abstractNumId w:val="41"/>
  </w:num>
  <w:num w:numId="34" w16cid:durableId="1482112125">
    <w:abstractNumId w:val="115"/>
  </w:num>
  <w:num w:numId="35" w16cid:durableId="1199663201">
    <w:abstractNumId w:val="29"/>
  </w:num>
  <w:num w:numId="36" w16cid:durableId="604844019">
    <w:abstractNumId w:val="65"/>
  </w:num>
  <w:num w:numId="37" w16cid:durableId="821236181">
    <w:abstractNumId w:val="110"/>
  </w:num>
  <w:num w:numId="38" w16cid:durableId="1108621907">
    <w:abstractNumId w:val="55"/>
  </w:num>
  <w:num w:numId="39" w16cid:durableId="1243102571">
    <w:abstractNumId w:val="95"/>
  </w:num>
  <w:num w:numId="40" w16cid:durableId="2056813179">
    <w:abstractNumId w:val="99"/>
  </w:num>
  <w:num w:numId="41" w16cid:durableId="271061855">
    <w:abstractNumId w:val="50"/>
  </w:num>
  <w:num w:numId="42" w16cid:durableId="1613241405">
    <w:abstractNumId w:val="118"/>
  </w:num>
  <w:num w:numId="43" w16cid:durableId="49503397">
    <w:abstractNumId w:val="26"/>
  </w:num>
  <w:num w:numId="44" w16cid:durableId="1923878891">
    <w:abstractNumId w:val="72"/>
  </w:num>
  <w:num w:numId="45" w16cid:durableId="1835678115">
    <w:abstractNumId w:val="69"/>
  </w:num>
  <w:num w:numId="46" w16cid:durableId="1539196600">
    <w:abstractNumId w:val="12"/>
  </w:num>
  <w:num w:numId="47" w16cid:durableId="978730195">
    <w:abstractNumId w:val="67"/>
  </w:num>
  <w:num w:numId="48" w16cid:durableId="531917190">
    <w:abstractNumId w:val="27"/>
  </w:num>
  <w:num w:numId="49" w16cid:durableId="2112967065">
    <w:abstractNumId w:val="122"/>
  </w:num>
  <w:num w:numId="50" w16cid:durableId="761026408">
    <w:abstractNumId w:val="75"/>
  </w:num>
  <w:num w:numId="51" w16cid:durableId="23681131">
    <w:abstractNumId w:val="57"/>
  </w:num>
  <w:num w:numId="52" w16cid:durableId="1099986964">
    <w:abstractNumId w:val="78"/>
  </w:num>
  <w:num w:numId="53" w16cid:durableId="1809396991">
    <w:abstractNumId w:val="71"/>
  </w:num>
  <w:num w:numId="54" w16cid:durableId="1766075734">
    <w:abstractNumId w:val="113"/>
  </w:num>
  <w:num w:numId="55" w16cid:durableId="2008285698">
    <w:abstractNumId w:val="108"/>
  </w:num>
  <w:num w:numId="56" w16cid:durableId="891428579">
    <w:abstractNumId w:val="19"/>
  </w:num>
  <w:num w:numId="57" w16cid:durableId="668286768">
    <w:abstractNumId w:val="76"/>
  </w:num>
  <w:num w:numId="58" w16cid:durableId="1440251457">
    <w:abstractNumId w:val="70"/>
  </w:num>
  <w:num w:numId="59" w16cid:durableId="1210801790">
    <w:abstractNumId w:val="52"/>
  </w:num>
  <w:num w:numId="60" w16cid:durableId="1489054835">
    <w:abstractNumId w:val="40"/>
  </w:num>
  <w:num w:numId="61" w16cid:durableId="1818767340">
    <w:abstractNumId w:val="106"/>
  </w:num>
  <w:num w:numId="62" w16cid:durableId="1050421094">
    <w:abstractNumId w:val="37"/>
  </w:num>
  <w:num w:numId="63" w16cid:durableId="570504405">
    <w:abstractNumId w:val="81"/>
  </w:num>
  <w:num w:numId="64" w16cid:durableId="1167286534">
    <w:abstractNumId w:val="125"/>
  </w:num>
  <w:num w:numId="65" w16cid:durableId="1533225424">
    <w:abstractNumId w:val="123"/>
  </w:num>
  <w:num w:numId="66" w16cid:durableId="1232543804">
    <w:abstractNumId w:val="88"/>
  </w:num>
  <w:num w:numId="67" w16cid:durableId="1757553185">
    <w:abstractNumId w:val="96"/>
  </w:num>
  <w:num w:numId="68" w16cid:durableId="2146044833">
    <w:abstractNumId w:val="114"/>
  </w:num>
  <w:num w:numId="69" w16cid:durableId="1544902078">
    <w:abstractNumId w:val="105"/>
  </w:num>
  <w:num w:numId="70" w16cid:durableId="713505635">
    <w:abstractNumId w:val="47"/>
  </w:num>
  <w:num w:numId="71" w16cid:durableId="477108473">
    <w:abstractNumId w:val="89"/>
  </w:num>
  <w:num w:numId="72" w16cid:durableId="820662542">
    <w:abstractNumId w:val="79"/>
  </w:num>
  <w:num w:numId="73" w16cid:durableId="1432776112">
    <w:abstractNumId w:val="56"/>
  </w:num>
  <w:num w:numId="74" w16cid:durableId="1104768793">
    <w:abstractNumId w:val="77"/>
  </w:num>
  <w:num w:numId="75" w16cid:durableId="1670252896">
    <w:abstractNumId w:val="128"/>
  </w:num>
  <w:num w:numId="76" w16cid:durableId="1298684384">
    <w:abstractNumId w:val="43"/>
  </w:num>
  <w:num w:numId="77" w16cid:durableId="494299484">
    <w:abstractNumId w:val="59"/>
  </w:num>
  <w:num w:numId="78" w16cid:durableId="808746327">
    <w:abstractNumId w:val="101"/>
  </w:num>
  <w:num w:numId="79" w16cid:durableId="1015304246">
    <w:abstractNumId w:val="13"/>
  </w:num>
  <w:num w:numId="80" w16cid:durableId="2054117614">
    <w:abstractNumId w:val="117"/>
  </w:num>
  <w:num w:numId="81" w16cid:durableId="1752313776">
    <w:abstractNumId w:val="42"/>
  </w:num>
  <w:num w:numId="82" w16cid:durableId="533155509">
    <w:abstractNumId w:val="119"/>
  </w:num>
  <w:num w:numId="83" w16cid:durableId="1288465101">
    <w:abstractNumId w:val="109"/>
  </w:num>
  <w:num w:numId="84" w16cid:durableId="261185516">
    <w:abstractNumId w:val="86"/>
  </w:num>
  <w:num w:numId="85" w16cid:durableId="576130737">
    <w:abstractNumId w:val="30"/>
  </w:num>
  <w:num w:numId="86" w16cid:durableId="1213496226">
    <w:abstractNumId w:val="124"/>
  </w:num>
  <w:num w:numId="87" w16cid:durableId="1428694576">
    <w:abstractNumId w:val="91"/>
  </w:num>
  <w:num w:numId="88" w16cid:durableId="1062411027">
    <w:abstractNumId w:val="80"/>
  </w:num>
  <w:num w:numId="89" w16cid:durableId="1498574222">
    <w:abstractNumId w:val="38"/>
  </w:num>
  <w:num w:numId="90" w16cid:durableId="642320694">
    <w:abstractNumId w:val="48"/>
  </w:num>
  <w:num w:numId="91" w16cid:durableId="994723924">
    <w:abstractNumId w:val="10"/>
  </w:num>
  <w:num w:numId="92" w16cid:durableId="86855755">
    <w:abstractNumId w:val="107"/>
  </w:num>
  <w:num w:numId="93" w16cid:durableId="581259230">
    <w:abstractNumId w:val="25"/>
  </w:num>
  <w:num w:numId="94" w16cid:durableId="1161041941">
    <w:abstractNumId w:val="35"/>
  </w:num>
  <w:num w:numId="95" w16cid:durableId="426316881">
    <w:abstractNumId w:val="127"/>
  </w:num>
  <w:num w:numId="96" w16cid:durableId="748696405">
    <w:abstractNumId w:val="23"/>
  </w:num>
  <w:num w:numId="97" w16cid:durableId="169368874">
    <w:abstractNumId w:val="11"/>
  </w:num>
  <w:num w:numId="98" w16cid:durableId="1296837288">
    <w:abstractNumId w:val="22"/>
  </w:num>
  <w:num w:numId="99" w16cid:durableId="395973631">
    <w:abstractNumId w:val="126"/>
  </w:num>
  <w:num w:numId="100" w16cid:durableId="1429237009">
    <w:abstractNumId w:val="14"/>
  </w:num>
  <w:num w:numId="101" w16cid:durableId="1650596455">
    <w:abstractNumId w:val="84"/>
  </w:num>
  <w:num w:numId="102" w16cid:durableId="482505967">
    <w:abstractNumId w:val="28"/>
  </w:num>
  <w:num w:numId="103" w16cid:durableId="1024092659">
    <w:abstractNumId w:val="98"/>
  </w:num>
  <w:num w:numId="104" w16cid:durableId="202985472">
    <w:abstractNumId w:val="85"/>
  </w:num>
  <w:num w:numId="105" w16cid:durableId="1485390375">
    <w:abstractNumId w:val="112"/>
  </w:num>
  <w:num w:numId="106" w16cid:durableId="314799599">
    <w:abstractNumId w:val="36"/>
  </w:num>
  <w:num w:numId="107" w16cid:durableId="2078281463">
    <w:abstractNumId w:val="53"/>
  </w:num>
  <w:num w:numId="108" w16cid:durableId="166487747">
    <w:abstractNumId w:val="33"/>
  </w:num>
  <w:num w:numId="109" w16cid:durableId="660155102">
    <w:abstractNumId w:val="74"/>
  </w:num>
  <w:num w:numId="110" w16cid:durableId="1259219026">
    <w:abstractNumId w:val="66"/>
  </w:num>
  <w:num w:numId="111" w16cid:durableId="1960911365">
    <w:abstractNumId w:val="49"/>
  </w:num>
  <w:num w:numId="112" w16cid:durableId="1769766003">
    <w:abstractNumId w:val="20"/>
  </w:num>
  <w:num w:numId="113" w16cid:durableId="1424452831">
    <w:abstractNumId w:val="121"/>
  </w:num>
  <w:num w:numId="114" w16cid:durableId="1141268992">
    <w:abstractNumId w:val="32"/>
  </w:num>
  <w:num w:numId="115" w16cid:durableId="2128959583">
    <w:abstractNumId w:val="16"/>
  </w:num>
  <w:num w:numId="116" w16cid:durableId="2016300238">
    <w:abstractNumId w:val="64"/>
  </w:num>
  <w:num w:numId="117" w16cid:durableId="273827811">
    <w:abstractNumId w:val="100"/>
  </w:num>
  <w:num w:numId="118" w16cid:durableId="40787271">
    <w:abstractNumId w:val="90"/>
  </w:num>
  <w:num w:numId="119" w16cid:durableId="882210546">
    <w:abstractNumId w:val="34"/>
  </w:num>
  <w:num w:numId="120" w16cid:durableId="2091000925">
    <w:abstractNumId w:val="51"/>
  </w:num>
  <w:num w:numId="121" w16cid:durableId="1271625448">
    <w:abstractNumId w:val="87"/>
  </w:num>
  <w:num w:numId="122" w16cid:durableId="1168904144">
    <w:abstractNumId w:val="24"/>
  </w:num>
  <w:num w:numId="123" w16cid:durableId="1165128786">
    <w:abstractNumId w:val="83"/>
  </w:num>
  <w:num w:numId="124" w16cid:durableId="1508867453">
    <w:abstractNumId w:val="92"/>
    <w:lvlOverride w:ilvl="0">
      <w:lvl w:ilvl="0">
        <w:start w:val="1"/>
        <w:numFmt w:val="decimal"/>
        <w:pStyle w:val="ARNormalnumber"/>
        <w:lvlText w:val="%1."/>
        <w:lvlJc w:val="left"/>
        <w:pPr>
          <w:tabs>
            <w:tab w:val="num" w:pos="568"/>
          </w:tabs>
          <w:ind w:left="1248" w:firstLine="0"/>
        </w:pPr>
        <w:rPr>
          <w:rFonts w:hint="default"/>
        </w:rPr>
      </w:lvl>
    </w:lvlOverride>
    <w:lvlOverride w:ilvl="1">
      <w:lvl w:ilvl="1">
        <w:start w:val="1"/>
        <w:numFmt w:val="arabicAbjad"/>
        <w:lvlText w:val="(%2)"/>
        <w:lvlJc w:val="left"/>
        <w:pPr>
          <w:tabs>
            <w:tab w:val="num" w:pos="3573"/>
          </w:tabs>
          <w:ind w:left="4253" w:firstLine="567"/>
        </w:pPr>
        <w:rPr>
          <w:rFonts w:hint="default"/>
        </w:rPr>
      </w:lvl>
    </w:lvlOverride>
    <w:lvlOverride w:ilvl="2">
      <w:lvl w:ilvl="2">
        <w:start w:val="1"/>
        <w:numFmt w:val="arabicAbjad"/>
        <w:lvlText w:val="(%3)"/>
        <w:lvlJc w:val="left"/>
        <w:pPr>
          <w:tabs>
            <w:tab w:val="num" w:pos="568"/>
          </w:tabs>
          <w:ind w:left="2949" w:hanging="567"/>
        </w:pPr>
        <w:rPr>
          <w:rFonts w:hint="default"/>
        </w:rPr>
      </w:lvl>
    </w:lvlOverride>
    <w:lvlOverride w:ilvl="3">
      <w:lvl w:ilvl="3">
        <w:start w:val="1"/>
        <w:numFmt w:val="lowerLetter"/>
        <w:lvlText w:val="%4."/>
        <w:lvlJc w:val="left"/>
        <w:pPr>
          <w:tabs>
            <w:tab w:val="num" w:pos="568"/>
          </w:tabs>
          <w:ind w:left="3516" w:hanging="567"/>
        </w:pPr>
        <w:rPr>
          <w:rFonts w:hint="default"/>
        </w:rPr>
      </w:lvl>
    </w:lvlOverride>
    <w:lvlOverride w:ilvl="4">
      <w:lvl w:ilvl="4">
        <w:start w:val="1"/>
        <w:numFmt w:val="lowerRoman"/>
        <w:lvlText w:val="%5."/>
        <w:lvlJc w:val="left"/>
        <w:pPr>
          <w:tabs>
            <w:tab w:val="num" w:pos="568"/>
          </w:tabs>
          <w:ind w:left="4083" w:hanging="567"/>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25" w16cid:durableId="1105421069">
    <w:abstractNumId w:val="58"/>
  </w:num>
  <w:num w:numId="126" w16cid:durableId="42563850">
    <w:abstractNumId w:val="92"/>
    <w:lvlOverride w:ilvl="0">
      <w:startOverride w:val="1"/>
      <w:lvl w:ilvl="0">
        <w:start w:val="1"/>
        <w:numFmt w:val="decimal"/>
        <w:pStyle w:val="ARNormalnumber"/>
        <w:lvlText w:val="%1-"/>
        <w:lvlJc w:val="left"/>
        <w:pPr>
          <w:tabs>
            <w:tab w:val="num" w:pos="567"/>
          </w:tabs>
          <w:ind w:left="1247" w:firstLine="0"/>
        </w:pPr>
        <w:rPr>
          <w:rFonts w:hint="default"/>
        </w:rPr>
      </w:lvl>
    </w:lvlOverride>
    <w:lvlOverride w:ilvl="1">
      <w:startOverride w:val="1"/>
      <w:lvl w:ilvl="1">
        <w:start w:val="1"/>
        <w:numFmt w:val="arabicAlpha"/>
        <w:lvlText w:val="(%2)"/>
        <w:lvlJc w:val="left"/>
        <w:pPr>
          <w:tabs>
            <w:tab w:val="num" w:pos="567"/>
          </w:tabs>
          <w:ind w:left="1247" w:firstLine="567"/>
        </w:pPr>
        <w:rPr>
          <w:rFonts w:hint="default"/>
        </w:rPr>
      </w:lvl>
    </w:lvlOverride>
    <w:lvlOverride w:ilvl="2">
      <w:startOverride w:val="1"/>
      <w:lvl w:ilvl="2">
        <w:start w:val="1"/>
        <w:numFmt w:val="lowerRoman"/>
        <w:lvlText w:val="%3)"/>
        <w:lvlJc w:val="left"/>
        <w:pPr>
          <w:tabs>
            <w:tab w:val="num" w:pos="567"/>
          </w:tabs>
          <w:ind w:left="2948" w:hanging="567"/>
        </w:pPr>
        <w:rPr>
          <w:rFonts w:hint="default"/>
        </w:rPr>
      </w:lvl>
    </w:lvlOverride>
    <w:lvlOverride w:ilvl="3">
      <w:startOverride w:val="1"/>
      <w:lvl w:ilvl="3">
        <w:start w:val="1"/>
        <w:numFmt w:val="lowerLetter"/>
        <w:lvlText w:val="%4."/>
        <w:lvlJc w:val="left"/>
        <w:pPr>
          <w:tabs>
            <w:tab w:val="num" w:pos="567"/>
          </w:tabs>
          <w:ind w:left="3515" w:hanging="567"/>
        </w:pPr>
        <w:rPr>
          <w:rFonts w:hint="default"/>
        </w:rPr>
      </w:lvl>
    </w:lvlOverride>
    <w:lvlOverride w:ilvl="4">
      <w:startOverride w:val="1"/>
      <w:lvl w:ilvl="4">
        <w:start w:val="1"/>
        <w:numFmt w:val="lowerRoman"/>
        <w:lvlText w:val="%5."/>
        <w:lvlJc w:val="left"/>
        <w:pPr>
          <w:tabs>
            <w:tab w:val="num" w:pos="567"/>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127" w16cid:durableId="1166632131">
    <w:abstractNumId w:val="97"/>
  </w:num>
  <w:num w:numId="128" w16cid:durableId="728845136">
    <w:abstractNumId w:val="21"/>
  </w:num>
  <w:num w:numId="129" w16cid:durableId="244843605">
    <w:abstractNumId w:val="104"/>
  </w:num>
  <w:num w:numId="130" w16cid:durableId="1075250436">
    <w:abstractNumId w:val="31"/>
  </w:num>
  <w:num w:numId="131" w16cid:durableId="613636487">
    <w:abstractNumId w:val="102"/>
  </w:num>
  <w:num w:numId="132" w16cid:durableId="583881412">
    <w:abstractNumId w:val="92"/>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09"/>
  <w:hyphenationZone w:val="425"/>
  <w:evenAndOddHeaders/>
  <w:drawingGridHorizontalSpacing w:val="171"/>
  <w:drawingGridVerticalSpacing w:val="233"/>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52"/>
    <w:rsid w:val="00002891"/>
    <w:rsid w:val="00003019"/>
    <w:rsid w:val="0000308E"/>
    <w:rsid w:val="00011556"/>
    <w:rsid w:val="00011A2C"/>
    <w:rsid w:val="0001244B"/>
    <w:rsid w:val="00012571"/>
    <w:rsid w:val="0001339F"/>
    <w:rsid w:val="00014CD9"/>
    <w:rsid w:val="00015836"/>
    <w:rsid w:val="0001714A"/>
    <w:rsid w:val="000176A2"/>
    <w:rsid w:val="00021C56"/>
    <w:rsid w:val="0002262F"/>
    <w:rsid w:val="00023BF7"/>
    <w:rsid w:val="0002514C"/>
    <w:rsid w:val="00025BF1"/>
    <w:rsid w:val="00026529"/>
    <w:rsid w:val="000267AC"/>
    <w:rsid w:val="00027145"/>
    <w:rsid w:val="00030A27"/>
    <w:rsid w:val="00030B2E"/>
    <w:rsid w:val="00031A91"/>
    <w:rsid w:val="00031D13"/>
    <w:rsid w:val="00031E50"/>
    <w:rsid w:val="00032389"/>
    <w:rsid w:val="00032458"/>
    <w:rsid w:val="00036964"/>
    <w:rsid w:val="00036C93"/>
    <w:rsid w:val="00036CD5"/>
    <w:rsid w:val="00036D93"/>
    <w:rsid w:val="00042DBA"/>
    <w:rsid w:val="00044745"/>
    <w:rsid w:val="00044A17"/>
    <w:rsid w:val="0004744A"/>
    <w:rsid w:val="000475B7"/>
    <w:rsid w:val="00050157"/>
    <w:rsid w:val="0005169F"/>
    <w:rsid w:val="000516F6"/>
    <w:rsid w:val="000558C9"/>
    <w:rsid w:val="00055EA8"/>
    <w:rsid w:val="0006046A"/>
    <w:rsid w:val="0006144B"/>
    <w:rsid w:val="00062408"/>
    <w:rsid w:val="0006362A"/>
    <w:rsid w:val="00063E4F"/>
    <w:rsid w:val="00064BEC"/>
    <w:rsid w:val="00070833"/>
    <w:rsid w:val="000744CC"/>
    <w:rsid w:val="00074704"/>
    <w:rsid w:val="000759D0"/>
    <w:rsid w:val="00075F04"/>
    <w:rsid w:val="000763F1"/>
    <w:rsid w:val="000804CF"/>
    <w:rsid w:val="00082865"/>
    <w:rsid w:val="00082AA6"/>
    <w:rsid w:val="00083D60"/>
    <w:rsid w:val="000852A2"/>
    <w:rsid w:val="000858F9"/>
    <w:rsid w:val="000931D4"/>
    <w:rsid w:val="00096140"/>
    <w:rsid w:val="0009701E"/>
    <w:rsid w:val="000A1298"/>
    <w:rsid w:val="000A1486"/>
    <w:rsid w:val="000A5FFD"/>
    <w:rsid w:val="000A73FD"/>
    <w:rsid w:val="000A7865"/>
    <w:rsid w:val="000B299E"/>
    <w:rsid w:val="000B5103"/>
    <w:rsid w:val="000B750C"/>
    <w:rsid w:val="000C0F82"/>
    <w:rsid w:val="000C110A"/>
    <w:rsid w:val="000C23F0"/>
    <w:rsid w:val="000C3034"/>
    <w:rsid w:val="000C4B93"/>
    <w:rsid w:val="000C5AB5"/>
    <w:rsid w:val="000C7866"/>
    <w:rsid w:val="000C78F7"/>
    <w:rsid w:val="000C7912"/>
    <w:rsid w:val="000D01CF"/>
    <w:rsid w:val="000D1D4E"/>
    <w:rsid w:val="000D2848"/>
    <w:rsid w:val="000D315E"/>
    <w:rsid w:val="000D3EA7"/>
    <w:rsid w:val="000D6751"/>
    <w:rsid w:val="000E0633"/>
    <w:rsid w:val="000E0686"/>
    <w:rsid w:val="000E07B5"/>
    <w:rsid w:val="000E11F3"/>
    <w:rsid w:val="000E5B52"/>
    <w:rsid w:val="000E6056"/>
    <w:rsid w:val="000E612B"/>
    <w:rsid w:val="000E6BD2"/>
    <w:rsid w:val="000F0056"/>
    <w:rsid w:val="000F0F33"/>
    <w:rsid w:val="000F287B"/>
    <w:rsid w:val="000F30F5"/>
    <w:rsid w:val="000F363F"/>
    <w:rsid w:val="000F56DB"/>
    <w:rsid w:val="000F5D59"/>
    <w:rsid w:val="00100E57"/>
    <w:rsid w:val="001020C9"/>
    <w:rsid w:val="00103D6E"/>
    <w:rsid w:val="00111467"/>
    <w:rsid w:val="0011244D"/>
    <w:rsid w:val="00115290"/>
    <w:rsid w:val="001156F9"/>
    <w:rsid w:val="001179C1"/>
    <w:rsid w:val="001222CB"/>
    <w:rsid w:val="00122E4B"/>
    <w:rsid w:val="001237A9"/>
    <w:rsid w:val="0012610C"/>
    <w:rsid w:val="0013022A"/>
    <w:rsid w:val="001335DB"/>
    <w:rsid w:val="001345E1"/>
    <w:rsid w:val="00134F77"/>
    <w:rsid w:val="001363C8"/>
    <w:rsid w:val="00137666"/>
    <w:rsid w:val="001376C4"/>
    <w:rsid w:val="001439D1"/>
    <w:rsid w:val="00145D54"/>
    <w:rsid w:val="00146BD5"/>
    <w:rsid w:val="00147310"/>
    <w:rsid w:val="0014777F"/>
    <w:rsid w:val="00151098"/>
    <w:rsid w:val="00152A45"/>
    <w:rsid w:val="00152AED"/>
    <w:rsid w:val="00154243"/>
    <w:rsid w:val="001556FB"/>
    <w:rsid w:val="0015632E"/>
    <w:rsid w:val="00160CC0"/>
    <w:rsid w:val="001617CA"/>
    <w:rsid w:val="00162E98"/>
    <w:rsid w:val="00164D07"/>
    <w:rsid w:val="00165875"/>
    <w:rsid w:val="001666CE"/>
    <w:rsid w:val="0017139E"/>
    <w:rsid w:val="00171454"/>
    <w:rsid w:val="001716B3"/>
    <w:rsid w:val="001744A2"/>
    <w:rsid w:val="00175CB4"/>
    <w:rsid w:val="00176D4B"/>
    <w:rsid w:val="0017711D"/>
    <w:rsid w:val="0017720B"/>
    <w:rsid w:val="00177D73"/>
    <w:rsid w:val="001846C3"/>
    <w:rsid w:val="00185E9F"/>
    <w:rsid w:val="001868A1"/>
    <w:rsid w:val="00186BFB"/>
    <w:rsid w:val="00187FD0"/>
    <w:rsid w:val="0019021C"/>
    <w:rsid w:val="0019143C"/>
    <w:rsid w:val="0019227D"/>
    <w:rsid w:val="00192D4E"/>
    <w:rsid w:val="00192FA8"/>
    <w:rsid w:val="00193206"/>
    <w:rsid w:val="00197BEA"/>
    <w:rsid w:val="001A28E7"/>
    <w:rsid w:val="001A2902"/>
    <w:rsid w:val="001A300F"/>
    <w:rsid w:val="001A354E"/>
    <w:rsid w:val="001A55B5"/>
    <w:rsid w:val="001A5C3A"/>
    <w:rsid w:val="001B0845"/>
    <w:rsid w:val="001B1E58"/>
    <w:rsid w:val="001B2071"/>
    <w:rsid w:val="001B62F4"/>
    <w:rsid w:val="001C16AF"/>
    <w:rsid w:val="001C230A"/>
    <w:rsid w:val="001C4242"/>
    <w:rsid w:val="001C75F9"/>
    <w:rsid w:val="001D2229"/>
    <w:rsid w:val="001D3007"/>
    <w:rsid w:val="001D3DB5"/>
    <w:rsid w:val="001D6C0F"/>
    <w:rsid w:val="001D6E04"/>
    <w:rsid w:val="001D7CC1"/>
    <w:rsid w:val="001E05BE"/>
    <w:rsid w:val="001E259B"/>
    <w:rsid w:val="001E299A"/>
    <w:rsid w:val="001E465B"/>
    <w:rsid w:val="001F1182"/>
    <w:rsid w:val="001F417C"/>
    <w:rsid w:val="001F427C"/>
    <w:rsid w:val="001F5AB5"/>
    <w:rsid w:val="001F65EC"/>
    <w:rsid w:val="001F7A3D"/>
    <w:rsid w:val="002005CE"/>
    <w:rsid w:val="00203558"/>
    <w:rsid w:val="002070B5"/>
    <w:rsid w:val="002101E8"/>
    <w:rsid w:val="002117D6"/>
    <w:rsid w:val="00211DE3"/>
    <w:rsid w:val="002141E2"/>
    <w:rsid w:val="0021650A"/>
    <w:rsid w:val="00223096"/>
    <w:rsid w:val="0022344E"/>
    <w:rsid w:val="00223A98"/>
    <w:rsid w:val="00226F0A"/>
    <w:rsid w:val="002273AC"/>
    <w:rsid w:val="0022742B"/>
    <w:rsid w:val="00227D9C"/>
    <w:rsid w:val="00231958"/>
    <w:rsid w:val="0023213D"/>
    <w:rsid w:val="00232AF6"/>
    <w:rsid w:val="002333D0"/>
    <w:rsid w:val="002353AC"/>
    <w:rsid w:val="002368A9"/>
    <w:rsid w:val="00237882"/>
    <w:rsid w:val="00237BBC"/>
    <w:rsid w:val="002416B1"/>
    <w:rsid w:val="00243282"/>
    <w:rsid w:val="002474B9"/>
    <w:rsid w:val="002477D5"/>
    <w:rsid w:val="00253F6E"/>
    <w:rsid w:val="00256118"/>
    <w:rsid w:val="00256CEE"/>
    <w:rsid w:val="00260112"/>
    <w:rsid w:val="002608DC"/>
    <w:rsid w:val="00261505"/>
    <w:rsid w:val="00262A2B"/>
    <w:rsid w:val="00262F84"/>
    <w:rsid w:val="00263E14"/>
    <w:rsid w:val="00263F71"/>
    <w:rsid w:val="002645A3"/>
    <w:rsid w:val="002645E2"/>
    <w:rsid w:val="002658A9"/>
    <w:rsid w:val="002658FE"/>
    <w:rsid w:val="00266D14"/>
    <w:rsid w:val="002707AD"/>
    <w:rsid w:val="00271230"/>
    <w:rsid w:val="00271E7D"/>
    <w:rsid w:val="002728B8"/>
    <w:rsid w:val="00272A82"/>
    <w:rsid w:val="0027665D"/>
    <w:rsid w:val="00276945"/>
    <w:rsid w:val="00277F66"/>
    <w:rsid w:val="00284D04"/>
    <w:rsid w:val="00284E21"/>
    <w:rsid w:val="002853C4"/>
    <w:rsid w:val="00292C6F"/>
    <w:rsid w:val="00292F3C"/>
    <w:rsid w:val="00294385"/>
    <w:rsid w:val="0029447E"/>
    <w:rsid w:val="00297DE5"/>
    <w:rsid w:val="002A2806"/>
    <w:rsid w:val="002A28AB"/>
    <w:rsid w:val="002A3740"/>
    <w:rsid w:val="002A4BDB"/>
    <w:rsid w:val="002A5CB7"/>
    <w:rsid w:val="002A68E5"/>
    <w:rsid w:val="002B06B9"/>
    <w:rsid w:val="002B222D"/>
    <w:rsid w:val="002B246C"/>
    <w:rsid w:val="002B3BB0"/>
    <w:rsid w:val="002B528E"/>
    <w:rsid w:val="002B599D"/>
    <w:rsid w:val="002B5A65"/>
    <w:rsid w:val="002B66FA"/>
    <w:rsid w:val="002B71A2"/>
    <w:rsid w:val="002C1612"/>
    <w:rsid w:val="002C447A"/>
    <w:rsid w:val="002C4907"/>
    <w:rsid w:val="002C4C57"/>
    <w:rsid w:val="002C4CDB"/>
    <w:rsid w:val="002C6603"/>
    <w:rsid w:val="002C70BD"/>
    <w:rsid w:val="002C7266"/>
    <w:rsid w:val="002D0683"/>
    <w:rsid w:val="002D1197"/>
    <w:rsid w:val="002D1410"/>
    <w:rsid w:val="002D1A8B"/>
    <w:rsid w:val="002D1F18"/>
    <w:rsid w:val="002D2F01"/>
    <w:rsid w:val="002D3A55"/>
    <w:rsid w:val="002D4D97"/>
    <w:rsid w:val="002D5BBE"/>
    <w:rsid w:val="002E2867"/>
    <w:rsid w:val="002E288A"/>
    <w:rsid w:val="002E3DF0"/>
    <w:rsid w:val="002E638D"/>
    <w:rsid w:val="002E734F"/>
    <w:rsid w:val="002F0060"/>
    <w:rsid w:val="002F0392"/>
    <w:rsid w:val="002F113D"/>
    <w:rsid w:val="002F14E0"/>
    <w:rsid w:val="002F202A"/>
    <w:rsid w:val="002F4278"/>
    <w:rsid w:val="002F488A"/>
    <w:rsid w:val="002F597C"/>
    <w:rsid w:val="0030135D"/>
    <w:rsid w:val="00306D6A"/>
    <w:rsid w:val="003076B9"/>
    <w:rsid w:val="00307750"/>
    <w:rsid w:val="00310C6B"/>
    <w:rsid w:val="00311760"/>
    <w:rsid w:val="0031723E"/>
    <w:rsid w:val="00320BE7"/>
    <w:rsid w:val="00322FF0"/>
    <w:rsid w:val="00323168"/>
    <w:rsid w:val="00323EF8"/>
    <w:rsid w:val="00325FA1"/>
    <w:rsid w:val="00326EEB"/>
    <w:rsid w:val="00327ACE"/>
    <w:rsid w:val="0033084D"/>
    <w:rsid w:val="003321F3"/>
    <w:rsid w:val="003323A5"/>
    <w:rsid w:val="00334179"/>
    <w:rsid w:val="003357E4"/>
    <w:rsid w:val="00335D1E"/>
    <w:rsid w:val="00336D82"/>
    <w:rsid w:val="00342175"/>
    <w:rsid w:val="003439D7"/>
    <w:rsid w:val="0034538E"/>
    <w:rsid w:val="003476E9"/>
    <w:rsid w:val="0035044A"/>
    <w:rsid w:val="003514F1"/>
    <w:rsid w:val="00351A2D"/>
    <w:rsid w:val="003530C7"/>
    <w:rsid w:val="00355BA2"/>
    <w:rsid w:val="00356B0C"/>
    <w:rsid w:val="00357C71"/>
    <w:rsid w:val="00362AB4"/>
    <w:rsid w:val="0036362E"/>
    <w:rsid w:val="00363CAB"/>
    <w:rsid w:val="00365657"/>
    <w:rsid w:val="00373016"/>
    <w:rsid w:val="003740D0"/>
    <w:rsid w:val="00374349"/>
    <w:rsid w:val="0037678F"/>
    <w:rsid w:val="00380F0A"/>
    <w:rsid w:val="00381A42"/>
    <w:rsid w:val="00381C84"/>
    <w:rsid w:val="00381F02"/>
    <w:rsid w:val="0039014D"/>
    <w:rsid w:val="003902B0"/>
    <w:rsid w:val="00391435"/>
    <w:rsid w:val="00395721"/>
    <w:rsid w:val="0039574C"/>
    <w:rsid w:val="003966D6"/>
    <w:rsid w:val="0039697F"/>
    <w:rsid w:val="003977C1"/>
    <w:rsid w:val="003A0BB0"/>
    <w:rsid w:val="003A3B57"/>
    <w:rsid w:val="003A7F13"/>
    <w:rsid w:val="003B0F22"/>
    <w:rsid w:val="003B1D54"/>
    <w:rsid w:val="003B2199"/>
    <w:rsid w:val="003B5B72"/>
    <w:rsid w:val="003B6E06"/>
    <w:rsid w:val="003C0724"/>
    <w:rsid w:val="003C0EE0"/>
    <w:rsid w:val="003C2329"/>
    <w:rsid w:val="003C546E"/>
    <w:rsid w:val="003C5AED"/>
    <w:rsid w:val="003C7646"/>
    <w:rsid w:val="003D04FC"/>
    <w:rsid w:val="003D1540"/>
    <w:rsid w:val="003D15AC"/>
    <w:rsid w:val="003D253F"/>
    <w:rsid w:val="003D5AFE"/>
    <w:rsid w:val="003D6ADD"/>
    <w:rsid w:val="003D75E6"/>
    <w:rsid w:val="003E3BE0"/>
    <w:rsid w:val="003E58E1"/>
    <w:rsid w:val="003E7287"/>
    <w:rsid w:val="003F027A"/>
    <w:rsid w:val="003F2175"/>
    <w:rsid w:val="003F27E6"/>
    <w:rsid w:val="003F2938"/>
    <w:rsid w:val="003F295D"/>
    <w:rsid w:val="003F31D1"/>
    <w:rsid w:val="003F77B8"/>
    <w:rsid w:val="003F7EC9"/>
    <w:rsid w:val="004000BD"/>
    <w:rsid w:val="004011C8"/>
    <w:rsid w:val="00401261"/>
    <w:rsid w:val="00402AD3"/>
    <w:rsid w:val="00402CAB"/>
    <w:rsid w:val="00402D88"/>
    <w:rsid w:val="00410D34"/>
    <w:rsid w:val="00411019"/>
    <w:rsid w:val="00411121"/>
    <w:rsid w:val="00413C45"/>
    <w:rsid w:val="00416920"/>
    <w:rsid w:val="00421107"/>
    <w:rsid w:val="00422DC7"/>
    <w:rsid w:val="00424068"/>
    <w:rsid w:val="004300DF"/>
    <w:rsid w:val="00430CDA"/>
    <w:rsid w:val="00430F64"/>
    <w:rsid w:val="00431471"/>
    <w:rsid w:val="00431A73"/>
    <w:rsid w:val="00433679"/>
    <w:rsid w:val="00434B2A"/>
    <w:rsid w:val="0043706A"/>
    <w:rsid w:val="00437B60"/>
    <w:rsid w:val="0044152C"/>
    <w:rsid w:val="00441760"/>
    <w:rsid w:val="00441FC0"/>
    <w:rsid w:val="0044254A"/>
    <w:rsid w:val="004479E7"/>
    <w:rsid w:val="004502B2"/>
    <w:rsid w:val="00450E22"/>
    <w:rsid w:val="0045112C"/>
    <w:rsid w:val="0045364E"/>
    <w:rsid w:val="00453868"/>
    <w:rsid w:val="00460EE2"/>
    <w:rsid w:val="004638D2"/>
    <w:rsid w:val="00463DBE"/>
    <w:rsid w:val="00466243"/>
    <w:rsid w:val="00466F1B"/>
    <w:rsid w:val="00475DAC"/>
    <w:rsid w:val="0048003E"/>
    <w:rsid w:val="00487B32"/>
    <w:rsid w:val="004904AF"/>
    <w:rsid w:val="00490783"/>
    <w:rsid w:val="00491F52"/>
    <w:rsid w:val="004922C1"/>
    <w:rsid w:val="00492CD4"/>
    <w:rsid w:val="00493A9C"/>
    <w:rsid w:val="00493E40"/>
    <w:rsid w:val="004A07F0"/>
    <w:rsid w:val="004A0BD2"/>
    <w:rsid w:val="004A33E9"/>
    <w:rsid w:val="004A6744"/>
    <w:rsid w:val="004A717C"/>
    <w:rsid w:val="004A7BD8"/>
    <w:rsid w:val="004B1697"/>
    <w:rsid w:val="004B1813"/>
    <w:rsid w:val="004B1EC6"/>
    <w:rsid w:val="004B43DE"/>
    <w:rsid w:val="004B50AE"/>
    <w:rsid w:val="004B5C5E"/>
    <w:rsid w:val="004C4BDC"/>
    <w:rsid w:val="004C6181"/>
    <w:rsid w:val="004C7577"/>
    <w:rsid w:val="004C7FCB"/>
    <w:rsid w:val="004D1D71"/>
    <w:rsid w:val="004D1E2C"/>
    <w:rsid w:val="004D2552"/>
    <w:rsid w:val="004D25C3"/>
    <w:rsid w:val="004D2879"/>
    <w:rsid w:val="004E0578"/>
    <w:rsid w:val="004E0C76"/>
    <w:rsid w:val="004E0D78"/>
    <w:rsid w:val="004E0E3D"/>
    <w:rsid w:val="004E17C2"/>
    <w:rsid w:val="004E222F"/>
    <w:rsid w:val="004E487D"/>
    <w:rsid w:val="004E6C02"/>
    <w:rsid w:val="004F0F60"/>
    <w:rsid w:val="004F367F"/>
    <w:rsid w:val="004F5ED7"/>
    <w:rsid w:val="004F6952"/>
    <w:rsid w:val="004F787B"/>
    <w:rsid w:val="004F79D7"/>
    <w:rsid w:val="004F7B3A"/>
    <w:rsid w:val="0050101E"/>
    <w:rsid w:val="005014AF"/>
    <w:rsid w:val="00501C5B"/>
    <w:rsid w:val="005025EC"/>
    <w:rsid w:val="00503744"/>
    <w:rsid w:val="00504387"/>
    <w:rsid w:val="0050561B"/>
    <w:rsid w:val="00507116"/>
    <w:rsid w:val="005104F5"/>
    <w:rsid w:val="005106FB"/>
    <w:rsid w:val="00512212"/>
    <w:rsid w:val="00513120"/>
    <w:rsid w:val="00516407"/>
    <w:rsid w:val="00516AC4"/>
    <w:rsid w:val="00522897"/>
    <w:rsid w:val="0052452A"/>
    <w:rsid w:val="00524C3A"/>
    <w:rsid w:val="00526E8F"/>
    <w:rsid w:val="005277BE"/>
    <w:rsid w:val="00527E3B"/>
    <w:rsid w:val="00530E75"/>
    <w:rsid w:val="0053146A"/>
    <w:rsid w:val="00535D21"/>
    <w:rsid w:val="00536566"/>
    <w:rsid w:val="00537111"/>
    <w:rsid w:val="0053728D"/>
    <w:rsid w:val="00540584"/>
    <w:rsid w:val="00540C87"/>
    <w:rsid w:val="00541784"/>
    <w:rsid w:val="00542236"/>
    <w:rsid w:val="0054390B"/>
    <w:rsid w:val="005440F7"/>
    <w:rsid w:val="00544462"/>
    <w:rsid w:val="00544B1F"/>
    <w:rsid w:val="00544DBA"/>
    <w:rsid w:val="00546821"/>
    <w:rsid w:val="00550DC1"/>
    <w:rsid w:val="00553E73"/>
    <w:rsid w:val="00553EB2"/>
    <w:rsid w:val="005555DD"/>
    <w:rsid w:val="005568CF"/>
    <w:rsid w:val="00556A2D"/>
    <w:rsid w:val="00560BB2"/>
    <w:rsid w:val="00562549"/>
    <w:rsid w:val="0056617B"/>
    <w:rsid w:val="00567663"/>
    <w:rsid w:val="00567DAB"/>
    <w:rsid w:val="00570A21"/>
    <w:rsid w:val="00570A3C"/>
    <w:rsid w:val="00574197"/>
    <w:rsid w:val="00576D01"/>
    <w:rsid w:val="00576DF9"/>
    <w:rsid w:val="00576E63"/>
    <w:rsid w:val="00577E43"/>
    <w:rsid w:val="0058263F"/>
    <w:rsid w:val="005833D8"/>
    <w:rsid w:val="00583555"/>
    <w:rsid w:val="00585B67"/>
    <w:rsid w:val="00586D4F"/>
    <w:rsid w:val="00592E39"/>
    <w:rsid w:val="00594911"/>
    <w:rsid w:val="00595BC5"/>
    <w:rsid w:val="00595E66"/>
    <w:rsid w:val="00595FFA"/>
    <w:rsid w:val="005A0437"/>
    <w:rsid w:val="005A0B69"/>
    <w:rsid w:val="005A0E43"/>
    <w:rsid w:val="005A0F47"/>
    <w:rsid w:val="005A29D6"/>
    <w:rsid w:val="005A38FC"/>
    <w:rsid w:val="005A3B00"/>
    <w:rsid w:val="005A3EFF"/>
    <w:rsid w:val="005A42D0"/>
    <w:rsid w:val="005A5638"/>
    <w:rsid w:val="005A5B5F"/>
    <w:rsid w:val="005A5B81"/>
    <w:rsid w:val="005A6CDD"/>
    <w:rsid w:val="005A7917"/>
    <w:rsid w:val="005A7E8A"/>
    <w:rsid w:val="005B02F1"/>
    <w:rsid w:val="005B2141"/>
    <w:rsid w:val="005B2232"/>
    <w:rsid w:val="005B28C9"/>
    <w:rsid w:val="005B2C74"/>
    <w:rsid w:val="005C010D"/>
    <w:rsid w:val="005C278D"/>
    <w:rsid w:val="005C28A2"/>
    <w:rsid w:val="005C3E0F"/>
    <w:rsid w:val="005C6DF9"/>
    <w:rsid w:val="005C7272"/>
    <w:rsid w:val="005C78AE"/>
    <w:rsid w:val="005D086D"/>
    <w:rsid w:val="005D1251"/>
    <w:rsid w:val="005D16BB"/>
    <w:rsid w:val="005D22F2"/>
    <w:rsid w:val="005D30A7"/>
    <w:rsid w:val="005D441E"/>
    <w:rsid w:val="005D6343"/>
    <w:rsid w:val="005E0661"/>
    <w:rsid w:val="005E3300"/>
    <w:rsid w:val="005E4F50"/>
    <w:rsid w:val="005E5622"/>
    <w:rsid w:val="005E5EB9"/>
    <w:rsid w:val="005E63F2"/>
    <w:rsid w:val="005E7400"/>
    <w:rsid w:val="005F0098"/>
    <w:rsid w:val="005F0392"/>
    <w:rsid w:val="005F073A"/>
    <w:rsid w:val="005F1820"/>
    <w:rsid w:val="005F1F16"/>
    <w:rsid w:val="005F3C25"/>
    <w:rsid w:val="005F3DCE"/>
    <w:rsid w:val="005F4238"/>
    <w:rsid w:val="005F66E7"/>
    <w:rsid w:val="005F7DDC"/>
    <w:rsid w:val="0060144A"/>
    <w:rsid w:val="006034CA"/>
    <w:rsid w:val="0060396B"/>
    <w:rsid w:val="0060635D"/>
    <w:rsid w:val="00610ACA"/>
    <w:rsid w:val="00611329"/>
    <w:rsid w:val="006118F4"/>
    <w:rsid w:val="00611E87"/>
    <w:rsid w:val="00612F31"/>
    <w:rsid w:val="006172DE"/>
    <w:rsid w:val="0062063E"/>
    <w:rsid w:val="00620AC7"/>
    <w:rsid w:val="00622D53"/>
    <w:rsid w:val="00622DE7"/>
    <w:rsid w:val="00624634"/>
    <w:rsid w:val="00625F6A"/>
    <w:rsid w:val="00626E7E"/>
    <w:rsid w:val="00630880"/>
    <w:rsid w:val="0063135B"/>
    <w:rsid w:val="0063161A"/>
    <w:rsid w:val="006359CC"/>
    <w:rsid w:val="00636E40"/>
    <w:rsid w:val="00637264"/>
    <w:rsid w:val="00637316"/>
    <w:rsid w:val="006374D0"/>
    <w:rsid w:val="0064185A"/>
    <w:rsid w:val="006420D5"/>
    <w:rsid w:val="0064338D"/>
    <w:rsid w:val="00644474"/>
    <w:rsid w:val="00644653"/>
    <w:rsid w:val="00646BE7"/>
    <w:rsid w:val="00647510"/>
    <w:rsid w:val="00647F32"/>
    <w:rsid w:val="00650138"/>
    <w:rsid w:val="0065183D"/>
    <w:rsid w:val="006530B3"/>
    <w:rsid w:val="00653113"/>
    <w:rsid w:val="00653C58"/>
    <w:rsid w:val="00655851"/>
    <w:rsid w:val="00657406"/>
    <w:rsid w:val="00660988"/>
    <w:rsid w:val="0066175A"/>
    <w:rsid w:val="006622C9"/>
    <w:rsid w:val="00663469"/>
    <w:rsid w:val="00663B6D"/>
    <w:rsid w:val="00663D3F"/>
    <w:rsid w:val="00670518"/>
    <w:rsid w:val="00670916"/>
    <w:rsid w:val="00671F21"/>
    <w:rsid w:val="00675E2E"/>
    <w:rsid w:val="00675FBE"/>
    <w:rsid w:val="0067654A"/>
    <w:rsid w:val="006765F1"/>
    <w:rsid w:val="00677253"/>
    <w:rsid w:val="00683A3D"/>
    <w:rsid w:val="00684438"/>
    <w:rsid w:val="00684928"/>
    <w:rsid w:val="00686631"/>
    <w:rsid w:val="00686D6B"/>
    <w:rsid w:val="00691E5B"/>
    <w:rsid w:val="0069240A"/>
    <w:rsid w:val="0069283A"/>
    <w:rsid w:val="00692E68"/>
    <w:rsid w:val="006935EC"/>
    <w:rsid w:val="00694343"/>
    <w:rsid w:val="006957BA"/>
    <w:rsid w:val="006971BF"/>
    <w:rsid w:val="006A0054"/>
    <w:rsid w:val="006A1236"/>
    <w:rsid w:val="006A42C2"/>
    <w:rsid w:val="006A62D3"/>
    <w:rsid w:val="006A7164"/>
    <w:rsid w:val="006B263A"/>
    <w:rsid w:val="006B5973"/>
    <w:rsid w:val="006B6EB2"/>
    <w:rsid w:val="006C00C4"/>
    <w:rsid w:val="006C066E"/>
    <w:rsid w:val="006C151E"/>
    <w:rsid w:val="006C19A5"/>
    <w:rsid w:val="006C2FB4"/>
    <w:rsid w:val="006C3056"/>
    <w:rsid w:val="006C4974"/>
    <w:rsid w:val="006C51AC"/>
    <w:rsid w:val="006C54E4"/>
    <w:rsid w:val="006C562F"/>
    <w:rsid w:val="006C6EE8"/>
    <w:rsid w:val="006C778F"/>
    <w:rsid w:val="006D2138"/>
    <w:rsid w:val="006D280A"/>
    <w:rsid w:val="006E029F"/>
    <w:rsid w:val="006E0911"/>
    <w:rsid w:val="006E0D59"/>
    <w:rsid w:val="006E3464"/>
    <w:rsid w:val="006E3A4C"/>
    <w:rsid w:val="006E3E4D"/>
    <w:rsid w:val="006E5C07"/>
    <w:rsid w:val="006E5E50"/>
    <w:rsid w:val="006E702B"/>
    <w:rsid w:val="006F3C24"/>
    <w:rsid w:val="006F450B"/>
    <w:rsid w:val="006F70FC"/>
    <w:rsid w:val="006F7477"/>
    <w:rsid w:val="007033E5"/>
    <w:rsid w:val="0070405C"/>
    <w:rsid w:val="00704417"/>
    <w:rsid w:val="00705D7D"/>
    <w:rsid w:val="00705FF3"/>
    <w:rsid w:val="007061FB"/>
    <w:rsid w:val="00710B3E"/>
    <w:rsid w:val="00711DC9"/>
    <w:rsid w:val="00713617"/>
    <w:rsid w:val="00714E22"/>
    <w:rsid w:val="00715383"/>
    <w:rsid w:val="00715CDC"/>
    <w:rsid w:val="007170D9"/>
    <w:rsid w:val="007173DA"/>
    <w:rsid w:val="007203A8"/>
    <w:rsid w:val="00720563"/>
    <w:rsid w:val="007214A0"/>
    <w:rsid w:val="007224BE"/>
    <w:rsid w:val="0072664D"/>
    <w:rsid w:val="00726862"/>
    <w:rsid w:val="007308E6"/>
    <w:rsid w:val="00731693"/>
    <w:rsid w:val="007332F3"/>
    <w:rsid w:val="00733812"/>
    <w:rsid w:val="007359BB"/>
    <w:rsid w:val="00742A3D"/>
    <w:rsid w:val="00742A79"/>
    <w:rsid w:val="00742C24"/>
    <w:rsid w:val="00744EE6"/>
    <w:rsid w:val="00745E15"/>
    <w:rsid w:val="00745F3B"/>
    <w:rsid w:val="00747472"/>
    <w:rsid w:val="00752C13"/>
    <w:rsid w:val="00754CA4"/>
    <w:rsid w:val="007565C3"/>
    <w:rsid w:val="00760C5D"/>
    <w:rsid w:val="00762D21"/>
    <w:rsid w:val="007642A3"/>
    <w:rsid w:val="007645D6"/>
    <w:rsid w:val="00764797"/>
    <w:rsid w:val="00775006"/>
    <w:rsid w:val="0077745C"/>
    <w:rsid w:val="00782C55"/>
    <w:rsid w:val="00782E2F"/>
    <w:rsid w:val="00783FA8"/>
    <w:rsid w:val="00790577"/>
    <w:rsid w:val="00790806"/>
    <w:rsid w:val="00792E98"/>
    <w:rsid w:val="007957C2"/>
    <w:rsid w:val="00796D24"/>
    <w:rsid w:val="007971B5"/>
    <w:rsid w:val="007A017F"/>
    <w:rsid w:val="007A2405"/>
    <w:rsid w:val="007A27D4"/>
    <w:rsid w:val="007A52F1"/>
    <w:rsid w:val="007A5498"/>
    <w:rsid w:val="007A5930"/>
    <w:rsid w:val="007A7CAA"/>
    <w:rsid w:val="007B161D"/>
    <w:rsid w:val="007B19BD"/>
    <w:rsid w:val="007B25DC"/>
    <w:rsid w:val="007B3787"/>
    <w:rsid w:val="007B3B4C"/>
    <w:rsid w:val="007B4309"/>
    <w:rsid w:val="007B45AA"/>
    <w:rsid w:val="007C0DDE"/>
    <w:rsid w:val="007C1E39"/>
    <w:rsid w:val="007C2A25"/>
    <w:rsid w:val="007C66FB"/>
    <w:rsid w:val="007C7327"/>
    <w:rsid w:val="007C7839"/>
    <w:rsid w:val="007D42C4"/>
    <w:rsid w:val="007D56BB"/>
    <w:rsid w:val="007E15DF"/>
    <w:rsid w:val="007E19B6"/>
    <w:rsid w:val="007E2822"/>
    <w:rsid w:val="007E36AE"/>
    <w:rsid w:val="007E6EF3"/>
    <w:rsid w:val="007E72A2"/>
    <w:rsid w:val="007F026C"/>
    <w:rsid w:val="007F05A1"/>
    <w:rsid w:val="007F1211"/>
    <w:rsid w:val="007F1E50"/>
    <w:rsid w:val="007F3470"/>
    <w:rsid w:val="007F68F3"/>
    <w:rsid w:val="00800251"/>
    <w:rsid w:val="008024B1"/>
    <w:rsid w:val="008024EE"/>
    <w:rsid w:val="00803DC4"/>
    <w:rsid w:val="00803EEB"/>
    <w:rsid w:val="00805638"/>
    <w:rsid w:val="00807F71"/>
    <w:rsid w:val="008109A3"/>
    <w:rsid w:val="00811112"/>
    <w:rsid w:val="008129F9"/>
    <w:rsid w:val="00812AA5"/>
    <w:rsid w:val="0081637F"/>
    <w:rsid w:val="008171E0"/>
    <w:rsid w:val="00820C60"/>
    <w:rsid w:val="00822538"/>
    <w:rsid w:val="00826789"/>
    <w:rsid w:val="00826860"/>
    <w:rsid w:val="00830D0D"/>
    <w:rsid w:val="008313A8"/>
    <w:rsid w:val="00832718"/>
    <w:rsid w:val="00833F57"/>
    <w:rsid w:val="008360B9"/>
    <w:rsid w:val="00836BBC"/>
    <w:rsid w:val="00837698"/>
    <w:rsid w:val="00837830"/>
    <w:rsid w:val="00842680"/>
    <w:rsid w:val="00843748"/>
    <w:rsid w:val="008439CF"/>
    <w:rsid w:val="00843B94"/>
    <w:rsid w:val="00844101"/>
    <w:rsid w:val="008448D7"/>
    <w:rsid w:val="00844920"/>
    <w:rsid w:val="00844E58"/>
    <w:rsid w:val="00845836"/>
    <w:rsid w:val="0084666C"/>
    <w:rsid w:val="00847146"/>
    <w:rsid w:val="008517E4"/>
    <w:rsid w:val="00851E03"/>
    <w:rsid w:val="008527D4"/>
    <w:rsid w:val="00852F82"/>
    <w:rsid w:val="00854CDF"/>
    <w:rsid w:val="008631C9"/>
    <w:rsid w:val="00864FEF"/>
    <w:rsid w:val="00865268"/>
    <w:rsid w:val="008662B5"/>
    <w:rsid w:val="008672F9"/>
    <w:rsid w:val="0086795F"/>
    <w:rsid w:val="00872AA5"/>
    <w:rsid w:val="00873DA9"/>
    <w:rsid w:val="00873EAF"/>
    <w:rsid w:val="00873F1C"/>
    <w:rsid w:val="00875759"/>
    <w:rsid w:val="0087647E"/>
    <w:rsid w:val="00877BAB"/>
    <w:rsid w:val="00883B9D"/>
    <w:rsid w:val="00883F72"/>
    <w:rsid w:val="00884284"/>
    <w:rsid w:val="008856A7"/>
    <w:rsid w:val="00886203"/>
    <w:rsid w:val="00887465"/>
    <w:rsid w:val="00890306"/>
    <w:rsid w:val="0089074B"/>
    <w:rsid w:val="00894859"/>
    <w:rsid w:val="008956E0"/>
    <w:rsid w:val="008A055A"/>
    <w:rsid w:val="008A57B2"/>
    <w:rsid w:val="008A6252"/>
    <w:rsid w:val="008A6E81"/>
    <w:rsid w:val="008B03C3"/>
    <w:rsid w:val="008B0BD3"/>
    <w:rsid w:val="008B17AA"/>
    <w:rsid w:val="008B4AF1"/>
    <w:rsid w:val="008B4C0B"/>
    <w:rsid w:val="008B4F90"/>
    <w:rsid w:val="008B560A"/>
    <w:rsid w:val="008B647E"/>
    <w:rsid w:val="008C08E9"/>
    <w:rsid w:val="008C0DA8"/>
    <w:rsid w:val="008C1014"/>
    <w:rsid w:val="008C1F2C"/>
    <w:rsid w:val="008C2103"/>
    <w:rsid w:val="008C5BFA"/>
    <w:rsid w:val="008C717E"/>
    <w:rsid w:val="008C7FA5"/>
    <w:rsid w:val="008D12DC"/>
    <w:rsid w:val="008D204D"/>
    <w:rsid w:val="008D2314"/>
    <w:rsid w:val="008D459A"/>
    <w:rsid w:val="008D6EEA"/>
    <w:rsid w:val="008D796A"/>
    <w:rsid w:val="008D7D46"/>
    <w:rsid w:val="008E304A"/>
    <w:rsid w:val="008E483E"/>
    <w:rsid w:val="008E49E2"/>
    <w:rsid w:val="008E49E9"/>
    <w:rsid w:val="008E5995"/>
    <w:rsid w:val="008E62F8"/>
    <w:rsid w:val="008F0E46"/>
    <w:rsid w:val="008F2491"/>
    <w:rsid w:val="00900D11"/>
    <w:rsid w:val="009020E4"/>
    <w:rsid w:val="00903CBB"/>
    <w:rsid w:val="00906944"/>
    <w:rsid w:val="00910087"/>
    <w:rsid w:val="00910A2D"/>
    <w:rsid w:val="00911521"/>
    <w:rsid w:val="0091180A"/>
    <w:rsid w:val="009118C0"/>
    <w:rsid w:val="0091221C"/>
    <w:rsid w:val="009173D6"/>
    <w:rsid w:val="00923BC1"/>
    <w:rsid w:val="00923BDB"/>
    <w:rsid w:val="00923C3C"/>
    <w:rsid w:val="00923C42"/>
    <w:rsid w:val="00924638"/>
    <w:rsid w:val="0092471C"/>
    <w:rsid w:val="00925A91"/>
    <w:rsid w:val="00926285"/>
    <w:rsid w:val="00927894"/>
    <w:rsid w:val="00931D85"/>
    <w:rsid w:val="00935B20"/>
    <w:rsid w:val="00940F9B"/>
    <w:rsid w:val="0094271F"/>
    <w:rsid w:val="00945D6A"/>
    <w:rsid w:val="009473FD"/>
    <w:rsid w:val="00952C3D"/>
    <w:rsid w:val="0095344E"/>
    <w:rsid w:val="009534F8"/>
    <w:rsid w:val="009634DB"/>
    <w:rsid w:val="009655A4"/>
    <w:rsid w:val="00971374"/>
    <w:rsid w:val="0097266E"/>
    <w:rsid w:val="009731FE"/>
    <w:rsid w:val="0097397C"/>
    <w:rsid w:val="00974B3F"/>
    <w:rsid w:val="00981BB1"/>
    <w:rsid w:val="00985A96"/>
    <w:rsid w:val="00985EE8"/>
    <w:rsid w:val="00987915"/>
    <w:rsid w:val="00990D5D"/>
    <w:rsid w:val="009922A4"/>
    <w:rsid w:val="0099442F"/>
    <w:rsid w:val="0099595A"/>
    <w:rsid w:val="0099631C"/>
    <w:rsid w:val="00996A00"/>
    <w:rsid w:val="00996A74"/>
    <w:rsid w:val="00997B2C"/>
    <w:rsid w:val="009A1B36"/>
    <w:rsid w:val="009A451D"/>
    <w:rsid w:val="009A5C19"/>
    <w:rsid w:val="009A74C9"/>
    <w:rsid w:val="009B06F6"/>
    <w:rsid w:val="009B1169"/>
    <w:rsid w:val="009B141F"/>
    <w:rsid w:val="009B22D1"/>
    <w:rsid w:val="009B2BC6"/>
    <w:rsid w:val="009B2E22"/>
    <w:rsid w:val="009B3D1D"/>
    <w:rsid w:val="009B736C"/>
    <w:rsid w:val="009B7BF2"/>
    <w:rsid w:val="009B7DED"/>
    <w:rsid w:val="009C04CC"/>
    <w:rsid w:val="009C0DD4"/>
    <w:rsid w:val="009C2E36"/>
    <w:rsid w:val="009C6B6A"/>
    <w:rsid w:val="009C7087"/>
    <w:rsid w:val="009D06B9"/>
    <w:rsid w:val="009D2CF0"/>
    <w:rsid w:val="009D406B"/>
    <w:rsid w:val="009D4DD9"/>
    <w:rsid w:val="009E1D55"/>
    <w:rsid w:val="009E269D"/>
    <w:rsid w:val="009E3435"/>
    <w:rsid w:val="009E3E71"/>
    <w:rsid w:val="009E44E2"/>
    <w:rsid w:val="009E7C38"/>
    <w:rsid w:val="009F2AF1"/>
    <w:rsid w:val="009F39EB"/>
    <w:rsid w:val="009F7C36"/>
    <w:rsid w:val="00A1331E"/>
    <w:rsid w:val="00A137A8"/>
    <w:rsid w:val="00A141B3"/>
    <w:rsid w:val="00A14906"/>
    <w:rsid w:val="00A14B42"/>
    <w:rsid w:val="00A14CE4"/>
    <w:rsid w:val="00A15059"/>
    <w:rsid w:val="00A15CB8"/>
    <w:rsid w:val="00A16AF1"/>
    <w:rsid w:val="00A17212"/>
    <w:rsid w:val="00A20FFB"/>
    <w:rsid w:val="00A211D9"/>
    <w:rsid w:val="00A22627"/>
    <w:rsid w:val="00A24F1E"/>
    <w:rsid w:val="00A27576"/>
    <w:rsid w:val="00A3113B"/>
    <w:rsid w:val="00A320CD"/>
    <w:rsid w:val="00A340FE"/>
    <w:rsid w:val="00A34E74"/>
    <w:rsid w:val="00A36290"/>
    <w:rsid w:val="00A363E8"/>
    <w:rsid w:val="00A40AE8"/>
    <w:rsid w:val="00A40DDE"/>
    <w:rsid w:val="00A425F6"/>
    <w:rsid w:val="00A43238"/>
    <w:rsid w:val="00A45F34"/>
    <w:rsid w:val="00A47DB6"/>
    <w:rsid w:val="00A5417B"/>
    <w:rsid w:val="00A5436F"/>
    <w:rsid w:val="00A56F81"/>
    <w:rsid w:val="00A618EE"/>
    <w:rsid w:val="00A63CBF"/>
    <w:rsid w:val="00A65D0F"/>
    <w:rsid w:val="00A67269"/>
    <w:rsid w:val="00A67618"/>
    <w:rsid w:val="00A67B80"/>
    <w:rsid w:val="00A70103"/>
    <w:rsid w:val="00A70D96"/>
    <w:rsid w:val="00A71103"/>
    <w:rsid w:val="00A72C3A"/>
    <w:rsid w:val="00A730B5"/>
    <w:rsid w:val="00A75E37"/>
    <w:rsid w:val="00A80A4F"/>
    <w:rsid w:val="00A83923"/>
    <w:rsid w:val="00A858E0"/>
    <w:rsid w:val="00A9091C"/>
    <w:rsid w:val="00A91235"/>
    <w:rsid w:val="00A9233F"/>
    <w:rsid w:val="00A93322"/>
    <w:rsid w:val="00A967AF"/>
    <w:rsid w:val="00A97992"/>
    <w:rsid w:val="00AA0CBA"/>
    <w:rsid w:val="00AA16FD"/>
    <w:rsid w:val="00AA1BC8"/>
    <w:rsid w:val="00AA42AF"/>
    <w:rsid w:val="00AA5EA2"/>
    <w:rsid w:val="00AA5F65"/>
    <w:rsid w:val="00AB09D4"/>
    <w:rsid w:val="00AB1E87"/>
    <w:rsid w:val="00AB4CF9"/>
    <w:rsid w:val="00AB589B"/>
    <w:rsid w:val="00AB5973"/>
    <w:rsid w:val="00AC15A4"/>
    <w:rsid w:val="00AC1F1C"/>
    <w:rsid w:val="00AC32BE"/>
    <w:rsid w:val="00AC4D7A"/>
    <w:rsid w:val="00AC6484"/>
    <w:rsid w:val="00AD25A5"/>
    <w:rsid w:val="00AD2ADC"/>
    <w:rsid w:val="00AD2B06"/>
    <w:rsid w:val="00AD4411"/>
    <w:rsid w:val="00AD6BDA"/>
    <w:rsid w:val="00AD716A"/>
    <w:rsid w:val="00AD799E"/>
    <w:rsid w:val="00AE22C3"/>
    <w:rsid w:val="00AE4E6F"/>
    <w:rsid w:val="00AE7B84"/>
    <w:rsid w:val="00AF203E"/>
    <w:rsid w:val="00AF21DC"/>
    <w:rsid w:val="00AF2D91"/>
    <w:rsid w:val="00AF2F54"/>
    <w:rsid w:val="00AF5663"/>
    <w:rsid w:val="00AF6C3B"/>
    <w:rsid w:val="00AF7285"/>
    <w:rsid w:val="00B00BAA"/>
    <w:rsid w:val="00B01ABE"/>
    <w:rsid w:val="00B01ACC"/>
    <w:rsid w:val="00B03C16"/>
    <w:rsid w:val="00B05AA7"/>
    <w:rsid w:val="00B07982"/>
    <w:rsid w:val="00B11150"/>
    <w:rsid w:val="00B12887"/>
    <w:rsid w:val="00B12DC3"/>
    <w:rsid w:val="00B14F98"/>
    <w:rsid w:val="00B20014"/>
    <w:rsid w:val="00B2046F"/>
    <w:rsid w:val="00B2080F"/>
    <w:rsid w:val="00B2081E"/>
    <w:rsid w:val="00B2217A"/>
    <w:rsid w:val="00B22F9E"/>
    <w:rsid w:val="00B23C91"/>
    <w:rsid w:val="00B2408B"/>
    <w:rsid w:val="00B2458E"/>
    <w:rsid w:val="00B266A6"/>
    <w:rsid w:val="00B26FFB"/>
    <w:rsid w:val="00B274D6"/>
    <w:rsid w:val="00B30889"/>
    <w:rsid w:val="00B37FBF"/>
    <w:rsid w:val="00B41A66"/>
    <w:rsid w:val="00B45855"/>
    <w:rsid w:val="00B460AA"/>
    <w:rsid w:val="00B467F9"/>
    <w:rsid w:val="00B47086"/>
    <w:rsid w:val="00B541AA"/>
    <w:rsid w:val="00B55B71"/>
    <w:rsid w:val="00B561B4"/>
    <w:rsid w:val="00B5731B"/>
    <w:rsid w:val="00B575B1"/>
    <w:rsid w:val="00B57F65"/>
    <w:rsid w:val="00B60CB0"/>
    <w:rsid w:val="00B648C8"/>
    <w:rsid w:val="00B6599A"/>
    <w:rsid w:val="00B6599C"/>
    <w:rsid w:val="00B70F4B"/>
    <w:rsid w:val="00B758D4"/>
    <w:rsid w:val="00B775FF"/>
    <w:rsid w:val="00B77656"/>
    <w:rsid w:val="00B81FDE"/>
    <w:rsid w:val="00B83947"/>
    <w:rsid w:val="00B8472F"/>
    <w:rsid w:val="00B94556"/>
    <w:rsid w:val="00B94EFC"/>
    <w:rsid w:val="00B9602B"/>
    <w:rsid w:val="00BA41D9"/>
    <w:rsid w:val="00BA56B5"/>
    <w:rsid w:val="00BA6260"/>
    <w:rsid w:val="00BB0188"/>
    <w:rsid w:val="00BB203F"/>
    <w:rsid w:val="00BB3500"/>
    <w:rsid w:val="00BB45D2"/>
    <w:rsid w:val="00BB4C2A"/>
    <w:rsid w:val="00BB685C"/>
    <w:rsid w:val="00BB6976"/>
    <w:rsid w:val="00BB6E5F"/>
    <w:rsid w:val="00BB7142"/>
    <w:rsid w:val="00BB7CDC"/>
    <w:rsid w:val="00BB7CEB"/>
    <w:rsid w:val="00BC18A1"/>
    <w:rsid w:val="00BC1B37"/>
    <w:rsid w:val="00BC3411"/>
    <w:rsid w:val="00BC5B12"/>
    <w:rsid w:val="00BC6B9E"/>
    <w:rsid w:val="00BC6EE8"/>
    <w:rsid w:val="00BC7414"/>
    <w:rsid w:val="00BC7C6E"/>
    <w:rsid w:val="00BD0BCF"/>
    <w:rsid w:val="00BD1731"/>
    <w:rsid w:val="00BD21E5"/>
    <w:rsid w:val="00BD4ECF"/>
    <w:rsid w:val="00BD5BB5"/>
    <w:rsid w:val="00BD650C"/>
    <w:rsid w:val="00BE0D45"/>
    <w:rsid w:val="00BE1CF2"/>
    <w:rsid w:val="00BE33C9"/>
    <w:rsid w:val="00BE48A7"/>
    <w:rsid w:val="00BE6035"/>
    <w:rsid w:val="00BF14A7"/>
    <w:rsid w:val="00BF2EA3"/>
    <w:rsid w:val="00BF319E"/>
    <w:rsid w:val="00BF384D"/>
    <w:rsid w:val="00BF399C"/>
    <w:rsid w:val="00BF4AB6"/>
    <w:rsid w:val="00BF568B"/>
    <w:rsid w:val="00BF5A9F"/>
    <w:rsid w:val="00BF5D1C"/>
    <w:rsid w:val="00BF6624"/>
    <w:rsid w:val="00BF6C44"/>
    <w:rsid w:val="00BF73F7"/>
    <w:rsid w:val="00C008A1"/>
    <w:rsid w:val="00C00C8E"/>
    <w:rsid w:val="00C01C02"/>
    <w:rsid w:val="00C03B39"/>
    <w:rsid w:val="00C03B97"/>
    <w:rsid w:val="00C05F12"/>
    <w:rsid w:val="00C06444"/>
    <w:rsid w:val="00C077BD"/>
    <w:rsid w:val="00C07D07"/>
    <w:rsid w:val="00C07E0C"/>
    <w:rsid w:val="00C12F55"/>
    <w:rsid w:val="00C150CC"/>
    <w:rsid w:val="00C16CE1"/>
    <w:rsid w:val="00C203CD"/>
    <w:rsid w:val="00C2043F"/>
    <w:rsid w:val="00C20EB8"/>
    <w:rsid w:val="00C2134D"/>
    <w:rsid w:val="00C2169A"/>
    <w:rsid w:val="00C25395"/>
    <w:rsid w:val="00C260A8"/>
    <w:rsid w:val="00C268C2"/>
    <w:rsid w:val="00C27ED3"/>
    <w:rsid w:val="00C30B80"/>
    <w:rsid w:val="00C3238D"/>
    <w:rsid w:val="00C34533"/>
    <w:rsid w:val="00C358A6"/>
    <w:rsid w:val="00C373FE"/>
    <w:rsid w:val="00C418F6"/>
    <w:rsid w:val="00C41BFA"/>
    <w:rsid w:val="00C4247B"/>
    <w:rsid w:val="00C46E99"/>
    <w:rsid w:val="00C4771A"/>
    <w:rsid w:val="00C477F1"/>
    <w:rsid w:val="00C47A0D"/>
    <w:rsid w:val="00C504E4"/>
    <w:rsid w:val="00C50747"/>
    <w:rsid w:val="00C507FC"/>
    <w:rsid w:val="00C51C42"/>
    <w:rsid w:val="00C54E03"/>
    <w:rsid w:val="00C5596E"/>
    <w:rsid w:val="00C562AF"/>
    <w:rsid w:val="00C56CB6"/>
    <w:rsid w:val="00C56DFE"/>
    <w:rsid w:val="00C5757A"/>
    <w:rsid w:val="00C57D3F"/>
    <w:rsid w:val="00C62FA1"/>
    <w:rsid w:val="00C63547"/>
    <w:rsid w:val="00C635EC"/>
    <w:rsid w:val="00C65DA9"/>
    <w:rsid w:val="00C71628"/>
    <w:rsid w:val="00C72B6C"/>
    <w:rsid w:val="00C72C71"/>
    <w:rsid w:val="00C73CE4"/>
    <w:rsid w:val="00C760D9"/>
    <w:rsid w:val="00C7783F"/>
    <w:rsid w:val="00C80A18"/>
    <w:rsid w:val="00C815C2"/>
    <w:rsid w:val="00C86ACF"/>
    <w:rsid w:val="00C90254"/>
    <w:rsid w:val="00C9115C"/>
    <w:rsid w:val="00C91A88"/>
    <w:rsid w:val="00C9217A"/>
    <w:rsid w:val="00C92CD9"/>
    <w:rsid w:val="00C955D1"/>
    <w:rsid w:val="00C967B9"/>
    <w:rsid w:val="00C96ACE"/>
    <w:rsid w:val="00C96DF5"/>
    <w:rsid w:val="00C96EA4"/>
    <w:rsid w:val="00C97948"/>
    <w:rsid w:val="00CA1A29"/>
    <w:rsid w:val="00CA1DF9"/>
    <w:rsid w:val="00CA253C"/>
    <w:rsid w:val="00CA2BAC"/>
    <w:rsid w:val="00CA3741"/>
    <w:rsid w:val="00CA5AAC"/>
    <w:rsid w:val="00CA5D76"/>
    <w:rsid w:val="00CA60BF"/>
    <w:rsid w:val="00CA7B75"/>
    <w:rsid w:val="00CB1016"/>
    <w:rsid w:val="00CB1E06"/>
    <w:rsid w:val="00CB43DA"/>
    <w:rsid w:val="00CB7F0C"/>
    <w:rsid w:val="00CC1944"/>
    <w:rsid w:val="00CC2ED7"/>
    <w:rsid w:val="00CC5C50"/>
    <w:rsid w:val="00CC6C73"/>
    <w:rsid w:val="00CD0C24"/>
    <w:rsid w:val="00CD3160"/>
    <w:rsid w:val="00CD613B"/>
    <w:rsid w:val="00CD6148"/>
    <w:rsid w:val="00CD626F"/>
    <w:rsid w:val="00CD6FAA"/>
    <w:rsid w:val="00CD7919"/>
    <w:rsid w:val="00CE03B8"/>
    <w:rsid w:val="00CE099D"/>
    <w:rsid w:val="00CE0C26"/>
    <w:rsid w:val="00CE2BB9"/>
    <w:rsid w:val="00CE45D6"/>
    <w:rsid w:val="00CE4653"/>
    <w:rsid w:val="00CE528F"/>
    <w:rsid w:val="00CE5AFA"/>
    <w:rsid w:val="00CF0755"/>
    <w:rsid w:val="00CF1FFF"/>
    <w:rsid w:val="00CF3157"/>
    <w:rsid w:val="00CF32FF"/>
    <w:rsid w:val="00CF381D"/>
    <w:rsid w:val="00CF6D56"/>
    <w:rsid w:val="00CF6E1A"/>
    <w:rsid w:val="00D00156"/>
    <w:rsid w:val="00D01D89"/>
    <w:rsid w:val="00D022A8"/>
    <w:rsid w:val="00D04F7A"/>
    <w:rsid w:val="00D0584B"/>
    <w:rsid w:val="00D07250"/>
    <w:rsid w:val="00D07F20"/>
    <w:rsid w:val="00D13BFE"/>
    <w:rsid w:val="00D13C33"/>
    <w:rsid w:val="00D14170"/>
    <w:rsid w:val="00D15766"/>
    <w:rsid w:val="00D2225C"/>
    <w:rsid w:val="00D224E5"/>
    <w:rsid w:val="00D237DE"/>
    <w:rsid w:val="00D3050F"/>
    <w:rsid w:val="00D3054E"/>
    <w:rsid w:val="00D313EC"/>
    <w:rsid w:val="00D330CC"/>
    <w:rsid w:val="00D330E4"/>
    <w:rsid w:val="00D337AD"/>
    <w:rsid w:val="00D340BB"/>
    <w:rsid w:val="00D3638E"/>
    <w:rsid w:val="00D3780B"/>
    <w:rsid w:val="00D40624"/>
    <w:rsid w:val="00D42470"/>
    <w:rsid w:val="00D4296E"/>
    <w:rsid w:val="00D4321A"/>
    <w:rsid w:val="00D46A0B"/>
    <w:rsid w:val="00D53FA6"/>
    <w:rsid w:val="00D55947"/>
    <w:rsid w:val="00D5677F"/>
    <w:rsid w:val="00D56F23"/>
    <w:rsid w:val="00D57D80"/>
    <w:rsid w:val="00D57E09"/>
    <w:rsid w:val="00D60201"/>
    <w:rsid w:val="00D61B6C"/>
    <w:rsid w:val="00D62275"/>
    <w:rsid w:val="00D63021"/>
    <w:rsid w:val="00D636DC"/>
    <w:rsid w:val="00D651D0"/>
    <w:rsid w:val="00D67163"/>
    <w:rsid w:val="00D7338C"/>
    <w:rsid w:val="00D7523D"/>
    <w:rsid w:val="00D76734"/>
    <w:rsid w:val="00D77854"/>
    <w:rsid w:val="00D80A43"/>
    <w:rsid w:val="00D80B9F"/>
    <w:rsid w:val="00D81663"/>
    <w:rsid w:val="00D835B2"/>
    <w:rsid w:val="00D836E4"/>
    <w:rsid w:val="00D86177"/>
    <w:rsid w:val="00D867E1"/>
    <w:rsid w:val="00D87918"/>
    <w:rsid w:val="00D90175"/>
    <w:rsid w:val="00D93367"/>
    <w:rsid w:val="00D97DCD"/>
    <w:rsid w:val="00D97FB8"/>
    <w:rsid w:val="00DA0A36"/>
    <w:rsid w:val="00DA136E"/>
    <w:rsid w:val="00DA1BDB"/>
    <w:rsid w:val="00DA23C5"/>
    <w:rsid w:val="00DA3183"/>
    <w:rsid w:val="00DA32A3"/>
    <w:rsid w:val="00DA6FC8"/>
    <w:rsid w:val="00DB047B"/>
    <w:rsid w:val="00DB1123"/>
    <w:rsid w:val="00DB1F50"/>
    <w:rsid w:val="00DB2E08"/>
    <w:rsid w:val="00DB57F1"/>
    <w:rsid w:val="00DB5FC8"/>
    <w:rsid w:val="00DB7CD4"/>
    <w:rsid w:val="00DC1401"/>
    <w:rsid w:val="00DC21E6"/>
    <w:rsid w:val="00DC3596"/>
    <w:rsid w:val="00DC3DEE"/>
    <w:rsid w:val="00DC661D"/>
    <w:rsid w:val="00DC6C3E"/>
    <w:rsid w:val="00DD03AF"/>
    <w:rsid w:val="00DD03D4"/>
    <w:rsid w:val="00DD0614"/>
    <w:rsid w:val="00DD07F0"/>
    <w:rsid w:val="00DD1AEB"/>
    <w:rsid w:val="00DD1B1A"/>
    <w:rsid w:val="00DD25BD"/>
    <w:rsid w:val="00DD2EED"/>
    <w:rsid w:val="00DD3BCD"/>
    <w:rsid w:val="00DD7489"/>
    <w:rsid w:val="00DE0205"/>
    <w:rsid w:val="00DE0FBB"/>
    <w:rsid w:val="00DE19AE"/>
    <w:rsid w:val="00DE70A3"/>
    <w:rsid w:val="00DF002F"/>
    <w:rsid w:val="00DF0CB0"/>
    <w:rsid w:val="00DF3A14"/>
    <w:rsid w:val="00DF3C8A"/>
    <w:rsid w:val="00DF5C13"/>
    <w:rsid w:val="00DF6D77"/>
    <w:rsid w:val="00DF7A06"/>
    <w:rsid w:val="00E00D99"/>
    <w:rsid w:val="00E07627"/>
    <w:rsid w:val="00E125FF"/>
    <w:rsid w:val="00E133B2"/>
    <w:rsid w:val="00E13FB4"/>
    <w:rsid w:val="00E200C0"/>
    <w:rsid w:val="00E215F9"/>
    <w:rsid w:val="00E2238E"/>
    <w:rsid w:val="00E26330"/>
    <w:rsid w:val="00E2770D"/>
    <w:rsid w:val="00E345E5"/>
    <w:rsid w:val="00E34CF6"/>
    <w:rsid w:val="00E40CFE"/>
    <w:rsid w:val="00E41E91"/>
    <w:rsid w:val="00E42F7C"/>
    <w:rsid w:val="00E44428"/>
    <w:rsid w:val="00E46A4B"/>
    <w:rsid w:val="00E46C88"/>
    <w:rsid w:val="00E51949"/>
    <w:rsid w:val="00E5301B"/>
    <w:rsid w:val="00E54617"/>
    <w:rsid w:val="00E56874"/>
    <w:rsid w:val="00E5779B"/>
    <w:rsid w:val="00E63272"/>
    <w:rsid w:val="00E63A86"/>
    <w:rsid w:val="00E63CFF"/>
    <w:rsid w:val="00E65044"/>
    <w:rsid w:val="00E67D12"/>
    <w:rsid w:val="00E700D6"/>
    <w:rsid w:val="00E70107"/>
    <w:rsid w:val="00E71938"/>
    <w:rsid w:val="00E72688"/>
    <w:rsid w:val="00E76137"/>
    <w:rsid w:val="00E76A8B"/>
    <w:rsid w:val="00E77A4F"/>
    <w:rsid w:val="00E8035F"/>
    <w:rsid w:val="00E80509"/>
    <w:rsid w:val="00E80F64"/>
    <w:rsid w:val="00E820DE"/>
    <w:rsid w:val="00E82328"/>
    <w:rsid w:val="00E82D2C"/>
    <w:rsid w:val="00E83D7E"/>
    <w:rsid w:val="00E84652"/>
    <w:rsid w:val="00E86EA1"/>
    <w:rsid w:val="00E873E3"/>
    <w:rsid w:val="00E87FDB"/>
    <w:rsid w:val="00E914FD"/>
    <w:rsid w:val="00E9237A"/>
    <w:rsid w:val="00E93478"/>
    <w:rsid w:val="00E93BEF"/>
    <w:rsid w:val="00E94D9C"/>
    <w:rsid w:val="00E95964"/>
    <w:rsid w:val="00E96B6F"/>
    <w:rsid w:val="00EA2247"/>
    <w:rsid w:val="00EA2771"/>
    <w:rsid w:val="00EA3AFE"/>
    <w:rsid w:val="00EA4210"/>
    <w:rsid w:val="00EA4F89"/>
    <w:rsid w:val="00EA5522"/>
    <w:rsid w:val="00EA58F8"/>
    <w:rsid w:val="00EB6C8B"/>
    <w:rsid w:val="00EB7705"/>
    <w:rsid w:val="00EC531A"/>
    <w:rsid w:val="00EC548D"/>
    <w:rsid w:val="00EC5618"/>
    <w:rsid w:val="00EC5E22"/>
    <w:rsid w:val="00EC62BB"/>
    <w:rsid w:val="00ED014C"/>
    <w:rsid w:val="00ED04C1"/>
    <w:rsid w:val="00ED1E6A"/>
    <w:rsid w:val="00ED2270"/>
    <w:rsid w:val="00EE24A8"/>
    <w:rsid w:val="00EE2C3D"/>
    <w:rsid w:val="00EE5906"/>
    <w:rsid w:val="00EE6E6C"/>
    <w:rsid w:val="00EF2775"/>
    <w:rsid w:val="00EF32CF"/>
    <w:rsid w:val="00EF3C9E"/>
    <w:rsid w:val="00EF7160"/>
    <w:rsid w:val="00F014B9"/>
    <w:rsid w:val="00F0161A"/>
    <w:rsid w:val="00F01ACE"/>
    <w:rsid w:val="00F02EDB"/>
    <w:rsid w:val="00F03595"/>
    <w:rsid w:val="00F03FCC"/>
    <w:rsid w:val="00F04AC3"/>
    <w:rsid w:val="00F0529D"/>
    <w:rsid w:val="00F06B84"/>
    <w:rsid w:val="00F10176"/>
    <w:rsid w:val="00F106ED"/>
    <w:rsid w:val="00F1392E"/>
    <w:rsid w:val="00F17269"/>
    <w:rsid w:val="00F17ED0"/>
    <w:rsid w:val="00F221C8"/>
    <w:rsid w:val="00F27088"/>
    <w:rsid w:val="00F30C31"/>
    <w:rsid w:val="00F35D3F"/>
    <w:rsid w:val="00F36055"/>
    <w:rsid w:val="00F40B12"/>
    <w:rsid w:val="00F43142"/>
    <w:rsid w:val="00F437B8"/>
    <w:rsid w:val="00F44CB3"/>
    <w:rsid w:val="00F45077"/>
    <w:rsid w:val="00F521DE"/>
    <w:rsid w:val="00F52CBA"/>
    <w:rsid w:val="00F556D4"/>
    <w:rsid w:val="00F6321C"/>
    <w:rsid w:val="00F64292"/>
    <w:rsid w:val="00F6478F"/>
    <w:rsid w:val="00F67651"/>
    <w:rsid w:val="00F679D1"/>
    <w:rsid w:val="00F67E81"/>
    <w:rsid w:val="00F700C3"/>
    <w:rsid w:val="00F70493"/>
    <w:rsid w:val="00F713ED"/>
    <w:rsid w:val="00F71909"/>
    <w:rsid w:val="00F71FAA"/>
    <w:rsid w:val="00F73F10"/>
    <w:rsid w:val="00F744B3"/>
    <w:rsid w:val="00F80981"/>
    <w:rsid w:val="00F85661"/>
    <w:rsid w:val="00F9154F"/>
    <w:rsid w:val="00F91655"/>
    <w:rsid w:val="00F9271E"/>
    <w:rsid w:val="00F927B1"/>
    <w:rsid w:val="00F92C98"/>
    <w:rsid w:val="00F93290"/>
    <w:rsid w:val="00F95482"/>
    <w:rsid w:val="00F95E09"/>
    <w:rsid w:val="00F9789E"/>
    <w:rsid w:val="00FA0028"/>
    <w:rsid w:val="00FA07E7"/>
    <w:rsid w:val="00FA1944"/>
    <w:rsid w:val="00FA55FB"/>
    <w:rsid w:val="00FB090E"/>
    <w:rsid w:val="00FB22E4"/>
    <w:rsid w:val="00FB35A2"/>
    <w:rsid w:val="00FB3C4F"/>
    <w:rsid w:val="00FB3C61"/>
    <w:rsid w:val="00FB3F42"/>
    <w:rsid w:val="00FB49A9"/>
    <w:rsid w:val="00FB624F"/>
    <w:rsid w:val="00FB670D"/>
    <w:rsid w:val="00FC04C5"/>
    <w:rsid w:val="00FC0CDD"/>
    <w:rsid w:val="00FC2DEA"/>
    <w:rsid w:val="00FC4318"/>
    <w:rsid w:val="00FC4B75"/>
    <w:rsid w:val="00FC4CD4"/>
    <w:rsid w:val="00FC5116"/>
    <w:rsid w:val="00FC6401"/>
    <w:rsid w:val="00FC7982"/>
    <w:rsid w:val="00FD0E0D"/>
    <w:rsid w:val="00FD3A12"/>
    <w:rsid w:val="00FD3ECC"/>
    <w:rsid w:val="00FE1371"/>
    <w:rsid w:val="00FE1E45"/>
    <w:rsid w:val="00FE32A0"/>
    <w:rsid w:val="00FE36EF"/>
    <w:rsid w:val="00FE72C3"/>
    <w:rsid w:val="00FE770C"/>
    <w:rsid w:val="00FE793A"/>
    <w:rsid w:val="00FF19AB"/>
    <w:rsid w:val="00FF1F94"/>
    <w:rsid w:val="00FF4891"/>
    <w:rsid w:val="00FF5D23"/>
    <w:rsid w:val="00FF5E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1F6F9"/>
  <w15:docId w15:val="{61C829C8-E272-4681-AEF8-65679CE6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6C88"/>
    <w:pPr>
      <w:tabs>
        <w:tab w:val="left" w:pos="1247"/>
        <w:tab w:val="left" w:pos="1814"/>
        <w:tab w:val="left" w:pos="2381"/>
        <w:tab w:val="left" w:pos="2948"/>
        <w:tab w:val="left" w:pos="3515"/>
      </w:tabs>
    </w:pPr>
    <w:rPr>
      <w:lang w:val="en-GB"/>
    </w:rPr>
  </w:style>
  <w:style w:type="paragraph" w:styleId="Heading1">
    <w:name w:val="heading 1"/>
    <w:basedOn w:val="Normal"/>
    <w:next w:val="ARNormalnumber"/>
    <w:link w:val="Heading1Char"/>
    <w:qFormat/>
    <w:rsid w:val="00E46C88"/>
    <w:pPr>
      <w:keepNext/>
      <w:spacing w:before="240"/>
      <w:ind w:left="1247" w:hanging="680"/>
      <w:outlineLvl w:val="0"/>
    </w:pPr>
    <w:rPr>
      <w:b/>
      <w:sz w:val="28"/>
    </w:rPr>
  </w:style>
  <w:style w:type="paragraph" w:styleId="Heading2">
    <w:name w:val="heading 2"/>
    <w:aliases w:val="Chpt,SubPara (a),Heading 2 Char1 Char,Heading 2 Char Char Char,SubPara (a) Char Char Char,Heading 2 Char1 Char Char Char,Heading 2 Char Char Char Char Char,Heading 2 Char1 Char1 Char Char Char Char,SubPara (a) Char"/>
    <w:basedOn w:val="Normal"/>
    <w:next w:val="ARNormalnumber"/>
    <w:link w:val="Heading2Char"/>
    <w:qFormat/>
    <w:rsid w:val="00E46C88"/>
    <w:pPr>
      <w:keepNext/>
      <w:spacing w:before="240"/>
      <w:ind w:left="1247" w:hanging="680"/>
      <w:outlineLvl w:val="1"/>
    </w:pPr>
    <w:rPr>
      <w:b/>
    </w:rPr>
  </w:style>
  <w:style w:type="paragraph" w:styleId="Heading3">
    <w:name w:val="heading 3"/>
    <w:aliases w:val="Heading 2 + 10 pt,Italic,Before:  2.86 cm,Char"/>
    <w:basedOn w:val="Normal"/>
    <w:next w:val="ARNormalnumber"/>
    <w:link w:val="Heading3Char"/>
    <w:qFormat/>
    <w:rsid w:val="00E46C88"/>
    <w:pPr>
      <w:ind w:left="1247" w:hanging="680"/>
      <w:outlineLvl w:val="2"/>
    </w:pPr>
    <w:rPr>
      <w:b/>
    </w:rPr>
  </w:style>
  <w:style w:type="paragraph" w:styleId="Heading4">
    <w:name w:val="heading 4"/>
    <w:basedOn w:val="Heading3"/>
    <w:next w:val="ARNormalnumber"/>
    <w:link w:val="Heading4Char"/>
    <w:qFormat/>
    <w:rsid w:val="00E46C88"/>
    <w:pPr>
      <w:keepNext/>
      <w:outlineLvl w:val="3"/>
    </w:pPr>
  </w:style>
  <w:style w:type="paragraph" w:styleId="Heading5">
    <w:name w:val="heading 5"/>
    <w:basedOn w:val="Normal"/>
    <w:next w:val="Normal"/>
    <w:link w:val="Heading5Char"/>
    <w:qFormat/>
    <w:rsid w:val="00E46C88"/>
    <w:pPr>
      <w:keepNext/>
      <w:outlineLvl w:val="4"/>
    </w:pPr>
    <w:rPr>
      <w:rFonts w:ascii="Univers" w:hAnsi="Univers"/>
      <w:b/>
    </w:rPr>
  </w:style>
  <w:style w:type="paragraph" w:styleId="Heading6">
    <w:name w:val="heading 6"/>
    <w:basedOn w:val="Normal"/>
    <w:next w:val="Normal"/>
    <w:link w:val="Heading6Char"/>
    <w:qFormat/>
    <w:rsid w:val="00E46C88"/>
    <w:pPr>
      <w:keepNext/>
      <w:ind w:left="578"/>
      <w:outlineLvl w:val="5"/>
    </w:pPr>
    <w:rPr>
      <w:b/>
      <w:bCs/>
    </w:rPr>
  </w:style>
  <w:style w:type="paragraph" w:styleId="Heading7">
    <w:name w:val="heading 7"/>
    <w:basedOn w:val="Normal"/>
    <w:next w:val="Normal"/>
    <w:link w:val="Heading7Char"/>
    <w:qFormat/>
    <w:rsid w:val="00E46C88"/>
    <w:pPr>
      <w:keepNext/>
      <w:widowControl w:val="0"/>
      <w:jc w:val="center"/>
      <w:outlineLvl w:val="6"/>
    </w:pPr>
    <w:rPr>
      <w:snapToGrid w:val="0"/>
      <w:u w:val="single"/>
    </w:rPr>
  </w:style>
  <w:style w:type="paragraph" w:styleId="Heading8">
    <w:name w:val="heading 8"/>
    <w:basedOn w:val="Normal"/>
    <w:next w:val="Normal"/>
    <w:link w:val="Heading8Char"/>
    <w:qFormat/>
    <w:rsid w:val="00E46C88"/>
    <w:pPr>
      <w:keepNext/>
      <w:widowControl w:val="0"/>
      <w:tabs>
        <w:tab w:val="left" w:pos="-1440"/>
        <w:tab w:val="left" w:pos="-720"/>
        <w:tab w:val="num" w:pos="720"/>
      </w:tabs>
      <w:suppressAutoHyphens/>
      <w:ind w:left="720" w:hanging="720"/>
      <w:jc w:val="center"/>
      <w:outlineLvl w:val="7"/>
    </w:pPr>
    <w:rPr>
      <w:snapToGrid w:val="0"/>
      <w:u w:val="single"/>
    </w:rPr>
  </w:style>
  <w:style w:type="paragraph" w:styleId="Heading9">
    <w:name w:val="heading 9"/>
    <w:basedOn w:val="Normal"/>
    <w:next w:val="Normal"/>
    <w:link w:val="Heading9Char"/>
    <w:qFormat/>
    <w:rsid w:val="00E46C88"/>
    <w:pPr>
      <w:keepNext/>
      <w:widowControl w:val="0"/>
      <w:suppressAutoHyphens/>
      <w:ind w:left="360" w:hanging="360"/>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E46C88"/>
    <w:rPr>
      <w:rFonts w:ascii="Times New Roman" w:hAnsi="Times New Roman"/>
      <w:b/>
      <w:sz w:val="18"/>
    </w:rPr>
  </w:style>
  <w:style w:type="table" w:customStyle="1" w:styleId="Tabledocright">
    <w:name w:val="Table_doc_right"/>
    <w:basedOn w:val="TableNormal"/>
    <w:rsid w:val="00E46C88"/>
    <w:pPr>
      <w:spacing w:before="40" w:after="40"/>
    </w:pPr>
    <w:rPr>
      <w:rFonts w:eastAsia="SimSun"/>
      <w:sz w:val="18"/>
      <w:szCs w:val="18"/>
      <w:lang w:val="fr-FR" w:eastAsia="zh-CN"/>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rsid w:val="00E46C88"/>
    <w:pPr>
      <w:ind w:left="1000"/>
    </w:pPr>
    <w:rPr>
      <w:sz w:val="18"/>
      <w:szCs w:val="18"/>
    </w:rPr>
  </w:style>
  <w:style w:type="paragraph" w:styleId="TOC7">
    <w:name w:val="toc 7"/>
    <w:basedOn w:val="Normal"/>
    <w:next w:val="Normal"/>
    <w:autoRedefine/>
    <w:rsid w:val="00E46C88"/>
    <w:pPr>
      <w:ind w:left="1200"/>
    </w:pPr>
    <w:rPr>
      <w:sz w:val="18"/>
      <w:szCs w:val="18"/>
    </w:rPr>
  </w:style>
  <w:style w:type="paragraph" w:styleId="TOC8">
    <w:name w:val="toc 8"/>
    <w:basedOn w:val="Normal"/>
    <w:next w:val="Normal"/>
    <w:autoRedefine/>
    <w:rsid w:val="00E46C88"/>
    <w:pPr>
      <w:ind w:left="1400"/>
    </w:pPr>
    <w:rPr>
      <w:sz w:val="18"/>
      <w:szCs w:val="18"/>
    </w:rPr>
  </w:style>
  <w:style w:type="paragraph" w:styleId="TOC9">
    <w:name w:val="toc 9"/>
    <w:basedOn w:val="Normal"/>
    <w:next w:val="Normal"/>
    <w:autoRedefine/>
    <w:rsid w:val="00E46C88"/>
    <w:pPr>
      <w:ind w:left="1600"/>
    </w:pPr>
    <w:rPr>
      <w:sz w:val="18"/>
      <w:szCs w:val="18"/>
    </w:rPr>
  </w:style>
  <w:style w:type="paragraph" w:customStyle="1" w:styleId="Titlefigure">
    <w:name w:val="Title_figure"/>
    <w:basedOn w:val="Titletable"/>
    <w:next w:val="NormalNonumber"/>
    <w:rsid w:val="00E46C88"/>
    <w:rPr>
      <w:bCs w:val="0"/>
    </w:rPr>
  </w:style>
  <w:style w:type="paragraph" w:styleId="TableofFigures">
    <w:name w:val="table of figures"/>
    <w:basedOn w:val="Normal"/>
    <w:next w:val="Normal"/>
    <w:autoRedefine/>
    <w:rsid w:val="00E46C88"/>
    <w:pPr>
      <w:ind w:left="1814" w:hanging="567"/>
    </w:pPr>
  </w:style>
  <w:style w:type="paragraph" w:customStyle="1" w:styleId="CH1">
    <w:name w:val="CH1"/>
    <w:basedOn w:val="Normal-pool"/>
    <w:next w:val="CH2"/>
    <w:link w:val="CH1Char"/>
    <w:qFormat/>
    <w:rsid w:val="00E46C88"/>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46C88"/>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link w:val="CH3Char"/>
    <w:qFormat/>
    <w:rsid w:val="00E46C88"/>
    <w:pPr>
      <w:keepNext/>
      <w:keepLines/>
      <w:tabs>
        <w:tab w:val="clear" w:pos="624"/>
        <w:tab w:val="right" w:pos="851"/>
      </w:tabs>
      <w:suppressAutoHyphens/>
      <w:spacing w:before="240" w:after="120"/>
      <w:ind w:left="1247" w:right="284" w:hanging="1247"/>
    </w:pPr>
    <w:rPr>
      <w:b/>
    </w:rPr>
  </w:style>
  <w:style w:type="paragraph" w:customStyle="1" w:styleId="CH4">
    <w:name w:val="CH4"/>
    <w:basedOn w:val="Normal-pool"/>
    <w:next w:val="Normalnumber"/>
    <w:rsid w:val="00E46C88"/>
    <w:pPr>
      <w:keepNext/>
      <w:keepLines/>
      <w:tabs>
        <w:tab w:val="clear" w:pos="624"/>
        <w:tab w:val="right" w:pos="851"/>
      </w:tabs>
      <w:suppressAutoHyphens/>
      <w:spacing w:before="120" w:after="120"/>
      <w:ind w:left="1247" w:right="284" w:hanging="1247"/>
    </w:pPr>
    <w:rPr>
      <w:b/>
    </w:rPr>
  </w:style>
  <w:style w:type="table" w:customStyle="1" w:styleId="Footertable">
    <w:name w:val="Footer_table"/>
    <w:basedOn w:val="TableNormal"/>
    <w:semiHidden/>
    <w:rsid w:val="00E46C88"/>
    <w:rPr>
      <w:rFonts w:ascii="Arial" w:eastAsia="SimSun" w:hAnsi="Arial"/>
      <w:sz w:val="16"/>
      <w:lang w:val="fr-FR" w:eastAsia="zh-CN"/>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
    <w:next w:val="Normalnumber"/>
    <w:unhideWhenUsed/>
    <w:rsid w:val="00E46C88"/>
    <w:pPr>
      <w:keepNext/>
      <w:keepLines/>
      <w:tabs>
        <w:tab w:val="right" w:pos="851"/>
        <w:tab w:val="left" w:pos="4082"/>
      </w:tabs>
      <w:suppressAutoHyphens/>
      <w:spacing w:after="120"/>
      <w:ind w:left="1247" w:right="284" w:hanging="1247"/>
    </w:pPr>
    <w:rPr>
      <w:b/>
    </w:rPr>
  </w:style>
  <w:style w:type="paragraph" w:customStyle="1" w:styleId="Footerpool">
    <w:name w:val="Footer_pool"/>
    <w:basedOn w:val="Normal"/>
    <w:next w:val="Normal"/>
    <w:semiHidden/>
    <w:rsid w:val="00E46C88"/>
    <w:pPr>
      <w:tabs>
        <w:tab w:val="left" w:pos="4321"/>
        <w:tab w:val="right" w:pos="8641"/>
      </w:tabs>
      <w:spacing w:before="60" w:after="120"/>
    </w:pPr>
    <w:rPr>
      <w:b/>
      <w:sz w:val="18"/>
    </w:rPr>
  </w:style>
  <w:style w:type="paragraph" w:customStyle="1" w:styleId="Footer-pool">
    <w:name w:val="Footer-pool"/>
    <w:basedOn w:val="Normal"/>
    <w:next w:val="Normal"/>
    <w:rsid w:val="00E46C88"/>
    <w:pPr>
      <w:tabs>
        <w:tab w:val="left" w:pos="4082"/>
        <w:tab w:val="left" w:pos="4321"/>
        <w:tab w:val="right" w:pos="8641"/>
      </w:tabs>
      <w:spacing w:before="60" w:after="120"/>
    </w:pPr>
    <w:rPr>
      <w:b/>
      <w:sz w:val="18"/>
      <w:lang w:val="en-US"/>
    </w:rPr>
  </w:style>
  <w:style w:type="paragraph" w:customStyle="1" w:styleId="Header-pool">
    <w:name w:val="Header-pool"/>
    <w:basedOn w:val="Normal"/>
    <w:next w:val="Normal"/>
    <w:rsid w:val="00E46C88"/>
    <w:pPr>
      <w:pBdr>
        <w:bottom w:val="single" w:sz="4" w:space="1" w:color="auto"/>
      </w:pBdr>
      <w:tabs>
        <w:tab w:val="left" w:pos="4082"/>
        <w:tab w:val="center" w:pos="4536"/>
        <w:tab w:val="right" w:pos="9072"/>
      </w:tabs>
      <w:spacing w:after="120"/>
    </w:pPr>
    <w:rPr>
      <w:b/>
      <w:sz w:val="18"/>
      <w:lang w:val="en-US"/>
    </w:rPr>
  </w:style>
  <w:style w:type="paragraph" w:customStyle="1" w:styleId="Normal-pool">
    <w:name w:val="Normal-pool"/>
    <w:link w:val="Normal-poolChar"/>
    <w:qFormat/>
    <w:rsid w:val="00E46C88"/>
    <w:pPr>
      <w:tabs>
        <w:tab w:val="left" w:pos="624"/>
        <w:tab w:val="left" w:pos="1247"/>
        <w:tab w:val="left" w:pos="1814"/>
        <w:tab w:val="left" w:pos="2381"/>
        <w:tab w:val="left" w:pos="2948"/>
        <w:tab w:val="left" w:pos="3515"/>
        <w:tab w:val="left" w:pos="4082"/>
      </w:tabs>
    </w:pPr>
  </w:style>
  <w:style w:type="character" w:styleId="FootnoteReference">
    <w:name w:val="footnote reference"/>
    <w:aliases w:val="Footnote text,16 Point,Superscript 6 Point,Footnote Text1,Footnote Text2,ftref,(Ref. de nota al pie),number,SUPERS,Footnote Reference Superscript,Footnote reference number,Footnote symbol,note TESI,-E Fußnotenzeichen,stylish,fr,Ref,註腳"/>
    <w:basedOn w:val="DefaultParagraphFont"/>
    <w:link w:val="CharCharCharCharCarChar"/>
    <w:uiPriority w:val="99"/>
    <w:unhideWhenUsed/>
    <w:qFormat/>
    <w:rsid w:val="00E46C88"/>
    <w:rPr>
      <w:vertAlign w:val="superscript"/>
    </w:rPr>
  </w:style>
  <w:style w:type="paragraph" w:styleId="FootnoteText">
    <w:name w:val="footnote text"/>
    <w:aliases w:val="Fußnotentextf,DNV-FT,Geneva 9,Font: Geneva 9,Boston 10,f,fn,Footnotes,Footnote ak,ft,fn cafc,Footnotes Char Char,Footnote Text Char Char,fn Char Char,footnote text Char Char Char Ch,footnote3,text,Geneva,92,Font:,Boston,10,FOOTNOTES,single"/>
    <w:basedOn w:val="Normal"/>
    <w:link w:val="FootnoteTextChar"/>
    <w:unhideWhenUsed/>
    <w:qFormat/>
    <w:rsid w:val="00E46C88"/>
    <w:pPr>
      <w:ind w:left="1247"/>
    </w:pPr>
  </w:style>
  <w:style w:type="character" w:customStyle="1" w:styleId="FootnoteTextChar">
    <w:name w:val="Footnote Text Char"/>
    <w:aliases w:val="Fußnotentextf Char,DNV-FT Char,Geneva 9 Char,Font: Geneva 9 Char,Boston 10 Char,f Char,fn Char,Footnotes Char,Footnote ak Char,ft Char,fn cafc Char,Footnotes Char Char Char,Footnote Text Char Char Char,fn Char Char Char,footnote3 Char"/>
    <w:basedOn w:val="DefaultParagraphFont"/>
    <w:link w:val="FootnoteText"/>
    <w:rsid w:val="00E46C88"/>
    <w:rPr>
      <w:rFonts w:ascii="Simplified Arabic" w:hAnsi="Simplified Arabic" w:cs="Simplified Arabic"/>
      <w:noProof/>
      <w:lang w:bidi="ar-SY"/>
    </w:rPr>
  </w:style>
  <w:style w:type="table" w:customStyle="1" w:styleId="AATable">
    <w:name w:val="AA_Table"/>
    <w:basedOn w:val="TableNormal"/>
    <w:rsid w:val="00E46C88"/>
    <w:rPr>
      <w:rFonts w:eastAsia="SimSun"/>
      <w:lang w:val="fr-FR" w:eastAsia="zh-CN"/>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46C88"/>
    <w:pPr>
      <w:keepNext/>
      <w:keepLines/>
      <w:tabs>
        <w:tab w:val="clear" w:pos="1247"/>
        <w:tab w:val="clear" w:pos="1814"/>
        <w:tab w:val="clear" w:pos="2381"/>
        <w:tab w:val="clear" w:pos="2948"/>
        <w:tab w:val="clear" w:pos="3515"/>
        <w:tab w:val="clear" w:pos="4082"/>
        <w:tab w:val="right" w:pos="2920"/>
      </w:tabs>
      <w:suppressAutoHyphens/>
    </w:pPr>
    <w:rPr>
      <w:b/>
    </w:rPr>
  </w:style>
  <w:style w:type="paragraph" w:customStyle="1" w:styleId="AATitle2">
    <w:name w:val="AA_Title2"/>
    <w:basedOn w:val="Normal"/>
    <w:qFormat/>
    <w:rsid w:val="00F85661"/>
    <w:pPr>
      <w:keepNext/>
      <w:keepLines/>
      <w:tabs>
        <w:tab w:val="left" w:pos="624"/>
      </w:tabs>
      <w:suppressAutoHyphens/>
      <w:spacing w:before="60"/>
    </w:pPr>
    <w:rPr>
      <w:rFonts w:hAnsiTheme="minorHAnsi" w:cs="Traditional Arabic" w:hint="cs"/>
      <w:b/>
      <w:lang w:val="fr-CA"/>
    </w:rPr>
  </w:style>
  <w:style w:type="paragraph" w:customStyle="1" w:styleId="BBTitle">
    <w:name w:val="BB_Title"/>
    <w:basedOn w:val="Normal-pool"/>
    <w:link w:val="BBTitleChar"/>
    <w:qFormat/>
    <w:rsid w:val="00E46C88"/>
    <w:pPr>
      <w:keepNext/>
      <w:keepLines/>
      <w:suppressAutoHyphens/>
      <w:spacing w:before="320" w:after="240"/>
      <w:ind w:left="1247" w:right="567"/>
    </w:pPr>
    <w:rPr>
      <w:b/>
      <w:sz w:val="28"/>
      <w:szCs w:val="28"/>
    </w:rPr>
  </w:style>
  <w:style w:type="paragraph" w:styleId="Footer">
    <w:name w:val="footer"/>
    <w:basedOn w:val="Normal"/>
    <w:link w:val="FooterChar"/>
    <w:uiPriority w:val="99"/>
    <w:rsid w:val="00E46C88"/>
    <w:pPr>
      <w:tabs>
        <w:tab w:val="center" w:pos="4320"/>
        <w:tab w:val="right" w:pos="8640"/>
      </w:tabs>
      <w:spacing w:before="60" w:after="120"/>
    </w:pPr>
    <w:rPr>
      <w:sz w:val="18"/>
    </w:rPr>
  </w:style>
  <w:style w:type="character" w:customStyle="1" w:styleId="FooterChar">
    <w:name w:val="Footer Char"/>
    <w:basedOn w:val="DefaultParagraphFont"/>
    <w:link w:val="Footer"/>
    <w:rsid w:val="00E46C88"/>
    <w:rPr>
      <w:sz w:val="18"/>
      <w:lang w:val="en-GB"/>
    </w:rPr>
  </w:style>
  <w:style w:type="paragraph" w:styleId="Header">
    <w:name w:val="header"/>
    <w:aliases w:val="EthylHeader"/>
    <w:basedOn w:val="Normal"/>
    <w:link w:val="HeaderChar"/>
    <w:unhideWhenUsed/>
    <w:rsid w:val="00E46C88"/>
    <w:pPr>
      <w:tabs>
        <w:tab w:val="center" w:pos="4536"/>
        <w:tab w:val="right" w:pos="9072"/>
      </w:tabs>
    </w:pPr>
  </w:style>
  <w:style w:type="character" w:customStyle="1" w:styleId="HeaderChar">
    <w:name w:val="Header Char"/>
    <w:aliases w:val="EthylHeader Char"/>
    <w:basedOn w:val="DefaultParagraphFont"/>
    <w:link w:val="Header"/>
    <w:rsid w:val="00E46C88"/>
    <w:rPr>
      <w:rFonts w:ascii="Simplified Arabic" w:hAnsi="Simplified Arabic" w:cs="Simplified Arabic"/>
      <w:noProof/>
      <w:sz w:val="24"/>
      <w:szCs w:val="24"/>
      <w:lang w:bidi="ar-SY"/>
    </w:rPr>
  </w:style>
  <w:style w:type="character" w:styleId="Hyperlink">
    <w:name w:val="Hyperlink"/>
    <w:basedOn w:val="DefaultParagraphFont"/>
    <w:unhideWhenUsed/>
    <w:qFormat/>
    <w:rsid w:val="00E46C88"/>
    <w:rPr>
      <w:color w:val="0000FF" w:themeColor="hyperlink"/>
      <w:u w:val="single"/>
    </w:rPr>
  </w:style>
  <w:style w:type="numbering" w:customStyle="1" w:styleId="Normallist">
    <w:name w:val="Normal_list"/>
    <w:basedOn w:val="NoList"/>
    <w:rsid w:val="00E46C88"/>
    <w:pPr>
      <w:numPr>
        <w:numId w:val="132"/>
      </w:numPr>
    </w:pPr>
  </w:style>
  <w:style w:type="paragraph" w:customStyle="1" w:styleId="NormalNonumber">
    <w:name w:val="Normal_No_number"/>
    <w:basedOn w:val="Normal-pool"/>
    <w:link w:val="NormalNonumberChar"/>
    <w:qFormat/>
    <w:rsid w:val="00E46C88"/>
    <w:pPr>
      <w:spacing w:after="120"/>
      <w:ind w:left="1247"/>
    </w:pPr>
  </w:style>
  <w:style w:type="paragraph" w:customStyle="1" w:styleId="Normalnumber">
    <w:name w:val="Normal_number"/>
    <w:basedOn w:val="Normal"/>
    <w:link w:val="NormalnumberChar"/>
    <w:qFormat/>
    <w:rsid w:val="00E46C88"/>
    <w:pPr>
      <w:tabs>
        <w:tab w:val="num" w:pos="567"/>
        <w:tab w:val="left" w:pos="4082"/>
      </w:tabs>
      <w:spacing w:after="120"/>
      <w:ind w:left="1247"/>
    </w:pPr>
  </w:style>
  <w:style w:type="paragraph" w:customStyle="1" w:styleId="Titletable">
    <w:name w:val="Title_table"/>
    <w:basedOn w:val="Normal-pool"/>
    <w:next w:val="NormalNonumber"/>
    <w:rsid w:val="00E46C88"/>
    <w:pPr>
      <w:keepNext/>
      <w:keepLines/>
      <w:suppressAutoHyphens/>
      <w:spacing w:after="60"/>
      <w:ind w:left="1247"/>
    </w:pPr>
    <w:rPr>
      <w:b/>
      <w:bCs/>
    </w:rPr>
  </w:style>
  <w:style w:type="paragraph" w:styleId="TOC1">
    <w:name w:val="toc 1"/>
    <w:basedOn w:val="Normal-pool"/>
    <w:next w:val="Normal-pool"/>
    <w:unhideWhenUsed/>
    <w:rsid w:val="00E46C88"/>
    <w:pPr>
      <w:tabs>
        <w:tab w:val="right" w:leader="dot" w:pos="9486"/>
      </w:tabs>
      <w:spacing w:before="240"/>
      <w:ind w:left="1814" w:hanging="567"/>
    </w:pPr>
    <w:rPr>
      <w:bCs/>
    </w:rPr>
  </w:style>
  <w:style w:type="paragraph" w:styleId="TOC2">
    <w:name w:val="toc 2"/>
    <w:basedOn w:val="Normal-pool"/>
    <w:next w:val="Normal-pool"/>
    <w:unhideWhenUsed/>
    <w:rsid w:val="00E46C88"/>
    <w:pPr>
      <w:tabs>
        <w:tab w:val="right" w:leader="dot" w:pos="9486"/>
      </w:tabs>
      <w:ind w:left="2381" w:hanging="567"/>
    </w:pPr>
  </w:style>
  <w:style w:type="paragraph" w:styleId="TOC3">
    <w:name w:val="toc 3"/>
    <w:basedOn w:val="Normal-pool"/>
    <w:next w:val="Normal-pool"/>
    <w:unhideWhenUsed/>
    <w:rsid w:val="00E46C88"/>
    <w:pPr>
      <w:tabs>
        <w:tab w:val="right" w:leader="dot" w:pos="9486"/>
      </w:tabs>
      <w:ind w:left="2948" w:hanging="567"/>
    </w:pPr>
    <w:rPr>
      <w:iCs/>
    </w:rPr>
  </w:style>
  <w:style w:type="paragraph" w:styleId="TOC4">
    <w:name w:val="toc 4"/>
    <w:basedOn w:val="Normal-pool"/>
    <w:next w:val="Normal-pool"/>
    <w:unhideWhenUsed/>
    <w:rsid w:val="00E46C88"/>
    <w:pPr>
      <w:tabs>
        <w:tab w:val="left" w:pos="1000"/>
        <w:tab w:val="right" w:leader="dot" w:pos="9486"/>
      </w:tabs>
      <w:ind w:left="3515" w:hanging="567"/>
    </w:pPr>
    <w:rPr>
      <w:szCs w:val="18"/>
    </w:rPr>
  </w:style>
  <w:style w:type="paragraph" w:styleId="TOC5">
    <w:name w:val="toc 5"/>
    <w:basedOn w:val="Normal-pool"/>
    <w:next w:val="Normal-pool"/>
    <w:rsid w:val="00E46C88"/>
    <w:pPr>
      <w:ind w:left="800"/>
    </w:pPr>
    <w:rPr>
      <w:sz w:val="18"/>
      <w:szCs w:val="18"/>
    </w:rPr>
  </w:style>
  <w:style w:type="paragraph" w:customStyle="1" w:styleId="ZZAnxheader">
    <w:name w:val="ZZ_Anx_header"/>
    <w:basedOn w:val="Normal-pool"/>
    <w:link w:val="ZZAnxheaderChar"/>
    <w:rsid w:val="00E46C88"/>
    <w:rPr>
      <w:b/>
      <w:bCs/>
      <w:sz w:val="28"/>
      <w:szCs w:val="22"/>
    </w:rPr>
  </w:style>
  <w:style w:type="paragraph" w:customStyle="1" w:styleId="ZZAnxtitle">
    <w:name w:val="ZZ_Anx_title"/>
    <w:basedOn w:val="Normal-pool"/>
    <w:link w:val="ZZAnxtitleChar"/>
    <w:rsid w:val="00E46C88"/>
    <w:pPr>
      <w:spacing w:before="360" w:after="120"/>
      <w:ind w:left="1247"/>
    </w:pPr>
    <w:rPr>
      <w:b/>
      <w:bCs/>
      <w:sz w:val="28"/>
      <w:szCs w:val="26"/>
    </w:rPr>
  </w:style>
  <w:style w:type="paragraph" w:styleId="NormalWeb">
    <w:name w:val="Normal (Web)"/>
    <w:basedOn w:val="Normal"/>
    <w:uiPriority w:val="99"/>
    <w:unhideWhenUsed/>
    <w:rsid w:val="00E46C88"/>
    <w:pPr>
      <w:spacing w:before="100" w:beforeAutospacing="1" w:after="100" w:afterAutospacing="1"/>
    </w:pPr>
    <w:rPr>
      <w:sz w:val="24"/>
      <w:szCs w:val="24"/>
    </w:rPr>
  </w:style>
  <w:style w:type="character" w:customStyle="1" w:styleId="Heading1Char">
    <w:name w:val="Heading 1 Char"/>
    <w:link w:val="Heading1"/>
    <w:rsid w:val="00E46C88"/>
    <w:rPr>
      <w:rFonts w:ascii="Simplified Arabic" w:hAnsi="Simplified Arabic" w:cs="Simplified Arabic"/>
      <w:b/>
      <w:noProof/>
      <w:sz w:val="28"/>
      <w:szCs w:val="24"/>
      <w:lang w:bidi="ar-SY"/>
    </w:rPr>
  </w:style>
  <w:style w:type="character" w:customStyle="1" w:styleId="Heading2Char">
    <w:name w:val="Heading 2 Char"/>
    <w:aliases w:val="Chpt Char,SubPara (a) Char2,Heading 2 Char1 Char Char1,Heading 2 Char Char Char Char1,SubPara (a) Char Char Char Char1,Heading 2 Char1 Char Char Char Char1,Heading 2 Char Char Char Char Char Char1,SubPara (a) Char Char1"/>
    <w:link w:val="Heading2"/>
    <w:rsid w:val="00E46C88"/>
    <w:rPr>
      <w:rFonts w:ascii="Simplified Arabic" w:hAnsi="Simplified Arabic" w:cs="Simplified Arabic"/>
      <w:b/>
      <w:noProof/>
      <w:sz w:val="24"/>
      <w:szCs w:val="24"/>
      <w:lang w:bidi="ar-SY"/>
    </w:rPr>
  </w:style>
  <w:style w:type="character" w:customStyle="1" w:styleId="Heading3Char">
    <w:name w:val="Heading 3 Char"/>
    <w:aliases w:val="Heading 2 + 10 pt Char,Italic Char,Before:  2.86 cm Char,Char Char"/>
    <w:link w:val="Heading3"/>
    <w:rsid w:val="00E46C88"/>
    <w:rPr>
      <w:rFonts w:ascii="Simplified Arabic" w:hAnsi="Simplified Arabic" w:cs="Simplified Arabic"/>
      <w:b/>
      <w:noProof/>
      <w:sz w:val="24"/>
      <w:szCs w:val="24"/>
      <w:lang w:bidi="ar-SY"/>
    </w:rPr>
  </w:style>
  <w:style w:type="character" w:customStyle="1" w:styleId="Heading4Char">
    <w:name w:val="Heading 4 Char"/>
    <w:link w:val="Heading4"/>
    <w:rsid w:val="00E46C88"/>
    <w:rPr>
      <w:rFonts w:ascii="Simplified Arabic" w:hAnsi="Simplified Arabic" w:cs="Simplified Arabic"/>
      <w:b/>
      <w:noProof/>
      <w:sz w:val="24"/>
      <w:szCs w:val="24"/>
      <w:lang w:bidi="ar-SY"/>
    </w:rPr>
  </w:style>
  <w:style w:type="character" w:customStyle="1" w:styleId="Heading5Char">
    <w:name w:val="Heading 5 Char"/>
    <w:link w:val="Heading5"/>
    <w:rsid w:val="00E46C88"/>
    <w:rPr>
      <w:rFonts w:ascii="Univers" w:hAnsi="Univers" w:cs="Simplified Arabic"/>
      <w:b/>
      <w:noProof/>
      <w:sz w:val="24"/>
      <w:szCs w:val="24"/>
      <w:lang w:bidi="ar-SY"/>
    </w:rPr>
  </w:style>
  <w:style w:type="character" w:customStyle="1" w:styleId="Heading6Char">
    <w:name w:val="Heading 6 Char"/>
    <w:link w:val="Heading6"/>
    <w:rsid w:val="00E46C88"/>
    <w:rPr>
      <w:rFonts w:ascii="Simplified Arabic" w:hAnsi="Simplified Arabic" w:cs="Simplified Arabic"/>
      <w:b/>
      <w:bCs/>
      <w:noProof/>
      <w:sz w:val="24"/>
      <w:szCs w:val="24"/>
      <w:lang w:bidi="ar-SY"/>
    </w:rPr>
  </w:style>
  <w:style w:type="character" w:customStyle="1" w:styleId="Heading7Char">
    <w:name w:val="Heading 7 Char"/>
    <w:link w:val="Heading7"/>
    <w:rsid w:val="00E46C88"/>
    <w:rPr>
      <w:rFonts w:ascii="Simplified Arabic" w:hAnsi="Simplified Arabic" w:cs="Simplified Arabic"/>
      <w:noProof/>
      <w:snapToGrid w:val="0"/>
      <w:sz w:val="24"/>
      <w:szCs w:val="24"/>
      <w:u w:val="single"/>
      <w:lang w:bidi="ar-SY"/>
    </w:rPr>
  </w:style>
  <w:style w:type="character" w:customStyle="1" w:styleId="Heading8Char">
    <w:name w:val="Heading 8 Char"/>
    <w:link w:val="Heading8"/>
    <w:rsid w:val="00E46C88"/>
    <w:rPr>
      <w:rFonts w:ascii="Simplified Arabic" w:hAnsi="Simplified Arabic" w:cs="Simplified Arabic"/>
      <w:noProof/>
      <w:snapToGrid w:val="0"/>
      <w:sz w:val="24"/>
      <w:szCs w:val="24"/>
      <w:u w:val="single"/>
      <w:lang w:bidi="ar-SY"/>
    </w:rPr>
  </w:style>
  <w:style w:type="character" w:customStyle="1" w:styleId="Heading9Char">
    <w:name w:val="Heading 9 Char"/>
    <w:link w:val="Heading9"/>
    <w:rsid w:val="00E46C88"/>
    <w:rPr>
      <w:rFonts w:ascii="Simplified Arabic" w:hAnsi="Simplified Arabic" w:cs="Simplified Arabic"/>
      <w:noProof/>
      <w:snapToGrid w:val="0"/>
      <w:sz w:val="24"/>
      <w:szCs w:val="24"/>
      <w:u w:val="single"/>
      <w:lang w:bidi="ar-SY"/>
    </w:rPr>
  </w:style>
  <w:style w:type="paragraph" w:customStyle="1" w:styleId="Normal-pool-Table">
    <w:name w:val="Normal-pool-Table"/>
    <w:basedOn w:val="Normal"/>
    <w:rsid w:val="00E46C88"/>
    <w:pPr>
      <w:tabs>
        <w:tab w:val="left" w:pos="4082"/>
      </w:tabs>
      <w:spacing w:before="40" w:after="40"/>
    </w:pPr>
    <w:rPr>
      <w:sz w:val="18"/>
    </w:rPr>
  </w:style>
  <w:style w:type="paragraph" w:customStyle="1" w:styleId="Footnote-Text">
    <w:name w:val="Footnote-Text"/>
    <w:basedOn w:val="Normal"/>
    <w:rsid w:val="00E46C88"/>
    <w:pPr>
      <w:tabs>
        <w:tab w:val="left" w:pos="4082"/>
      </w:tabs>
      <w:spacing w:before="20" w:after="40"/>
      <w:ind w:left="1247"/>
    </w:pPr>
    <w:rPr>
      <w:sz w:val="18"/>
    </w:rPr>
  </w:style>
  <w:style w:type="character" w:customStyle="1" w:styleId="Normal-poolChar">
    <w:name w:val="Normal-pool Char"/>
    <w:link w:val="Normal-pool"/>
    <w:locked/>
    <w:rsid w:val="00E46C88"/>
  </w:style>
  <w:style w:type="paragraph" w:customStyle="1" w:styleId="AConvName">
    <w:name w:val="A_ConvName"/>
    <w:basedOn w:val="Normal"/>
    <w:next w:val="Normal"/>
    <w:rsid w:val="00E46C88"/>
    <w:pPr>
      <w:adjustRightInd w:val="0"/>
      <w:snapToGrid w:val="0"/>
      <w:spacing w:before="120" w:after="240" w:line="480" w:lineRule="exact"/>
    </w:pPr>
    <w:rPr>
      <w:rFonts w:eastAsia="SimSun"/>
      <w:b/>
      <w:bCs/>
      <w:sz w:val="48"/>
      <w:szCs w:val="48"/>
    </w:rPr>
  </w:style>
  <w:style w:type="paragraph" w:customStyle="1" w:styleId="ASymbol">
    <w:name w:val="A_Symbol"/>
    <w:basedOn w:val="Normal"/>
    <w:rsid w:val="00E46C88"/>
    <w:pPr>
      <w:adjustRightInd w:val="0"/>
      <w:snapToGrid w:val="0"/>
    </w:pPr>
    <w:rPr>
      <w:rFonts w:eastAsia="SimSun"/>
    </w:rPr>
  </w:style>
  <w:style w:type="paragraph" w:customStyle="1" w:styleId="AText">
    <w:name w:val="A_Text"/>
    <w:basedOn w:val="Normal"/>
    <w:rsid w:val="00E46C88"/>
    <w:pPr>
      <w:tabs>
        <w:tab w:val="left" w:pos="4082"/>
      </w:tabs>
      <w:adjustRightInd w:val="0"/>
      <w:snapToGrid w:val="0"/>
      <w:spacing w:before="120"/>
    </w:pPr>
    <w:rPr>
      <w:rFonts w:eastAsia="SimSun"/>
    </w:rPr>
  </w:style>
  <w:style w:type="paragraph" w:customStyle="1" w:styleId="ATwoLetters">
    <w:name w:val="A_TwoLetters"/>
    <w:basedOn w:val="Normal"/>
    <w:next w:val="Normal"/>
    <w:rsid w:val="00E46C88"/>
    <w:pPr>
      <w:adjustRightInd w:val="0"/>
      <w:snapToGrid w:val="0"/>
    </w:pPr>
    <w:rPr>
      <w:rFonts w:ascii="Arial" w:eastAsia="SimSun" w:hAnsi="Arial" w:cs="Arial"/>
      <w:b/>
      <w:caps/>
      <w:sz w:val="64"/>
      <w:szCs w:val="64"/>
    </w:rPr>
  </w:style>
  <w:style w:type="paragraph" w:customStyle="1" w:styleId="AUnitedNations">
    <w:name w:val="A_United_Nations"/>
    <w:basedOn w:val="Normal"/>
    <w:next w:val="Normal"/>
    <w:rsid w:val="00E46C88"/>
    <w:pPr>
      <w:adjustRightInd w:val="0"/>
      <w:snapToGrid w:val="0"/>
      <w:spacing w:before="80" w:line="440" w:lineRule="exact"/>
    </w:pPr>
    <w:rPr>
      <w:rFonts w:eastAsia="SimSun"/>
      <w:b/>
      <w:caps/>
      <w:color w:val="000000" w:themeColor="text1"/>
      <w:sz w:val="44"/>
      <w:szCs w:val="44"/>
    </w:rPr>
  </w:style>
  <w:style w:type="paragraph" w:styleId="BalloonText">
    <w:name w:val="Balloon Text"/>
    <w:basedOn w:val="Normal"/>
    <w:link w:val="BalloonTextChar"/>
    <w:unhideWhenUsed/>
    <w:rsid w:val="00E46C88"/>
    <w:rPr>
      <w:rFonts w:ascii="Segoe UI" w:hAnsi="Segoe UI" w:cs="Segoe UI"/>
      <w:sz w:val="18"/>
      <w:szCs w:val="18"/>
    </w:rPr>
  </w:style>
  <w:style w:type="character" w:customStyle="1" w:styleId="BalloonTextChar">
    <w:name w:val="Balloon Text Char"/>
    <w:basedOn w:val="DefaultParagraphFont"/>
    <w:link w:val="BalloonText"/>
    <w:rsid w:val="00E46C88"/>
    <w:rPr>
      <w:rFonts w:ascii="Segoe UI" w:hAnsi="Segoe UI" w:cs="Segoe UI"/>
      <w:noProof/>
      <w:sz w:val="18"/>
      <w:szCs w:val="18"/>
      <w:lang w:bidi="ar-SY"/>
    </w:rPr>
  </w:style>
  <w:style w:type="character" w:styleId="CommentReference">
    <w:name w:val="annotation reference"/>
    <w:basedOn w:val="DefaultParagraphFont"/>
    <w:unhideWhenUsed/>
    <w:rsid w:val="00E46C88"/>
    <w:rPr>
      <w:sz w:val="16"/>
      <w:szCs w:val="16"/>
    </w:rPr>
  </w:style>
  <w:style w:type="paragraph" w:styleId="CommentText">
    <w:name w:val="annotation text"/>
    <w:basedOn w:val="Normal"/>
    <w:link w:val="CommentTextChar"/>
    <w:unhideWhenUsed/>
    <w:rsid w:val="00E46C88"/>
  </w:style>
  <w:style w:type="character" w:customStyle="1" w:styleId="CommentTextChar">
    <w:name w:val="Comment Text Char"/>
    <w:basedOn w:val="DefaultParagraphFont"/>
    <w:link w:val="CommentText"/>
    <w:rsid w:val="00E46C88"/>
    <w:rPr>
      <w:rFonts w:ascii="Simplified Arabic" w:hAnsi="Simplified Arabic" w:cs="Simplified Arabic"/>
      <w:noProof/>
      <w:lang w:bidi="ar-SY"/>
    </w:rPr>
  </w:style>
  <w:style w:type="paragraph" w:styleId="CommentSubject">
    <w:name w:val="annotation subject"/>
    <w:basedOn w:val="CommentText"/>
    <w:next w:val="CommentText"/>
    <w:link w:val="CommentSubjectChar"/>
    <w:unhideWhenUsed/>
    <w:rsid w:val="00E46C88"/>
    <w:rPr>
      <w:b/>
      <w:bCs/>
    </w:rPr>
  </w:style>
  <w:style w:type="character" w:customStyle="1" w:styleId="CommentSubjectChar">
    <w:name w:val="Comment Subject Char"/>
    <w:basedOn w:val="CommentTextChar"/>
    <w:link w:val="CommentSubject"/>
    <w:rsid w:val="00E46C88"/>
    <w:rPr>
      <w:rFonts w:ascii="Simplified Arabic" w:hAnsi="Simplified Arabic" w:cs="Simplified Arabic"/>
      <w:b/>
      <w:bCs/>
      <w:noProof/>
      <w:lang w:bidi="ar-SY"/>
    </w:rPr>
  </w:style>
  <w:style w:type="character" w:styleId="FollowedHyperlink">
    <w:name w:val="FollowedHyperlink"/>
    <w:rsid w:val="00E46C88"/>
    <w:rPr>
      <w:color w:val="800080"/>
      <w:u w:val="single"/>
    </w:rPr>
  </w:style>
  <w:style w:type="paragraph" w:styleId="ListParagraph">
    <w:name w:val="List Paragraph"/>
    <w:basedOn w:val="Normal"/>
    <w:uiPriority w:val="34"/>
    <w:qFormat/>
    <w:rsid w:val="00E46C88"/>
    <w:pPr>
      <w:ind w:left="720"/>
      <w:contextualSpacing/>
    </w:pPr>
  </w:style>
  <w:style w:type="paragraph" w:styleId="NoSpacing">
    <w:name w:val="No Spacing"/>
    <w:uiPriority w:val="1"/>
    <w:qFormat/>
    <w:rsid w:val="00E46C88"/>
    <w:rPr>
      <w:rFonts w:asciiTheme="minorHAnsi" w:eastAsiaTheme="minorHAnsi" w:hAnsiTheme="minorHAnsi" w:cstheme="minorBidi"/>
      <w:sz w:val="22"/>
      <w:szCs w:val="22"/>
      <w:lang w:val="en-GB"/>
    </w:rPr>
  </w:style>
  <w:style w:type="character" w:customStyle="1" w:styleId="NormalnumberChar">
    <w:name w:val="Normal_number Char"/>
    <w:link w:val="Normalnumber"/>
    <w:rsid w:val="00E46C88"/>
    <w:rPr>
      <w:lang w:val="en-GB"/>
    </w:rPr>
  </w:style>
  <w:style w:type="character" w:styleId="PlaceholderText">
    <w:name w:val="Placeholder Text"/>
    <w:basedOn w:val="DefaultParagraphFont"/>
    <w:uiPriority w:val="99"/>
    <w:semiHidden/>
    <w:rsid w:val="00E46C88"/>
    <w:rPr>
      <w:color w:val="808080"/>
    </w:rPr>
  </w:style>
  <w:style w:type="table" w:styleId="TableGrid">
    <w:name w:val="Table Grid"/>
    <w:basedOn w:val="TableNormal"/>
    <w:rsid w:val="00E46C88"/>
    <w:rPr>
      <w:rFonts w:eastAsia="SimSu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
    <w:link w:val="ALogoChar"/>
    <w:qFormat/>
    <w:rsid w:val="00E46C88"/>
    <w:pPr>
      <w:tabs>
        <w:tab w:val="left" w:pos="4082"/>
      </w:tabs>
      <w:spacing w:before="120" w:after="240"/>
    </w:pPr>
  </w:style>
  <w:style w:type="character" w:customStyle="1" w:styleId="ALogoChar">
    <w:name w:val="A_Logo Char"/>
    <w:basedOn w:val="DefaultParagraphFont"/>
    <w:link w:val="ALogo"/>
    <w:rsid w:val="00E46C88"/>
  </w:style>
  <w:style w:type="paragraph" w:customStyle="1" w:styleId="ASpacer">
    <w:name w:val="A_Spacer"/>
    <w:basedOn w:val="Normal"/>
    <w:link w:val="ASpacerChar"/>
    <w:qFormat/>
    <w:rsid w:val="00E46C88"/>
    <w:pPr>
      <w:tabs>
        <w:tab w:val="left" w:pos="4082"/>
      </w:tabs>
    </w:pPr>
    <w:rPr>
      <w:sz w:val="2"/>
    </w:rPr>
  </w:style>
  <w:style w:type="character" w:customStyle="1" w:styleId="ASpacerChar">
    <w:name w:val="A_Spacer Char"/>
    <w:basedOn w:val="DefaultParagraphFont"/>
    <w:link w:val="ASpacer"/>
    <w:rsid w:val="00E46C88"/>
    <w:rPr>
      <w:sz w:val="2"/>
    </w:rPr>
  </w:style>
  <w:style w:type="paragraph" w:customStyle="1" w:styleId="AATitle1">
    <w:name w:val="AA_Title1"/>
    <w:basedOn w:val="AATitle"/>
    <w:qFormat/>
    <w:rsid w:val="00E46C88"/>
    <w:rPr>
      <w:b w:val="0"/>
    </w:rPr>
  </w:style>
  <w:style w:type="paragraph" w:styleId="Revision">
    <w:name w:val="Revision"/>
    <w:hidden/>
    <w:uiPriority w:val="99"/>
    <w:rsid w:val="00E46C88"/>
    <w:rPr>
      <w:rFonts w:ascii="Simplified Arabic" w:hAnsi="Simplified Arabic" w:cs="Simplified Arabic"/>
      <w:noProof/>
      <w:sz w:val="24"/>
      <w:szCs w:val="24"/>
    </w:rPr>
  </w:style>
  <w:style w:type="paragraph" w:styleId="EndnoteText">
    <w:name w:val="endnote text"/>
    <w:basedOn w:val="Normal"/>
    <w:link w:val="EndnoteTextChar"/>
    <w:unhideWhenUsed/>
    <w:rsid w:val="00E46C88"/>
  </w:style>
  <w:style w:type="character" w:customStyle="1" w:styleId="EndnoteTextChar">
    <w:name w:val="Endnote Text Char"/>
    <w:basedOn w:val="DefaultParagraphFont"/>
    <w:link w:val="EndnoteText"/>
    <w:rsid w:val="00E46C88"/>
    <w:rPr>
      <w:rFonts w:ascii="Simplified Arabic" w:hAnsi="Simplified Arabic" w:cs="Simplified Arabic"/>
      <w:noProof/>
      <w:lang w:bidi="ar-SY"/>
    </w:rPr>
  </w:style>
  <w:style w:type="character" w:styleId="EndnoteReference">
    <w:name w:val="endnote reference"/>
    <w:basedOn w:val="DefaultParagraphFont"/>
    <w:unhideWhenUsed/>
    <w:rsid w:val="00E46C88"/>
    <w:rPr>
      <w:vertAlign w:val="superscript"/>
    </w:rPr>
  </w:style>
  <w:style w:type="character" w:styleId="UnresolvedMention">
    <w:name w:val="Unresolved Mention"/>
    <w:basedOn w:val="DefaultParagraphFont"/>
    <w:uiPriority w:val="99"/>
    <w:semiHidden/>
    <w:rsid w:val="00E46C88"/>
    <w:rPr>
      <w:color w:val="605E5C"/>
      <w:shd w:val="clear" w:color="auto" w:fill="E1DFDD"/>
    </w:rPr>
  </w:style>
  <w:style w:type="paragraph" w:customStyle="1" w:styleId="ARNormal-pool">
    <w:name w:val="AR_Normal-pool"/>
    <w:basedOn w:val="Normal"/>
    <w:link w:val="ARNormal-poolChar"/>
    <w:qFormat/>
    <w:rsid w:val="00E46C88"/>
    <w:pPr>
      <w:tabs>
        <w:tab w:val="left" w:pos="4082"/>
      </w:tabs>
      <w:jc w:val="both"/>
    </w:pPr>
    <w:rPr>
      <w:rFonts w:eastAsia="SimSun"/>
      <w:lang w:val="ru-RU"/>
    </w:rPr>
  </w:style>
  <w:style w:type="character" w:customStyle="1" w:styleId="ARNormal-poolChar">
    <w:name w:val="AR_Normal-pool Char"/>
    <w:link w:val="ARNormal-pool"/>
    <w:rsid w:val="00E46C88"/>
    <w:rPr>
      <w:rFonts w:eastAsia="SimSun" w:cs="Simplified Arabic"/>
      <w:szCs w:val="24"/>
      <w:lang w:val="ru-RU" w:bidi="ar-SY"/>
    </w:rPr>
  </w:style>
  <w:style w:type="paragraph" w:customStyle="1" w:styleId="ARAATitle">
    <w:name w:val="AR_AA_Title"/>
    <w:basedOn w:val="ARNormal-pool"/>
    <w:qFormat/>
    <w:rsid w:val="00F85661"/>
    <w:pPr>
      <w:keepNext/>
      <w:keepLines/>
      <w:suppressAutoHyphens/>
      <w:spacing w:line="320" w:lineRule="exact"/>
      <w:jc w:val="left"/>
    </w:pPr>
    <w:rPr>
      <w:rFonts w:ascii="Simplified Arabic" w:hAnsi="Simplified Arabic"/>
      <w:b/>
      <w:bCs/>
      <w:sz w:val="24"/>
    </w:rPr>
  </w:style>
  <w:style w:type="paragraph" w:customStyle="1" w:styleId="ARAATitle2">
    <w:name w:val="AR_AA_Title2"/>
    <w:basedOn w:val="ARAATitle"/>
    <w:qFormat/>
    <w:rsid w:val="00E46C88"/>
    <w:pPr>
      <w:tabs>
        <w:tab w:val="clear" w:pos="4082"/>
      </w:tabs>
      <w:spacing w:before="120" w:line="360" w:lineRule="exact"/>
    </w:pPr>
  </w:style>
  <w:style w:type="paragraph" w:customStyle="1" w:styleId="ARBBTitle">
    <w:name w:val="AR_BB_Title"/>
    <w:basedOn w:val="ARNormal-pool"/>
    <w:link w:val="ARBBTitleChar"/>
    <w:qFormat/>
    <w:rsid w:val="00E46C88"/>
    <w:pPr>
      <w:keepNext/>
      <w:keepLines/>
      <w:suppressAutoHyphens/>
      <w:spacing w:before="360" w:after="240"/>
      <w:ind w:left="1247" w:right="567"/>
    </w:pPr>
    <w:rPr>
      <w:rFonts w:ascii="Simplified Arabic" w:hAnsi="Simplified Arabic"/>
      <w:b/>
      <w:bCs/>
      <w:sz w:val="28"/>
      <w:szCs w:val="28"/>
    </w:rPr>
  </w:style>
  <w:style w:type="character" w:customStyle="1" w:styleId="ARBBTitleChar">
    <w:name w:val="AR_BB_Title Char"/>
    <w:link w:val="ARBBTitle"/>
    <w:rsid w:val="00E46C88"/>
    <w:rPr>
      <w:rFonts w:ascii="Simplified Arabic" w:eastAsia="SimSun" w:hAnsi="Simplified Arabic" w:cs="Simplified Arabic"/>
      <w:b/>
      <w:bCs/>
      <w:sz w:val="28"/>
      <w:szCs w:val="28"/>
      <w:lang w:val="ru-RU" w:bidi="ar-SY"/>
    </w:rPr>
  </w:style>
  <w:style w:type="paragraph" w:customStyle="1" w:styleId="ARCH1">
    <w:name w:val="AR_CH1"/>
    <w:basedOn w:val="ARNormal-pool"/>
    <w:next w:val="Normal"/>
    <w:qFormat/>
    <w:rsid w:val="00E46C88"/>
    <w:pPr>
      <w:keepNext/>
      <w:keepLines/>
      <w:tabs>
        <w:tab w:val="right" w:pos="851"/>
      </w:tabs>
      <w:suppressAutoHyphens/>
      <w:spacing w:before="240"/>
      <w:ind w:left="1247" w:right="284" w:hanging="1247"/>
    </w:pPr>
    <w:rPr>
      <w:rFonts w:ascii="Simplified Arabic" w:hAnsi="Simplified Arabic"/>
      <w:b/>
      <w:bCs/>
      <w:sz w:val="28"/>
      <w:szCs w:val="28"/>
    </w:rPr>
  </w:style>
  <w:style w:type="paragraph" w:customStyle="1" w:styleId="ARCH2">
    <w:name w:val="AR_CH2"/>
    <w:basedOn w:val="ARNormal-pool"/>
    <w:next w:val="Normal"/>
    <w:link w:val="ARCH2Char"/>
    <w:qFormat/>
    <w:rsid w:val="00E46C88"/>
    <w:pPr>
      <w:keepNext/>
      <w:keepLines/>
      <w:tabs>
        <w:tab w:val="right" w:pos="851"/>
      </w:tabs>
      <w:suppressAutoHyphens/>
      <w:bidi/>
      <w:spacing w:before="240"/>
    </w:pPr>
    <w:rPr>
      <w:rFonts w:ascii="Simplified Arabic" w:hAnsi="Simplified Arabic"/>
      <w:b/>
      <w:bCs/>
      <w:sz w:val="24"/>
      <w:lang w:val="en-GB"/>
    </w:rPr>
  </w:style>
  <w:style w:type="character" w:customStyle="1" w:styleId="ARCH2Char">
    <w:name w:val="AR_CH2 Char"/>
    <w:link w:val="ARCH2"/>
    <w:locked/>
    <w:rsid w:val="00E46C88"/>
    <w:rPr>
      <w:rFonts w:ascii="Simplified Arabic" w:eastAsia="SimSun" w:hAnsi="Simplified Arabic" w:cs="Simplified Arabic"/>
      <w:b/>
      <w:bCs/>
      <w:sz w:val="24"/>
      <w:szCs w:val="24"/>
      <w:lang w:val="en-GB" w:bidi="ar-SY"/>
    </w:rPr>
  </w:style>
  <w:style w:type="paragraph" w:customStyle="1" w:styleId="ARCH3">
    <w:name w:val="AR_CH3"/>
    <w:basedOn w:val="ARNormal-pool"/>
    <w:next w:val="Normal"/>
    <w:rsid w:val="00E46C88"/>
    <w:pPr>
      <w:keepNext/>
      <w:keepLines/>
      <w:tabs>
        <w:tab w:val="right" w:pos="851"/>
      </w:tabs>
      <w:suppressAutoHyphens/>
      <w:spacing w:before="240"/>
      <w:ind w:left="1247" w:right="284" w:hanging="1247"/>
    </w:pPr>
    <w:rPr>
      <w:b/>
      <w:bCs/>
      <w:lang w:val="fr-CA"/>
    </w:rPr>
  </w:style>
  <w:style w:type="paragraph" w:customStyle="1" w:styleId="ARCH4">
    <w:name w:val="AR_CH4"/>
    <w:basedOn w:val="ARNormal-pool"/>
    <w:next w:val="Normal"/>
    <w:rsid w:val="00E46C88"/>
    <w:pPr>
      <w:keepNext/>
      <w:keepLines/>
      <w:tabs>
        <w:tab w:val="right" w:pos="851"/>
      </w:tabs>
      <w:suppressAutoHyphens/>
      <w:ind w:left="1247" w:right="284" w:hanging="1247"/>
    </w:pPr>
    <w:rPr>
      <w:rFonts w:ascii="Times New Roman Bold" w:hAnsi="Times New Roman Bold"/>
      <w:b/>
      <w:lang w:val="fr-CA"/>
    </w:rPr>
  </w:style>
  <w:style w:type="paragraph" w:customStyle="1" w:styleId="ARCH5">
    <w:name w:val="AR_CH5"/>
    <w:basedOn w:val="Normal"/>
    <w:next w:val="Normal"/>
    <w:rsid w:val="00E46C88"/>
    <w:pPr>
      <w:keepNext/>
      <w:keepLines/>
      <w:tabs>
        <w:tab w:val="right" w:pos="851"/>
        <w:tab w:val="left" w:pos="4082"/>
      </w:tabs>
      <w:suppressAutoHyphens/>
      <w:ind w:left="1247" w:right="284" w:hanging="1247"/>
    </w:pPr>
    <w:rPr>
      <w:b/>
      <w:lang w:val="fr-CA"/>
    </w:rPr>
  </w:style>
  <w:style w:type="paragraph" w:customStyle="1" w:styleId="ARFooter-pool">
    <w:name w:val="AR_Footer-pool"/>
    <w:basedOn w:val="ARNormal-pool"/>
    <w:next w:val="ARNormal-pool"/>
    <w:qFormat/>
    <w:rsid w:val="00E46C88"/>
    <w:pPr>
      <w:tabs>
        <w:tab w:val="left" w:pos="4321"/>
        <w:tab w:val="right" w:pos="8641"/>
      </w:tabs>
      <w:spacing w:before="60"/>
    </w:pPr>
    <w:rPr>
      <w:rFonts w:ascii="Times New Roman Bold" w:hAnsi="Times New Roman Bold" w:cs="Times New Roman Bold"/>
      <w:b/>
      <w:bCs/>
      <w:sz w:val="18"/>
      <w:szCs w:val="18"/>
    </w:rPr>
  </w:style>
  <w:style w:type="paragraph" w:customStyle="1" w:styleId="ARFootnoteText">
    <w:name w:val="AR_Footnote_Text"/>
    <w:basedOn w:val="ARNormal-pool"/>
    <w:link w:val="ARFootnoteTextChar"/>
    <w:qFormat/>
    <w:rsid w:val="00E46C88"/>
    <w:pPr>
      <w:spacing w:before="20" w:after="40" w:line="240" w:lineRule="exact"/>
      <w:ind w:left="1247"/>
    </w:pPr>
    <w:rPr>
      <w:rFonts w:ascii="Simplified Arabic" w:hAnsi="Simplified Arabic"/>
    </w:rPr>
  </w:style>
  <w:style w:type="character" w:customStyle="1" w:styleId="ARFootnoteTextChar">
    <w:name w:val="AR_Footnote_Text Char"/>
    <w:basedOn w:val="ARNormal-poolChar"/>
    <w:link w:val="ARFootnoteText"/>
    <w:rsid w:val="00E46C88"/>
    <w:rPr>
      <w:rFonts w:ascii="Simplified Arabic" w:eastAsia="SimSun" w:hAnsi="Simplified Arabic" w:cs="Simplified Arabic"/>
      <w:szCs w:val="24"/>
      <w:lang w:val="ru-RU" w:bidi="ar-SY"/>
    </w:rPr>
  </w:style>
  <w:style w:type="paragraph" w:customStyle="1" w:styleId="ARHeader-pool">
    <w:name w:val="AR_Header-pool"/>
    <w:basedOn w:val="ARNormal-pool"/>
    <w:next w:val="ARNormal-pool"/>
    <w:qFormat/>
    <w:rsid w:val="00E46C88"/>
    <w:pPr>
      <w:pBdr>
        <w:bottom w:val="single" w:sz="4" w:space="1" w:color="auto"/>
      </w:pBdr>
      <w:tabs>
        <w:tab w:val="clear" w:pos="1814"/>
        <w:tab w:val="clear" w:pos="2381"/>
        <w:tab w:val="clear" w:pos="2948"/>
        <w:tab w:val="clear" w:pos="3515"/>
        <w:tab w:val="center" w:pos="4536"/>
        <w:tab w:val="right" w:pos="9072"/>
      </w:tabs>
    </w:pPr>
    <w:rPr>
      <w:rFonts w:ascii="Times New Roman Bold" w:hAnsi="Times New Roman Bold" w:cs="Times New Roman Bold"/>
      <w:b/>
      <w:bCs/>
      <w:sz w:val="18"/>
      <w:szCs w:val="18"/>
    </w:rPr>
  </w:style>
  <w:style w:type="paragraph" w:customStyle="1" w:styleId="ARNormalNonumber">
    <w:name w:val="AR_Normal_No_number"/>
    <w:basedOn w:val="ARNormal-pool"/>
    <w:qFormat/>
    <w:rsid w:val="00E46C88"/>
    <w:pPr>
      <w:ind w:left="1247"/>
    </w:pPr>
  </w:style>
  <w:style w:type="paragraph" w:customStyle="1" w:styleId="ARNormalnumber">
    <w:name w:val="AR_Normal_number"/>
    <w:basedOn w:val="ARNormal-pool"/>
    <w:link w:val="ARNormalnumberChar"/>
    <w:qFormat/>
    <w:rsid w:val="00E46C88"/>
    <w:pPr>
      <w:numPr>
        <w:numId w:val="1"/>
      </w:numPr>
    </w:pPr>
    <w:rPr>
      <w:rFonts w:ascii="Simplified Arabic" w:eastAsia="Times New Roman" w:hAnsi="Simplified Arabic"/>
      <w:sz w:val="24"/>
    </w:rPr>
  </w:style>
  <w:style w:type="character" w:customStyle="1" w:styleId="ARNormalnumberChar">
    <w:name w:val="AR_Normal_number Char"/>
    <w:link w:val="ARNormalnumber"/>
    <w:rsid w:val="00E46C88"/>
    <w:rPr>
      <w:rFonts w:ascii="Simplified Arabic" w:eastAsia="Times New Roman" w:hAnsi="Simplified Arabic"/>
      <w:sz w:val="24"/>
      <w:lang w:val="ru-RU"/>
    </w:rPr>
  </w:style>
  <w:style w:type="paragraph" w:customStyle="1" w:styleId="ARNormal-pool-Table">
    <w:name w:val="AR_Normal-pool-Table"/>
    <w:basedOn w:val="ARNormal-pool"/>
    <w:link w:val="ARNormal-pool-TableChar"/>
    <w:qFormat/>
    <w:rsid w:val="00E46C88"/>
    <w:pPr>
      <w:bidi/>
      <w:spacing w:before="40" w:after="40"/>
      <w:ind w:right="113"/>
      <w:textDirection w:val="tbRlV"/>
    </w:pPr>
    <w:rPr>
      <w:rFonts w:ascii="Simplified Arabic" w:hAnsi="Simplified Arabic"/>
    </w:rPr>
  </w:style>
  <w:style w:type="character" w:customStyle="1" w:styleId="ARNormal-pool-TableChar">
    <w:name w:val="AR_Normal-pool-Table Char"/>
    <w:basedOn w:val="ARNormal-poolChar"/>
    <w:link w:val="ARNormal-pool-Table"/>
    <w:rsid w:val="00E46C88"/>
    <w:rPr>
      <w:rFonts w:ascii="Simplified Arabic" w:eastAsia="SimSun" w:hAnsi="Simplified Arabic" w:cs="Simplified Arabic"/>
      <w:szCs w:val="24"/>
      <w:lang w:val="ru-RU" w:bidi="ar-SY"/>
    </w:rPr>
  </w:style>
  <w:style w:type="paragraph" w:customStyle="1" w:styleId="ARTitletable">
    <w:name w:val="AR_Title_table"/>
    <w:basedOn w:val="ARNormal-pool"/>
    <w:qFormat/>
    <w:rsid w:val="00E46C88"/>
    <w:pPr>
      <w:keepNext/>
      <w:keepLines/>
      <w:suppressAutoHyphens/>
      <w:spacing w:after="60"/>
      <w:ind w:left="1247"/>
    </w:pPr>
    <w:rPr>
      <w:b/>
      <w:bCs/>
    </w:rPr>
  </w:style>
  <w:style w:type="paragraph" w:customStyle="1" w:styleId="ARTitlefigure">
    <w:name w:val="AR_Title_figure"/>
    <w:basedOn w:val="ARTitletable"/>
    <w:next w:val="ARNormalNonumber"/>
    <w:qFormat/>
    <w:rsid w:val="00E46C88"/>
    <w:rPr>
      <w:bCs w:val="0"/>
    </w:rPr>
  </w:style>
  <w:style w:type="paragraph" w:customStyle="1" w:styleId="ARZZAnxheader">
    <w:name w:val="AR_ZZ_Anx_header"/>
    <w:basedOn w:val="ARNormal-pool"/>
    <w:qFormat/>
    <w:rsid w:val="00E46C88"/>
    <w:rPr>
      <w:b/>
      <w:bCs/>
      <w:sz w:val="28"/>
      <w:szCs w:val="22"/>
    </w:rPr>
  </w:style>
  <w:style w:type="paragraph" w:customStyle="1" w:styleId="ARZZAnxtitle">
    <w:name w:val="AR_ZZ_Anx_title"/>
    <w:basedOn w:val="ARNormal-pool"/>
    <w:link w:val="ARZZAnxtitleChar"/>
    <w:qFormat/>
    <w:rsid w:val="00E46C88"/>
    <w:pPr>
      <w:spacing w:before="360"/>
      <w:ind w:left="1247"/>
    </w:pPr>
    <w:rPr>
      <w:b/>
      <w:bCs/>
      <w:sz w:val="28"/>
      <w:szCs w:val="26"/>
    </w:rPr>
  </w:style>
  <w:style w:type="character" w:customStyle="1" w:styleId="ARZZAnxtitleChar">
    <w:name w:val="AR_ZZ_Anx_title Char"/>
    <w:link w:val="ARZZAnxtitle"/>
    <w:rsid w:val="00E46C88"/>
    <w:rPr>
      <w:rFonts w:eastAsia="SimSun" w:cs="Simplified Arabic"/>
      <w:b/>
      <w:bCs/>
      <w:sz w:val="28"/>
      <w:szCs w:val="26"/>
      <w:lang w:val="ru-RU" w:bidi="ar-SY"/>
    </w:rPr>
  </w:style>
  <w:style w:type="paragraph" w:customStyle="1" w:styleId="ARAATitle1">
    <w:name w:val="AR_AA_Title1"/>
    <w:basedOn w:val="ARAATitle"/>
    <w:qFormat/>
    <w:rsid w:val="00F85661"/>
    <w:pPr>
      <w:bidi/>
    </w:pPr>
    <w:rPr>
      <w:b w:val="0"/>
    </w:rPr>
  </w:style>
  <w:style w:type="table" w:customStyle="1" w:styleId="TableGrid1">
    <w:name w:val="Table Grid1"/>
    <w:basedOn w:val="TableNormal"/>
    <w:next w:val="TableGrid"/>
    <w:rsid w:val="002F14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list1">
    <w:name w:val="Normal_list1"/>
    <w:basedOn w:val="NoList"/>
    <w:rsid w:val="003A7F13"/>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0C7866"/>
    <w:pPr>
      <w:tabs>
        <w:tab w:val="clear" w:pos="1247"/>
        <w:tab w:val="clear" w:pos="1814"/>
        <w:tab w:val="clear" w:pos="2381"/>
        <w:tab w:val="clear" w:pos="2948"/>
        <w:tab w:val="clear" w:pos="3515"/>
      </w:tabs>
      <w:spacing w:after="160" w:line="240" w:lineRule="exact"/>
      <w:jc w:val="both"/>
    </w:pPr>
    <w:rPr>
      <w:vertAlign w:val="superscript"/>
      <w:lang w:val="en-US"/>
    </w:rPr>
  </w:style>
  <w:style w:type="character" w:customStyle="1" w:styleId="NormalpoolChar">
    <w:name w:val="Normal_pool Char"/>
    <w:link w:val="Normalpool"/>
    <w:locked/>
    <w:rsid w:val="00E54617"/>
    <w:rPr>
      <w:lang w:val="en-GB"/>
    </w:rPr>
  </w:style>
  <w:style w:type="paragraph" w:customStyle="1" w:styleId="Normalpool">
    <w:name w:val="Normal_pool"/>
    <w:link w:val="NormalpoolChar"/>
    <w:rsid w:val="00E54617"/>
    <w:pPr>
      <w:tabs>
        <w:tab w:val="left" w:pos="1253"/>
        <w:tab w:val="left" w:pos="1814"/>
        <w:tab w:val="left" w:pos="2376"/>
        <w:tab w:val="left" w:pos="2952"/>
        <w:tab w:val="left" w:pos="3514"/>
      </w:tabs>
    </w:pPr>
    <w:rPr>
      <w:lang w:val="en-GB"/>
    </w:rPr>
  </w:style>
  <w:style w:type="numbering" w:customStyle="1" w:styleId="NoList1">
    <w:name w:val="No List1"/>
    <w:next w:val="NoList"/>
    <w:uiPriority w:val="99"/>
    <w:semiHidden/>
    <w:unhideWhenUsed/>
    <w:rsid w:val="00F43142"/>
  </w:style>
  <w:style w:type="paragraph" w:customStyle="1" w:styleId="msonormal0">
    <w:name w:val="msonormal"/>
    <w:basedOn w:val="Normal"/>
    <w:rsid w:val="00F43142"/>
    <w:pPr>
      <w:spacing w:before="100" w:beforeAutospacing="1" w:after="100" w:afterAutospacing="1"/>
    </w:pPr>
    <w:rPr>
      <w:rFonts w:eastAsia="SimSun" w:cs="Traditional Arabic"/>
      <w:sz w:val="24"/>
      <w:szCs w:val="24"/>
      <w:lang w:val="fr-FR" w:eastAsia="zh-CN"/>
    </w:rPr>
  </w:style>
  <w:style w:type="character" w:customStyle="1" w:styleId="FootnoteTextChar1">
    <w:name w:val="Footnote Text Char1"/>
    <w:basedOn w:val="DefaultParagraphFont"/>
    <w:uiPriority w:val="99"/>
    <w:semiHidden/>
    <w:rsid w:val="00F43142"/>
    <w:rPr>
      <w:rFonts w:eastAsia="SimSun" w:cs="Traditional Arabic"/>
      <w:lang w:val="fr-FR" w:eastAsia="zh-CN"/>
    </w:rPr>
  </w:style>
  <w:style w:type="character" w:customStyle="1" w:styleId="FootnoteTextChar2">
    <w:name w:val="Footnote Text Char2"/>
    <w:aliases w:val="Fußnotentextf Char1,DNV-FT Char1,Geneva 9 Char1,Font: Geneva 9 Char1,Boston 10 Char1,f Char1,fn Char1,Footnotes Char1,Footnote ak Char1,ft Char1,fn cafc Char1,Footnotes Char Char Char1,Footnote Text Char Char Char1,fn Char Char Char1"/>
    <w:basedOn w:val="DefaultParagraphFont"/>
    <w:uiPriority w:val="99"/>
    <w:semiHidden/>
    <w:rsid w:val="00F43142"/>
    <w:rPr>
      <w:rFonts w:cs="Traditional Arabic"/>
    </w:rPr>
  </w:style>
  <w:style w:type="character" w:customStyle="1" w:styleId="HeaderChar1">
    <w:name w:val="Header Char1"/>
    <w:aliases w:val="EthylHeader Char1"/>
    <w:basedOn w:val="DefaultParagraphFont"/>
    <w:uiPriority w:val="99"/>
    <w:semiHidden/>
    <w:rsid w:val="00F43142"/>
    <w:rPr>
      <w:rFonts w:eastAsia="SimSun" w:cs="Traditional Arabic"/>
      <w:szCs w:val="30"/>
      <w:lang w:val="fr-FR" w:eastAsia="zh-CN"/>
    </w:rPr>
  </w:style>
  <w:style w:type="character" w:customStyle="1" w:styleId="BBTitleChar">
    <w:name w:val="BB_Title Char"/>
    <w:link w:val="BBTitle"/>
    <w:locked/>
    <w:rsid w:val="00F43142"/>
    <w:rPr>
      <w:b/>
      <w:sz w:val="28"/>
      <w:szCs w:val="28"/>
    </w:rPr>
  </w:style>
  <w:style w:type="character" w:customStyle="1" w:styleId="NormalNonumberChar">
    <w:name w:val="Normal_No_number Char"/>
    <w:link w:val="NormalNonumber"/>
    <w:locked/>
    <w:rsid w:val="00F43142"/>
  </w:style>
  <w:style w:type="character" w:customStyle="1" w:styleId="ZZAnxheaderChar">
    <w:name w:val="ZZ_Anx_header Char"/>
    <w:link w:val="ZZAnxheader"/>
    <w:locked/>
    <w:rsid w:val="00F43142"/>
    <w:rPr>
      <w:b/>
      <w:bCs/>
      <w:sz w:val="28"/>
      <w:szCs w:val="22"/>
    </w:rPr>
  </w:style>
  <w:style w:type="character" w:customStyle="1" w:styleId="ZZAnxtitleChar">
    <w:name w:val="ZZ_Anx_title Char"/>
    <w:link w:val="ZZAnxtitle"/>
    <w:locked/>
    <w:rsid w:val="00F43142"/>
    <w:rPr>
      <w:b/>
      <w:bCs/>
      <w:sz w:val="28"/>
      <w:szCs w:val="26"/>
    </w:rPr>
  </w:style>
  <w:style w:type="paragraph" w:customStyle="1" w:styleId="Headerpool">
    <w:name w:val="Header_pool"/>
    <w:basedOn w:val="Normal"/>
    <w:next w:val="Normal"/>
    <w:semiHidden/>
    <w:rsid w:val="00F43142"/>
    <w:pPr>
      <w:pBdr>
        <w:bottom w:val="single" w:sz="4" w:space="1" w:color="auto"/>
      </w:pBdr>
      <w:tabs>
        <w:tab w:val="clear" w:pos="1814"/>
        <w:tab w:val="clear" w:pos="2381"/>
        <w:tab w:val="clear" w:pos="2948"/>
        <w:tab w:val="clear" w:pos="3515"/>
        <w:tab w:val="center" w:pos="4536"/>
        <w:tab w:val="right" w:pos="9072"/>
      </w:tabs>
      <w:spacing w:after="120"/>
    </w:pPr>
    <w:rPr>
      <w:rFonts w:eastAsia="SimSun" w:cs="Traditional Arabic"/>
      <w:b/>
      <w:sz w:val="18"/>
      <w:szCs w:val="30"/>
      <w:lang w:val="fr-FR" w:eastAsia="zh-CN"/>
    </w:rPr>
  </w:style>
  <w:style w:type="paragraph" w:customStyle="1" w:styleId="NormalWeb1">
    <w:name w:val="Normal (Web)1"/>
    <w:basedOn w:val="Normal"/>
    <w:next w:val="NormalWeb"/>
    <w:uiPriority w:val="99"/>
    <w:semiHidden/>
    <w:rsid w:val="00F43142"/>
    <w:pPr>
      <w:tabs>
        <w:tab w:val="clear" w:pos="1247"/>
        <w:tab w:val="clear" w:pos="1814"/>
        <w:tab w:val="clear" w:pos="2381"/>
        <w:tab w:val="clear" w:pos="2948"/>
        <w:tab w:val="clear" w:pos="3515"/>
        <w:tab w:val="left" w:pos="720"/>
      </w:tabs>
      <w:spacing w:before="100" w:beforeAutospacing="1" w:after="100" w:afterAutospacing="1"/>
    </w:pPr>
    <w:rPr>
      <w:rFonts w:eastAsia="MS Mincho" w:cs="Traditional Arabic"/>
      <w:sz w:val="24"/>
      <w:szCs w:val="24"/>
      <w:lang w:val="fr-FR" w:eastAsia="zh-CN"/>
    </w:rPr>
  </w:style>
  <w:style w:type="paragraph" w:customStyle="1" w:styleId="Subparagraph">
    <w:name w:val="Subparagraph"/>
    <w:basedOn w:val="Normalnumber"/>
    <w:uiPriority w:val="99"/>
    <w:qFormat/>
    <w:rsid w:val="00F43142"/>
    <w:pPr>
      <w:numPr>
        <w:ilvl w:val="1"/>
        <w:numId w:val="3"/>
      </w:numPr>
      <w:tabs>
        <w:tab w:val="clear" w:pos="1134"/>
        <w:tab w:val="num" w:pos="360"/>
      </w:tabs>
      <w:ind w:left="0" w:firstLine="0"/>
    </w:pPr>
    <w:rPr>
      <w:lang w:val="fr-FR" w:eastAsia="zh-CN"/>
    </w:rPr>
  </w:style>
  <w:style w:type="paragraph" w:customStyle="1" w:styleId="MainTextNon-indent">
    <w:name w:val="Main Text Non-indent"/>
    <w:basedOn w:val="Normal"/>
    <w:uiPriority w:val="99"/>
    <w:rsid w:val="00F43142"/>
    <w:pPr>
      <w:tabs>
        <w:tab w:val="clear" w:pos="1247"/>
        <w:tab w:val="clear" w:pos="1814"/>
        <w:tab w:val="clear" w:pos="2381"/>
        <w:tab w:val="clear" w:pos="2948"/>
        <w:tab w:val="clear" w:pos="3515"/>
        <w:tab w:val="left" w:pos="720"/>
      </w:tabs>
      <w:spacing w:after="240" w:line="240" w:lineRule="exact"/>
    </w:pPr>
    <w:rPr>
      <w:rFonts w:eastAsia="SimSun" w:cs="Traditional Arabic"/>
      <w:color w:val="000000"/>
      <w:szCs w:val="24"/>
      <w:lang w:val="fr-FR" w:eastAsia="zh-CN"/>
    </w:rPr>
  </w:style>
  <w:style w:type="paragraph" w:customStyle="1" w:styleId="HeadingSectionthensource">
    <w:name w:val="Heading: Section then source"/>
    <w:basedOn w:val="Normal"/>
    <w:uiPriority w:val="99"/>
    <w:rsid w:val="00F43142"/>
    <w:pPr>
      <w:keepNext/>
      <w:keepLines/>
      <w:tabs>
        <w:tab w:val="clear" w:pos="1247"/>
        <w:tab w:val="clear" w:pos="1814"/>
        <w:tab w:val="clear" w:pos="2381"/>
        <w:tab w:val="clear" w:pos="2948"/>
        <w:tab w:val="clear" w:pos="3515"/>
        <w:tab w:val="left" w:pos="3969"/>
      </w:tabs>
      <w:spacing w:before="240" w:after="120" w:line="300" w:lineRule="exact"/>
    </w:pPr>
    <w:rPr>
      <w:rFonts w:ascii="Arial Black" w:eastAsia="SimSun" w:hAnsi="Arial Black" w:cs="Traditional Arabic"/>
      <w:color w:val="000000"/>
      <w:sz w:val="22"/>
      <w:szCs w:val="24"/>
      <w:lang w:val="fr-FR" w:eastAsia="zh-CN"/>
    </w:rPr>
  </w:style>
  <w:style w:type="paragraph" w:customStyle="1" w:styleId="Style15">
    <w:name w:val="Style15"/>
    <w:basedOn w:val="Normal"/>
    <w:uiPriority w:val="99"/>
    <w:qFormat/>
    <w:rsid w:val="00F43142"/>
    <w:pPr>
      <w:tabs>
        <w:tab w:val="clear" w:pos="1247"/>
        <w:tab w:val="clear" w:pos="1814"/>
        <w:tab w:val="clear" w:pos="2381"/>
        <w:tab w:val="clear" w:pos="2948"/>
        <w:tab w:val="clear" w:pos="3515"/>
        <w:tab w:val="left" w:pos="720"/>
        <w:tab w:val="left" w:pos="1080"/>
      </w:tabs>
    </w:pPr>
    <w:rPr>
      <w:rFonts w:eastAsia="SimSun" w:cs="Traditional Arabic"/>
      <w:b/>
      <w:color w:val="000000"/>
      <w:szCs w:val="30"/>
      <w:lang w:val="fr-FR" w:eastAsia="zh-CN"/>
    </w:rPr>
  </w:style>
  <w:style w:type="character" w:customStyle="1" w:styleId="FollowedHyperlink1">
    <w:name w:val="FollowedHyperlink1"/>
    <w:semiHidden/>
    <w:rsid w:val="00F43142"/>
    <w:rPr>
      <w:color w:val="800080"/>
      <w:u w:val="single"/>
    </w:rPr>
  </w:style>
  <w:style w:type="character" w:customStyle="1" w:styleId="HighlightedVariable">
    <w:name w:val="Highlighted Variable"/>
    <w:rsid w:val="00F43142"/>
    <w:rPr>
      <w:color w:val="0000FF"/>
    </w:rPr>
  </w:style>
  <w:style w:type="character" w:customStyle="1" w:styleId="FooterChar1">
    <w:name w:val="Footer Char1"/>
    <w:basedOn w:val="DefaultParagraphFont"/>
    <w:uiPriority w:val="99"/>
    <w:rsid w:val="00F43142"/>
  </w:style>
  <w:style w:type="character" w:customStyle="1" w:styleId="job-value">
    <w:name w:val="job-value"/>
    <w:basedOn w:val="DefaultParagraphFont"/>
    <w:rsid w:val="00F43142"/>
  </w:style>
  <w:style w:type="character" w:customStyle="1" w:styleId="UnresolvedMention1">
    <w:name w:val="Unresolved Mention1"/>
    <w:basedOn w:val="DefaultParagraphFont"/>
    <w:uiPriority w:val="99"/>
    <w:semiHidden/>
    <w:rsid w:val="00F43142"/>
    <w:rPr>
      <w:color w:val="605E5C"/>
      <w:shd w:val="clear" w:color="auto" w:fill="E1DFDD"/>
    </w:rPr>
  </w:style>
  <w:style w:type="character" w:customStyle="1" w:styleId="CH2Char">
    <w:name w:val="CH2 Char"/>
    <w:link w:val="CH2"/>
    <w:locked/>
    <w:rsid w:val="00F43142"/>
    <w:rPr>
      <w:b/>
      <w:sz w:val="24"/>
      <w:szCs w:val="24"/>
    </w:rPr>
  </w:style>
  <w:style w:type="character" w:customStyle="1" w:styleId="CharChar6">
    <w:name w:val="Char Char6"/>
    <w:semiHidden/>
    <w:rsid w:val="00F43142"/>
    <w:rPr>
      <w:sz w:val="18"/>
    </w:rPr>
  </w:style>
  <w:style w:type="character" w:customStyle="1" w:styleId="cf01">
    <w:name w:val="cf01"/>
    <w:basedOn w:val="DefaultParagraphFont"/>
    <w:rsid w:val="00F43142"/>
    <w:rPr>
      <w:rFonts w:ascii="Segoe UI" w:hAnsi="Segoe UI" w:cs="Segoe UI" w:hint="default"/>
      <w:sz w:val="18"/>
      <w:szCs w:val="18"/>
    </w:rPr>
  </w:style>
  <w:style w:type="character" w:customStyle="1" w:styleId="CH1Char">
    <w:name w:val="CH1 Char"/>
    <w:link w:val="CH1"/>
    <w:locked/>
    <w:rsid w:val="00F43142"/>
    <w:rPr>
      <w:b/>
      <w:sz w:val="28"/>
      <w:szCs w:val="28"/>
    </w:rPr>
  </w:style>
  <w:style w:type="character" w:customStyle="1" w:styleId="UnresolvedMention2">
    <w:name w:val="Unresolved Mention2"/>
    <w:basedOn w:val="DefaultParagraphFont"/>
    <w:uiPriority w:val="99"/>
    <w:semiHidden/>
    <w:rsid w:val="00F43142"/>
    <w:rPr>
      <w:color w:val="605E5C"/>
      <w:shd w:val="clear" w:color="auto" w:fill="E1DFDD"/>
    </w:rPr>
  </w:style>
  <w:style w:type="table" w:customStyle="1" w:styleId="Tabledocright1">
    <w:name w:val="Table_doc_right1"/>
    <w:basedOn w:val="TableNormal"/>
    <w:rsid w:val="00F43142"/>
    <w:pPr>
      <w:spacing w:before="40" w:after="40"/>
    </w:pPr>
    <w:rPr>
      <w:rFonts w:eastAsia="SimSun"/>
      <w:sz w:val="18"/>
      <w:szCs w:val="18"/>
      <w:lang w:val="fr-F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style>
  <w:style w:type="table" w:customStyle="1" w:styleId="Footertable1">
    <w:name w:val="Footer_table1"/>
    <w:basedOn w:val="TableNormal"/>
    <w:semiHidden/>
    <w:rsid w:val="00F43142"/>
    <w:rPr>
      <w:rFonts w:ascii="Arial" w:eastAsia="SimSun" w:hAnsi="Arial"/>
      <w:sz w:val="16"/>
      <w:lang w:val="fr-FR" w:eastAsia="zh-CN"/>
    </w:rPr>
    <w:tblPr>
      <w:tblInd w:w="0" w:type="nil"/>
      <w:tblBorders>
        <w:top w:val="double" w:sz="4" w:space="0" w:color="auto"/>
        <w:left w:val="double" w:sz="4" w:space="0" w:color="auto"/>
        <w:bottom w:val="double" w:sz="4" w:space="0" w:color="auto"/>
        <w:right w:val="double" w:sz="4" w:space="0" w:color="auto"/>
      </w:tblBorders>
    </w:tblPr>
  </w:style>
  <w:style w:type="table" w:customStyle="1" w:styleId="AATable1">
    <w:name w:val="AA_Table1"/>
    <w:basedOn w:val="TableNormal"/>
    <w:rsid w:val="00F43142"/>
    <w:rPr>
      <w:rFonts w:eastAsia="SimSun"/>
      <w:lang w:val="fr-FR" w:eastAsia="zh-CN"/>
    </w:rPr>
    <w:tblPr>
      <w:tblStyleRowBandSize w:val="1"/>
      <w:tblStyleColBandSize w:val="1"/>
      <w:tblInd w:w="0" w:type="nil"/>
    </w:tblPr>
    <w:tblStylePr w:type="firstRow">
      <w:pPr>
        <w:wordWrap/>
        <w:spacing w:beforeLines="0" w:before="100" w:beforeAutospacing="1" w:afterLines="0" w:after="100" w:afterAutospacing="1"/>
        <w:jc w:val="left"/>
      </w:pPr>
      <w:rPr>
        <w:rFonts w:ascii="Arial" w:hAnsi="Arial" w:cs="Arial" w:hint="default"/>
        <w:b/>
        <w:i w:val="0"/>
        <w:caps/>
        <w:smallCaps w:val="0"/>
        <w:color w:val="auto"/>
        <w:sz w:val="27"/>
        <w:szCs w:val="27"/>
      </w:rPr>
    </w:tblStylePr>
    <w:tblStylePr w:type="lastRow">
      <w:pPr>
        <w:wordWrap/>
        <w:spacing w:afterLines="0" w:after="100" w:afterAutospacing="1"/>
        <w:ind w:rightChars="0" w:right="0"/>
      </w:pPr>
      <w:rPr>
        <w:rFonts w:ascii="Arial" w:hAnsi="Arial" w:cs="Arial" w:hint="default"/>
        <w:b/>
        <w:sz w:val="32"/>
        <w:szCs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cs="Times New Roman" w:hint="default"/>
        <w:sz w:val="20"/>
        <w:szCs w:val="20"/>
      </w:rPr>
    </w:tblStylePr>
    <w:tblStylePr w:type="band1Vert">
      <w:rPr>
        <w:rFonts w:ascii="Times New Roman" w:hAnsi="Times New Roman" w:cs="Times New Roman" w:hint="default"/>
      </w:rPr>
    </w:tblStylePr>
    <w:tblStylePr w:type="band2Vert">
      <w:pPr>
        <w:wordWrap/>
        <w:spacing w:beforeLines="0" w:before="100" w:beforeAutospacing="1" w:afterLines="0" w:after="100" w:afterAutospacing="1"/>
      </w:pPr>
      <w:rPr>
        <w:rFonts w:ascii="Times New Roman" w:hAnsi="Times New Roman" w:cs="Times New Roman" w:hint="default"/>
        <w:b/>
        <w:i w:val="0"/>
        <w:color w:val="auto"/>
        <w:sz w:val="20"/>
        <w:szCs w:val="32"/>
      </w:rPr>
    </w:tblStylePr>
    <w:tblStylePr w:type="band1Horz">
      <w:rPr>
        <w:rFonts w:ascii="Times New Roman" w:hAnsi="Times New Roman" w:cs="Times New Roman" w:hint="default"/>
        <w:sz w:val="20"/>
        <w:szCs w:val="20"/>
      </w:rPr>
      <w:tblPr/>
      <w:tcPr>
        <w:tcBorders>
          <w:bottom w:val="single" w:sz="4" w:space="0" w:color="auto"/>
        </w:tcBorders>
      </w:tcPr>
    </w:tblStylePr>
    <w:tblStylePr w:type="band2Horz">
      <w:rPr>
        <w:rFonts w:ascii="Times New Roman" w:hAnsi="Times New Roman" w:cs="Times New Roman" w:hint="default"/>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100" w:beforeAutospacing="1" w:afterLines="0" w:after="100" w:afterAutospacing="1"/>
        <w:jc w:val="right"/>
      </w:pPr>
      <w:rPr>
        <w:rFonts w:ascii="Arial" w:hAnsi="Arial" w:cs="Arial" w:hint="default"/>
        <w:b/>
        <w:i w:val="0"/>
        <w:color w:val="auto"/>
        <w:sz w:val="64"/>
        <w:szCs w:val="64"/>
      </w:rPr>
    </w:tblStylePr>
    <w:tblStylePr w:type="nwCell">
      <w:rPr>
        <w:rFonts w:ascii="Arial" w:hAnsi="Arial" w:cs="Arial" w:hint="default"/>
        <w:b/>
        <w:i w:val="0"/>
        <w:caps/>
        <w:smallCaps w:val="0"/>
        <w:color w:val="auto"/>
        <w:sz w:val="27"/>
        <w:szCs w:val="27"/>
      </w:rPr>
    </w:tblStylePr>
    <w:tblStylePr w:type="seCell">
      <w:pPr>
        <w:wordWrap/>
        <w:spacing w:beforeLines="0" w:before="100" w:beforeAutospacing="1" w:afterLines="0" w:after="100" w:afterAutospacing="1"/>
        <w:ind w:leftChars="0" w:left="0" w:rightChars="0" w:right="0"/>
      </w:pPr>
      <w:rPr>
        <w:rFonts w:ascii="Times New Roman" w:hAnsi="Times New Roman" w:cs="Times New Roman" w:hint="default"/>
        <w:b w:val="0"/>
        <w:sz w:val="20"/>
        <w:szCs w:val="20"/>
      </w:rPr>
    </w:tblStylePr>
    <w:tblStylePr w:type="swCell">
      <w:pPr>
        <w:wordWrap/>
        <w:spacing w:afterLines="0" w:after="100" w:afterAutospacing="1"/>
        <w:ind w:rightChars="0" w:right="0"/>
      </w:pPr>
      <w:rPr>
        <w:rFonts w:ascii="Times New Roman" w:hAnsi="Times New Roman" w:cs="Times New Roman" w:hint="default"/>
      </w:rPr>
    </w:tblStylePr>
  </w:style>
  <w:style w:type="table" w:customStyle="1" w:styleId="AATable11">
    <w:name w:val="AA_Table11"/>
    <w:basedOn w:val="TableNormal"/>
    <w:semiHidden/>
    <w:rsid w:val="00F43142"/>
    <w:rPr>
      <w:lang w:val="fr-FR" w:eastAsia="zh-CN"/>
    </w:rPr>
    <w:tblPr>
      <w:tblStyleRowBandSize w:val="1"/>
      <w:tblStyleColBandSize w:val="1"/>
      <w:tblInd w:w="0" w:type="nil"/>
    </w:tblPr>
    <w:tblStylePr w:type="firstRow">
      <w:pPr>
        <w:wordWrap/>
        <w:spacing w:beforeLines="0" w:before="100" w:beforeAutospacing="1" w:afterLines="0" w:after="100" w:afterAutospacing="1"/>
        <w:jc w:val="left"/>
      </w:pPr>
      <w:rPr>
        <w:rFonts w:ascii="Arial" w:hAnsi="Arial" w:cs="Arial" w:hint="default"/>
        <w:b/>
        <w:i w:val="0"/>
        <w:caps/>
        <w:smallCaps w:val="0"/>
        <w:color w:val="auto"/>
        <w:sz w:val="27"/>
        <w:szCs w:val="27"/>
      </w:rPr>
    </w:tblStylePr>
    <w:tblStylePr w:type="lastRow">
      <w:pPr>
        <w:wordWrap/>
        <w:spacing w:afterLines="0" w:after="100" w:afterAutospacing="1"/>
        <w:ind w:rightChars="0" w:right="0"/>
      </w:pPr>
      <w:rPr>
        <w:rFonts w:ascii="Arial" w:hAnsi="Arial" w:cs="Arial" w:hint="default"/>
        <w:b/>
        <w:sz w:val="32"/>
        <w:szCs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cs="Times New Roman" w:hint="default"/>
        <w:sz w:val="20"/>
        <w:szCs w:val="20"/>
      </w:rPr>
    </w:tblStylePr>
    <w:tblStylePr w:type="band1Vert">
      <w:rPr>
        <w:rFonts w:ascii="Times New Roman" w:hAnsi="Times New Roman" w:cs="Times New Roman" w:hint="default"/>
      </w:rPr>
    </w:tblStylePr>
    <w:tblStylePr w:type="band2Vert">
      <w:pPr>
        <w:wordWrap/>
        <w:spacing w:beforeLines="0" w:before="100" w:beforeAutospacing="1" w:afterLines="0" w:after="100" w:afterAutospacing="1"/>
      </w:pPr>
      <w:rPr>
        <w:rFonts w:ascii="Times New Roman" w:hAnsi="Times New Roman" w:cs="Times New Roman" w:hint="default"/>
        <w:b/>
        <w:i w:val="0"/>
        <w:color w:val="auto"/>
        <w:sz w:val="20"/>
        <w:szCs w:val="32"/>
      </w:rPr>
    </w:tblStylePr>
    <w:tblStylePr w:type="band1Horz">
      <w:rPr>
        <w:rFonts w:ascii="Times New Roman" w:hAnsi="Times New Roman" w:cs="Times New Roman" w:hint="default"/>
        <w:sz w:val="20"/>
        <w:szCs w:val="20"/>
      </w:rPr>
      <w:tblPr/>
      <w:tcPr>
        <w:tcBorders>
          <w:bottom w:val="single" w:sz="4" w:space="0" w:color="auto"/>
        </w:tcBorders>
      </w:tcPr>
    </w:tblStylePr>
    <w:tblStylePr w:type="band2Horz">
      <w:rPr>
        <w:rFonts w:ascii="Times New Roman" w:hAnsi="Times New Roman" w:cs="Times New Roman" w:hint="default"/>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100" w:beforeAutospacing="1" w:afterLines="0" w:after="100" w:afterAutospacing="1"/>
        <w:jc w:val="right"/>
      </w:pPr>
      <w:rPr>
        <w:rFonts w:ascii="Arial" w:hAnsi="Arial" w:cs="Arial" w:hint="default"/>
        <w:b/>
        <w:i w:val="0"/>
        <w:color w:val="auto"/>
        <w:sz w:val="64"/>
        <w:szCs w:val="64"/>
      </w:rPr>
    </w:tblStylePr>
    <w:tblStylePr w:type="nwCell">
      <w:rPr>
        <w:rFonts w:ascii="Arial" w:hAnsi="Arial" w:cs="Arial" w:hint="default"/>
        <w:b/>
        <w:i w:val="0"/>
        <w:caps/>
        <w:smallCaps w:val="0"/>
        <w:color w:val="auto"/>
        <w:sz w:val="27"/>
        <w:szCs w:val="27"/>
      </w:rPr>
    </w:tblStylePr>
    <w:tblStylePr w:type="seCell">
      <w:pPr>
        <w:wordWrap/>
        <w:spacing w:beforeLines="0" w:before="100" w:beforeAutospacing="1" w:afterLines="0" w:after="100" w:afterAutospacing="1"/>
        <w:ind w:leftChars="0" w:left="0" w:rightChars="0" w:right="0"/>
      </w:pPr>
      <w:rPr>
        <w:rFonts w:ascii="Times New Roman" w:hAnsi="Times New Roman" w:cs="Times New Roman" w:hint="default"/>
        <w:b w:val="0"/>
        <w:sz w:val="20"/>
        <w:szCs w:val="20"/>
      </w:rPr>
    </w:tblStylePr>
    <w:tblStylePr w:type="swCell">
      <w:pPr>
        <w:wordWrap/>
        <w:spacing w:afterLines="0" w:after="100" w:afterAutospacing="1"/>
        <w:ind w:rightChars="0" w:right="0"/>
      </w:pPr>
      <w:rPr>
        <w:rFonts w:ascii="Times New Roman" w:hAnsi="Times New Roman" w:cs="Times New Roman" w:hint="default"/>
      </w:rPr>
    </w:tblStylePr>
  </w:style>
  <w:style w:type="numbering" w:customStyle="1" w:styleId="Normallist2">
    <w:name w:val="Normal_list2"/>
    <w:rsid w:val="00F43142"/>
    <w:pPr>
      <w:numPr>
        <w:numId w:val="2"/>
      </w:numPr>
    </w:pPr>
  </w:style>
  <w:style w:type="numbering" w:customStyle="1" w:styleId="Normallist11">
    <w:name w:val="Normal_list11"/>
    <w:rsid w:val="00F43142"/>
    <w:pPr>
      <w:numPr>
        <w:numId w:val="4"/>
      </w:numPr>
    </w:pPr>
  </w:style>
  <w:style w:type="numbering" w:customStyle="1" w:styleId="NoList2">
    <w:name w:val="No List2"/>
    <w:next w:val="NoList"/>
    <w:uiPriority w:val="99"/>
    <w:semiHidden/>
    <w:unhideWhenUsed/>
    <w:rsid w:val="00586D4F"/>
  </w:style>
  <w:style w:type="numbering" w:customStyle="1" w:styleId="Normallist3">
    <w:name w:val="Normal_list3"/>
    <w:basedOn w:val="NoList"/>
    <w:rsid w:val="00586D4F"/>
  </w:style>
  <w:style w:type="numbering" w:customStyle="1" w:styleId="Normallist12">
    <w:name w:val="Normal_list12"/>
    <w:basedOn w:val="NoList"/>
    <w:rsid w:val="00586D4F"/>
  </w:style>
  <w:style w:type="character" w:customStyle="1" w:styleId="normaltextrun">
    <w:name w:val="normaltextrun"/>
    <w:basedOn w:val="DefaultParagraphFont"/>
    <w:rsid w:val="00586D4F"/>
  </w:style>
  <w:style w:type="paragraph" w:customStyle="1" w:styleId="paragraph">
    <w:name w:val="paragraph"/>
    <w:basedOn w:val="Normal"/>
    <w:rsid w:val="00586D4F"/>
    <w:pPr>
      <w:tabs>
        <w:tab w:val="clear" w:pos="1247"/>
        <w:tab w:val="clear" w:pos="1814"/>
        <w:tab w:val="clear" w:pos="2381"/>
        <w:tab w:val="clear" w:pos="2948"/>
        <w:tab w:val="clear" w:pos="3515"/>
      </w:tabs>
      <w:spacing w:before="100" w:beforeAutospacing="1" w:after="100" w:afterAutospacing="1"/>
    </w:pPr>
    <w:rPr>
      <w:rFonts w:eastAsia="SimSun" w:cs="Traditional Arabic" w:hint="cs"/>
      <w:sz w:val="24"/>
      <w:szCs w:val="30"/>
      <w:lang w:val="fr-FR" w:eastAsia="zh-CN"/>
    </w:rPr>
  </w:style>
  <w:style w:type="character" w:customStyle="1" w:styleId="eop">
    <w:name w:val="eop"/>
    <w:basedOn w:val="DefaultParagraphFont"/>
    <w:rsid w:val="00586D4F"/>
  </w:style>
  <w:style w:type="character" w:customStyle="1" w:styleId="job-number">
    <w:name w:val="job-number"/>
    <w:basedOn w:val="DefaultParagraphFont"/>
    <w:rsid w:val="00586D4F"/>
  </w:style>
  <w:style w:type="character" w:customStyle="1" w:styleId="content">
    <w:name w:val="content"/>
    <w:basedOn w:val="DefaultParagraphFont"/>
    <w:rsid w:val="00586D4F"/>
  </w:style>
  <w:style w:type="paragraph" w:customStyle="1" w:styleId="TranslationNumberedPara">
    <w:name w:val="Translation_NumberedPara"/>
    <w:basedOn w:val="Normal"/>
    <w:rsid w:val="00586D4F"/>
    <w:pPr>
      <w:numPr>
        <w:numId w:val="5"/>
      </w:numPr>
      <w:tabs>
        <w:tab w:val="clear" w:pos="1247"/>
        <w:tab w:val="clear" w:pos="1814"/>
        <w:tab w:val="clear" w:pos="2381"/>
        <w:tab w:val="clear" w:pos="2948"/>
        <w:tab w:val="clear" w:pos="3515"/>
      </w:tabs>
    </w:pPr>
    <w:rPr>
      <w:rFonts w:eastAsia="SimSun" w:cs="Traditional Arabic" w:hint="cs"/>
      <w:sz w:val="24"/>
      <w:szCs w:val="30"/>
      <w:lang w:val="fr-FR" w:eastAsia="zh-CN"/>
    </w:rPr>
  </w:style>
  <w:style w:type="paragraph" w:customStyle="1" w:styleId="H1GA">
    <w:name w:val="_ H_1_GA"/>
    <w:basedOn w:val="ListParagraph"/>
    <w:next w:val="Normal"/>
    <w:qFormat/>
    <w:rsid w:val="003357E4"/>
    <w:pPr>
      <w:numPr>
        <w:numId w:val="19"/>
      </w:numPr>
      <w:tabs>
        <w:tab w:val="clear" w:pos="1247"/>
        <w:tab w:val="clear" w:pos="1814"/>
        <w:tab w:val="clear" w:pos="2381"/>
        <w:tab w:val="clear" w:pos="2948"/>
        <w:tab w:val="clear" w:pos="3515"/>
        <w:tab w:val="left" w:pos="709"/>
      </w:tabs>
      <w:bidi/>
      <w:spacing w:after="120" w:line="360" w:lineRule="exact"/>
      <w:ind w:left="3261" w:hanging="709"/>
      <w:contextualSpacing w:val="0"/>
      <w:jc w:val="both"/>
      <w:textDirection w:val="tbRlV"/>
    </w:pPr>
    <w:rPr>
      <w:rFonts w:asciiTheme="majorBidi" w:eastAsia="SimSun" w:hAnsiTheme="majorBidi" w:cstheme="majorBidi"/>
      <w:sz w:val="22"/>
      <w:szCs w:val="22"/>
      <w:lang w:val="fr-FR" w:eastAsia="zh-CN"/>
    </w:rPr>
  </w:style>
  <w:style w:type="paragraph" w:customStyle="1" w:styleId="H23GA">
    <w:name w:val="_ H_2/3_GA"/>
    <w:basedOn w:val="Normal"/>
    <w:next w:val="Normal"/>
    <w:qFormat/>
    <w:rsid w:val="00586D4F"/>
    <w:pPr>
      <w:keepNext/>
      <w:keepLines/>
      <w:tabs>
        <w:tab w:val="clear" w:pos="1247"/>
        <w:tab w:val="clear" w:pos="1814"/>
        <w:tab w:val="clear" w:pos="2381"/>
        <w:tab w:val="clear" w:pos="2948"/>
        <w:tab w:val="clear" w:pos="3515"/>
        <w:tab w:val="right" w:pos="1021"/>
      </w:tabs>
      <w:suppressAutoHyphens/>
      <w:bidi/>
      <w:spacing w:before="240" w:after="120" w:line="380" w:lineRule="exact"/>
      <w:ind w:left="1247" w:right="1247" w:hanging="1247"/>
      <w:jc w:val="lowKashida"/>
      <w:outlineLvl w:val="3"/>
    </w:pPr>
    <w:rPr>
      <w:rFonts w:eastAsia="PMingLiU" w:cs="Simplified Arabic"/>
      <w:b/>
      <w:bCs/>
      <w:sz w:val="22"/>
      <w:szCs w:val="22"/>
      <w:lang w:eastAsia="ar-SA"/>
    </w:rPr>
  </w:style>
  <w:style w:type="paragraph" w:customStyle="1" w:styleId="ParaNoGA">
    <w:name w:val="_ParaNo._GA"/>
    <w:basedOn w:val="Normal"/>
    <w:qFormat/>
    <w:rsid w:val="00586D4F"/>
    <w:pPr>
      <w:numPr>
        <w:numId w:val="6"/>
      </w:numPr>
      <w:tabs>
        <w:tab w:val="clear" w:pos="1247"/>
        <w:tab w:val="clear" w:pos="1814"/>
        <w:tab w:val="clear" w:pos="2381"/>
        <w:tab w:val="clear" w:pos="2948"/>
        <w:tab w:val="clear" w:pos="3515"/>
        <w:tab w:val="left" w:pos="1928"/>
        <w:tab w:val="left" w:pos="2608"/>
        <w:tab w:val="left" w:pos="3289"/>
        <w:tab w:val="left" w:pos="3969"/>
        <w:tab w:val="left" w:pos="4649"/>
        <w:tab w:val="left" w:pos="5330"/>
      </w:tabs>
      <w:suppressAutoHyphens/>
      <w:spacing w:after="120" w:line="360" w:lineRule="exact"/>
      <w:ind w:right="1247"/>
      <w:jc w:val="lowKashida"/>
    </w:pPr>
    <w:rPr>
      <w:rFonts w:eastAsia="PMingLiU" w:cs="Simplified Arabic"/>
      <w:sz w:val="22"/>
      <w:szCs w:val="22"/>
      <w:lang w:val="en-US"/>
    </w:rPr>
  </w:style>
  <w:style w:type="numbering" w:customStyle="1" w:styleId="NoList3">
    <w:name w:val="No List3"/>
    <w:next w:val="NoList"/>
    <w:uiPriority w:val="99"/>
    <w:semiHidden/>
    <w:unhideWhenUsed/>
    <w:rsid w:val="00A97992"/>
  </w:style>
  <w:style w:type="table" w:customStyle="1" w:styleId="Tabledocright2">
    <w:name w:val="Table_doc_right2"/>
    <w:basedOn w:val="TableNormal"/>
    <w:rsid w:val="00A97992"/>
    <w:pPr>
      <w:spacing w:before="40" w:after="40"/>
    </w:pPr>
    <w:rPr>
      <w:rFonts w:eastAsia="SimSun"/>
      <w:kern w:val="2"/>
      <w:sz w:val="18"/>
      <w:szCs w:val="18"/>
      <w:lang w:val="fr-FR" w:eastAsia="zh-CN"/>
      <w14:ligatures w14:val="standardContextual"/>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2">
    <w:name w:val="Footer_table2"/>
    <w:basedOn w:val="TableNormal"/>
    <w:semiHidden/>
    <w:rsid w:val="00A97992"/>
    <w:rPr>
      <w:rFonts w:ascii="Arial" w:eastAsia="SimSun" w:hAnsi="Arial"/>
      <w:kern w:val="2"/>
      <w:sz w:val="16"/>
      <w:lang w:val="fr-FR" w:eastAsia="zh-CN"/>
      <w14:ligatures w14:val="standardContextual"/>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AATable2">
    <w:name w:val="AA_Table2"/>
    <w:basedOn w:val="TableNormal"/>
    <w:semiHidden/>
    <w:rsid w:val="00A97992"/>
    <w:rPr>
      <w:rFonts w:eastAsia="SimSun"/>
      <w:kern w:val="2"/>
      <w:lang w:val="fr-FR" w:eastAsia="zh-CN"/>
      <w14:ligatures w14:val="standardContextual"/>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4">
    <w:name w:val="Normal_list4"/>
    <w:basedOn w:val="NoList"/>
    <w:rsid w:val="00A97992"/>
  </w:style>
  <w:style w:type="table" w:customStyle="1" w:styleId="TableGrid2">
    <w:name w:val="Table Grid2"/>
    <w:basedOn w:val="TableNormal"/>
    <w:next w:val="TableGrid"/>
    <w:uiPriority w:val="39"/>
    <w:rsid w:val="00A97992"/>
    <w:rPr>
      <w:rFonts w:eastAsia="SimSun"/>
      <w:kern w:val="2"/>
      <w:lang w:val="fr-FR"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rmal">
    <w:name w:val="A_Normal"/>
    <w:basedOn w:val="Normal"/>
    <w:qFormat/>
    <w:rsid w:val="00A97992"/>
    <w:pPr>
      <w:tabs>
        <w:tab w:val="left" w:pos="624"/>
        <w:tab w:val="left" w:pos="4082"/>
      </w:tabs>
    </w:pPr>
    <w:rPr>
      <w:rFonts w:eastAsia="Times New Roman"/>
    </w:rPr>
  </w:style>
  <w:style w:type="paragraph" w:styleId="Bibliography">
    <w:name w:val="Bibliography"/>
    <w:basedOn w:val="Normal"/>
    <w:next w:val="Normal"/>
    <w:uiPriority w:val="37"/>
    <w:semiHidden/>
    <w:unhideWhenUsed/>
    <w:rsid w:val="00A97992"/>
    <w:rPr>
      <w:rFonts w:eastAsia="Times New Roman"/>
    </w:rPr>
  </w:style>
  <w:style w:type="paragraph" w:customStyle="1" w:styleId="BlockText1">
    <w:name w:val="Block Text1"/>
    <w:basedOn w:val="Normal"/>
    <w:next w:val="BlockText"/>
    <w:unhideWhenUsed/>
    <w:rsid w:val="00A97992"/>
    <w:pPr>
      <w:pBdr>
        <w:top w:val="single" w:sz="2" w:space="10" w:color="4472C4"/>
        <w:left w:val="single" w:sz="2" w:space="10" w:color="4472C4"/>
        <w:bottom w:val="single" w:sz="2" w:space="10" w:color="4472C4"/>
        <w:right w:val="single" w:sz="2" w:space="10" w:color="4472C4"/>
      </w:pBdr>
      <w:ind w:left="1152" w:right="1152"/>
    </w:pPr>
    <w:rPr>
      <w:rFonts w:ascii="Calibri" w:hAnsi="Calibri" w:cs="Arial"/>
      <w:i/>
      <w:iCs/>
      <w:color w:val="4472C4"/>
    </w:rPr>
  </w:style>
  <w:style w:type="paragraph" w:styleId="BodyText">
    <w:name w:val="Body Text"/>
    <w:basedOn w:val="Normal"/>
    <w:link w:val="BodyTextChar"/>
    <w:unhideWhenUsed/>
    <w:rsid w:val="00A97992"/>
    <w:rPr>
      <w:rFonts w:eastAsia="Times New Roman"/>
    </w:rPr>
  </w:style>
  <w:style w:type="character" w:customStyle="1" w:styleId="BodyTextChar">
    <w:name w:val="Body Text Char"/>
    <w:basedOn w:val="DefaultParagraphFont"/>
    <w:link w:val="BodyText"/>
    <w:rsid w:val="00A97992"/>
    <w:rPr>
      <w:rFonts w:eastAsia="Times New Roman"/>
      <w:lang w:val="en-GB"/>
    </w:rPr>
  </w:style>
  <w:style w:type="paragraph" w:styleId="BodyText2">
    <w:name w:val="Body Text 2"/>
    <w:basedOn w:val="Normal"/>
    <w:link w:val="BodyText2Char"/>
    <w:unhideWhenUsed/>
    <w:rsid w:val="00A97992"/>
    <w:pPr>
      <w:spacing w:line="480" w:lineRule="auto"/>
    </w:pPr>
    <w:rPr>
      <w:rFonts w:eastAsia="Times New Roman"/>
    </w:rPr>
  </w:style>
  <w:style w:type="character" w:customStyle="1" w:styleId="BodyText2Char">
    <w:name w:val="Body Text 2 Char"/>
    <w:basedOn w:val="DefaultParagraphFont"/>
    <w:link w:val="BodyText2"/>
    <w:rsid w:val="00A97992"/>
    <w:rPr>
      <w:rFonts w:eastAsia="Times New Roman"/>
      <w:lang w:val="en-GB"/>
    </w:rPr>
  </w:style>
  <w:style w:type="paragraph" w:styleId="BodyText3">
    <w:name w:val="Body Text 3"/>
    <w:basedOn w:val="Normal"/>
    <w:link w:val="BodyText3Char"/>
    <w:unhideWhenUsed/>
    <w:rsid w:val="00A97992"/>
    <w:rPr>
      <w:rFonts w:eastAsia="Times New Roman"/>
      <w:sz w:val="16"/>
      <w:szCs w:val="16"/>
    </w:rPr>
  </w:style>
  <w:style w:type="character" w:customStyle="1" w:styleId="BodyText3Char">
    <w:name w:val="Body Text 3 Char"/>
    <w:basedOn w:val="DefaultParagraphFont"/>
    <w:link w:val="BodyText3"/>
    <w:rsid w:val="00A97992"/>
    <w:rPr>
      <w:rFonts w:eastAsia="Times New Roman"/>
      <w:sz w:val="16"/>
      <w:szCs w:val="16"/>
      <w:lang w:val="en-GB"/>
    </w:rPr>
  </w:style>
  <w:style w:type="paragraph" w:styleId="BodyTextFirstIndent">
    <w:name w:val="Body Text First Indent"/>
    <w:basedOn w:val="BodyText"/>
    <w:link w:val="BodyTextFirstIndentChar"/>
    <w:unhideWhenUsed/>
    <w:rsid w:val="00A97992"/>
    <w:pPr>
      <w:ind w:firstLine="360"/>
    </w:pPr>
  </w:style>
  <w:style w:type="character" w:customStyle="1" w:styleId="BodyTextFirstIndentChar">
    <w:name w:val="Body Text First Indent Char"/>
    <w:basedOn w:val="BodyTextChar"/>
    <w:link w:val="BodyTextFirstIndent"/>
    <w:rsid w:val="00A97992"/>
    <w:rPr>
      <w:rFonts w:eastAsia="Times New Roman"/>
      <w:lang w:val="en-GB"/>
    </w:rPr>
  </w:style>
  <w:style w:type="paragraph" w:styleId="BodyTextIndent">
    <w:name w:val="Body Text Indent"/>
    <w:basedOn w:val="Normal"/>
    <w:link w:val="BodyTextIndentChar"/>
    <w:unhideWhenUsed/>
    <w:rsid w:val="00A97992"/>
    <w:pPr>
      <w:ind w:left="283"/>
    </w:pPr>
    <w:rPr>
      <w:rFonts w:eastAsia="Times New Roman"/>
    </w:rPr>
  </w:style>
  <w:style w:type="character" w:customStyle="1" w:styleId="BodyTextIndentChar">
    <w:name w:val="Body Text Indent Char"/>
    <w:basedOn w:val="DefaultParagraphFont"/>
    <w:link w:val="BodyTextIndent"/>
    <w:rsid w:val="00A97992"/>
    <w:rPr>
      <w:rFonts w:eastAsia="Times New Roman"/>
      <w:lang w:val="en-GB"/>
    </w:rPr>
  </w:style>
  <w:style w:type="paragraph" w:styleId="BodyTextFirstIndent2">
    <w:name w:val="Body Text First Indent 2"/>
    <w:basedOn w:val="BodyTextIndent"/>
    <w:link w:val="BodyTextFirstIndent2Char"/>
    <w:unhideWhenUsed/>
    <w:rsid w:val="00A97992"/>
    <w:pPr>
      <w:ind w:left="360" w:firstLine="360"/>
    </w:pPr>
  </w:style>
  <w:style w:type="character" w:customStyle="1" w:styleId="BodyTextFirstIndent2Char">
    <w:name w:val="Body Text First Indent 2 Char"/>
    <w:basedOn w:val="BodyTextIndentChar"/>
    <w:link w:val="BodyTextFirstIndent2"/>
    <w:rsid w:val="00A97992"/>
    <w:rPr>
      <w:rFonts w:eastAsia="Times New Roman"/>
      <w:lang w:val="en-GB"/>
    </w:rPr>
  </w:style>
  <w:style w:type="paragraph" w:styleId="BodyTextIndent2">
    <w:name w:val="Body Text Indent 2"/>
    <w:basedOn w:val="Normal"/>
    <w:link w:val="BodyTextIndent2Char"/>
    <w:unhideWhenUsed/>
    <w:rsid w:val="00A97992"/>
    <w:pPr>
      <w:spacing w:line="480" w:lineRule="auto"/>
      <w:ind w:left="283"/>
    </w:pPr>
    <w:rPr>
      <w:rFonts w:eastAsia="Times New Roman"/>
    </w:rPr>
  </w:style>
  <w:style w:type="character" w:customStyle="1" w:styleId="BodyTextIndent2Char">
    <w:name w:val="Body Text Indent 2 Char"/>
    <w:basedOn w:val="DefaultParagraphFont"/>
    <w:link w:val="BodyTextIndent2"/>
    <w:rsid w:val="00A97992"/>
    <w:rPr>
      <w:rFonts w:eastAsia="Times New Roman"/>
      <w:lang w:val="en-GB"/>
    </w:rPr>
  </w:style>
  <w:style w:type="paragraph" w:styleId="BodyTextIndent3">
    <w:name w:val="Body Text Indent 3"/>
    <w:basedOn w:val="Normal"/>
    <w:link w:val="BodyTextIndent3Char"/>
    <w:unhideWhenUsed/>
    <w:rsid w:val="00A97992"/>
    <w:pPr>
      <w:ind w:left="283"/>
    </w:pPr>
    <w:rPr>
      <w:rFonts w:eastAsia="Times New Roman"/>
      <w:sz w:val="16"/>
      <w:szCs w:val="16"/>
    </w:rPr>
  </w:style>
  <w:style w:type="character" w:customStyle="1" w:styleId="BodyTextIndent3Char">
    <w:name w:val="Body Text Indent 3 Char"/>
    <w:basedOn w:val="DefaultParagraphFont"/>
    <w:link w:val="BodyTextIndent3"/>
    <w:rsid w:val="00A97992"/>
    <w:rPr>
      <w:rFonts w:eastAsia="Times New Roman"/>
      <w:sz w:val="16"/>
      <w:szCs w:val="16"/>
      <w:lang w:val="en-GB"/>
    </w:rPr>
  </w:style>
  <w:style w:type="character" w:styleId="BookTitle">
    <w:name w:val="Book Title"/>
    <w:basedOn w:val="DefaultParagraphFont"/>
    <w:uiPriority w:val="33"/>
    <w:qFormat/>
    <w:rsid w:val="00A97992"/>
    <w:rPr>
      <w:b/>
      <w:bCs/>
      <w:i/>
      <w:iCs/>
      <w:spacing w:val="5"/>
      <w:lang w:bidi="ar-SA"/>
    </w:rPr>
  </w:style>
  <w:style w:type="paragraph" w:customStyle="1" w:styleId="Caption1">
    <w:name w:val="Caption1"/>
    <w:basedOn w:val="Normal"/>
    <w:next w:val="Normal"/>
    <w:semiHidden/>
    <w:unhideWhenUsed/>
    <w:qFormat/>
    <w:rsid w:val="00A97992"/>
    <w:pPr>
      <w:spacing w:after="200"/>
    </w:pPr>
    <w:rPr>
      <w:rFonts w:eastAsia="Times New Roman"/>
      <w:i/>
      <w:iCs/>
      <w:color w:val="44546A"/>
      <w:sz w:val="18"/>
      <w:szCs w:val="18"/>
    </w:rPr>
  </w:style>
  <w:style w:type="paragraph" w:styleId="Closing">
    <w:name w:val="Closing"/>
    <w:basedOn w:val="Normal"/>
    <w:link w:val="ClosingChar"/>
    <w:unhideWhenUsed/>
    <w:rsid w:val="00A97992"/>
    <w:pPr>
      <w:ind w:left="4252"/>
    </w:pPr>
    <w:rPr>
      <w:rFonts w:eastAsia="Times New Roman"/>
    </w:rPr>
  </w:style>
  <w:style w:type="character" w:customStyle="1" w:styleId="ClosingChar">
    <w:name w:val="Closing Char"/>
    <w:basedOn w:val="DefaultParagraphFont"/>
    <w:link w:val="Closing"/>
    <w:rsid w:val="00A97992"/>
    <w:rPr>
      <w:rFonts w:eastAsia="Times New Roman"/>
      <w:lang w:val="en-GB"/>
    </w:rPr>
  </w:style>
  <w:style w:type="table" w:customStyle="1" w:styleId="ColorfulGrid1">
    <w:name w:val="Colorful Grid1"/>
    <w:basedOn w:val="TableNormal"/>
    <w:next w:val="ColorfulGrid"/>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nhideWhenUsed/>
    <w:rsid w:val="00A97992"/>
    <w:rPr>
      <w:rFonts w:eastAsia="Times New Roman"/>
    </w:rPr>
  </w:style>
  <w:style w:type="character" w:customStyle="1" w:styleId="DateChar">
    <w:name w:val="Date Char"/>
    <w:basedOn w:val="DefaultParagraphFont"/>
    <w:link w:val="Date"/>
    <w:rsid w:val="00A97992"/>
    <w:rPr>
      <w:rFonts w:eastAsia="Times New Roman"/>
      <w:lang w:val="en-GB"/>
    </w:rPr>
  </w:style>
  <w:style w:type="paragraph" w:styleId="DocumentMap">
    <w:name w:val="Document Map"/>
    <w:basedOn w:val="Normal"/>
    <w:link w:val="DocumentMapChar"/>
    <w:unhideWhenUsed/>
    <w:rsid w:val="00A97992"/>
    <w:rPr>
      <w:rFonts w:ascii="Segoe UI" w:eastAsia="Times New Roman" w:hAnsi="Segoe UI" w:cs="Segoe UI"/>
      <w:sz w:val="16"/>
      <w:szCs w:val="16"/>
    </w:rPr>
  </w:style>
  <w:style w:type="character" w:customStyle="1" w:styleId="DocumentMapChar">
    <w:name w:val="Document Map Char"/>
    <w:basedOn w:val="DefaultParagraphFont"/>
    <w:link w:val="DocumentMap"/>
    <w:rsid w:val="00A97992"/>
    <w:rPr>
      <w:rFonts w:ascii="Segoe UI" w:eastAsia="Times New Roman" w:hAnsi="Segoe UI" w:cs="Segoe UI"/>
      <w:sz w:val="16"/>
      <w:szCs w:val="16"/>
      <w:lang w:val="en-GB"/>
    </w:rPr>
  </w:style>
  <w:style w:type="paragraph" w:styleId="E-mailSignature">
    <w:name w:val="E-mail Signature"/>
    <w:basedOn w:val="Normal"/>
    <w:link w:val="E-mailSignatureChar"/>
    <w:unhideWhenUsed/>
    <w:rsid w:val="00A97992"/>
    <w:rPr>
      <w:rFonts w:eastAsia="Times New Roman"/>
    </w:rPr>
  </w:style>
  <w:style w:type="character" w:customStyle="1" w:styleId="E-mailSignatureChar">
    <w:name w:val="E-mail Signature Char"/>
    <w:basedOn w:val="DefaultParagraphFont"/>
    <w:link w:val="E-mailSignature"/>
    <w:rsid w:val="00A97992"/>
    <w:rPr>
      <w:rFonts w:eastAsia="Times New Roman"/>
      <w:lang w:val="en-GB"/>
    </w:rPr>
  </w:style>
  <w:style w:type="character" w:styleId="Emphasis">
    <w:name w:val="Emphasis"/>
    <w:basedOn w:val="DefaultParagraphFont"/>
    <w:uiPriority w:val="20"/>
    <w:qFormat/>
    <w:rsid w:val="00A97992"/>
    <w:rPr>
      <w:i/>
      <w:iCs/>
      <w:lang w:bidi="ar-SA"/>
    </w:rPr>
  </w:style>
  <w:style w:type="paragraph" w:customStyle="1" w:styleId="EnvelopeAddress1">
    <w:name w:val="Envelope Address1"/>
    <w:basedOn w:val="Normal"/>
    <w:next w:val="EnvelopeAddress"/>
    <w:unhideWhenUsed/>
    <w:rsid w:val="00A97992"/>
    <w:pPr>
      <w:framePr w:w="7938" w:h="1985" w:hRule="exact" w:hSpace="141" w:wrap="auto" w:hAnchor="page" w:xAlign="center" w:yAlign="bottom"/>
      <w:ind w:left="2835"/>
    </w:pPr>
    <w:rPr>
      <w:rFonts w:ascii="Calibri Light" w:eastAsia="DengXian Light" w:hAnsi="Calibri Light"/>
    </w:rPr>
  </w:style>
  <w:style w:type="paragraph" w:customStyle="1" w:styleId="EnvelopeReturn1">
    <w:name w:val="Envelope Return1"/>
    <w:basedOn w:val="Normal"/>
    <w:next w:val="EnvelopeReturn"/>
    <w:unhideWhenUsed/>
    <w:rsid w:val="00A97992"/>
    <w:rPr>
      <w:rFonts w:ascii="Calibri Light" w:eastAsia="DengXian Light" w:hAnsi="Calibri Light"/>
    </w:rPr>
  </w:style>
  <w:style w:type="table" w:customStyle="1" w:styleId="GridTable1Light1">
    <w:name w:val="Grid Table 1 Light1"/>
    <w:basedOn w:val="TableNormal"/>
    <w:next w:val="GridTable1Light"/>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21">
    <w:name w:val="Grid Table 2 - Accent 21"/>
    <w:basedOn w:val="TableNormal"/>
    <w:next w:val="GridTable2-Accent2"/>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next w:val="GridTable2-Accent3"/>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next w:val="GridTable2-Accent4"/>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next w:val="GridTable2-Accent5"/>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61">
    <w:name w:val="Grid Table 2 - Accent 61"/>
    <w:basedOn w:val="TableNormal"/>
    <w:next w:val="GridTable2-Accent6"/>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next w:val="GridTable3"/>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21">
    <w:name w:val="Grid Table 3 - Accent 21"/>
    <w:basedOn w:val="TableNormal"/>
    <w:next w:val="GridTable3-Accent2"/>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next w:val="GridTable3-Accent3"/>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next w:val="GridTable3-Accent4"/>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next w:val="GridTable3-Accent5"/>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61">
    <w:name w:val="Grid Table 3 - Accent 61"/>
    <w:basedOn w:val="TableNormal"/>
    <w:next w:val="GridTable3-Accent6"/>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next w:val="GridTable4"/>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next w:val="GridTable4-Accent3"/>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next w:val="GridTable4-Accent4"/>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next w:val="GridTable5Dark"/>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21">
    <w:name w:val="Grid Table 5 Dark - Accent 21"/>
    <w:basedOn w:val="TableNormal"/>
    <w:next w:val="GridTable5Dark-Accent2"/>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next w:val="GridTable5Dark-Accent3"/>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next w:val="GridTable5Dark-Accent4"/>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next w:val="GridTable5Dark-Accent5"/>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61">
    <w:name w:val="Grid Table 5 Dark - Accent 61"/>
    <w:basedOn w:val="TableNormal"/>
    <w:next w:val="GridTable5Dark-Accent6"/>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next w:val="GridTable6Colorful"/>
    <w:uiPriority w:val="51"/>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rsid w:val="00A97992"/>
    <w:rPr>
      <w:rFonts w:ascii="Calibri" w:hAnsi="Calibri" w:cs="Arial"/>
      <w:color w:val="2F5496"/>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21">
    <w:name w:val="Grid Table 6 Colorful - Accent 21"/>
    <w:basedOn w:val="TableNormal"/>
    <w:next w:val="GridTable6Colorful-Accent2"/>
    <w:uiPriority w:val="51"/>
    <w:rsid w:val="00A97992"/>
    <w:rPr>
      <w:rFonts w:ascii="Calibri" w:hAnsi="Calibri" w:cs="Arial"/>
      <w:color w:val="C45911"/>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next w:val="GridTable6Colorful-Accent3"/>
    <w:uiPriority w:val="51"/>
    <w:rsid w:val="00A97992"/>
    <w:rPr>
      <w:rFonts w:ascii="Calibri" w:hAnsi="Calibri" w:cs="Arial"/>
      <w:color w:val="7B7B7B"/>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next w:val="GridTable6Colorful-Accent4"/>
    <w:uiPriority w:val="51"/>
    <w:rsid w:val="00A97992"/>
    <w:rPr>
      <w:rFonts w:ascii="Calibri" w:hAnsi="Calibri" w:cs="Arial"/>
      <w:color w:val="BF8F00"/>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next w:val="GridTable6Colorful-Accent5"/>
    <w:uiPriority w:val="51"/>
    <w:rsid w:val="00A97992"/>
    <w:rPr>
      <w:rFonts w:ascii="Calibri" w:hAnsi="Calibri" w:cs="Arial"/>
      <w:color w:val="2E74B5"/>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next w:val="GridTable6Colorful-Accent6"/>
    <w:uiPriority w:val="51"/>
    <w:rsid w:val="00A97992"/>
    <w:rPr>
      <w:rFonts w:ascii="Calibri" w:hAnsi="Calibri" w:cs="Arial"/>
      <w:color w:val="538135"/>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next w:val="GridTable7Colorful"/>
    <w:uiPriority w:val="52"/>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rsid w:val="00A97992"/>
    <w:rPr>
      <w:rFonts w:ascii="Calibri" w:hAnsi="Calibri" w:cs="Arial"/>
      <w:color w:val="2F5496"/>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21">
    <w:name w:val="Grid Table 7 Colorful - Accent 21"/>
    <w:basedOn w:val="TableNormal"/>
    <w:next w:val="GridTable7Colorful-Accent2"/>
    <w:uiPriority w:val="52"/>
    <w:rsid w:val="00A97992"/>
    <w:rPr>
      <w:rFonts w:ascii="Calibri" w:hAnsi="Calibri" w:cs="Arial"/>
      <w:color w:val="C45911"/>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next w:val="GridTable7Colorful-Accent3"/>
    <w:uiPriority w:val="52"/>
    <w:rsid w:val="00A97992"/>
    <w:rPr>
      <w:rFonts w:ascii="Calibri" w:hAnsi="Calibri" w:cs="Arial"/>
      <w:color w:val="7B7B7B"/>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next w:val="GridTable7Colorful-Accent4"/>
    <w:uiPriority w:val="52"/>
    <w:rsid w:val="00A97992"/>
    <w:rPr>
      <w:rFonts w:ascii="Calibri" w:hAnsi="Calibri" w:cs="Arial"/>
      <w:color w:val="BF8F00"/>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next w:val="GridTable7Colorful-Accent5"/>
    <w:uiPriority w:val="52"/>
    <w:rsid w:val="00A97992"/>
    <w:rPr>
      <w:rFonts w:ascii="Calibri" w:hAnsi="Calibri" w:cs="Arial"/>
      <w:color w:val="2E74B5"/>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61">
    <w:name w:val="Grid Table 7 Colorful - Accent 61"/>
    <w:basedOn w:val="TableNormal"/>
    <w:next w:val="GridTable7Colorful-Accent6"/>
    <w:uiPriority w:val="52"/>
    <w:rsid w:val="00A97992"/>
    <w:rPr>
      <w:rFonts w:ascii="Calibri" w:hAnsi="Calibri" w:cs="Arial"/>
      <w:color w:val="538135"/>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basedOn w:val="DefaultParagraphFont"/>
    <w:uiPriority w:val="99"/>
    <w:semiHidden/>
    <w:unhideWhenUsed/>
    <w:rsid w:val="00A97992"/>
    <w:rPr>
      <w:color w:val="2B579A"/>
      <w:shd w:val="clear" w:color="auto" w:fill="E1DFDD"/>
      <w:lang w:bidi="ar-SA"/>
    </w:rPr>
  </w:style>
  <w:style w:type="character" w:styleId="HTMLAcronym">
    <w:name w:val="HTML Acronym"/>
    <w:basedOn w:val="DefaultParagraphFont"/>
    <w:unhideWhenUsed/>
    <w:rsid w:val="00A97992"/>
    <w:rPr>
      <w:lang w:bidi="ar-SA"/>
    </w:rPr>
  </w:style>
  <w:style w:type="paragraph" w:styleId="HTMLAddress">
    <w:name w:val="HTML Address"/>
    <w:basedOn w:val="Normal"/>
    <w:link w:val="HTMLAddressChar"/>
    <w:unhideWhenUsed/>
    <w:rsid w:val="00A97992"/>
    <w:rPr>
      <w:rFonts w:eastAsia="Times New Roman"/>
      <w:i/>
      <w:iCs/>
    </w:rPr>
  </w:style>
  <w:style w:type="character" w:customStyle="1" w:styleId="HTMLAddressChar">
    <w:name w:val="HTML Address Char"/>
    <w:basedOn w:val="DefaultParagraphFont"/>
    <w:link w:val="HTMLAddress"/>
    <w:rsid w:val="00A97992"/>
    <w:rPr>
      <w:rFonts w:eastAsia="Times New Roman"/>
      <w:i/>
      <w:iCs/>
      <w:lang w:val="en-GB"/>
    </w:rPr>
  </w:style>
  <w:style w:type="character" w:styleId="HTMLCite">
    <w:name w:val="HTML Cite"/>
    <w:basedOn w:val="DefaultParagraphFont"/>
    <w:unhideWhenUsed/>
    <w:rsid w:val="00A97992"/>
    <w:rPr>
      <w:i/>
      <w:iCs/>
      <w:lang w:bidi="ar-SA"/>
    </w:rPr>
  </w:style>
  <w:style w:type="character" w:styleId="HTMLCode">
    <w:name w:val="HTML Code"/>
    <w:basedOn w:val="DefaultParagraphFont"/>
    <w:unhideWhenUsed/>
    <w:rsid w:val="00A97992"/>
    <w:rPr>
      <w:rFonts w:ascii="Consolas" w:hAnsi="Consolas"/>
      <w:sz w:val="20"/>
      <w:szCs w:val="20"/>
      <w:lang w:bidi="ar-SA"/>
    </w:rPr>
  </w:style>
  <w:style w:type="character" w:styleId="HTMLDefinition">
    <w:name w:val="HTML Definition"/>
    <w:basedOn w:val="DefaultParagraphFont"/>
    <w:unhideWhenUsed/>
    <w:rsid w:val="00A97992"/>
    <w:rPr>
      <w:i/>
      <w:iCs/>
      <w:lang w:bidi="ar-SA"/>
    </w:rPr>
  </w:style>
  <w:style w:type="character" w:styleId="HTMLKeyboard">
    <w:name w:val="HTML Keyboard"/>
    <w:basedOn w:val="DefaultParagraphFont"/>
    <w:unhideWhenUsed/>
    <w:rsid w:val="00A97992"/>
    <w:rPr>
      <w:rFonts w:ascii="Consolas" w:hAnsi="Consolas"/>
      <w:sz w:val="20"/>
      <w:szCs w:val="20"/>
      <w:lang w:bidi="ar-SA"/>
    </w:rPr>
  </w:style>
  <w:style w:type="paragraph" w:styleId="HTMLPreformatted">
    <w:name w:val="HTML Preformatted"/>
    <w:basedOn w:val="Normal"/>
    <w:link w:val="HTMLPreformattedChar"/>
    <w:unhideWhenUsed/>
    <w:rsid w:val="00A97992"/>
    <w:rPr>
      <w:rFonts w:ascii="Consolas" w:eastAsia="Times New Roman" w:hAnsi="Consolas"/>
    </w:rPr>
  </w:style>
  <w:style w:type="character" w:customStyle="1" w:styleId="HTMLPreformattedChar">
    <w:name w:val="HTML Preformatted Char"/>
    <w:basedOn w:val="DefaultParagraphFont"/>
    <w:link w:val="HTMLPreformatted"/>
    <w:rsid w:val="00A97992"/>
    <w:rPr>
      <w:rFonts w:ascii="Consolas" w:eastAsia="Times New Roman" w:hAnsi="Consolas"/>
      <w:lang w:val="en-GB"/>
    </w:rPr>
  </w:style>
  <w:style w:type="character" w:styleId="HTMLSample">
    <w:name w:val="HTML Sample"/>
    <w:basedOn w:val="DefaultParagraphFont"/>
    <w:unhideWhenUsed/>
    <w:rsid w:val="00A97992"/>
    <w:rPr>
      <w:rFonts w:ascii="Consolas" w:hAnsi="Consolas"/>
      <w:sz w:val="24"/>
      <w:szCs w:val="24"/>
      <w:lang w:bidi="ar-SA"/>
    </w:rPr>
  </w:style>
  <w:style w:type="character" w:styleId="HTMLTypewriter">
    <w:name w:val="HTML Typewriter"/>
    <w:basedOn w:val="DefaultParagraphFont"/>
    <w:semiHidden/>
    <w:unhideWhenUsed/>
    <w:rsid w:val="00A97992"/>
    <w:rPr>
      <w:rFonts w:ascii="Consolas" w:hAnsi="Consolas"/>
      <w:sz w:val="20"/>
      <w:szCs w:val="20"/>
      <w:lang w:bidi="ar-SA"/>
    </w:rPr>
  </w:style>
  <w:style w:type="character" w:styleId="HTMLVariable">
    <w:name w:val="HTML Variable"/>
    <w:basedOn w:val="DefaultParagraphFont"/>
    <w:semiHidden/>
    <w:unhideWhenUsed/>
    <w:rsid w:val="00A97992"/>
    <w:rPr>
      <w:i/>
      <w:iCs/>
      <w:lang w:bidi="ar-SA"/>
    </w:rPr>
  </w:style>
  <w:style w:type="paragraph" w:styleId="Index1">
    <w:name w:val="index 1"/>
    <w:basedOn w:val="Normal"/>
    <w:next w:val="Normal"/>
    <w:autoRedefine/>
    <w:unhideWhenUsed/>
    <w:rsid w:val="00A97992"/>
    <w:pPr>
      <w:ind w:left="240" w:hanging="240"/>
    </w:pPr>
    <w:rPr>
      <w:rFonts w:eastAsia="Times New Roman"/>
    </w:rPr>
  </w:style>
  <w:style w:type="paragraph" w:styleId="Index2">
    <w:name w:val="index 2"/>
    <w:basedOn w:val="Normal"/>
    <w:next w:val="Normal"/>
    <w:autoRedefine/>
    <w:unhideWhenUsed/>
    <w:rsid w:val="00A97992"/>
    <w:pPr>
      <w:ind w:left="480" w:hanging="240"/>
    </w:pPr>
    <w:rPr>
      <w:rFonts w:eastAsia="Times New Roman"/>
    </w:rPr>
  </w:style>
  <w:style w:type="paragraph" w:styleId="Index3">
    <w:name w:val="index 3"/>
    <w:basedOn w:val="Normal"/>
    <w:next w:val="Normal"/>
    <w:autoRedefine/>
    <w:unhideWhenUsed/>
    <w:rsid w:val="00A97992"/>
    <w:pPr>
      <w:ind w:left="720" w:hanging="240"/>
    </w:pPr>
    <w:rPr>
      <w:rFonts w:eastAsia="Times New Roman"/>
    </w:rPr>
  </w:style>
  <w:style w:type="paragraph" w:styleId="Index4">
    <w:name w:val="index 4"/>
    <w:basedOn w:val="Normal"/>
    <w:next w:val="Normal"/>
    <w:autoRedefine/>
    <w:unhideWhenUsed/>
    <w:rsid w:val="00A97992"/>
    <w:pPr>
      <w:ind w:left="960" w:hanging="240"/>
    </w:pPr>
    <w:rPr>
      <w:rFonts w:eastAsia="Times New Roman"/>
    </w:rPr>
  </w:style>
  <w:style w:type="paragraph" w:styleId="Index5">
    <w:name w:val="index 5"/>
    <w:basedOn w:val="Normal"/>
    <w:next w:val="Normal"/>
    <w:autoRedefine/>
    <w:unhideWhenUsed/>
    <w:rsid w:val="00A97992"/>
    <w:pPr>
      <w:ind w:left="1200" w:hanging="240"/>
    </w:pPr>
    <w:rPr>
      <w:rFonts w:eastAsia="Times New Roman"/>
    </w:rPr>
  </w:style>
  <w:style w:type="paragraph" w:styleId="Index6">
    <w:name w:val="index 6"/>
    <w:basedOn w:val="Normal"/>
    <w:next w:val="Normal"/>
    <w:autoRedefine/>
    <w:unhideWhenUsed/>
    <w:rsid w:val="00A97992"/>
    <w:pPr>
      <w:ind w:left="1440" w:hanging="240"/>
    </w:pPr>
    <w:rPr>
      <w:rFonts w:eastAsia="Times New Roman"/>
    </w:rPr>
  </w:style>
  <w:style w:type="paragraph" w:styleId="Index7">
    <w:name w:val="index 7"/>
    <w:basedOn w:val="Normal"/>
    <w:next w:val="Normal"/>
    <w:autoRedefine/>
    <w:unhideWhenUsed/>
    <w:rsid w:val="00A97992"/>
    <w:pPr>
      <w:ind w:left="1680" w:hanging="240"/>
    </w:pPr>
    <w:rPr>
      <w:rFonts w:eastAsia="Times New Roman"/>
    </w:rPr>
  </w:style>
  <w:style w:type="paragraph" w:styleId="Index8">
    <w:name w:val="index 8"/>
    <w:basedOn w:val="Normal"/>
    <w:next w:val="Normal"/>
    <w:autoRedefine/>
    <w:unhideWhenUsed/>
    <w:rsid w:val="00A97992"/>
    <w:pPr>
      <w:ind w:left="1920" w:hanging="240"/>
    </w:pPr>
    <w:rPr>
      <w:rFonts w:eastAsia="Times New Roman"/>
    </w:rPr>
  </w:style>
  <w:style w:type="paragraph" w:styleId="Index9">
    <w:name w:val="index 9"/>
    <w:basedOn w:val="Normal"/>
    <w:next w:val="Normal"/>
    <w:autoRedefine/>
    <w:unhideWhenUsed/>
    <w:rsid w:val="00A97992"/>
    <w:pPr>
      <w:ind w:left="2160" w:hanging="240"/>
    </w:pPr>
    <w:rPr>
      <w:rFonts w:eastAsia="Times New Roman"/>
    </w:rPr>
  </w:style>
  <w:style w:type="paragraph" w:customStyle="1" w:styleId="IndexHeading1">
    <w:name w:val="Index Heading1"/>
    <w:basedOn w:val="Normal"/>
    <w:next w:val="Index1"/>
    <w:unhideWhenUsed/>
    <w:rsid w:val="00A97992"/>
    <w:rPr>
      <w:rFonts w:ascii="Calibri Light" w:eastAsia="DengXian Light" w:hAnsi="Calibri Light"/>
      <w:b/>
      <w:bCs/>
    </w:rPr>
  </w:style>
  <w:style w:type="character" w:customStyle="1" w:styleId="IntenseEmphasis1">
    <w:name w:val="Intense Emphasis1"/>
    <w:basedOn w:val="DefaultParagraphFont"/>
    <w:uiPriority w:val="21"/>
    <w:qFormat/>
    <w:rsid w:val="00A97992"/>
    <w:rPr>
      <w:i/>
      <w:iCs/>
      <w:color w:val="4472C4"/>
      <w:lang w:bidi="ar-SA"/>
    </w:rPr>
  </w:style>
  <w:style w:type="paragraph" w:customStyle="1" w:styleId="IntenseQuote1">
    <w:name w:val="Intense Quote1"/>
    <w:basedOn w:val="Normal"/>
    <w:next w:val="Normal"/>
    <w:uiPriority w:val="30"/>
    <w:qFormat/>
    <w:rsid w:val="00A97992"/>
    <w:pPr>
      <w:pBdr>
        <w:top w:val="single" w:sz="4" w:space="10" w:color="4472C4"/>
        <w:bottom w:val="single" w:sz="4" w:space="10" w:color="4472C4"/>
      </w:pBdr>
      <w:spacing w:before="360" w:after="360"/>
      <w:ind w:left="864" w:right="864"/>
      <w:jc w:val="center"/>
    </w:pPr>
    <w:rPr>
      <w:rFonts w:eastAsia="Times New Roman"/>
      <w:i/>
      <w:iCs/>
      <w:color w:val="4472C4"/>
    </w:rPr>
  </w:style>
  <w:style w:type="character" w:customStyle="1" w:styleId="IntenseQuoteChar">
    <w:name w:val="Intense Quote Char"/>
    <w:basedOn w:val="DefaultParagraphFont"/>
    <w:link w:val="IntenseQuote"/>
    <w:uiPriority w:val="30"/>
    <w:rsid w:val="00A97992"/>
    <w:rPr>
      <w:rFonts w:ascii="Times New Roman" w:eastAsia="Times New Roman" w:hAnsi="Times New Roman" w:cs="Times New Roman"/>
      <w:i/>
      <w:iCs/>
      <w:color w:val="4472C4"/>
      <w:kern w:val="0"/>
      <w:sz w:val="20"/>
      <w:szCs w:val="20"/>
      <w:lang w:val="en-GB" w:eastAsia="en-US" w:bidi="ar-SA"/>
      <w14:ligatures w14:val="none"/>
    </w:rPr>
  </w:style>
  <w:style w:type="character" w:customStyle="1" w:styleId="IntenseReference1">
    <w:name w:val="Intense Reference1"/>
    <w:basedOn w:val="DefaultParagraphFont"/>
    <w:uiPriority w:val="32"/>
    <w:qFormat/>
    <w:rsid w:val="00A97992"/>
    <w:rPr>
      <w:b/>
      <w:bCs/>
      <w:smallCaps/>
      <w:color w:val="4472C4"/>
      <w:spacing w:val="5"/>
      <w:lang w:bidi="ar-SA"/>
    </w:rPr>
  </w:style>
  <w:style w:type="table" w:customStyle="1" w:styleId="LightGrid1">
    <w:name w:val="Light Grid1"/>
    <w:basedOn w:val="TableNormal"/>
    <w:next w:val="LightGrid"/>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DengXian Light"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DengXian Light"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DengXian Light"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DengXian Light"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DengXian Light"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DengXian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DengXian Light"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A97992"/>
    <w:rPr>
      <w:rFonts w:ascii="Calibri" w:hAnsi="Calibri" w:cs="Arial"/>
      <w:color w:val="2F5496"/>
      <w:kern w:val="2"/>
      <w:sz w:val="22"/>
      <w:szCs w:val="22"/>
      <w:lang w:val="fr-FR" w:eastAsia="zh-CN"/>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semiHidden/>
    <w:unhideWhenUsed/>
    <w:rsid w:val="00A97992"/>
    <w:rPr>
      <w:rFonts w:ascii="Calibri" w:hAnsi="Calibri" w:cs="Arial"/>
      <w:color w:val="C45911"/>
      <w:kern w:val="2"/>
      <w:sz w:val="22"/>
      <w:szCs w:val="22"/>
      <w:lang w:val="fr-FR" w:eastAsia="zh-CN"/>
      <w14:ligatures w14:val="standardContextual"/>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semiHidden/>
    <w:unhideWhenUsed/>
    <w:rsid w:val="00A97992"/>
    <w:rPr>
      <w:rFonts w:ascii="Calibri" w:hAnsi="Calibri" w:cs="Arial"/>
      <w:color w:val="7B7B7B"/>
      <w:kern w:val="2"/>
      <w:sz w:val="22"/>
      <w:szCs w:val="22"/>
      <w:lang w:val="fr-FR" w:eastAsia="zh-CN"/>
      <w14:ligatures w14:val="standardContextual"/>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semiHidden/>
    <w:unhideWhenUsed/>
    <w:rsid w:val="00A97992"/>
    <w:rPr>
      <w:rFonts w:ascii="Calibri" w:hAnsi="Calibri" w:cs="Arial"/>
      <w:color w:val="BF8F00"/>
      <w:kern w:val="2"/>
      <w:sz w:val="22"/>
      <w:szCs w:val="22"/>
      <w:lang w:val="fr-FR" w:eastAsia="zh-CN"/>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semiHidden/>
    <w:unhideWhenUsed/>
    <w:rsid w:val="00A97992"/>
    <w:rPr>
      <w:rFonts w:ascii="Calibri" w:hAnsi="Calibri" w:cs="Arial"/>
      <w:color w:val="2E74B5"/>
      <w:kern w:val="2"/>
      <w:sz w:val="22"/>
      <w:szCs w:val="22"/>
      <w:lang w:val="fr-FR" w:eastAsia="zh-CN"/>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semiHidden/>
    <w:unhideWhenUsed/>
    <w:rsid w:val="00A97992"/>
    <w:rPr>
      <w:rFonts w:ascii="Calibri" w:hAnsi="Calibri" w:cs="Arial"/>
      <w:color w:val="538135"/>
      <w:kern w:val="2"/>
      <w:sz w:val="22"/>
      <w:szCs w:val="22"/>
      <w:lang w:val="fr-FR" w:eastAsia="zh-CN"/>
      <w14:ligatures w14:val="standardContextual"/>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basedOn w:val="DefaultParagraphFont"/>
    <w:unhideWhenUsed/>
    <w:rsid w:val="00A97992"/>
    <w:rPr>
      <w:lang w:bidi="ar-SA"/>
    </w:rPr>
  </w:style>
  <w:style w:type="paragraph" w:styleId="List">
    <w:name w:val="List"/>
    <w:basedOn w:val="Normal"/>
    <w:unhideWhenUsed/>
    <w:rsid w:val="00A97992"/>
    <w:pPr>
      <w:ind w:left="283" w:hanging="283"/>
      <w:contextualSpacing/>
    </w:pPr>
    <w:rPr>
      <w:rFonts w:eastAsia="Times New Roman"/>
    </w:rPr>
  </w:style>
  <w:style w:type="paragraph" w:styleId="List2">
    <w:name w:val="List 2"/>
    <w:basedOn w:val="Normal"/>
    <w:unhideWhenUsed/>
    <w:rsid w:val="00A97992"/>
    <w:pPr>
      <w:ind w:left="566" w:hanging="283"/>
      <w:contextualSpacing/>
    </w:pPr>
    <w:rPr>
      <w:rFonts w:eastAsia="Times New Roman"/>
    </w:rPr>
  </w:style>
  <w:style w:type="paragraph" w:styleId="List3">
    <w:name w:val="List 3"/>
    <w:basedOn w:val="Normal"/>
    <w:unhideWhenUsed/>
    <w:rsid w:val="00A97992"/>
    <w:pPr>
      <w:ind w:left="849" w:hanging="283"/>
      <w:contextualSpacing/>
    </w:pPr>
    <w:rPr>
      <w:rFonts w:eastAsia="Times New Roman"/>
    </w:rPr>
  </w:style>
  <w:style w:type="paragraph" w:styleId="List4">
    <w:name w:val="List 4"/>
    <w:basedOn w:val="Normal"/>
    <w:unhideWhenUsed/>
    <w:rsid w:val="00A97992"/>
    <w:pPr>
      <w:ind w:left="1132" w:hanging="283"/>
      <w:contextualSpacing/>
    </w:pPr>
    <w:rPr>
      <w:rFonts w:eastAsia="Times New Roman"/>
    </w:rPr>
  </w:style>
  <w:style w:type="paragraph" w:styleId="List5">
    <w:name w:val="List 5"/>
    <w:basedOn w:val="Normal"/>
    <w:unhideWhenUsed/>
    <w:rsid w:val="00A97992"/>
    <w:pPr>
      <w:ind w:left="1415" w:hanging="283"/>
      <w:contextualSpacing/>
    </w:pPr>
    <w:rPr>
      <w:rFonts w:eastAsia="Times New Roman"/>
    </w:rPr>
  </w:style>
  <w:style w:type="paragraph" w:styleId="ListBullet">
    <w:name w:val="List Bullet"/>
    <w:basedOn w:val="Normal"/>
    <w:unhideWhenUsed/>
    <w:rsid w:val="00A97992"/>
    <w:pPr>
      <w:numPr>
        <w:numId w:val="7"/>
      </w:numPr>
      <w:contextualSpacing/>
    </w:pPr>
    <w:rPr>
      <w:rFonts w:eastAsia="Times New Roman"/>
    </w:rPr>
  </w:style>
  <w:style w:type="paragraph" w:styleId="ListBullet2">
    <w:name w:val="List Bullet 2"/>
    <w:basedOn w:val="Normal"/>
    <w:unhideWhenUsed/>
    <w:rsid w:val="00A97992"/>
    <w:pPr>
      <w:numPr>
        <w:numId w:val="8"/>
      </w:numPr>
      <w:contextualSpacing/>
    </w:pPr>
    <w:rPr>
      <w:rFonts w:eastAsia="Times New Roman"/>
    </w:rPr>
  </w:style>
  <w:style w:type="paragraph" w:styleId="ListBullet3">
    <w:name w:val="List Bullet 3"/>
    <w:basedOn w:val="Normal"/>
    <w:unhideWhenUsed/>
    <w:rsid w:val="00A97992"/>
    <w:pPr>
      <w:numPr>
        <w:numId w:val="9"/>
      </w:numPr>
      <w:contextualSpacing/>
    </w:pPr>
    <w:rPr>
      <w:rFonts w:eastAsia="Times New Roman"/>
    </w:rPr>
  </w:style>
  <w:style w:type="paragraph" w:styleId="ListBullet4">
    <w:name w:val="List Bullet 4"/>
    <w:basedOn w:val="Normal"/>
    <w:unhideWhenUsed/>
    <w:rsid w:val="00A97992"/>
    <w:pPr>
      <w:numPr>
        <w:numId w:val="10"/>
      </w:numPr>
      <w:contextualSpacing/>
    </w:pPr>
    <w:rPr>
      <w:rFonts w:eastAsia="Times New Roman"/>
    </w:rPr>
  </w:style>
  <w:style w:type="paragraph" w:styleId="ListBullet5">
    <w:name w:val="List Bullet 5"/>
    <w:basedOn w:val="Normal"/>
    <w:unhideWhenUsed/>
    <w:rsid w:val="00A97992"/>
    <w:pPr>
      <w:numPr>
        <w:numId w:val="11"/>
      </w:numPr>
      <w:contextualSpacing/>
    </w:pPr>
    <w:rPr>
      <w:rFonts w:eastAsia="Times New Roman"/>
    </w:rPr>
  </w:style>
  <w:style w:type="paragraph" w:styleId="ListContinue">
    <w:name w:val="List Continue"/>
    <w:basedOn w:val="Normal"/>
    <w:unhideWhenUsed/>
    <w:rsid w:val="00A97992"/>
    <w:pPr>
      <w:ind w:left="283"/>
      <w:contextualSpacing/>
    </w:pPr>
    <w:rPr>
      <w:rFonts w:eastAsia="Times New Roman"/>
    </w:rPr>
  </w:style>
  <w:style w:type="paragraph" w:styleId="ListContinue2">
    <w:name w:val="List Continue 2"/>
    <w:basedOn w:val="Normal"/>
    <w:unhideWhenUsed/>
    <w:rsid w:val="00A97992"/>
    <w:pPr>
      <w:ind w:left="566"/>
      <w:contextualSpacing/>
    </w:pPr>
    <w:rPr>
      <w:rFonts w:eastAsia="Times New Roman"/>
    </w:rPr>
  </w:style>
  <w:style w:type="paragraph" w:styleId="ListContinue3">
    <w:name w:val="List Continue 3"/>
    <w:basedOn w:val="Normal"/>
    <w:unhideWhenUsed/>
    <w:rsid w:val="00A97992"/>
    <w:pPr>
      <w:ind w:left="849"/>
      <w:contextualSpacing/>
    </w:pPr>
    <w:rPr>
      <w:rFonts w:eastAsia="Times New Roman"/>
    </w:rPr>
  </w:style>
  <w:style w:type="paragraph" w:styleId="ListContinue4">
    <w:name w:val="List Continue 4"/>
    <w:basedOn w:val="Normal"/>
    <w:unhideWhenUsed/>
    <w:rsid w:val="00A97992"/>
    <w:pPr>
      <w:ind w:left="1132"/>
      <w:contextualSpacing/>
    </w:pPr>
    <w:rPr>
      <w:rFonts w:eastAsia="Times New Roman"/>
    </w:rPr>
  </w:style>
  <w:style w:type="paragraph" w:styleId="ListContinue5">
    <w:name w:val="List Continue 5"/>
    <w:basedOn w:val="Normal"/>
    <w:unhideWhenUsed/>
    <w:rsid w:val="00A97992"/>
    <w:pPr>
      <w:ind w:left="1415"/>
      <w:contextualSpacing/>
    </w:pPr>
    <w:rPr>
      <w:rFonts w:eastAsia="Times New Roman"/>
    </w:rPr>
  </w:style>
  <w:style w:type="paragraph" w:styleId="ListNumber">
    <w:name w:val="List Number"/>
    <w:basedOn w:val="Normal"/>
    <w:unhideWhenUsed/>
    <w:rsid w:val="00A97992"/>
    <w:pPr>
      <w:numPr>
        <w:numId w:val="12"/>
      </w:numPr>
      <w:contextualSpacing/>
    </w:pPr>
    <w:rPr>
      <w:rFonts w:eastAsia="Times New Roman"/>
    </w:rPr>
  </w:style>
  <w:style w:type="paragraph" w:styleId="ListNumber2">
    <w:name w:val="List Number 2"/>
    <w:basedOn w:val="Normal"/>
    <w:unhideWhenUsed/>
    <w:rsid w:val="00A97992"/>
    <w:pPr>
      <w:numPr>
        <w:numId w:val="13"/>
      </w:numPr>
      <w:contextualSpacing/>
    </w:pPr>
    <w:rPr>
      <w:rFonts w:eastAsia="Times New Roman"/>
    </w:rPr>
  </w:style>
  <w:style w:type="paragraph" w:styleId="ListNumber3">
    <w:name w:val="List Number 3"/>
    <w:basedOn w:val="Normal"/>
    <w:unhideWhenUsed/>
    <w:rsid w:val="00A97992"/>
    <w:pPr>
      <w:numPr>
        <w:numId w:val="14"/>
      </w:numPr>
      <w:contextualSpacing/>
    </w:pPr>
    <w:rPr>
      <w:rFonts w:eastAsia="Times New Roman"/>
    </w:rPr>
  </w:style>
  <w:style w:type="paragraph" w:styleId="ListNumber4">
    <w:name w:val="List Number 4"/>
    <w:basedOn w:val="Normal"/>
    <w:unhideWhenUsed/>
    <w:rsid w:val="00A97992"/>
    <w:pPr>
      <w:numPr>
        <w:numId w:val="15"/>
      </w:numPr>
      <w:contextualSpacing/>
    </w:pPr>
    <w:rPr>
      <w:rFonts w:eastAsia="Times New Roman"/>
    </w:rPr>
  </w:style>
  <w:style w:type="paragraph" w:styleId="ListNumber5">
    <w:name w:val="List Number 5"/>
    <w:basedOn w:val="Normal"/>
    <w:unhideWhenUsed/>
    <w:rsid w:val="00A97992"/>
    <w:pPr>
      <w:numPr>
        <w:numId w:val="16"/>
      </w:numPr>
      <w:contextualSpacing/>
    </w:pPr>
    <w:rPr>
      <w:rFonts w:eastAsia="Times New Roman"/>
    </w:rPr>
  </w:style>
  <w:style w:type="table" w:customStyle="1" w:styleId="ListTable1Light1">
    <w:name w:val="List Table 1 Light1"/>
    <w:basedOn w:val="TableNormal"/>
    <w:next w:val="ListTable1Light"/>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21">
    <w:name w:val="List Table 1 Light - Accent 21"/>
    <w:basedOn w:val="TableNormal"/>
    <w:next w:val="ListTable1Light-Accent2"/>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next w:val="ListTable1Light-Accent3"/>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next w:val="ListTable1Light-Accent4"/>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next w:val="ListTable1Light-Accent5"/>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61">
    <w:name w:val="List Table 1 Light - Accent 61"/>
    <w:basedOn w:val="TableNormal"/>
    <w:next w:val="ListTable1Light-Accent6"/>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next w:val="ListTable2"/>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21">
    <w:name w:val="List Table 2 - Accent 21"/>
    <w:basedOn w:val="TableNormal"/>
    <w:next w:val="ListTable2-Accent2"/>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next w:val="ListTable2-Accent3"/>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next w:val="ListTable2-Accent4"/>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next w:val="ListTable2-Accent5"/>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61">
    <w:name w:val="List Table 2 - Accent 61"/>
    <w:basedOn w:val="TableNormal"/>
    <w:next w:val="ListTable2-Accent6"/>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next w:val="ListTable3"/>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21">
    <w:name w:val="List Table 3 - Accent 21"/>
    <w:basedOn w:val="TableNormal"/>
    <w:next w:val="ListTable3-Accent2"/>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next w:val="ListTable3-Accent3"/>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next w:val="ListTable3-Accent4"/>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next w:val="ListTable3-Accent5"/>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1">
    <w:name w:val="List Table 3 - Accent 61"/>
    <w:basedOn w:val="TableNormal"/>
    <w:next w:val="ListTable3-Accent6"/>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next w:val="ListTable4"/>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
    <w:name w:val="List Table 4 - Accent 21"/>
    <w:basedOn w:val="TableNormal"/>
    <w:next w:val="ListTable4-Accent2"/>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next w:val="ListTable4-Accent3"/>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next w:val="ListTable4-Accent4"/>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next w:val="ListTable4-Accent5"/>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61">
    <w:name w:val="List Table 4 - Accent 61"/>
    <w:basedOn w:val="TableNormal"/>
    <w:next w:val="ListTable4-Accent6"/>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next w:val="ListTable5Dark"/>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51"/>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51"/>
    <w:rsid w:val="00A97992"/>
    <w:rPr>
      <w:rFonts w:ascii="Calibri" w:hAnsi="Calibri" w:cs="Arial"/>
      <w:color w:val="2F5496"/>
      <w:kern w:val="2"/>
      <w:sz w:val="22"/>
      <w:szCs w:val="22"/>
      <w:lang w:val="fr-FR" w:eastAsia="zh-CN"/>
      <w14:ligatures w14:val="standardContextual"/>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21">
    <w:name w:val="List Table 6 Colorful - Accent 21"/>
    <w:basedOn w:val="TableNormal"/>
    <w:next w:val="ListTable6Colorful-Accent2"/>
    <w:uiPriority w:val="51"/>
    <w:rsid w:val="00A97992"/>
    <w:rPr>
      <w:rFonts w:ascii="Calibri" w:hAnsi="Calibri" w:cs="Arial"/>
      <w:color w:val="C45911"/>
      <w:kern w:val="2"/>
      <w:sz w:val="22"/>
      <w:szCs w:val="22"/>
      <w:lang w:val="fr-FR" w:eastAsia="zh-CN"/>
      <w14:ligatures w14:val="standardContextual"/>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next w:val="ListTable6Colorful-Accent3"/>
    <w:uiPriority w:val="51"/>
    <w:rsid w:val="00A97992"/>
    <w:rPr>
      <w:rFonts w:ascii="Calibri" w:hAnsi="Calibri" w:cs="Arial"/>
      <w:color w:val="7B7B7B"/>
      <w:kern w:val="2"/>
      <w:sz w:val="22"/>
      <w:szCs w:val="22"/>
      <w:lang w:val="fr-FR" w:eastAsia="zh-CN"/>
      <w14:ligatures w14:val="standardContextual"/>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next w:val="ListTable6Colorful-Accent4"/>
    <w:uiPriority w:val="51"/>
    <w:rsid w:val="00A97992"/>
    <w:rPr>
      <w:rFonts w:ascii="Calibri" w:hAnsi="Calibri" w:cs="Arial"/>
      <w:color w:val="BF8F00"/>
      <w:kern w:val="2"/>
      <w:sz w:val="22"/>
      <w:szCs w:val="22"/>
      <w:lang w:val="fr-FR" w:eastAsia="zh-CN"/>
      <w14:ligatures w14:val="standardContextual"/>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next w:val="ListTable6Colorful-Accent5"/>
    <w:uiPriority w:val="51"/>
    <w:rsid w:val="00A97992"/>
    <w:rPr>
      <w:rFonts w:ascii="Calibri" w:hAnsi="Calibri" w:cs="Arial"/>
      <w:color w:val="2E74B5"/>
      <w:kern w:val="2"/>
      <w:sz w:val="22"/>
      <w:szCs w:val="22"/>
      <w:lang w:val="fr-FR" w:eastAsia="zh-CN"/>
      <w14:ligatures w14:val="standardContextual"/>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61">
    <w:name w:val="List Table 6 Colorful - Accent 61"/>
    <w:basedOn w:val="TableNormal"/>
    <w:next w:val="ListTable6Colorful-Accent6"/>
    <w:uiPriority w:val="51"/>
    <w:rsid w:val="00A97992"/>
    <w:rPr>
      <w:rFonts w:ascii="Calibri" w:hAnsi="Calibri" w:cs="Arial"/>
      <w:color w:val="538135"/>
      <w:kern w:val="2"/>
      <w:sz w:val="22"/>
      <w:szCs w:val="22"/>
      <w:lang w:val="fr-FR" w:eastAsia="zh-CN"/>
      <w14:ligatures w14:val="standardContextual"/>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next w:val="ListTable7Colorful"/>
    <w:uiPriority w:val="52"/>
    <w:rsid w:val="00A97992"/>
    <w:rPr>
      <w:rFonts w:ascii="Calibri" w:hAnsi="Calibri" w:cs="Arial"/>
      <w:color w:val="000000"/>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rsid w:val="00A97992"/>
    <w:rPr>
      <w:rFonts w:ascii="Calibri" w:hAnsi="Calibri" w:cs="Arial"/>
      <w:color w:val="2F5496"/>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4472C4"/>
        </w:tcBorders>
        <w:shd w:val="clear" w:color="auto" w:fill="FFFFFF"/>
      </w:tcPr>
    </w:tblStylePr>
    <w:tblStylePr w:type="lastRow">
      <w:rPr>
        <w:rFonts w:ascii="Calibri Light" w:eastAsia="DengXian Light"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4472C4"/>
        </w:tcBorders>
        <w:shd w:val="clear" w:color="auto" w:fill="FFFFFF"/>
      </w:tcPr>
    </w:tblStylePr>
    <w:tblStylePr w:type="lastCol">
      <w:rPr>
        <w:rFonts w:ascii="Calibri Light" w:eastAsia="DengXian Light"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rsid w:val="00A97992"/>
    <w:rPr>
      <w:rFonts w:ascii="Calibri" w:hAnsi="Calibri" w:cs="Arial"/>
      <w:color w:val="C45911"/>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ED7D31"/>
        </w:tcBorders>
        <w:shd w:val="clear" w:color="auto" w:fill="FFFFFF"/>
      </w:tcPr>
    </w:tblStylePr>
    <w:tblStylePr w:type="lastRow">
      <w:rPr>
        <w:rFonts w:ascii="Calibri Light" w:eastAsia="DengXian Light"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ED7D31"/>
        </w:tcBorders>
        <w:shd w:val="clear" w:color="auto" w:fill="FFFFFF"/>
      </w:tcPr>
    </w:tblStylePr>
    <w:tblStylePr w:type="lastCol">
      <w:rPr>
        <w:rFonts w:ascii="Calibri Light" w:eastAsia="DengXian Light"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rsid w:val="00A97992"/>
    <w:rPr>
      <w:rFonts w:ascii="Calibri" w:hAnsi="Calibri" w:cs="Arial"/>
      <w:color w:val="7B7B7B"/>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A5A5A5"/>
        </w:tcBorders>
        <w:shd w:val="clear" w:color="auto" w:fill="FFFFFF"/>
      </w:tcPr>
    </w:tblStylePr>
    <w:tblStylePr w:type="lastRow">
      <w:rPr>
        <w:rFonts w:ascii="Calibri Light" w:eastAsia="DengXian Light"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A5A5A5"/>
        </w:tcBorders>
        <w:shd w:val="clear" w:color="auto" w:fill="FFFFFF"/>
      </w:tcPr>
    </w:tblStylePr>
    <w:tblStylePr w:type="lastCol">
      <w:rPr>
        <w:rFonts w:ascii="Calibri Light" w:eastAsia="DengXian Light"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rsid w:val="00A97992"/>
    <w:rPr>
      <w:rFonts w:ascii="Calibri" w:hAnsi="Calibri" w:cs="Arial"/>
      <w:color w:val="BF8F00"/>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FFC000"/>
        </w:tcBorders>
        <w:shd w:val="clear" w:color="auto" w:fill="FFFFFF"/>
      </w:tcPr>
    </w:tblStylePr>
    <w:tblStylePr w:type="lastRow">
      <w:rPr>
        <w:rFonts w:ascii="Calibri Light" w:eastAsia="DengXian Light"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FFC000"/>
        </w:tcBorders>
        <w:shd w:val="clear" w:color="auto" w:fill="FFFFFF"/>
      </w:tcPr>
    </w:tblStylePr>
    <w:tblStylePr w:type="lastCol">
      <w:rPr>
        <w:rFonts w:ascii="Calibri Light" w:eastAsia="DengXian Light"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rsid w:val="00A97992"/>
    <w:rPr>
      <w:rFonts w:ascii="Calibri" w:hAnsi="Calibri" w:cs="Arial"/>
      <w:color w:val="2E74B5"/>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5B9BD5"/>
        </w:tcBorders>
        <w:shd w:val="clear" w:color="auto" w:fill="FFFFFF"/>
      </w:tcPr>
    </w:tblStylePr>
    <w:tblStylePr w:type="lastRow">
      <w:rPr>
        <w:rFonts w:ascii="Calibri Light" w:eastAsia="DengXian Light"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5B9BD5"/>
        </w:tcBorders>
        <w:shd w:val="clear" w:color="auto" w:fill="FFFFFF"/>
      </w:tcPr>
    </w:tblStylePr>
    <w:tblStylePr w:type="lastCol">
      <w:rPr>
        <w:rFonts w:ascii="Calibri Light" w:eastAsia="DengXian Light"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rsid w:val="00A97992"/>
    <w:rPr>
      <w:rFonts w:ascii="Calibri" w:hAnsi="Calibri" w:cs="Arial"/>
      <w:color w:val="538135"/>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0AD47"/>
        </w:tcBorders>
        <w:shd w:val="clear" w:color="auto" w:fill="FFFFFF"/>
      </w:tcPr>
    </w:tblStylePr>
    <w:tblStylePr w:type="lastRow">
      <w:rPr>
        <w:rFonts w:ascii="Calibri Light" w:eastAsia="DengXian Light"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0AD47"/>
        </w:tcBorders>
        <w:shd w:val="clear" w:color="auto" w:fill="FFFFFF"/>
      </w:tcPr>
    </w:tblStylePr>
    <w:tblStylePr w:type="lastCol">
      <w:rPr>
        <w:rFonts w:ascii="Calibri Light" w:eastAsia="DengXian Light"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nhideWhenUsed/>
    <w:rsid w:val="00A97992"/>
    <w:pPr>
      <w:tabs>
        <w:tab w:val="left" w:pos="480"/>
        <w:tab w:val="left" w:pos="960"/>
        <w:tab w:val="left" w:pos="1440"/>
        <w:tab w:val="left" w:pos="1920"/>
        <w:tab w:val="left" w:pos="2400"/>
        <w:tab w:val="left" w:pos="2880"/>
        <w:tab w:val="left" w:pos="3360"/>
        <w:tab w:val="left" w:pos="3840"/>
        <w:tab w:val="left" w:pos="4320"/>
      </w:tabs>
      <w:bidi/>
      <w:spacing w:line="360" w:lineRule="exact"/>
    </w:pPr>
    <w:rPr>
      <w:rFonts w:ascii="Consolas" w:eastAsia="Times New Roman" w:hAnsi="Consolas" w:cs="Simplified Arabic"/>
      <w:noProof/>
    </w:rPr>
  </w:style>
  <w:style w:type="character" w:customStyle="1" w:styleId="MacroTextChar">
    <w:name w:val="Macro Text Char"/>
    <w:basedOn w:val="DefaultParagraphFont"/>
    <w:link w:val="MacroText"/>
    <w:rsid w:val="00A97992"/>
    <w:rPr>
      <w:rFonts w:ascii="Consolas" w:eastAsia="Times New Roman" w:hAnsi="Consolas" w:cs="Simplified Arabic"/>
      <w:noProof/>
    </w:rPr>
  </w:style>
  <w:style w:type="table" w:customStyle="1" w:styleId="MediumGrid11">
    <w:name w:val="Medium Grid 11"/>
    <w:basedOn w:val="TableNormal"/>
    <w:next w:val="MediumGrid1"/>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1">
    <w:name w:val="Medium Grid 1 - Accent 21"/>
    <w:basedOn w:val="TableNormal"/>
    <w:next w:val="MediumGrid1-Accent2"/>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000000"/>
        <w:bottom w:val="single" w:sz="8" w:space="0" w:color="000000"/>
      </w:tblBorders>
    </w:tblPr>
    <w:tblStylePr w:type="firstRow">
      <w:rPr>
        <w:rFonts w:ascii="Calibri Light" w:eastAsia="DengXian Light"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4472C4"/>
        <w:bottom w:val="single" w:sz="8" w:space="0" w:color="4472C4"/>
      </w:tblBorders>
    </w:tblPr>
    <w:tblStylePr w:type="firstRow">
      <w:rPr>
        <w:rFonts w:ascii="Calibri Light" w:eastAsia="DengXian Light"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ED7D31"/>
        <w:bottom w:val="single" w:sz="8" w:space="0" w:color="ED7D31"/>
      </w:tblBorders>
    </w:tblPr>
    <w:tblStylePr w:type="firstRow">
      <w:rPr>
        <w:rFonts w:ascii="Calibri Light" w:eastAsia="DengXian Light"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A5A5A5"/>
        <w:bottom w:val="single" w:sz="8" w:space="0" w:color="A5A5A5"/>
      </w:tblBorders>
    </w:tblPr>
    <w:tblStylePr w:type="firstRow">
      <w:rPr>
        <w:rFonts w:ascii="Calibri Light" w:eastAsia="DengXian Light"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FFC000"/>
        <w:bottom w:val="single" w:sz="8" w:space="0" w:color="FFC000"/>
      </w:tblBorders>
    </w:tblPr>
    <w:tblStylePr w:type="firstRow">
      <w:rPr>
        <w:rFonts w:ascii="Calibri Light" w:eastAsia="DengXian Light"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5B9BD5"/>
        <w:bottom w:val="single" w:sz="8" w:space="0" w:color="5B9BD5"/>
      </w:tblBorders>
    </w:tblPr>
    <w:tblStylePr w:type="firstRow">
      <w:rPr>
        <w:rFonts w:ascii="Calibri Light" w:eastAsia="DengXian Light"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70AD47"/>
        <w:bottom w:val="single" w:sz="8" w:space="0" w:color="70AD47"/>
      </w:tblBorders>
    </w:tblPr>
    <w:tblStylePr w:type="firstRow">
      <w:rPr>
        <w:rFonts w:ascii="Calibri Light" w:eastAsia="DengXian Light"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A97992"/>
    <w:rPr>
      <w:color w:val="2B579A"/>
      <w:shd w:val="clear" w:color="auto" w:fill="E1DFDD"/>
      <w:lang w:bidi="ar-SA"/>
    </w:rPr>
  </w:style>
  <w:style w:type="paragraph" w:customStyle="1" w:styleId="MessageHeader1">
    <w:name w:val="Message Header1"/>
    <w:basedOn w:val="Normal"/>
    <w:next w:val="MessageHeader"/>
    <w:link w:val="MessageHeaderChar"/>
    <w:unhideWhenUsed/>
    <w:rsid w:val="00A97992"/>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rPr>
  </w:style>
  <w:style w:type="character" w:customStyle="1" w:styleId="MessageHeaderChar">
    <w:name w:val="Message Header Char"/>
    <w:basedOn w:val="DefaultParagraphFont"/>
    <w:link w:val="MessageHeader1"/>
    <w:rsid w:val="00A97992"/>
    <w:rPr>
      <w:rFonts w:ascii="Calibri Light" w:eastAsia="DengXian Light" w:hAnsi="Calibri Light" w:cs="Times New Roman"/>
      <w:kern w:val="0"/>
      <w:sz w:val="20"/>
      <w:szCs w:val="20"/>
      <w:shd w:val="pct20" w:color="auto" w:fill="auto"/>
      <w:lang w:val="en-GB" w:eastAsia="en-US" w:bidi="ar-SA"/>
      <w14:ligatures w14:val="none"/>
    </w:rPr>
  </w:style>
  <w:style w:type="paragraph" w:styleId="NormalIndent">
    <w:name w:val="Normal Indent"/>
    <w:basedOn w:val="Normal"/>
    <w:unhideWhenUsed/>
    <w:rsid w:val="00A97992"/>
    <w:pPr>
      <w:ind w:left="708"/>
    </w:pPr>
    <w:rPr>
      <w:rFonts w:eastAsia="Times New Roman"/>
    </w:rPr>
  </w:style>
  <w:style w:type="paragraph" w:styleId="NoteHeading">
    <w:name w:val="Note Heading"/>
    <w:basedOn w:val="Normal"/>
    <w:next w:val="Normal"/>
    <w:link w:val="NoteHeadingChar"/>
    <w:unhideWhenUsed/>
    <w:rsid w:val="00A97992"/>
    <w:rPr>
      <w:rFonts w:eastAsia="Times New Roman"/>
    </w:rPr>
  </w:style>
  <w:style w:type="character" w:customStyle="1" w:styleId="NoteHeadingChar">
    <w:name w:val="Note Heading Char"/>
    <w:basedOn w:val="DefaultParagraphFont"/>
    <w:link w:val="NoteHeading"/>
    <w:rsid w:val="00A97992"/>
    <w:rPr>
      <w:rFonts w:eastAsia="Times New Roman"/>
      <w:lang w:val="en-GB"/>
    </w:rPr>
  </w:style>
  <w:style w:type="table" w:customStyle="1" w:styleId="PlainTable11">
    <w:name w:val="Plain Table 11"/>
    <w:basedOn w:val="TableNormal"/>
    <w:next w:val="PlainTable1"/>
    <w:uiPriority w:val="41"/>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A97992"/>
    <w:rPr>
      <w:rFonts w:ascii="Calibri" w:hAnsi="Calibri" w:cs="Arial"/>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A97992"/>
    <w:rPr>
      <w:rFonts w:ascii="Consolas" w:eastAsia="Times New Roman" w:hAnsi="Consolas"/>
      <w:sz w:val="21"/>
      <w:szCs w:val="21"/>
    </w:rPr>
  </w:style>
  <w:style w:type="character" w:customStyle="1" w:styleId="PlainTextChar">
    <w:name w:val="Plain Text Char"/>
    <w:basedOn w:val="DefaultParagraphFont"/>
    <w:link w:val="PlainText"/>
    <w:rsid w:val="00A97992"/>
    <w:rPr>
      <w:rFonts w:ascii="Consolas" w:eastAsia="Times New Roman" w:hAnsi="Consolas"/>
      <w:sz w:val="21"/>
      <w:szCs w:val="21"/>
      <w:lang w:val="en-GB"/>
    </w:rPr>
  </w:style>
  <w:style w:type="paragraph" w:customStyle="1" w:styleId="Quote1">
    <w:name w:val="Quote1"/>
    <w:basedOn w:val="Normal"/>
    <w:next w:val="Normal"/>
    <w:uiPriority w:val="29"/>
    <w:qFormat/>
    <w:rsid w:val="00A97992"/>
    <w:pPr>
      <w:spacing w:before="200" w:after="160"/>
      <w:ind w:left="864" w:right="864"/>
      <w:jc w:val="center"/>
    </w:pPr>
    <w:rPr>
      <w:rFonts w:eastAsia="Times New Roman"/>
      <w:i/>
      <w:iCs/>
      <w:color w:val="404040"/>
    </w:rPr>
  </w:style>
  <w:style w:type="character" w:customStyle="1" w:styleId="QuoteChar">
    <w:name w:val="Quote Char"/>
    <w:basedOn w:val="DefaultParagraphFont"/>
    <w:link w:val="Quote"/>
    <w:uiPriority w:val="29"/>
    <w:rsid w:val="00A97992"/>
    <w:rPr>
      <w:rFonts w:ascii="Times New Roman" w:eastAsia="Times New Roman" w:hAnsi="Times New Roman" w:cs="Times New Roman"/>
      <w:i/>
      <w:iCs/>
      <w:color w:val="404040"/>
      <w:kern w:val="0"/>
      <w:sz w:val="20"/>
      <w:szCs w:val="20"/>
      <w:lang w:val="en-GB" w:eastAsia="en-US" w:bidi="ar-SA"/>
      <w14:ligatures w14:val="none"/>
    </w:rPr>
  </w:style>
  <w:style w:type="paragraph" w:styleId="Salutation">
    <w:name w:val="Salutation"/>
    <w:basedOn w:val="Normal"/>
    <w:next w:val="Normal"/>
    <w:link w:val="SalutationChar"/>
    <w:unhideWhenUsed/>
    <w:rsid w:val="00A97992"/>
    <w:rPr>
      <w:rFonts w:eastAsia="Times New Roman"/>
    </w:rPr>
  </w:style>
  <w:style w:type="character" w:customStyle="1" w:styleId="SalutationChar">
    <w:name w:val="Salutation Char"/>
    <w:basedOn w:val="DefaultParagraphFont"/>
    <w:link w:val="Salutation"/>
    <w:rsid w:val="00A97992"/>
    <w:rPr>
      <w:rFonts w:eastAsia="Times New Roman"/>
      <w:lang w:val="en-GB"/>
    </w:rPr>
  </w:style>
  <w:style w:type="paragraph" w:styleId="Signature">
    <w:name w:val="Signature"/>
    <w:basedOn w:val="Normal"/>
    <w:link w:val="SignatureChar"/>
    <w:unhideWhenUsed/>
    <w:rsid w:val="00A97992"/>
    <w:pPr>
      <w:ind w:left="4252"/>
    </w:pPr>
    <w:rPr>
      <w:rFonts w:eastAsia="Times New Roman"/>
    </w:rPr>
  </w:style>
  <w:style w:type="character" w:customStyle="1" w:styleId="SignatureChar">
    <w:name w:val="Signature Char"/>
    <w:basedOn w:val="DefaultParagraphFont"/>
    <w:link w:val="Signature"/>
    <w:rsid w:val="00A97992"/>
    <w:rPr>
      <w:rFonts w:eastAsia="Times New Roman"/>
      <w:lang w:val="en-GB"/>
    </w:rPr>
  </w:style>
  <w:style w:type="character" w:styleId="SmartHyperlink">
    <w:name w:val="Smart Hyperlink"/>
    <w:basedOn w:val="DefaultParagraphFont"/>
    <w:uiPriority w:val="99"/>
    <w:semiHidden/>
    <w:unhideWhenUsed/>
    <w:rsid w:val="00A97992"/>
    <w:rPr>
      <w:u w:val="dotted"/>
      <w:lang w:bidi="ar-SA"/>
    </w:rPr>
  </w:style>
  <w:style w:type="character" w:styleId="SmartLink">
    <w:name w:val="Smart Link"/>
    <w:basedOn w:val="DefaultParagraphFont"/>
    <w:uiPriority w:val="99"/>
    <w:semiHidden/>
    <w:unhideWhenUsed/>
    <w:rsid w:val="00A97992"/>
    <w:rPr>
      <w:color w:val="0000FF"/>
      <w:u w:val="single"/>
      <w:shd w:val="clear" w:color="auto" w:fill="F3F2F1"/>
      <w:lang w:bidi="ar-SA"/>
    </w:rPr>
  </w:style>
  <w:style w:type="character" w:styleId="Strong">
    <w:name w:val="Strong"/>
    <w:basedOn w:val="DefaultParagraphFont"/>
    <w:qFormat/>
    <w:rsid w:val="00A97992"/>
    <w:rPr>
      <w:b/>
      <w:bCs/>
      <w:lang w:bidi="ar-SA"/>
    </w:rPr>
  </w:style>
  <w:style w:type="paragraph" w:customStyle="1" w:styleId="Subtitle1">
    <w:name w:val="Subtitle1"/>
    <w:basedOn w:val="Normal"/>
    <w:next w:val="Normal"/>
    <w:qFormat/>
    <w:rsid w:val="00A97992"/>
    <w:pPr>
      <w:numPr>
        <w:ilvl w:val="1"/>
      </w:numPr>
      <w:spacing w:after="160"/>
    </w:pPr>
    <w:rPr>
      <w:rFonts w:ascii="Calibri" w:hAnsi="Calibri" w:cs="Arial"/>
      <w:color w:val="5A5A5A"/>
      <w:spacing w:val="15"/>
      <w:sz w:val="22"/>
      <w:szCs w:val="22"/>
    </w:rPr>
  </w:style>
  <w:style w:type="character" w:customStyle="1" w:styleId="SubtitleChar">
    <w:name w:val="Subtitle Char"/>
    <w:basedOn w:val="DefaultParagraphFont"/>
    <w:link w:val="Subtitle"/>
    <w:rsid w:val="00A97992"/>
    <w:rPr>
      <w:color w:val="5A5A5A"/>
      <w:spacing w:val="15"/>
      <w:kern w:val="0"/>
      <w:lang w:val="en-GB" w:eastAsia="en-US" w:bidi="ar-SA"/>
      <w14:ligatures w14:val="none"/>
    </w:rPr>
  </w:style>
  <w:style w:type="character" w:customStyle="1" w:styleId="SubtleEmphasis1">
    <w:name w:val="Subtle Emphasis1"/>
    <w:basedOn w:val="DefaultParagraphFont"/>
    <w:uiPriority w:val="19"/>
    <w:qFormat/>
    <w:rsid w:val="00A97992"/>
    <w:rPr>
      <w:i/>
      <w:iCs/>
      <w:color w:val="404040"/>
      <w:lang w:bidi="ar-SA"/>
    </w:rPr>
  </w:style>
  <w:style w:type="character" w:customStyle="1" w:styleId="SubtleReference1">
    <w:name w:val="Subtle Reference1"/>
    <w:basedOn w:val="DefaultParagraphFont"/>
    <w:uiPriority w:val="31"/>
    <w:qFormat/>
    <w:rsid w:val="00A97992"/>
    <w:rPr>
      <w:smallCaps/>
      <w:color w:val="5A5A5A"/>
      <w:lang w:bidi="ar-SA"/>
    </w:rPr>
  </w:style>
  <w:style w:type="table" w:styleId="Table3Deffects1">
    <w:name w:val="Table 3D effects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A97992"/>
    <w:pPr>
      <w:bidi/>
      <w:spacing w:after="120" w:line="360" w:lineRule="exact"/>
    </w:pPr>
    <w:rPr>
      <w:rFonts w:ascii="Calibri" w:hAnsi="Calibri" w:cs="Arial"/>
      <w:color w:val="000080"/>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A97992"/>
    <w:pPr>
      <w:bidi/>
      <w:spacing w:after="120" w:line="360" w:lineRule="exact"/>
    </w:pPr>
    <w:rPr>
      <w:rFonts w:ascii="Calibri" w:hAnsi="Calibri" w:cs="Arial"/>
      <w:color w:val="FFFFFF"/>
      <w:kern w:val="2"/>
      <w:sz w:val="22"/>
      <w:szCs w:val="22"/>
      <w:lang w:val="fr-FR" w:eastAsia="zh-CN"/>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A97992"/>
    <w:pPr>
      <w:bidi/>
      <w:spacing w:after="120" w:line="360" w:lineRule="exact"/>
    </w:pPr>
    <w:rPr>
      <w:rFonts w:ascii="Calibri" w:hAnsi="Calibri" w:cs="Arial"/>
      <w:b/>
      <w:bCs/>
      <w:kern w:val="2"/>
      <w:sz w:val="22"/>
      <w:szCs w:val="22"/>
      <w:lang w:val="fr-FR" w:eastAsia="zh-CN"/>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97992"/>
    <w:pPr>
      <w:bidi/>
      <w:spacing w:after="120" w:line="360" w:lineRule="exact"/>
    </w:pPr>
    <w:rPr>
      <w:rFonts w:ascii="Calibri" w:hAnsi="Calibri" w:cs="Arial"/>
      <w:b/>
      <w:bCs/>
      <w:kern w:val="2"/>
      <w:sz w:val="22"/>
      <w:szCs w:val="22"/>
      <w:lang w:val="fr-FR" w:eastAsia="zh-CN"/>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97992"/>
    <w:pPr>
      <w:bidi/>
      <w:spacing w:after="120" w:line="360" w:lineRule="exact"/>
    </w:pPr>
    <w:rPr>
      <w:rFonts w:ascii="Calibri" w:hAnsi="Calibri" w:cs="Arial"/>
      <w:b/>
      <w:bCs/>
      <w:kern w:val="2"/>
      <w:sz w:val="22"/>
      <w:szCs w:val="22"/>
      <w:lang w:val="fr-FR" w:eastAsia="zh-CN"/>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97992"/>
    <w:pPr>
      <w:bidi/>
      <w:spacing w:after="120" w:line="360" w:lineRule="exact"/>
    </w:pPr>
    <w:rPr>
      <w:rFonts w:ascii="Calibri" w:hAnsi="Calibri" w:cs="Arial"/>
      <w:b/>
      <w:bCs/>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next w:val="TableGridLight"/>
    <w:uiPriority w:val="40"/>
    <w:rsid w:val="00A97992"/>
    <w:rPr>
      <w:rFonts w:ascii="Calibri" w:hAnsi="Calibri" w:cs="Arial"/>
      <w:kern w:val="2"/>
      <w:sz w:val="22"/>
      <w:szCs w:val="22"/>
      <w:lang w:val="fr-FR" w:eastAsia="zh-C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A97992"/>
    <w:pPr>
      <w:ind w:left="240" w:hanging="240"/>
    </w:pPr>
    <w:rPr>
      <w:rFonts w:eastAsia="Times New Roman"/>
    </w:rPr>
  </w:style>
  <w:style w:type="table" w:styleId="TableProfessional">
    <w:name w:val="Table Professional"/>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1">
    <w:name w:val="Title1"/>
    <w:basedOn w:val="Normal"/>
    <w:next w:val="Normal"/>
    <w:qFormat/>
    <w:rsid w:val="00A97992"/>
    <w:pPr>
      <w:contextualSpacing/>
    </w:pPr>
    <w:rPr>
      <w:rFonts w:ascii="Calibri Light" w:eastAsia="DengXian Light" w:hAnsi="Calibri Light"/>
      <w:spacing w:val="-10"/>
      <w:kern w:val="28"/>
      <w:sz w:val="56"/>
      <w:szCs w:val="56"/>
    </w:rPr>
  </w:style>
  <w:style w:type="character" w:customStyle="1" w:styleId="TitleChar">
    <w:name w:val="Title Char"/>
    <w:basedOn w:val="DefaultParagraphFont"/>
    <w:link w:val="Title"/>
    <w:rsid w:val="00A97992"/>
    <w:rPr>
      <w:rFonts w:ascii="Calibri Light" w:eastAsia="DengXian Light" w:hAnsi="Calibri Light" w:cs="Times New Roman"/>
      <w:spacing w:val="-10"/>
      <w:kern w:val="28"/>
      <w:sz w:val="56"/>
      <w:szCs w:val="56"/>
      <w:lang w:val="en-GB" w:eastAsia="en-US" w:bidi="ar-SA"/>
      <w14:ligatures w14:val="none"/>
    </w:rPr>
  </w:style>
  <w:style w:type="paragraph" w:customStyle="1" w:styleId="TOAHeading1">
    <w:name w:val="TOA Heading1"/>
    <w:basedOn w:val="Normal"/>
    <w:next w:val="Normal"/>
    <w:unhideWhenUsed/>
    <w:rsid w:val="00A97992"/>
    <w:pPr>
      <w:spacing w:before="120"/>
    </w:pPr>
    <w:rPr>
      <w:rFonts w:ascii="Calibri Light" w:eastAsia="DengXian Light" w:hAnsi="Calibri Light"/>
      <w:b/>
      <w:bCs/>
    </w:rPr>
  </w:style>
  <w:style w:type="paragraph" w:customStyle="1" w:styleId="TOCHeading1">
    <w:name w:val="TOC Heading1"/>
    <w:basedOn w:val="Heading1"/>
    <w:next w:val="Normal"/>
    <w:uiPriority w:val="39"/>
    <w:semiHidden/>
    <w:unhideWhenUsed/>
    <w:qFormat/>
    <w:rsid w:val="00A97992"/>
    <w:pPr>
      <w:keepLines/>
      <w:ind w:left="0" w:firstLine="0"/>
      <w:outlineLvl w:val="9"/>
    </w:pPr>
    <w:rPr>
      <w:rFonts w:ascii="Calibri Light" w:eastAsia="DengXian Light" w:hAnsi="Calibri Light"/>
      <w:b w:val="0"/>
      <w:color w:val="2F5496"/>
      <w:sz w:val="32"/>
      <w:szCs w:val="32"/>
    </w:rPr>
  </w:style>
  <w:style w:type="table" w:customStyle="1" w:styleId="TableGrid11">
    <w:name w:val="Table Grid11"/>
    <w:basedOn w:val="TableNormal"/>
    <w:next w:val="TableGrid"/>
    <w:rsid w:val="00A97992"/>
    <w:rPr>
      <w:rFonts w:eastAsia="SimSu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list13">
    <w:name w:val="Normal_list13"/>
    <w:basedOn w:val="NoList"/>
    <w:rsid w:val="00A97992"/>
  </w:style>
  <w:style w:type="table" w:customStyle="1" w:styleId="TableGrid21">
    <w:name w:val="Table Grid21"/>
    <w:basedOn w:val="TableNormal"/>
    <w:next w:val="TableGrid"/>
    <w:rsid w:val="00A97992"/>
    <w:rPr>
      <w:rFonts w:eastAsia="SimSu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97992"/>
  </w:style>
  <w:style w:type="table" w:customStyle="1" w:styleId="Tabledocright11">
    <w:name w:val="Table_doc_right11"/>
    <w:basedOn w:val="TableNormal"/>
    <w:rsid w:val="00A97992"/>
    <w:pPr>
      <w:spacing w:before="40" w:after="40"/>
    </w:pPr>
    <w:rPr>
      <w:rFonts w:eastAsia="SimSun"/>
      <w:sz w:val="18"/>
      <w:szCs w:val="18"/>
      <w:lang w:val="en-GB" w:eastAsia="en-GB"/>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1">
    <w:name w:val="Footer_table11"/>
    <w:basedOn w:val="TableNormal"/>
    <w:semiHidden/>
    <w:rsid w:val="00A97992"/>
    <w:rPr>
      <w:rFonts w:ascii="Arial" w:eastAsia="SimSun" w:hAnsi="Arial"/>
      <w:sz w:val="16"/>
      <w:lang w:val="en-GB" w:eastAsia="en-GB"/>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numbering" w:customStyle="1" w:styleId="NoList111">
    <w:name w:val="No List111"/>
    <w:next w:val="NoList"/>
    <w:uiPriority w:val="99"/>
    <w:semiHidden/>
    <w:unhideWhenUsed/>
    <w:rsid w:val="00A97992"/>
  </w:style>
  <w:style w:type="table" w:customStyle="1" w:styleId="AATable12">
    <w:name w:val="AA_Table12"/>
    <w:basedOn w:val="TableNormal"/>
    <w:semiHidden/>
    <w:rsid w:val="00A97992"/>
    <w:rPr>
      <w:rFonts w:eastAsia="Times New Roman"/>
      <w:lang w:val="en-GB" w:eastAsia="en-GB"/>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11">
    <w:name w:val="Normal_list111"/>
    <w:basedOn w:val="NoList"/>
    <w:rsid w:val="00A97992"/>
    <w:pPr>
      <w:numPr>
        <w:numId w:val="17"/>
      </w:numPr>
    </w:pPr>
  </w:style>
  <w:style w:type="table" w:customStyle="1" w:styleId="TableGrid30">
    <w:name w:val="Table Grid3"/>
    <w:basedOn w:val="TableNormal"/>
    <w:next w:val="TableGrid"/>
    <w:rsid w:val="00A97992"/>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ATable21">
    <w:name w:val="AA_Table21"/>
    <w:basedOn w:val="TableNormal"/>
    <w:semiHidden/>
    <w:rsid w:val="00A97992"/>
    <w:rPr>
      <w:rFonts w:eastAsia="SimSun"/>
      <w:lang w:val="en-GB" w:eastAsia="en-GB"/>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21">
    <w:name w:val="Normal_list21"/>
    <w:basedOn w:val="NoList"/>
    <w:rsid w:val="00A97992"/>
  </w:style>
  <w:style w:type="character" w:customStyle="1" w:styleId="UnresolvedMention3">
    <w:name w:val="Unresolved Mention3"/>
    <w:basedOn w:val="DefaultParagraphFont"/>
    <w:uiPriority w:val="99"/>
    <w:semiHidden/>
    <w:unhideWhenUsed/>
    <w:rsid w:val="00A97992"/>
    <w:rPr>
      <w:color w:val="605E5C"/>
      <w:shd w:val="clear" w:color="auto" w:fill="E1DFDD"/>
    </w:rPr>
  </w:style>
  <w:style w:type="table" w:customStyle="1" w:styleId="ColorfulGrid11">
    <w:name w:val="Colorful Grid11"/>
    <w:basedOn w:val="TableNormal"/>
    <w:next w:val="ColorfulGrid"/>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1">
    <w:name w:val="Colorful Grid - Accent 111"/>
    <w:basedOn w:val="TableNormal"/>
    <w:next w:val="ColorfulGrid-Accent1"/>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211">
    <w:name w:val="Colorful Grid - Accent 211"/>
    <w:basedOn w:val="TableNormal"/>
    <w:next w:val="ColorfulGrid-Accent2"/>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1">
    <w:name w:val="Colorful Grid - Accent 311"/>
    <w:basedOn w:val="TableNormal"/>
    <w:next w:val="ColorfulGrid-Accent3"/>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1">
    <w:name w:val="Colorful Grid - Accent 411"/>
    <w:basedOn w:val="TableNormal"/>
    <w:next w:val="ColorfulGrid-Accent4"/>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1">
    <w:name w:val="Colorful Grid - Accent 511"/>
    <w:basedOn w:val="TableNormal"/>
    <w:next w:val="ColorfulGrid-Accent5"/>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611">
    <w:name w:val="Colorful Grid - Accent 611"/>
    <w:basedOn w:val="TableNormal"/>
    <w:next w:val="ColorfulGrid-Accent6"/>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1">
    <w:name w:val="Colorful List11"/>
    <w:basedOn w:val="TableNormal"/>
    <w:next w:val="ColorfulList"/>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1">
    <w:name w:val="Colorful List - Accent 111"/>
    <w:basedOn w:val="TableNormal"/>
    <w:next w:val="ColorfulList-Accent1"/>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211">
    <w:name w:val="Colorful List - Accent 211"/>
    <w:basedOn w:val="TableNormal"/>
    <w:next w:val="ColorfulList-Accent2"/>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1">
    <w:name w:val="Colorful List - Accent 311"/>
    <w:basedOn w:val="TableNormal"/>
    <w:next w:val="ColorfulList-Accent3"/>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1">
    <w:name w:val="Colorful List - Accent 411"/>
    <w:basedOn w:val="TableNormal"/>
    <w:next w:val="ColorfulList-Accent4"/>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1">
    <w:name w:val="Colorful List - Accent 511"/>
    <w:basedOn w:val="TableNormal"/>
    <w:next w:val="ColorfulList-Accent5"/>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611">
    <w:name w:val="Colorful List - Accent 611"/>
    <w:basedOn w:val="TableNormal"/>
    <w:next w:val="ColorfulList-Accent6"/>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1">
    <w:name w:val="Colorful Shading11"/>
    <w:basedOn w:val="TableNormal"/>
    <w:next w:val="ColorfulShading"/>
    <w:uiPriority w:val="71"/>
    <w:semiHidden/>
    <w:unhideWhenUsed/>
    <w:rsid w:val="00A97992"/>
    <w:rPr>
      <w:rFonts w:eastAsia="Times New Roman"/>
      <w:color w:val="000000"/>
      <w:lang w:val="en-GB" w:eastAsia="en-GB"/>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1">
    <w:name w:val="Colorful Shading - Accent 111"/>
    <w:basedOn w:val="TableNormal"/>
    <w:next w:val="ColorfulShading-Accent1"/>
    <w:uiPriority w:val="71"/>
    <w:semiHidden/>
    <w:unhideWhenUsed/>
    <w:rsid w:val="00A97992"/>
    <w:rPr>
      <w:rFonts w:eastAsia="Times New Roman"/>
      <w:color w:val="000000"/>
      <w:lang w:val="en-GB" w:eastAsia="en-GB"/>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211">
    <w:name w:val="Colorful Shading - Accent 211"/>
    <w:basedOn w:val="TableNormal"/>
    <w:next w:val="ColorfulShading-Accent2"/>
    <w:uiPriority w:val="71"/>
    <w:semiHidden/>
    <w:unhideWhenUsed/>
    <w:rsid w:val="00A97992"/>
    <w:rPr>
      <w:rFonts w:eastAsia="Times New Roman"/>
      <w:color w:val="000000"/>
      <w:lang w:val="en-GB" w:eastAsia="en-GB"/>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1">
    <w:name w:val="Colorful Shading - Accent 311"/>
    <w:basedOn w:val="TableNormal"/>
    <w:next w:val="ColorfulShading-Accent3"/>
    <w:uiPriority w:val="71"/>
    <w:semiHidden/>
    <w:unhideWhenUsed/>
    <w:rsid w:val="00A97992"/>
    <w:rPr>
      <w:rFonts w:eastAsia="Times New Roman"/>
      <w:color w:val="000000"/>
      <w:lang w:val="en-GB" w:eastAsia="en-GB"/>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1">
    <w:name w:val="Colorful Shading - Accent 411"/>
    <w:basedOn w:val="TableNormal"/>
    <w:next w:val="ColorfulShading-Accent4"/>
    <w:uiPriority w:val="71"/>
    <w:semiHidden/>
    <w:unhideWhenUsed/>
    <w:rsid w:val="00A97992"/>
    <w:rPr>
      <w:rFonts w:eastAsia="Times New Roman"/>
      <w:color w:val="000000"/>
      <w:lang w:val="en-GB" w:eastAsia="en-GB"/>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1">
    <w:name w:val="Colorful Shading - Accent 511"/>
    <w:basedOn w:val="TableNormal"/>
    <w:next w:val="ColorfulShading-Accent5"/>
    <w:uiPriority w:val="71"/>
    <w:semiHidden/>
    <w:unhideWhenUsed/>
    <w:rsid w:val="00A97992"/>
    <w:rPr>
      <w:rFonts w:eastAsia="Times New Roman"/>
      <w:color w:val="000000"/>
      <w:lang w:val="en-GB" w:eastAsia="en-GB"/>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611">
    <w:name w:val="Colorful Shading - Accent 611"/>
    <w:basedOn w:val="TableNormal"/>
    <w:next w:val="ColorfulShading-Accent6"/>
    <w:uiPriority w:val="71"/>
    <w:semiHidden/>
    <w:unhideWhenUsed/>
    <w:rsid w:val="00A97992"/>
    <w:rPr>
      <w:rFonts w:eastAsia="Times New Roman"/>
      <w:color w:val="000000"/>
      <w:lang w:val="en-GB" w:eastAsia="en-GB"/>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1">
    <w:name w:val="Dark List11"/>
    <w:basedOn w:val="TableNormal"/>
    <w:next w:val="DarkList"/>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1">
    <w:name w:val="Dark List - Accent 111"/>
    <w:basedOn w:val="TableNormal"/>
    <w:next w:val="DarkList-Accent1"/>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211">
    <w:name w:val="Dark List - Accent 211"/>
    <w:basedOn w:val="TableNormal"/>
    <w:next w:val="DarkList-Accent2"/>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1">
    <w:name w:val="Dark List - Accent 311"/>
    <w:basedOn w:val="TableNormal"/>
    <w:next w:val="DarkList-Accent3"/>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1">
    <w:name w:val="Dark List - Accent 411"/>
    <w:basedOn w:val="TableNormal"/>
    <w:next w:val="DarkList-Accent4"/>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1">
    <w:name w:val="Dark List - Accent 511"/>
    <w:basedOn w:val="TableNormal"/>
    <w:next w:val="DarkList-Accent5"/>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611">
    <w:name w:val="Dark List - Accent 611"/>
    <w:basedOn w:val="TableNormal"/>
    <w:next w:val="DarkList-Accent6"/>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GridTable1Light11">
    <w:name w:val="Grid Table 1 Light11"/>
    <w:basedOn w:val="TableNormal"/>
    <w:next w:val="GridTable1Light"/>
    <w:uiPriority w:val="46"/>
    <w:rsid w:val="00A97992"/>
    <w:rPr>
      <w:rFonts w:eastAsia="Times New Roman"/>
      <w:lang w:val="en-GB" w:eastAsia="en-GB"/>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next w:val="GridTable1Light-Accent1"/>
    <w:uiPriority w:val="46"/>
    <w:rsid w:val="00A97992"/>
    <w:rPr>
      <w:rFonts w:eastAsia="Times New Roman"/>
      <w:lang w:val="en-GB"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1">
    <w:name w:val="Grid Table 1 Light - Accent 211"/>
    <w:basedOn w:val="TableNormal"/>
    <w:next w:val="GridTable1Light-Accent2"/>
    <w:uiPriority w:val="46"/>
    <w:rsid w:val="00A97992"/>
    <w:rPr>
      <w:rFonts w:eastAsia="Times New Roman"/>
      <w:lang w:val="en-GB" w:eastAsia="en-GB"/>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1">
    <w:name w:val="Grid Table 1 Light - Accent 311"/>
    <w:basedOn w:val="TableNormal"/>
    <w:next w:val="GridTable1Light-Accent3"/>
    <w:uiPriority w:val="46"/>
    <w:rsid w:val="00A97992"/>
    <w:rPr>
      <w:rFonts w:eastAsia="Times New Roman"/>
      <w:lang w:val="en-GB" w:eastAsia="en-GB"/>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1">
    <w:name w:val="Grid Table 1 Light - Accent 411"/>
    <w:basedOn w:val="TableNormal"/>
    <w:next w:val="GridTable1Light-Accent4"/>
    <w:uiPriority w:val="46"/>
    <w:rsid w:val="00A97992"/>
    <w:rPr>
      <w:rFonts w:eastAsia="Times New Roman"/>
      <w:lang w:val="en-GB" w:eastAsia="en-GB"/>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
    <w:uiPriority w:val="46"/>
    <w:rsid w:val="00A97992"/>
    <w:rPr>
      <w:rFonts w:eastAsia="Times New Roman"/>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1">
    <w:name w:val="Grid Table 1 Light - Accent 611"/>
    <w:basedOn w:val="TableNormal"/>
    <w:next w:val="GridTable1Light-Accent6"/>
    <w:uiPriority w:val="46"/>
    <w:rsid w:val="00A97992"/>
    <w:rPr>
      <w:rFonts w:eastAsia="Times New Roman"/>
      <w:lang w:val="en-GB" w:eastAsia="en-GB"/>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1">
    <w:name w:val="Grid Table 211"/>
    <w:basedOn w:val="TableNormal"/>
    <w:next w:val="GridTable2"/>
    <w:uiPriority w:val="47"/>
    <w:rsid w:val="00A97992"/>
    <w:rPr>
      <w:rFonts w:eastAsia="Times New Roman"/>
      <w:lang w:val="en-GB" w:eastAsia="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1">
    <w:name w:val="Grid Table 2 - Accent 111"/>
    <w:basedOn w:val="TableNormal"/>
    <w:next w:val="GridTable2-Accent1"/>
    <w:uiPriority w:val="47"/>
    <w:rsid w:val="00A97992"/>
    <w:rPr>
      <w:rFonts w:eastAsia="Times New Roman"/>
      <w:lang w:val="en-GB" w:eastAsia="en-GB"/>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1">
    <w:name w:val="Grid Table 2 - Accent 211"/>
    <w:basedOn w:val="TableNormal"/>
    <w:next w:val="GridTable2-Accent2"/>
    <w:uiPriority w:val="47"/>
    <w:rsid w:val="00A97992"/>
    <w:rPr>
      <w:rFonts w:eastAsia="Times New Roman"/>
      <w:lang w:val="en-GB" w:eastAsia="en-GB"/>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1">
    <w:name w:val="Grid Table 2 - Accent 311"/>
    <w:basedOn w:val="TableNormal"/>
    <w:next w:val="GridTable2-Accent3"/>
    <w:uiPriority w:val="47"/>
    <w:rsid w:val="00A97992"/>
    <w:rPr>
      <w:rFonts w:eastAsia="Times New Roman"/>
      <w:lang w:val="en-GB" w:eastAsia="en-GB"/>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1">
    <w:name w:val="Grid Table 2 - Accent 411"/>
    <w:basedOn w:val="TableNormal"/>
    <w:next w:val="GridTable2-Accent4"/>
    <w:uiPriority w:val="47"/>
    <w:rsid w:val="00A97992"/>
    <w:rPr>
      <w:rFonts w:eastAsia="Times New Roman"/>
      <w:lang w:val="en-GB" w:eastAsia="en-GB"/>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1">
    <w:name w:val="Grid Table 2 - Accent 511"/>
    <w:basedOn w:val="TableNormal"/>
    <w:next w:val="GridTable2-Accent5"/>
    <w:uiPriority w:val="47"/>
    <w:rsid w:val="00A97992"/>
    <w:rPr>
      <w:rFonts w:eastAsia="Times New Roman"/>
      <w:lang w:val="en-GB" w:eastAsia="en-GB"/>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1">
    <w:name w:val="Grid Table 2 - Accent 611"/>
    <w:basedOn w:val="TableNormal"/>
    <w:next w:val="GridTable2-Accent6"/>
    <w:uiPriority w:val="47"/>
    <w:rsid w:val="00A97992"/>
    <w:rPr>
      <w:rFonts w:eastAsia="Times New Roman"/>
      <w:lang w:val="en-GB" w:eastAsia="en-GB"/>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1">
    <w:name w:val="Grid Table 311"/>
    <w:basedOn w:val="TableNormal"/>
    <w:next w:val="GridTable3"/>
    <w:uiPriority w:val="48"/>
    <w:rsid w:val="00A97992"/>
    <w:rPr>
      <w:rFonts w:eastAsia="Times New Roman"/>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1">
    <w:name w:val="Grid Table 3 - Accent 111"/>
    <w:basedOn w:val="TableNormal"/>
    <w:next w:val="GridTable3-Accent1"/>
    <w:uiPriority w:val="48"/>
    <w:rsid w:val="00A97992"/>
    <w:rPr>
      <w:rFonts w:eastAsia="Times New Roman"/>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1">
    <w:name w:val="Grid Table 3 - Accent 211"/>
    <w:basedOn w:val="TableNormal"/>
    <w:next w:val="GridTable3-Accent2"/>
    <w:uiPriority w:val="48"/>
    <w:rsid w:val="00A97992"/>
    <w:rPr>
      <w:rFonts w:eastAsia="Times New Roman"/>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1">
    <w:name w:val="Grid Table 3 - Accent 311"/>
    <w:basedOn w:val="TableNormal"/>
    <w:next w:val="GridTable3-Accent3"/>
    <w:uiPriority w:val="48"/>
    <w:rsid w:val="00A97992"/>
    <w:rPr>
      <w:rFonts w:eastAsia="Times New Roman"/>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1">
    <w:name w:val="Grid Table 3 - Accent 411"/>
    <w:basedOn w:val="TableNormal"/>
    <w:next w:val="GridTable3-Accent4"/>
    <w:uiPriority w:val="48"/>
    <w:rsid w:val="00A97992"/>
    <w:rPr>
      <w:rFonts w:eastAsia="Times New Roman"/>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1">
    <w:name w:val="Grid Table 3 - Accent 511"/>
    <w:basedOn w:val="TableNormal"/>
    <w:next w:val="GridTable3-Accent5"/>
    <w:uiPriority w:val="48"/>
    <w:rsid w:val="00A97992"/>
    <w:rPr>
      <w:rFonts w:eastAsia="Times New Roman"/>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1">
    <w:name w:val="Grid Table 3 - Accent 611"/>
    <w:basedOn w:val="TableNormal"/>
    <w:next w:val="GridTable3-Accent6"/>
    <w:uiPriority w:val="48"/>
    <w:rsid w:val="00A97992"/>
    <w:rPr>
      <w:rFonts w:eastAsia="Times New Roman"/>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1">
    <w:name w:val="Grid Table 411"/>
    <w:basedOn w:val="TableNormal"/>
    <w:next w:val="GridTable4"/>
    <w:uiPriority w:val="49"/>
    <w:rsid w:val="00A97992"/>
    <w:rPr>
      <w:rFonts w:eastAsia="Times New Roman"/>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1">
    <w:name w:val="Grid Table 4 - Accent 111"/>
    <w:basedOn w:val="TableNormal"/>
    <w:next w:val="GridTable4-Accent1"/>
    <w:uiPriority w:val="49"/>
    <w:rsid w:val="00A97992"/>
    <w:rPr>
      <w:rFonts w:eastAsia="Times New Roman"/>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1">
    <w:name w:val="Grid Table 4 - Accent 211"/>
    <w:basedOn w:val="TableNormal"/>
    <w:next w:val="GridTable4-Accent2"/>
    <w:uiPriority w:val="49"/>
    <w:rsid w:val="00A97992"/>
    <w:rPr>
      <w:rFonts w:eastAsia="Times New Roman"/>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1">
    <w:name w:val="Grid Table 4 - Accent 311"/>
    <w:basedOn w:val="TableNormal"/>
    <w:next w:val="GridTable4-Accent3"/>
    <w:uiPriority w:val="49"/>
    <w:rsid w:val="00A97992"/>
    <w:rPr>
      <w:rFonts w:eastAsia="Times New Roman"/>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1">
    <w:name w:val="Grid Table 4 - Accent 411"/>
    <w:basedOn w:val="TableNormal"/>
    <w:next w:val="GridTable4-Accent4"/>
    <w:uiPriority w:val="49"/>
    <w:rsid w:val="00A97992"/>
    <w:rPr>
      <w:rFonts w:eastAsia="Times New Roman"/>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1">
    <w:name w:val="Grid Table 4 - Accent 511"/>
    <w:basedOn w:val="TableNormal"/>
    <w:next w:val="GridTable4-Accent5"/>
    <w:uiPriority w:val="49"/>
    <w:rsid w:val="00A97992"/>
    <w:rPr>
      <w:rFonts w:eastAsia="Times New Roman"/>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1">
    <w:name w:val="Grid Table 4 - Accent 611"/>
    <w:basedOn w:val="TableNormal"/>
    <w:next w:val="GridTable4-Accent6"/>
    <w:uiPriority w:val="49"/>
    <w:rsid w:val="00A97992"/>
    <w:rPr>
      <w:rFonts w:eastAsia="Times New Roman"/>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1">
    <w:name w:val="Grid Table 5 Dark11"/>
    <w:basedOn w:val="TableNormal"/>
    <w:next w:val="GridTable5Dark"/>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1">
    <w:name w:val="Grid Table 5 Dark - Accent 111"/>
    <w:basedOn w:val="TableNormal"/>
    <w:next w:val="GridTable5Dark-Accent1"/>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1">
    <w:name w:val="Grid Table 5 Dark - Accent 211"/>
    <w:basedOn w:val="TableNormal"/>
    <w:next w:val="GridTable5Dark-Accent2"/>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1">
    <w:name w:val="Grid Table 5 Dark - Accent 311"/>
    <w:basedOn w:val="TableNormal"/>
    <w:next w:val="GridTable5Dark-Accent3"/>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1">
    <w:name w:val="Grid Table 5 Dark - Accent 411"/>
    <w:basedOn w:val="TableNormal"/>
    <w:next w:val="GridTable5Dark-Accent4"/>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1">
    <w:name w:val="Grid Table 5 Dark - Accent 511"/>
    <w:basedOn w:val="TableNormal"/>
    <w:next w:val="GridTable5Dark-Accent5"/>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1">
    <w:name w:val="Grid Table 5 Dark - Accent 611"/>
    <w:basedOn w:val="TableNormal"/>
    <w:next w:val="GridTable5Dark-Accent6"/>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1">
    <w:name w:val="Grid Table 6 Colorful11"/>
    <w:basedOn w:val="TableNormal"/>
    <w:next w:val="GridTable6Colorful"/>
    <w:uiPriority w:val="51"/>
    <w:rsid w:val="00A97992"/>
    <w:rPr>
      <w:rFonts w:eastAsia="Times New Roman"/>
      <w:color w:val="000000"/>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1">
    <w:name w:val="Grid Table 6 Colorful - Accent 111"/>
    <w:basedOn w:val="TableNormal"/>
    <w:next w:val="GridTable6Colorful-Accent1"/>
    <w:uiPriority w:val="51"/>
    <w:rsid w:val="00A97992"/>
    <w:rPr>
      <w:rFonts w:eastAsia="Times New Roman"/>
      <w:color w:val="2E74B5"/>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1">
    <w:name w:val="Grid Table 6 Colorful - Accent 211"/>
    <w:basedOn w:val="TableNormal"/>
    <w:next w:val="GridTable6Colorful-Accent2"/>
    <w:uiPriority w:val="51"/>
    <w:rsid w:val="00A97992"/>
    <w:rPr>
      <w:rFonts w:eastAsia="Times New Roman"/>
      <w:color w:val="C45911"/>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1">
    <w:name w:val="Grid Table 6 Colorful - Accent 311"/>
    <w:basedOn w:val="TableNormal"/>
    <w:next w:val="GridTable6Colorful-Accent3"/>
    <w:uiPriority w:val="51"/>
    <w:rsid w:val="00A97992"/>
    <w:rPr>
      <w:rFonts w:eastAsia="Times New Roman"/>
      <w:color w:val="7B7B7B"/>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1">
    <w:name w:val="Grid Table 6 Colorful - Accent 411"/>
    <w:basedOn w:val="TableNormal"/>
    <w:next w:val="GridTable6Colorful-Accent4"/>
    <w:uiPriority w:val="51"/>
    <w:rsid w:val="00A97992"/>
    <w:rPr>
      <w:rFonts w:eastAsia="Times New Roman"/>
      <w:color w:val="BF8F00"/>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1">
    <w:name w:val="Grid Table 6 Colorful - Accent 511"/>
    <w:basedOn w:val="TableNormal"/>
    <w:next w:val="GridTable6Colorful-Accent5"/>
    <w:uiPriority w:val="51"/>
    <w:rsid w:val="00A97992"/>
    <w:rPr>
      <w:rFonts w:eastAsia="Times New Roman"/>
      <w:color w:val="2F5496"/>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1">
    <w:name w:val="Grid Table 6 Colorful - Accent 611"/>
    <w:basedOn w:val="TableNormal"/>
    <w:next w:val="GridTable6Colorful-Accent6"/>
    <w:uiPriority w:val="51"/>
    <w:rsid w:val="00A97992"/>
    <w:rPr>
      <w:rFonts w:eastAsia="Times New Roman"/>
      <w:color w:val="538135"/>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1">
    <w:name w:val="Grid Table 7 Colorful11"/>
    <w:basedOn w:val="TableNormal"/>
    <w:next w:val="GridTable7Colorful"/>
    <w:uiPriority w:val="52"/>
    <w:rsid w:val="00A97992"/>
    <w:rPr>
      <w:rFonts w:eastAsia="Times New Roman"/>
      <w:color w:val="000000"/>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1">
    <w:name w:val="Grid Table 7 Colorful - Accent 111"/>
    <w:basedOn w:val="TableNormal"/>
    <w:next w:val="GridTable7Colorful-Accent1"/>
    <w:uiPriority w:val="52"/>
    <w:rsid w:val="00A97992"/>
    <w:rPr>
      <w:rFonts w:eastAsia="Times New Roman"/>
      <w:color w:val="2E74B5"/>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1">
    <w:name w:val="Grid Table 7 Colorful - Accent 211"/>
    <w:basedOn w:val="TableNormal"/>
    <w:next w:val="GridTable7Colorful-Accent2"/>
    <w:uiPriority w:val="52"/>
    <w:rsid w:val="00A97992"/>
    <w:rPr>
      <w:rFonts w:eastAsia="Times New Roman"/>
      <w:color w:val="C45911"/>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1">
    <w:name w:val="Grid Table 7 Colorful - Accent 311"/>
    <w:basedOn w:val="TableNormal"/>
    <w:next w:val="GridTable7Colorful-Accent3"/>
    <w:uiPriority w:val="52"/>
    <w:rsid w:val="00A97992"/>
    <w:rPr>
      <w:rFonts w:eastAsia="Times New Roman"/>
      <w:color w:val="7B7B7B"/>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1">
    <w:name w:val="Grid Table 7 Colorful - Accent 411"/>
    <w:basedOn w:val="TableNormal"/>
    <w:next w:val="GridTable7Colorful-Accent4"/>
    <w:uiPriority w:val="52"/>
    <w:rsid w:val="00A97992"/>
    <w:rPr>
      <w:rFonts w:eastAsia="Times New Roman"/>
      <w:color w:val="BF8F00"/>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1">
    <w:name w:val="Grid Table 7 Colorful - Accent 511"/>
    <w:basedOn w:val="TableNormal"/>
    <w:next w:val="GridTable7Colorful-Accent5"/>
    <w:uiPriority w:val="52"/>
    <w:rsid w:val="00A97992"/>
    <w:rPr>
      <w:rFonts w:eastAsia="Times New Roman"/>
      <w:color w:val="2F5496"/>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1">
    <w:name w:val="Grid Table 7 Colorful - Accent 611"/>
    <w:basedOn w:val="TableNormal"/>
    <w:next w:val="GridTable7Colorful-Accent6"/>
    <w:uiPriority w:val="52"/>
    <w:rsid w:val="00A97992"/>
    <w:rPr>
      <w:rFonts w:eastAsia="Times New Roman"/>
      <w:color w:val="538135"/>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ghtGrid11">
    <w:name w:val="Light Grid11"/>
    <w:basedOn w:val="TableNormal"/>
    <w:next w:val="LightGrid"/>
    <w:uiPriority w:val="62"/>
    <w:semiHidden/>
    <w:unhideWhenUsed/>
    <w:rsid w:val="00A97992"/>
    <w:rPr>
      <w:rFonts w:eastAsia="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DengXian Light"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
    <w:name w:val="Light Grid - Accent 111"/>
    <w:basedOn w:val="TableNormal"/>
    <w:next w:val="LightGrid-Accent1"/>
    <w:uiPriority w:val="62"/>
    <w:semiHidden/>
    <w:unhideWhenUsed/>
    <w:rsid w:val="00A97992"/>
    <w:rPr>
      <w:rFonts w:eastAsia="Times New Roman"/>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DengXian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211">
    <w:name w:val="Light Grid - Accent 211"/>
    <w:basedOn w:val="TableNormal"/>
    <w:next w:val="LightGrid-Accent2"/>
    <w:uiPriority w:val="62"/>
    <w:semiHidden/>
    <w:unhideWhenUsed/>
    <w:rsid w:val="00A97992"/>
    <w:rPr>
      <w:rFonts w:eastAsia="Times New Roman"/>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DengXian Light"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1">
    <w:name w:val="Light Grid - Accent 311"/>
    <w:basedOn w:val="TableNormal"/>
    <w:next w:val="LightGrid-Accent3"/>
    <w:uiPriority w:val="62"/>
    <w:semiHidden/>
    <w:unhideWhenUsed/>
    <w:rsid w:val="00A97992"/>
    <w:rPr>
      <w:rFonts w:eastAsia="Times New Roman"/>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DengXian Light"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1">
    <w:name w:val="Light Grid - Accent 411"/>
    <w:basedOn w:val="TableNormal"/>
    <w:next w:val="LightGrid-Accent4"/>
    <w:uiPriority w:val="62"/>
    <w:semiHidden/>
    <w:unhideWhenUsed/>
    <w:rsid w:val="00A97992"/>
    <w:rPr>
      <w:rFonts w:eastAsia="Times New Roman"/>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DengXian Light"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1">
    <w:name w:val="Light Grid - Accent 511"/>
    <w:basedOn w:val="TableNormal"/>
    <w:next w:val="LightGrid-Accent5"/>
    <w:uiPriority w:val="62"/>
    <w:semiHidden/>
    <w:unhideWhenUsed/>
    <w:rsid w:val="00A97992"/>
    <w:rPr>
      <w:rFonts w:eastAsia="Times New Roman"/>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DengXian Light"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611">
    <w:name w:val="Light Grid - Accent 611"/>
    <w:basedOn w:val="TableNormal"/>
    <w:next w:val="LightGrid-Accent6"/>
    <w:uiPriority w:val="62"/>
    <w:semiHidden/>
    <w:unhideWhenUsed/>
    <w:rsid w:val="00A97992"/>
    <w:rPr>
      <w:rFonts w:eastAsia="Times New Roman"/>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DengXian Light"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1">
    <w:name w:val="Light List11"/>
    <w:basedOn w:val="TableNormal"/>
    <w:next w:val="LightList"/>
    <w:uiPriority w:val="61"/>
    <w:semiHidden/>
    <w:unhideWhenUsed/>
    <w:rsid w:val="00A97992"/>
    <w:rPr>
      <w:rFonts w:eastAsia="Times New Roman" w:cs="Simplified Arabic" w:hint="cs"/>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next w:val="LightList-Accent1"/>
    <w:uiPriority w:val="61"/>
    <w:semiHidden/>
    <w:unhideWhenUsed/>
    <w:rsid w:val="00A97992"/>
    <w:rPr>
      <w:rFonts w:eastAsia="Times New Roman" w:cs="Simplified Arabic" w:hint="cs"/>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211">
    <w:name w:val="Light List - Accent 211"/>
    <w:basedOn w:val="TableNormal"/>
    <w:next w:val="LightList-Accent2"/>
    <w:uiPriority w:val="61"/>
    <w:semiHidden/>
    <w:unhideWhenUsed/>
    <w:rsid w:val="00A97992"/>
    <w:rPr>
      <w:rFonts w:eastAsia="Times New Roman" w:cs="Simplified Arabic" w:hint="cs"/>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1">
    <w:name w:val="Light List - Accent 311"/>
    <w:basedOn w:val="TableNormal"/>
    <w:next w:val="LightList-Accent3"/>
    <w:uiPriority w:val="61"/>
    <w:semiHidden/>
    <w:unhideWhenUsed/>
    <w:rsid w:val="00A97992"/>
    <w:rPr>
      <w:rFonts w:eastAsia="Times New Roman" w:cs="Simplified Arabic" w:hint="cs"/>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1">
    <w:name w:val="Light List - Accent 411"/>
    <w:basedOn w:val="TableNormal"/>
    <w:next w:val="LightList-Accent4"/>
    <w:uiPriority w:val="61"/>
    <w:semiHidden/>
    <w:unhideWhenUsed/>
    <w:rsid w:val="00A97992"/>
    <w:rPr>
      <w:rFonts w:eastAsia="Times New Roman" w:cs="Simplified Arabic" w:hint="cs"/>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1">
    <w:name w:val="Light List - Accent 511"/>
    <w:basedOn w:val="TableNormal"/>
    <w:next w:val="LightList-Accent5"/>
    <w:uiPriority w:val="61"/>
    <w:semiHidden/>
    <w:unhideWhenUsed/>
    <w:rsid w:val="00A97992"/>
    <w:rPr>
      <w:rFonts w:eastAsia="Times New Roman" w:cs="Simplified Arabic" w:hint="cs"/>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611">
    <w:name w:val="Light List - Accent 611"/>
    <w:basedOn w:val="TableNormal"/>
    <w:next w:val="LightList-Accent6"/>
    <w:uiPriority w:val="61"/>
    <w:semiHidden/>
    <w:unhideWhenUsed/>
    <w:rsid w:val="00A97992"/>
    <w:rPr>
      <w:rFonts w:eastAsia="Times New Roman" w:cs="Simplified Arabic" w:hint="cs"/>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1">
    <w:name w:val="Light Shading11"/>
    <w:basedOn w:val="TableNormal"/>
    <w:next w:val="LightShading"/>
    <w:uiPriority w:val="60"/>
    <w:semiHidden/>
    <w:unhideWhenUsed/>
    <w:rsid w:val="00A97992"/>
    <w:rPr>
      <w:rFonts w:eastAsia="Times New Roman"/>
      <w:color w:val="00000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next w:val="LightShading-Accent1"/>
    <w:uiPriority w:val="60"/>
    <w:semiHidden/>
    <w:unhideWhenUsed/>
    <w:rsid w:val="00A97992"/>
    <w:rPr>
      <w:rFonts w:eastAsia="Times New Roman"/>
      <w:color w:val="2E74B5"/>
      <w:lang w:val="en-GB" w:eastAsia="en-GB"/>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11">
    <w:name w:val="Light Shading - Accent 211"/>
    <w:basedOn w:val="TableNormal"/>
    <w:next w:val="LightShading-Accent2"/>
    <w:uiPriority w:val="60"/>
    <w:semiHidden/>
    <w:unhideWhenUsed/>
    <w:rsid w:val="00A97992"/>
    <w:rPr>
      <w:rFonts w:eastAsia="Times New Roman"/>
      <w:color w:val="C45911"/>
      <w:lang w:val="en-GB" w:eastAsia="en-GB"/>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1">
    <w:name w:val="Light Shading - Accent 311"/>
    <w:basedOn w:val="TableNormal"/>
    <w:next w:val="LightShading-Accent3"/>
    <w:uiPriority w:val="60"/>
    <w:semiHidden/>
    <w:unhideWhenUsed/>
    <w:rsid w:val="00A97992"/>
    <w:rPr>
      <w:rFonts w:eastAsia="Times New Roman"/>
      <w:color w:val="7B7B7B"/>
      <w:lang w:val="en-GB" w:eastAsia="en-G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1">
    <w:name w:val="Light Shading - Accent 411"/>
    <w:basedOn w:val="TableNormal"/>
    <w:next w:val="LightShading-Accent4"/>
    <w:uiPriority w:val="60"/>
    <w:semiHidden/>
    <w:unhideWhenUsed/>
    <w:rsid w:val="00A97992"/>
    <w:rPr>
      <w:rFonts w:eastAsia="Times New Roman"/>
      <w:color w:val="BF8F00"/>
      <w:lang w:val="en-GB" w:eastAsia="en-GB"/>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
    <w:name w:val="Light Shading - Accent 511"/>
    <w:basedOn w:val="TableNormal"/>
    <w:next w:val="LightShading-Accent5"/>
    <w:uiPriority w:val="60"/>
    <w:semiHidden/>
    <w:unhideWhenUsed/>
    <w:rsid w:val="00A97992"/>
    <w:rPr>
      <w:rFonts w:eastAsia="Times New Roman"/>
      <w:color w:val="2F5496"/>
      <w:lang w:val="en-GB" w:eastAsia="en-GB"/>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611">
    <w:name w:val="Light Shading - Accent 611"/>
    <w:basedOn w:val="TableNormal"/>
    <w:next w:val="LightShading-Accent6"/>
    <w:uiPriority w:val="60"/>
    <w:semiHidden/>
    <w:unhideWhenUsed/>
    <w:rsid w:val="00A97992"/>
    <w:rPr>
      <w:rFonts w:eastAsia="Times New Roman"/>
      <w:color w:val="538135"/>
      <w:lang w:val="en-GB" w:eastAsia="en-GB"/>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stTable1Light11">
    <w:name w:val="List Table 1 Light11"/>
    <w:basedOn w:val="TableNormal"/>
    <w:next w:val="ListTable1Light"/>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1">
    <w:name w:val="List Table 1 Light - Accent 111"/>
    <w:basedOn w:val="TableNormal"/>
    <w:next w:val="ListTable1Light-Accent1"/>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1">
    <w:name w:val="List Table 1 Light - Accent 211"/>
    <w:basedOn w:val="TableNormal"/>
    <w:next w:val="ListTable1Light-Accent2"/>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1">
    <w:name w:val="List Table 1 Light - Accent 311"/>
    <w:basedOn w:val="TableNormal"/>
    <w:next w:val="ListTable1Light-Accent3"/>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1">
    <w:name w:val="List Table 1 Light - Accent 411"/>
    <w:basedOn w:val="TableNormal"/>
    <w:next w:val="ListTable1Light-Accent4"/>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1">
    <w:name w:val="List Table 1 Light - Accent 511"/>
    <w:basedOn w:val="TableNormal"/>
    <w:next w:val="ListTable1Light-Accent5"/>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1">
    <w:name w:val="List Table 1 Light - Accent 611"/>
    <w:basedOn w:val="TableNormal"/>
    <w:next w:val="ListTable1Light-Accent6"/>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1">
    <w:name w:val="List Table 211"/>
    <w:basedOn w:val="TableNormal"/>
    <w:next w:val="ListTable2"/>
    <w:uiPriority w:val="47"/>
    <w:rsid w:val="00A97992"/>
    <w:rPr>
      <w:rFonts w:eastAsia="Times New Roman" w:cs="Simplified Arabic" w:hint="cs"/>
      <w:lang w:val="en-GB"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1">
    <w:name w:val="List Table 2 - Accent 111"/>
    <w:basedOn w:val="TableNormal"/>
    <w:next w:val="ListTable2-Accent1"/>
    <w:uiPriority w:val="47"/>
    <w:rsid w:val="00A97992"/>
    <w:rPr>
      <w:rFonts w:eastAsia="Times New Roman" w:cs="Simplified Arabic" w:hint="cs"/>
      <w:lang w:val="en-GB" w:eastAsia="en-GB"/>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1">
    <w:name w:val="List Table 2 - Accent 211"/>
    <w:basedOn w:val="TableNormal"/>
    <w:next w:val="ListTable2-Accent2"/>
    <w:uiPriority w:val="47"/>
    <w:rsid w:val="00A97992"/>
    <w:rPr>
      <w:rFonts w:eastAsia="Times New Roman" w:cs="Simplified Arabic" w:hint="cs"/>
      <w:lang w:val="en-GB" w:eastAsia="en-GB"/>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1">
    <w:name w:val="List Table 2 - Accent 311"/>
    <w:basedOn w:val="TableNormal"/>
    <w:next w:val="ListTable2-Accent3"/>
    <w:uiPriority w:val="47"/>
    <w:rsid w:val="00A97992"/>
    <w:rPr>
      <w:rFonts w:eastAsia="Times New Roman" w:cs="Simplified Arabic" w:hint="cs"/>
      <w:lang w:val="en-GB" w:eastAsia="en-GB"/>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1">
    <w:name w:val="List Table 2 - Accent 411"/>
    <w:basedOn w:val="TableNormal"/>
    <w:next w:val="ListTable2-Accent4"/>
    <w:uiPriority w:val="47"/>
    <w:rsid w:val="00A97992"/>
    <w:rPr>
      <w:rFonts w:eastAsia="Times New Roman" w:cs="Simplified Arabic" w:hint="cs"/>
      <w:lang w:val="en-GB" w:eastAsia="en-GB"/>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1">
    <w:name w:val="List Table 2 - Accent 511"/>
    <w:basedOn w:val="TableNormal"/>
    <w:next w:val="ListTable2-Accent5"/>
    <w:uiPriority w:val="47"/>
    <w:rsid w:val="00A97992"/>
    <w:rPr>
      <w:rFonts w:eastAsia="Times New Roman" w:cs="Simplified Arabic" w:hint="cs"/>
      <w:lang w:val="en-GB" w:eastAsia="en-GB"/>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1">
    <w:name w:val="List Table 2 - Accent 611"/>
    <w:basedOn w:val="TableNormal"/>
    <w:next w:val="ListTable2-Accent6"/>
    <w:uiPriority w:val="47"/>
    <w:rsid w:val="00A97992"/>
    <w:rPr>
      <w:rFonts w:eastAsia="Times New Roman" w:cs="Simplified Arabic" w:hint="cs"/>
      <w:lang w:val="en-GB" w:eastAsia="en-GB"/>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1">
    <w:name w:val="List Table 311"/>
    <w:basedOn w:val="TableNormal"/>
    <w:next w:val="ListTable3"/>
    <w:uiPriority w:val="48"/>
    <w:rsid w:val="00A97992"/>
    <w:rPr>
      <w:rFonts w:eastAsia="Times New Roman" w:cs="Simplified Arabic" w:hint="cs"/>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1">
    <w:name w:val="List Table 3 - Accent 111"/>
    <w:basedOn w:val="TableNormal"/>
    <w:next w:val="ListTable3-Accent1"/>
    <w:uiPriority w:val="48"/>
    <w:rsid w:val="00A97992"/>
    <w:rPr>
      <w:rFonts w:eastAsia="Times New Roman" w:cs="Simplified Arabic" w:hint="cs"/>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1">
    <w:name w:val="List Table 3 - Accent 211"/>
    <w:basedOn w:val="TableNormal"/>
    <w:next w:val="ListTable3-Accent2"/>
    <w:uiPriority w:val="48"/>
    <w:rsid w:val="00A97992"/>
    <w:rPr>
      <w:rFonts w:eastAsia="Times New Roman" w:cs="Simplified Arabic" w:hint="cs"/>
      <w:lang w:val="en-GB" w:eastAsia="en-GB"/>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1">
    <w:name w:val="List Table 3 - Accent 311"/>
    <w:basedOn w:val="TableNormal"/>
    <w:next w:val="ListTable3-Accent3"/>
    <w:uiPriority w:val="48"/>
    <w:rsid w:val="00A97992"/>
    <w:rPr>
      <w:rFonts w:eastAsia="Times New Roman" w:cs="Simplified Arabic" w:hint="cs"/>
      <w:lang w:val="en-GB" w:eastAsia="en-GB"/>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1">
    <w:name w:val="List Table 3 - Accent 411"/>
    <w:basedOn w:val="TableNormal"/>
    <w:next w:val="ListTable3-Accent4"/>
    <w:uiPriority w:val="48"/>
    <w:rsid w:val="00A97992"/>
    <w:rPr>
      <w:rFonts w:eastAsia="Times New Roman" w:cs="Simplified Arabic" w:hint="cs"/>
      <w:lang w:val="en-GB" w:eastAsia="en-GB"/>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1">
    <w:name w:val="List Table 3 - Accent 511"/>
    <w:basedOn w:val="TableNormal"/>
    <w:next w:val="ListTable3-Accent5"/>
    <w:uiPriority w:val="48"/>
    <w:rsid w:val="00A97992"/>
    <w:rPr>
      <w:rFonts w:eastAsia="Times New Roman" w:cs="Simplified Arabic" w:hint="cs"/>
      <w:lang w:val="en-GB" w:eastAsia="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1">
    <w:name w:val="List Table 3 - Accent 611"/>
    <w:basedOn w:val="TableNormal"/>
    <w:next w:val="ListTable3-Accent6"/>
    <w:uiPriority w:val="48"/>
    <w:rsid w:val="00A97992"/>
    <w:rPr>
      <w:rFonts w:eastAsia="Times New Roman" w:cs="Simplified Arabic" w:hint="cs"/>
      <w:lang w:val="en-GB" w:eastAsia="en-GB"/>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1">
    <w:name w:val="List Table 411"/>
    <w:basedOn w:val="TableNormal"/>
    <w:next w:val="ListTable4"/>
    <w:uiPriority w:val="49"/>
    <w:rsid w:val="00A97992"/>
    <w:rPr>
      <w:rFonts w:eastAsia="Times New Roman" w:cs="Simplified Arabic" w:hint="cs"/>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1">
    <w:name w:val="List Table 4 - Accent 111"/>
    <w:basedOn w:val="TableNormal"/>
    <w:next w:val="ListTable4-Accent1"/>
    <w:uiPriority w:val="49"/>
    <w:rsid w:val="00A97992"/>
    <w:rPr>
      <w:rFonts w:eastAsia="Times New Roman" w:cs="Simplified Arabic" w:hint="cs"/>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1">
    <w:name w:val="List Table 4 - Accent 211"/>
    <w:basedOn w:val="TableNormal"/>
    <w:next w:val="ListTable4-Accent2"/>
    <w:uiPriority w:val="49"/>
    <w:rsid w:val="00A97992"/>
    <w:rPr>
      <w:rFonts w:eastAsia="Times New Roman" w:cs="Simplified Arabic" w:hint="cs"/>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1">
    <w:name w:val="List Table 4 - Accent 311"/>
    <w:basedOn w:val="TableNormal"/>
    <w:next w:val="ListTable4-Accent3"/>
    <w:uiPriority w:val="49"/>
    <w:rsid w:val="00A97992"/>
    <w:rPr>
      <w:rFonts w:eastAsia="Times New Roman" w:cs="Simplified Arabic" w:hint="cs"/>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1">
    <w:name w:val="List Table 4 - Accent 411"/>
    <w:basedOn w:val="TableNormal"/>
    <w:next w:val="ListTable4-Accent4"/>
    <w:uiPriority w:val="49"/>
    <w:rsid w:val="00A97992"/>
    <w:rPr>
      <w:rFonts w:eastAsia="Times New Roman" w:cs="Simplified Arabic" w:hint="cs"/>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1">
    <w:name w:val="List Table 4 - Accent 511"/>
    <w:basedOn w:val="TableNormal"/>
    <w:next w:val="ListTable4-Accent5"/>
    <w:uiPriority w:val="49"/>
    <w:rsid w:val="00A97992"/>
    <w:rPr>
      <w:rFonts w:eastAsia="Times New Roman" w:cs="Simplified Arabic" w:hint="cs"/>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1">
    <w:name w:val="List Table 4 - Accent 611"/>
    <w:basedOn w:val="TableNormal"/>
    <w:next w:val="ListTable4-Accent6"/>
    <w:uiPriority w:val="49"/>
    <w:rsid w:val="00A97992"/>
    <w:rPr>
      <w:rFonts w:eastAsia="Times New Roman" w:cs="Simplified Arabic" w:hint="cs"/>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1">
    <w:name w:val="List Table 5 Dark11"/>
    <w:basedOn w:val="TableNormal"/>
    <w:next w:val="ListTable5Dark"/>
    <w:uiPriority w:val="50"/>
    <w:rsid w:val="00A97992"/>
    <w:rPr>
      <w:rFonts w:eastAsia="Times New Roman" w:cs="Simplified Arabic" w:hint="cs"/>
      <w:color w:val="FFFFFF"/>
      <w:lang w:val="en-GB" w:eastAsia="en-GB"/>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1">
    <w:name w:val="List Table 5 Dark - Accent 111"/>
    <w:basedOn w:val="TableNormal"/>
    <w:next w:val="ListTable5Dark-Accent1"/>
    <w:uiPriority w:val="50"/>
    <w:rsid w:val="00A97992"/>
    <w:rPr>
      <w:rFonts w:eastAsia="Times New Roman" w:cs="Simplified Arabic" w:hint="cs"/>
      <w:color w:val="FFFFFF"/>
      <w:lang w:val="en-GB" w:eastAsia="en-GB"/>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1">
    <w:name w:val="List Table 5 Dark - Accent 211"/>
    <w:basedOn w:val="TableNormal"/>
    <w:next w:val="ListTable5Dark-Accent2"/>
    <w:uiPriority w:val="50"/>
    <w:rsid w:val="00A97992"/>
    <w:rPr>
      <w:rFonts w:eastAsia="Times New Roman" w:cs="Simplified Arabic" w:hint="cs"/>
      <w:color w:val="FFFFFF"/>
      <w:lang w:val="en-GB" w:eastAsia="en-GB"/>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1">
    <w:name w:val="List Table 5 Dark - Accent 311"/>
    <w:basedOn w:val="TableNormal"/>
    <w:next w:val="ListTable5Dark-Accent3"/>
    <w:uiPriority w:val="50"/>
    <w:rsid w:val="00A97992"/>
    <w:rPr>
      <w:rFonts w:eastAsia="Times New Roman" w:cs="Simplified Arabic" w:hint="cs"/>
      <w:color w:val="FFFFFF"/>
      <w:lang w:val="en-GB" w:eastAsia="en-GB"/>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1">
    <w:name w:val="List Table 5 Dark - Accent 411"/>
    <w:basedOn w:val="TableNormal"/>
    <w:next w:val="ListTable5Dark-Accent4"/>
    <w:uiPriority w:val="50"/>
    <w:rsid w:val="00A97992"/>
    <w:rPr>
      <w:rFonts w:eastAsia="Times New Roman" w:cs="Simplified Arabic" w:hint="cs"/>
      <w:color w:val="FFFFFF"/>
      <w:lang w:val="en-GB" w:eastAsia="en-GB"/>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1">
    <w:name w:val="List Table 5 Dark - Accent 511"/>
    <w:basedOn w:val="TableNormal"/>
    <w:next w:val="ListTable5Dark-Accent5"/>
    <w:uiPriority w:val="50"/>
    <w:rsid w:val="00A97992"/>
    <w:rPr>
      <w:rFonts w:eastAsia="Times New Roman" w:cs="Simplified Arabic" w:hint="cs"/>
      <w:color w:val="FFFFFF"/>
      <w:lang w:val="en-GB" w:eastAsia="en-GB"/>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1">
    <w:name w:val="List Table 5 Dark - Accent 611"/>
    <w:basedOn w:val="TableNormal"/>
    <w:next w:val="ListTable5Dark-Accent6"/>
    <w:uiPriority w:val="50"/>
    <w:rsid w:val="00A97992"/>
    <w:rPr>
      <w:rFonts w:eastAsia="Times New Roman" w:cs="Simplified Arabic" w:hint="cs"/>
      <w:color w:val="FFFFFF"/>
      <w:lang w:val="en-GB" w:eastAsia="en-GB"/>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1">
    <w:name w:val="List Table 6 Colorful11"/>
    <w:basedOn w:val="TableNormal"/>
    <w:next w:val="ListTable6Colorful"/>
    <w:uiPriority w:val="51"/>
    <w:rsid w:val="00A97992"/>
    <w:rPr>
      <w:rFonts w:eastAsia="Times New Roman" w:cs="Simplified Arabic" w:hint="cs"/>
      <w:color w:val="000000"/>
      <w:lang w:val="en-GB"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1">
    <w:name w:val="List Table 6 Colorful - Accent 111"/>
    <w:basedOn w:val="TableNormal"/>
    <w:next w:val="ListTable6Colorful-Accent1"/>
    <w:uiPriority w:val="51"/>
    <w:rsid w:val="00A97992"/>
    <w:rPr>
      <w:rFonts w:eastAsia="Times New Roman" w:cs="Simplified Arabic" w:hint="cs"/>
      <w:color w:val="2E74B5"/>
      <w:lang w:val="en-GB" w:eastAsia="en-GB"/>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1">
    <w:name w:val="List Table 6 Colorful - Accent 211"/>
    <w:basedOn w:val="TableNormal"/>
    <w:next w:val="ListTable6Colorful-Accent2"/>
    <w:uiPriority w:val="51"/>
    <w:rsid w:val="00A97992"/>
    <w:rPr>
      <w:rFonts w:eastAsia="Times New Roman" w:cs="Simplified Arabic" w:hint="cs"/>
      <w:color w:val="C45911"/>
      <w:lang w:val="en-GB" w:eastAsia="en-GB"/>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1">
    <w:name w:val="List Table 6 Colorful - Accent 311"/>
    <w:basedOn w:val="TableNormal"/>
    <w:next w:val="ListTable6Colorful-Accent3"/>
    <w:uiPriority w:val="51"/>
    <w:rsid w:val="00A97992"/>
    <w:rPr>
      <w:rFonts w:eastAsia="Times New Roman" w:cs="Simplified Arabic" w:hint="cs"/>
      <w:color w:val="7B7B7B"/>
      <w:lang w:val="en-GB" w:eastAsia="en-G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1">
    <w:name w:val="List Table 6 Colorful - Accent 411"/>
    <w:basedOn w:val="TableNormal"/>
    <w:next w:val="ListTable6Colorful-Accent4"/>
    <w:uiPriority w:val="51"/>
    <w:rsid w:val="00A97992"/>
    <w:rPr>
      <w:rFonts w:eastAsia="Times New Roman" w:cs="Simplified Arabic" w:hint="cs"/>
      <w:color w:val="BF8F00"/>
      <w:lang w:val="en-GB" w:eastAsia="en-GB"/>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1">
    <w:name w:val="List Table 6 Colorful - Accent 511"/>
    <w:basedOn w:val="TableNormal"/>
    <w:next w:val="ListTable6Colorful-Accent5"/>
    <w:uiPriority w:val="51"/>
    <w:rsid w:val="00A97992"/>
    <w:rPr>
      <w:rFonts w:eastAsia="Times New Roman" w:cs="Simplified Arabic" w:hint="cs"/>
      <w:color w:val="2F5496"/>
      <w:lang w:val="en-GB" w:eastAsia="en-GB"/>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1">
    <w:name w:val="List Table 6 Colorful - Accent 611"/>
    <w:basedOn w:val="TableNormal"/>
    <w:next w:val="ListTable6Colorful-Accent6"/>
    <w:uiPriority w:val="51"/>
    <w:rsid w:val="00A97992"/>
    <w:rPr>
      <w:rFonts w:eastAsia="Times New Roman" w:cs="Simplified Arabic" w:hint="cs"/>
      <w:color w:val="538135"/>
      <w:lang w:val="en-GB" w:eastAsia="en-GB"/>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1">
    <w:name w:val="List Table 7 Colorful11"/>
    <w:basedOn w:val="TableNormal"/>
    <w:next w:val="ListTable7Colorful"/>
    <w:uiPriority w:val="52"/>
    <w:rsid w:val="00A97992"/>
    <w:rPr>
      <w:rFonts w:eastAsia="Times New Roman" w:cs="Simplified Arabic" w:hint="cs"/>
      <w:color w:val="000000"/>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1">
    <w:name w:val="List Table 7 Colorful - Accent 111"/>
    <w:basedOn w:val="TableNormal"/>
    <w:next w:val="ListTable7Colorful-Accent1"/>
    <w:uiPriority w:val="52"/>
    <w:rsid w:val="00A97992"/>
    <w:rPr>
      <w:rFonts w:eastAsia="Times New Roman" w:cs="Simplified Arabic" w:hint="cs"/>
      <w:color w:val="2E74B5"/>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5B9BD5"/>
        </w:tcBorders>
        <w:shd w:val="clear" w:color="auto" w:fill="FFFFFF"/>
      </w:tcPr>
    </w:tblStylePr>
    <w:tblStylePr w:type="lastRow">
      <w:rPr>
        <w:rFonts w:ascii="Calibri Light" w:eastAsia="DengXian Light"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5B9BD5"/>
        </w:tcBorders>
        <w:shd w:val="clear" w:color="auto" w:fill="FFFFFF"/>
      </w:tcPr>
    </w:tblStylePr>
    <w:tblStylePr w:type="lastCol">
      <w:rPr>
        <w:rFonts w:ascii="Calibri Light" w:eastAsia="DengXian Light"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1">
    <w:name w:val="List Table 7 Colorful - Accent 211"/>
    <w:basedOn w:val="TableNormal"/>
    <w:next w:val="ListTable7Colorful-Accent2"/>
    <w:uiPriority w:val="52"/>
    <w:rsid w:val="00A97992"/>
    <w:rPr>
      <w:rFonts w:eastAsia="Times New Roman" w:cs="Simplified Arabic" w:hint="cs"/>
      <w:color w:val="C45911"/>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ED7D31"/>
        </w:tcBorders>
        <w:shd w:val="clear" w:color="auto" w:fill="FFFFFF"/>
      </w:tcPr>
    </w:tblStylePr>
    <w:tblStylePr w:type="lastRow">
      <w:rPr>
        <w:rFonts w:ascii="Calibri Light" w:eastAsia="DengXian Light"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ED7D31"/>
        </w:tcBorders>
        <w:shd w:val="clear" w:color="auto" w:fill="FFFFFF"/>
      </w:tcPr>
    </w:tblStylePr>
    <w:tblStylePr w:type="lastCol">
      <w:rPr>
        <w:rFonts w:ascii="Calibri Light" w:eastAsia="DengXian Light"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1">
    <w:name w:val="List Table 7 Colorful - Accent 311"/>
    <w:basedOn w:val="TableNormal"/>
    <w:next w:val="ListTable7Colorful-Accent3"/>
    <w:uiPriority w:val="52"/>
    <w:rsid w:val="00A97992"/>
    <w:rPr>
      <w:rFonts w:eastAsia="Times New Roman" w:cs="Simplified Arabic" w:hint="cs"/>
      <w:color w:val="7B7B7B"/>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A5A5A5"/>
        </w:tcBorders>
        <w:shd w:val="clear" w:color="auto" w:fill="FFFFFF"/>
      </w:tcPr>
    </w:tblStylePr>
    <w:tblStylePr w:type="lastRow">
      <w:rPr>
        <w:rFonts w:ascii="Calibri Light" w:eastAsia="DengXian Light"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A5A5A5"/>
        </w:tcBorders>
        <w:shd w:val="clear" w:color="auto" w:fill="FFFFFF"/>
      </w:tcPr>
    </w:tblStylePr>
    <w:tblStylePr w:type="lastCol">
      <w:rPr>
        <w:rFonts w:ascii="Calibri Light" w:eastAsia="DengXian Light"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1">
    <w:name w:val="List Table 7 Colorful - Accent 411"/>
    <w:basedOn w:val="TableNormal"/>
    <w:next w:val="ListTable7Colorful-Accent4"/>
    <w:uiPriority w:val="52"/>
    <w:rsid w:val="00A97992"/>
    <w:rPr>
      <w:rFonts w:eastAsia="Times New Roman" w:cs="Simplified Arabic" w:hint="cs"/>
      <w:color w:val="BF8F00"/>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FFC000"/>
        </w:tcBorders>
        <w:shd w:val="clear" w:color="auto" w:fill="FFFFFF"/>
      </w:tcPr>
    </w:tblStylePr>
    <w:tblStylePr w:type="lastRow">
      <w:rPr>
        <w:rFonts w:ascii="Calibri Light" w:eastAsia="DengXian Light"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FFC000"/>
        </w:tcBorders>
        <w:shd w:val="clear" w:color="auto" w:fill="FFFFFF"/>
      </w:tcPr>
    </w:tblStylePr>
    <w:tblStylePr w:type="lastCol">
      <w:rPr>
        <w:rFonts w:ascii="Calibri Light" w:eastAsia="DengXian Light"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1">
    <w:name w:val="List Table 7 Colorful - Accent 511"/>
    <w:basedOn w:val="TableNormal"/>
    <w:next w:val="ListTable7Colorful-Accent5"/>
    <w:uiPriority w:val="52"/>
    <w:rsid w:val="00A97992"/>
    <w:rPr>
      <w:rFonts w:eastAsia="Times New Roman" w:cs="Simplified Arabic" w:hint="cs"/>
      <w:color w:val="2F5496"/>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4472C4"/>
        </w:tcBorders>
        <w:shd w:val="clear" w:color="auto" w:fill="FFFFFF"/>
      </w:tcPr>
    </w:tblStylePr>
    <w:tblStylePr w:type="lastRow">
      <w:rPr>
        <w:rFonts w:ascii="Calibri Light" w:eastAsia="DengXian Light"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4472C4"/>
        </w:tcBorders>
        <w:shd w:val="clear" w:color="auto" w:fill="FFFFFF"/>
      </w:tcPr>
    </w:tblStylePr>
    <w:tblStylePr w:type="lastCol">
      <w:rPr>
        <w:rFonts w:ascii="Calibri Light" w:eastAsia="DengXian Light"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1">
    <w:name w:val="List Table 7 Colorful - Accent 611"/>
    <w:basedOn w:val="TableNormal"/>
    <w:next w:val="ListTable7Colorful-Accent6"/>
    <w:uiPriority w:val="52"/>
    <w:rsid w:val="00A97992"/>
    <w:rPr>
      <w:rFonts w:eastAsia="Times New Roman" w:cs="Simplified Arabic" w:hint="cs"/>
      <w:color w:val="538135"/>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0AD47"/>
        </w:tcBorders>
        <w:shd w:val="clear" w:color="auto" w:fill="FFFFFF"/>
      </w:tcPr>
    </w:tblStylePr>
    <w:tblStylePr w:type="lastRow">
      <w:rPr>
        <w:rFonts w:ascii="Calibri Light" w:eastAsia="DengXian Light"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0AD47"/>
        </w:tcBorders>
        <w:shd w:val="clear" w:color="auto" w:fill="FFFFFF"/>
      </w:tcPr>
    </w:tblStylePr>
    <w:tblStylePr w:type="lastCol">
      <w:rPr>
        <w:rFonts w:ascii="Calibri Light" w:eastAsia="DengXian Light"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11">
    <w:name w:val="Medium Grid 111"/>
    <w:basedOn w:val="TableNormal"/>
    <w:next w:val="MediumGrid1"/>
    <w:uiPriority w:val="67"/>
    <w:semiHidden/>
    <w:unhideWhenUsed/>
    <w:rsid w:val="00A97992"/>
    <w:rPr>
      <w:rFonts w:eastAsia="Times New Roman"/>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1">
    <w:name w:val="Medium Grid 1 - Accent 111"/>
    <w:basedOn w:val="TableNormal"/>
    <w:next w:val="MediumGrid1-Accent1"/>
    <w:uiPriority w:val="67"/>
    <w:semiHidden/>
    <w:unhideWhenUsed/>
    <w:rsid w:val="00A97992"/>
    <w:rPr>
      <w:rFonts w:eastAsia="Times New Roman"/>
      <w:lang w:val="en-GB" w:eastAsia="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1">
    <w:name w:val="Medium Grid 1 - Accent 211"/>
    <w:basedOn w:val="TableNormal"/>
    <w:next w:val="MediumGrid1-Accent2"/>
    <w:uiPriority w:val="67"/>
    <w:semiHidden/>
    <w:unhideWhenUsed/>
    <w:rsid w:val="00A97992"/>
    <w:rPr>
      <w:rFonts w:eastAsia="Times New Roman"/>
      <w:lang w:val="en-GB" w:eastAsia="en-GB"/>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1">
    <w:name w:val="Medium Grid 1 - Accent 311"/>
    <w:basedOn w:val="TableNormal"/>
    <w:next w:val="MediumGrid1-Accent3"/>
    <w:uiPriority w:val="67"/>
    <w:semiHidden/>
    <w:unhideWhenUsed/>
    <w:rsid w:val="00A97992"/>
    <w:rPr>
      <w:rFonts w:eastAsia="Times New Roman"/>
      <w:lang w:val="en-GB" w:eastAsia="en-GB"/>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1">
    <w:name w:val="Medium Grid 1 - Accent 411"/>
    <w:basedOn w:val="TableNormal"/>
    <w:next w:val="MediumGrid1-Accent4"/>
    <w:uiPriority w:val="67"/>
    <w:semiHidden/>
    <w:unhideWhenUsed/>
    <w:rsid w:val="00A97992"/>
    <w:rPr>
      <w:rFonts w:eastAsia="Times New Roman"/>
      <w:lang w:val="en-GB" w:eastAsia="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1">
    <w:name w:val="Medium Grid 1 - Accent 511"/>
    <w:basedOn w:val="TableNormal"/>
    <w:next w:val="MediumGrid1-Accent5"/>
    <w:uiPriority w:val="67"/>
    <w:semiHidden/>
    <w:unhideWhenUsed/>
    <w:rsid w:val="00A97992"/>
    <w:rPr>
      <w:rFonts w:eastAsia="Times New Roman"/>
      <w:lang w:val="en-GB" w:eastAsia="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611">
    <w:name w:val="Medium Grid 1 - Accent 611"/>
    <w:basedOn w:val="TableNormal"/>
    <w:next w:val="MediumGrid1-Accent6"/>
    <w:uiPriority w:val="67"/>
    <w:semiHidden/>
    <w:unhideWhenUsed/>
    <w:rsid w:val="00A97992"/>
    <w:rPr>
      <w:rFonts w:eastAsia="Times New Roman"/>
      <w:lang w:val="en-GB" w:eastAsia="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1">
    <w:name w:val="Medium Grid 211"/>
    <w:basedOn w:val="TableNormal"/>
    <w:next w:val="MediumGrid2"/>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1">
    <w:name w:val="Medium Grid 2 - Accent 111"/>
    <w:basedOn w:val="TableNormal"/>
    <w:next w:val="MediumGrid2-Accent1"/>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211">
    <w:name w:val="Medium Grid 2 - Accent 211"/>
    <w:basedOn w:val="TableNormal"/>
    <w:next w:val="MediumGrid2-Accent2"/>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1">
    <w:name w:val="Medium Grid 2 - Accent 311"/>
    <w:basedOn w:val="TableNormal"/>
    <w:next w:val="MediumGrid2-Accent3"/>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1">
    <w:name w:val="Medium Grid 2 - Accent 411"/>
    <w:basedOn w:val="TableNormal"/>
    <w:next w:val="MediumGrid2-Accent4"/>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1">
    <w:name w:val="Medium Grid 2 - Accent 511"/>
    <w:basedOn w:val="TableNormal"/>
    <w:next w:val="MediumGrid2-Accent5"/>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611">
    <w:name w:val="Medium Grid 2 - Accent 611"/>
    <w:basedOn w:val="TableNormal"/>
    <w:next w:val="MediumGrid2-Accent6"/>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1">
    <w:name w:val="Medium Grid 311"/>
    <w:basedOn w:val="TableNormal"/>
    <w:next w:val="MediumGrid3"/>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1">
    <w:name w:val="Medium Grid 3 - Accent 111"/>
    <w:basedOn w:val="TableNormal"/>
    <w:next w:val="MediumGrid3-Accent1"/>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11">
    <w:name w:val="Medium Grid 3 - Accent 211"/>
    <w:basedOn w:val="TableNormal"/>
    <w:next w:val="MediumGrid3-Accent2"/>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1">
    <w:name w:val="Medium Grid 3 - Accent 311"/>
    <w:basedOn w:val="TableNormal"/>
    <w:next w:val="MediumGrid3-Accent3"/>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1">
    <w:name w:val="Medium Grid 3 - Accent 411"/>
    <w:basedOn w:val="TableNormal"/>
    <w:next w:val="MediumGrid3-Accent4"/>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1">
    <w:name w:val="Medium Grid 3 - Accent 511"/>
    <w:basedOn w:val="TableNormal"/>
    <w:next w:val="MediumGrid3-Accent5"/>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11">
    <w:name w:val="Medium Grid 3 - Accent 611"/>
    <w:basedOn w:val="TableNormal"/>
    <w:next w:val="MediumGrid3-Accent6"/>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1">
    <w:name w:val="Medium List 111"/>
    <w:basedOn w:val="TableNormal"/>
    <w:next w:val="MediumList1"/>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000000"/>
        <w:bottom w:val="single" w:sz="8" w:space="0" w:color="000000"/>
      </w:tblBorders>
    </w:tblPr>
    <w:tblStylePr w:type="firstRow">
      <w:rPr>
        <w:rFonts w:ascii="Calibri Light" w:eastAsia="DengXian Light"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eNormal"/>
    <w:next w:val="MediumList1-Accent1"/>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5B9BD5"/>
        <w:bottom w:val="single" w:sz="8" w:space="0" w:color="5B9BD5"/>
      </w:tblBorders>
    </w:tblPr>
    <w:tblStylePr w:type="firstRow">
      <w:rPr>
        <w:rFonts w:ascii="Calibri Light" w:eastAsia="DengXian Light"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211">
    <w:name w:val="Medium List 1 - Accent 211"/>
    <w:basedOn w:val="TableNormal"/>
    <w:next w:val="MediumList1-Accent2"/>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ED7D31"/>
        <w:bottom w:val="single" w:sz="8" w:space="0" w:color="ED7D31"/>
      </w:tblBorders>
    </w:tblPr>
    <w:tblStylePr w:type="firstRow">
      <w:rPr>
        <w:rFonts w:ascii="Calibri Light" w:eastAsia="DengXian Light"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1">
    <w:name w:val="Medium List 1 - Accent 311"/>
    <w:basedOn w:val="TableNormal"/>
    <w:next w:val="MediumList1-Accent3"/>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A5A5A5"/>
        <w:bottom w:val="single" w:sz="8" w:space="0" w:color="A5A5A5"/>
      </w:tblBorders>
    </w:tblPr>
    <w:tblStylePr w:type="firstRow">
      <w:rPr>
        <w:rFonts w:ascii="Calibri Light" w:eastAsia="DengXian Light"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1">
    <w:name w:val="Medium List 1 - Accent 411"/>
    <w:basedOn w:val="TableNormal"/>
    <w:next w:val="MediumList1-Accent4"/>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FFC000"/>
        <w:bottom w:val="single" w:sz="8" w:space="0" w:color="FFC000"/>
      </w:tblBorders>
    </w:tblPr>
    <w:tblStylePr w:type="firstRow">
      <w:rPr>
        <w:rFonts w:ascii="Calibri Light" w:eastAsia="DengXian Light"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1">
    <w:name w:val="Medium List 1 - Accent 511"/>
    <w:basedOn w:val="TableNormal"/>
    <w:next w:val="MediumList1-Accent5"/>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4472C4"/>
        <w:bottom w:val="single" w:sz="8" w:space="0" w:color="4472C4"/>
      </w:tblBorders>
    </w:tblPr>
    <w:tblStylePr w:type="firstRow">
      <w:rPr>
        <w:rFonts w:ascii="Calibri Light" w:eastAsia="DengXian Light"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611">
    <w:name w:val="Medium List 1 - Accent 611"/>
    <w:basedOn w:val="TableNormal"/>
    <w:next w:val="MediumList1-Accent6"/>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70AD47"/>
        <w:bottom w:val="single" w:sz="8" w:space="0" w:color="70AD47"/>
      </w:tblBorders>
    </w:tblPr>
    <w:tblStylePr w:type="firstRow">
      <w:rPr>
        <w:rFonts w:ascii="Calibri Light" w:eastAsia="DengXian Light"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1">
    <w:name w:val="Medium List 211"/>
    <w:basedOn w:val="TableNormal"/>
    <w:next w:val="MediumList2"/>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1">
    <w:name w:val="Medium List 2 - Accent 111"/>
    <w:basedOn w:val="TableNormal"/>
    <w:next w:val="MediumList2-Accent1"/>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211">
    <w:name w:val="Medium List 2 - Accent 211"/>
    <w:basedOn w:val="TableNormal"/>
    <w:next w:val="MediumList2-Accent2"/>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1">
    <w:name w:val="Medium List 2 - Accent 311"/>
    <w:basedOn w:val="TableNormal"/>
    <w:next w:val="MediumList2-Accent3"/>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1">
    <w:name w:val="Medium List 2 - Accent 411"/>
    <w:basedOn w:val="TableNormal"/>
    <w:next w:val="MediumList2-Accent4"/>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1">
    <w:name w:val="Medium List 2 - Accent 511"/>
    <w:basedOn w:val="TableNormal"/>
    <w:next w:val="MediumList2-Accent5"/>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611">
    <w:name w:val="Medium List 2 - Accent 611"/>
    <w:basedOn w:val="TableNormal"/>
    <w:next w:val="MediumList2-Accent6"/>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1">
    <w:name w:val="Medium Shading 111"/>
    <w:basedOn w:val="TableNormal"/>
    <w:next w:val="MediumShading1"/>
    <w:uiPriority w:val="63"/>
    <w:semiHidden/>
    <w:unhideWhenUsed/>
    <w:rsid w:val="00A97992"/>
    <w:rPr>
      <w:rFonts w:eastAsia="Times New Roman"/>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semiHidden/>
    <w:unhideWhenUsed/>
    <w:rsid w:val="00A97992"/>
    <w:rPr>
      <w:rFonts w:eastAsia="Times New Roman"/>
      <w:lang w:val="en-GB" w:eastAsia="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semiHidden/>
    <w:unhideWhenUsed/>
    <w:rsid w:val="00A97992"/>
    <w:rPr>
      <w:rFonts w:eastAsia="Times New Roman"/>
      <w:lang w:val="en-GB" w:eastAsia="en-GB"/>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semiHidden/>
    <w:unhideWhenUsed/>
    <w:rsid w:val="00A97992"/>
    <w:rPr>
      <w:rFonts w:eastAsia="Times New Roman"/>
      <w:lang w:val="en-GB" w:eastAsia="en-GB"/>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1">
    <w:name w:val="Medium Shading 1 - Accent 411"/>
    <w:basedOn w:val="TableNormal"/>
    <w:next w:val="MediumShading1-Accent4"/>
    <w:uiPriority w:val="63"/>
    <w:semiHidden/>
    <w:unhideWhenUsed/>
    <w:rsid w:val="00A97992"/>
    <w:rPr>
      <w:rFonts w:eastAsia="Times New Roman"/>
      <w:lang w:val="en-GB" w:eastAsia="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1">
    <w:name w:val="Medium Shading 1 - Accent 511"/>
    <w:basedOn w:val="TableNormal"/>
    <w:next w:val="MediumShading1-Accent5"/>
    <w:uiPriority w:val="63"/>
    <w:semiHidden/>
    <w:unhideWhenUsed/>
    <w:rsid w:val="00A97992"/>
    <w:rPr>
      <w:rFonts w:eastAsia="Times New Roman"/>
      <w:lang w:val="en-GB" w:eastAsia="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semiHidden/>
    <w:unhideWhenUsed/>
    <w:rsid w:val="00A97992"/>
    <w:rPr>
      <w:rFonts w:eastAsia="Times New Roman"/>
      <w:lang w:val="en-GB" w:eastAsia="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1">
    <w:name w:val="Medium Shading 211"/>
    <w:basedOn w:val="TableNormal"/>
    <w:next w:val="MediumShading2"/>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next w:val="MediumShading2-Accent1"/>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
    <w:name w:val="Medium Shading 2 - Accent 311"/>
    <w:basedOn w:val="TableNormal"/>
    <w:next w:val="MediumShading2-Accent3"/>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
    <w:name w:val="Medium Shading 2 - Accent 411"/>
    <w:basedOn w:val="TableNormal"/>
    <w:next w:val="MediumShading2-Accent4"/>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1">
    <w:name w:val="Medium Shading 2 - Accent 611"/>
    <w:basedOn w:val="TableNormal"/>
    <w:next w:val="MediumShading2-Accent6"/>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11">
    <w:name w:val="Plain Table 111"/>
    <w:basedOn w:val="TableNormal"/>
    <w:next w:val="PlainTable1"/>
    <w:uiPriority w:val="41"/>
    <w:rsid w:val="00A97992"/>
    <w:rPr>
      <w:rFonts w:eastAsia="Times New Roman"/>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next w:val="PlainTable2"/>
    <w:uiPriority w:val="42"/>
    <w:rsid w:val="00A97992"/>
    <w:rPr>
      <w:rFonts w:eastAsia="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next w:val="PlainTable3"/>
    <w:uiPriority w:val="43"/>
    <w:rsid w:val="00A97992"/>
    <w:rPr>
      <w:rFonts w:eastAsia="Times New Roman"/>
      <w:lang w:val="en-GB" w:eastAsia="en-GB"/>
    </w:rPr>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nil"/>
        </w:tcBorders>
      </w:tcPr>
    </w:tblStylePr>
    <w:tblStylePr w:type="firstCol">
      <w:rPr>
        <w:b/>
        <w:bCs/>
      </w:rPr>
      <w:tblPr/>
      <w:tcPr>
        <w:tcBorders>
          <w:right w:val="single" w:sz="4" w:space="0" w:color="7F7F7F"/>
        </w:tcBorders>
      </w:tcPr>
    </w:tblStylePr>
    <w:tblStylePr w:type="lastCol">
      <w:rPr>
        <w:b/>
        <w:bC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next w:val="PlainTable4"/>
    <w:uiPriority w:val="44"/>
    <w:rsid w:val="00A97992"/>
    <w:rPr>
      <w:rFonts w:eastAsia="Times New Roman"/>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
    <w:name w:val="Plain Table 511"/>
    <w:basedOn w:val="TableNormal"/>
    <w:next w:val="PlainTable5"/>
    <w:uiPriority w:val="45"/>
    <w:rsid w:val="00A97992"/>
    <w:rPr>
      <w:rFonts w:eastAsia="Times New Roman"/>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1">
    <w:name w:val="Table 3D effects 11"/>
    <w:basedOn w:val="TableNormal"/>
    <w:next w:val="Table3Deffects1"/>
    <w:semiHidden/>
    <w:unhideWhenUsed/>
    <w:rsid w:val="00A97992"/>
    <w:pPr>
      <w:tabs>
        <w:tab w:val="left" w:pos="1247"/>
        <w:tab w:val="left" w:pos="1814"/>
        <w:tab w:val="left" w:pos="2381"/>
        <w:tab w:val="left" w:pos="2948"/>
        <w:tab w:val="left" w:pos="3515"/>
      </w:tabs>
    </w:pPr>
    <w:rPr>
      <w:rFonts w:eastAsia="Times New Roman"/>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A97992"/>
    <w:pPr>
      <w:tabs>
        <w:tab w:val="left" w:pos="1247"/>
        <w:tab w:val="left" w:pos="1814"/>
        <w:tab w:val="left" w:pos="2381"/>
        <w:tab w:val="left" w:pos="2948"/>
        <w:tab w:val="left" w:pos="3515"/>
      </w:tabs>
    </w:pPr>
    <w:rPr>
      <w:rFonts w:eastAsia="Times New Roman"/>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A97992"/>
    <w:pPr>
      <w:tabs>
        <w:tab w:val="left" w:pos="1247"/>
        <w:tab w:val="left" w:pos="1814"/>
        <w:tab w:val="left" w:pos="2381"/>
        <w:tab w:val="left" w:pos="2948"/>
        <w:tab w:val="left" w:pos="3515"/>
      </w:tabs>
    </w:pPr>
    <w:rPr>
      <w:rFonts w:eastAsia="Times New Roman"/>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unhideWhenUsed/>
    <w:rsid w:val="00A97992"/>
    <w:pPr>
      <w:tabs>
        <w:tab w:val="left" w:pos="1247"/>
        <w:tab w:val="left" w:pos="1814"/>
        <w:tab w:val="left" w:pos="2381"/>
        <w:tab w:val="left" w:pos="2948"/>
        <w:tab w:val="left" w:pos="3515"/>
      </w:tabs>
    </w:pPr>
    <w:rPr>
      <w:rFonts w:eastAsia="Times New Roman"/>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A97992"/>
    <w:pPr>
      <w:tabs>
        <w:tab w:val="left" w:pos="1247"/>
        <w:tab w:val="left" w:pos="1814"/>
        <w:tab w:val="left" w:pos="2381"/>
        <w:tab w:val="left" w:pos="2948"/>
        <w:tab w:val="left" w:pos="3515"/>
      </w:tabs>
    </w:pPr>
    <w:rPr>
      <w:rFonts w:eastAsia="Times New Roman"/>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A97992"/>
    <w:pPr>
      <w:tabs>
        <w:tab w:val="left" w:pos="1247"/>
        <w:tab w:val="left" w:pos="1814"/>
        <w:tab w:val="left" w:pos="2381"/>
        <w:tab w:val="left" w:pos="2948"/>
        <w:tab w:val="left" w:pos="3515"/>
      </w:tabs>
    </w:pPr>
    <w:rPr>
      <w:rFonts w:eastAsia="Times New Roman"/>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A97992"/>
    <w:pPr>
      <w:tabs>
        <w:tab w:val="left" w:pos="1247"/>
        <w:tab w:val="left" w:pos="1814"/>
        <w:tab w:val="left" w:pos="2381"/>
        <w:tab w:val="left" w:pos="2948"/>
        <w:tab w:val="left" w:pos="3515"/>
      </w:tabs>
    </w:pPr>
    <w:rPr>
      <w:rFonts w:eastAsia="Times New Roman"/>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A97992"/>
    <w:pPr>
      <w:tabs>
        <w:tab w:val="left" w:pos="1247"/>
        <w:tab w:val="left" w:pos="1814"/>
        <w:tab w:val="left" w:pos="2381"/>
        <w:tab w:val="left" w:pos="2948"/>
        <w:tab w:val="left" w:pos="3515"/>
      </w:tabs>
    </w:pPr>
    <w:rPr>
      <w:rFonts w:eastAsia="Times New Roman"/>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A97992"/>
    <w:pPr>
      <w:tabs>
        <w:tab w:val="left" w:pos="1247"/>
        <w:tab w:val="left" w:pos="1814"/>
        <w:tab w:val="left" w:pos="2381"/>
        <w:tab w:val="left" w:pos="2948"/>
        <w:tab w:val="left" w:pos="3515"/>
      </w:tabs>
    </w:pPr>
    <w:rPr>
      <w:rFonts w:eastAsia="Times New Roman"/>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A97992"/>
    <w:pPr>
      <w:tabs>
        <w:tab w:val="left" w:pos="1247"/>
        <w:tab w:val="left" w:pos="1814"/>
        <w:tab w:val="left" w:pos="2381"/>
        <w:tab w:val="left" w:pos="2948"/>
        <w:tab w:val="left" w:pos="3515"/>
      </w:tabs>
    </w:pPr>
    <w:rPr>
      <w:rFonts w:eastAsia="Times New Roman"/>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A97992"/>
    <w:pPr>
      <w:tabs>
        <w:tab w:val="left" w:pos="1247"/>
        <w:tab w:val="left" w:pos="1814"/>
        <w:tab w:val="left" w:pos="2381"/>
        <w:tab w:val="left" w:pos="2948"/>
        <w:tab w:val="left" w:pos="3515"/>
      </w:tabs>
    </w:pPr>
    <w:rPr>
      <w:rFonts w:eastAsia="Times New Roman"/>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unhideWhenUsed/>
    <w:rsid w:val="00A97992"/>
    <w:pPr>
      <w:tabs>
        <w:tab w:val="left" w:pos="1247"/>
        <w:tab w:val="left" w:pos="1814"/>
        <w:tab w:val="left" w:pos="2381"/>
        <w:tab w:val="left" w:pos="2948"/>
        <w:tab w:val="left" w:pos="3515"/>
      </w:tabs>
    </w:pPr>
    <w:rPr>
      <w:rFonts w:eastAsia="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unhideWhenUsed/>
    <w:rsid w:val="00A97992"/>
    <w:pPr>
      <w:tabs>
        <w:tab w:val="left" w:pos="1247"/>
        <w:tab w:val="left" w:pos="1814"/>
        <w:tab w:val="left" w:pos="2381"/>
        <w:tab w:val="left" w:pos="2948"/>
        <w:tab w:val="left" w:pos="3515"/>
      </w:tabs>
    </w:pPr>
    <w:rPr>
      <w:rFonts w:eastAsia="Times New Roman"/>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unhideWhenUsed/>
    <w:rsid w:val="00A97992"/>
    <w:pPr>
      <w:tabs>
        <w:tab w:val="left" w:pos="1247"/>
        <w:tab w:val="left" w:pos="1814"/>
        <w:tab w:val="left" w:pos="2381"/>
        <w:tab w:val="left" w:pos="2948"/>
        <w:tab w:val="left" w:pos="3515"/>
      </w:tabs>
    </w:pPr>
    <w:rPr>
      <w:rFonts w:eastAsia="Times New Roman"/>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unhideWhenUsed/>
    <w:rsid w:val="00A97992"/>
    <w:pPr>
      <w:tabs>
        <w:tab w:val="left" w:pos="1247"/>
        <w:tab w:val="left" w:pos="1814"/>
        <w:tab w:val="left" w:pos="2381"/>
        <w:tab w:val="left" w:pos="2948"/>
        <w:tab w:val="left" w:pos="3515"/>
      </w:tabs>
    </w:pPr>
    <w:rPr>
      <w:rFonts w:eastAsia="Times New Roman"/>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1">
    <w:name w:val="Table Grid Light11"/>
    <w:basedOn w:val="TableNormal"/>
    <w:next w:val="TableGridLight"/>
    <w:uiPriority w:val="40"/>
    <w:rsid w:val="00A97992"/>
    <w:rPr>
      <w:rFonts w:eastAsia="Times New Roman"/>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1">
    <w:name w:val="Table List 11"/>
    <w:basedOn w:val="TableNormal"/>
    <w:next w:val="TableList1"/>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A97992"/>
    <w:pPr>
      <w:tabs>
        <w:tab w:val="left" w:pos="1247"/>
        <w:tab w:val="left" w:pos="1814"/>
        <w:tab w:val="left" w:pos="2381"/>
        <w:tab w:val="left" w:pos="2948"/>
        <w:tab w:val="left" w:pos="3515"/>
      </w:tabs>
    </w:pPr>
    <w:rPr>
      <w:rFonts w:eastAsia="Times New Roman"/>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unhideWhenUsed/>
    <w:rsid w:val="00A97992"/>
    <w:pPr>
      <w:tabs>
        <w:tab w:val="left" w:pos="1247"/>
        <w:tab w:val="left" w:pos="1814"/>
        <w:tab w:val="left" w:pos="2381"/>
        <w:tab w:val="left" w:pos="2948"/>
        <w:tab w:val="left" w:pos="3515"/>
      </w:tabs>
    </w:pPr>
    <w:rPr>
      <w:rFonts w:eastAsia="Times New Roman"/>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unhideWhenUsed/>
    <w:rsid w:val="00A97992"/>
    <w:pPr>
      <w:tabs>
        <w:tab w:val="left" w:pos="1247"/>
        <w:tab w:val="left" w:pos="1814"/>
        <w:tab w:val="left" w:pos="2381"/>
        <w:tab w:val="left" w:pos="2948"/>
        <w:tab w:val="left" w:pos="3515"/>
      </w:tabs>
    </w:pPr>
    <w:rPr>
      <w:rFonts w:eastAsia="Times New Roman"/>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unhideWhenUsed/>
    <w:rsid w:val="00A97992"/>
    <w:pPr>
      <w:tabs>
        <w:tab w:val="left" w:pos="1247"/>
        <w:tab w:val="left" w:pos="1814"/>
        <w:tab w:val="left" w:pos="2381"/>
        <w:tab w:val="left" w:pos="2948"/>
        <w:tab w:val="left" w:pos="3515"/>
      </w:tabs>
    </w:pPr>
    <w:rPr>
      <w:rFonts w:eastAsia="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A97992"/>
    <w:pPr>
      <w:tabs>
        <w:tab w:val="left" w:pos="1247"/>
        <w:tab w:val="left" w:pos="1814"/>
        <w:tab w:val="left" w:pos="2381"/>
        <w:tab w:val="left" w:pos="2948"/>
        <w:tab w:val="left" w:pos="3515"/>
      </w:tabs>
    </w:pPr>
    <w:rPr>
      <w:rFonts w:eastAsia="Times New Roman"/>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unhideWhenUsed/>
    <w:rsid w:val="00A97992"/>
    <w:pPr>
      <w:tabs>
        <w:tab w:val="left" w:pos="1247"/>
        <w:tab w:val="left" w:pos="1814"/>
        <w:tab w:val="left" w:pos="2381"/>
        <w:tab w:val="left" w:pos="2948"/>
        <w:tab w:val="left" w:pos="3515"/>
      </w:tabs>
    </w:pPr>
    <w:rPr>
      <w:rFonts w:eastAsia="Times New Roman"/>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Text0">
    <w:name w:val="A_Text0"/>
    <w:basedOn w:val="AText"/>
    <w:next w:val="AText"/>
    <w:qFormat/>
    <w:rsid w:val="00A97992"/>
    <w:pPr>
      <w:tabs>
        <w:tab w:val="clear" w:pos="1814"/>
        <w:tab w:val="clear" w:pos="2381"/>
        <w:tab w:val="clear" w:pos="2948"/>
        <w:tab w:val="clear" w:pos="3515"/>
        <w:tab w:val="clear" w:pos="4082"/>
        <w:tab w:val="left" w:pos="624"/>
        <w:tab w:val="left" w:pos="1871"/>
        <w:tab w:val="left" w:pos="2495"/>
        <w:tab w:val="left" w:pos="3119"/>
        <w:tab w:val="left" w:pos="3742"/>
        <w:tab w:val="left" w:pos="4366"/>
      </w:tabs>
      <w:adjustRightInd/>
      <w:snapToGrid/>
      <w:spacing w:before="0" w:after="120"/>
    </w:pPr>
    <w:rPr>
      <w:rFonts w:eastAsia="Times New Roman"/>
      <w:lang w:eastAsia="en-GB"/>
    </w:rPr>
  </w:style>
  <w:style w:type="numbering" w:customStyle="1" w:styleId="Normallist41">
    <w:name w:val="Normal_list41"/>
    <w:rsid w:val="00A97992"/>
    <w:pPr>
      <w:numPr>
        <w:numId w:val="18"/>
      </w:numPr>
    </w:pPr>
  </w:style>
  <w:style w:type="paragraph" w:customStyle="1" w:styleId="Default">
    <w:name w:val="Default"/>
    <w:rsid w:val="00A97992"/>
    <w:pPr>
      <w:autoSpaceDE w:val="0"/>
      <w:autoSpaceDN w:val="0"/>
      <w:adjustRightInd w:val="0"/>
    </w:pPr>
    <w:rPr>
      <w:rFonts w:ascii="Courier New" w:eastAsia="Times New Roman" w:hAnsi="Courier New" w:cs="Courier New"/>
      <w:color w:val="000000"/>
      <w:sz w:val="24"/>
      <w:szCs w:val="24"/>
      <w:lang w:val="en-GB" w:eastAsia="en-GB"/>
    </w:rPr>
  </w:style>
  <w:style w:type="character" w:customStyle="1" w:styleId="UnresolvedMention4">
    <w:name w:val="Unresolved Mention4"/>
    <w:basedOn w:val="DefaultParagraphFont"/>
    <w:uiPriority w:val="99"/>
    <w:unhideWhenUsed/>
    <w:rsid w:val="00A97992"/>
    <w:rPr>
      <w:color w:val="605E5C"/>
      <w:shd w:val="clear" w:color="auto" w:fill="E1DFDD"/>
    </w:rPr>
  </w:style>
  <w:style w:type="character" w:customStyle="1" w:styleId="date-display-range">
    <w:name w:val="date-display-range"/>
    <w:basedOn w:val="DefaultParagraphFont"/>
    <w:rsid w:val="00A97992"/>
  </w:style>
  <w:style w:type="paragraph" w:customStyle="1" w:styleId="normalnumber0">
    <w:name w:val="normalnumber"/>
    <w:basedOn w:val="Normal"/>
    <w:rsid w:val="00A97992"/>
    <w:pPr>
      <w:tabs>
        <w:tab w:val="clear" w:pos="1247"/>
        <w:tab w:val="clear" w:pos="1814"/>
        <w:tab w:val="clear" w:pos="2381"/>
        <w:tab w:val="clear" w:pos="2948"/>
        <w:tab w:val="clear" w:pos="3515"/>
      </w:tabs>
      <w:spacing w:after="120"/>
      <w:ind w:left="1248"/>
    </w:pPr>
    <w:rPr>
      <w:rFonts w:eastAsia="Calibri" w:cs="Simplified Arabic" w:hint="cs"/>
      <w:sz w:val="22"/>
      <w:szCs w:val="22"/>
      <w:lang w:eastAsia="en-GB"/>
    </w:rPr>
  </w:style>
  <w:style w:type="paragraph" w:customStyle="1" w:styleId="pf0">
    <w:name w:val="pf0"/>
    <w:basedOn w:val="Normal"/>
    <w:rsid w:val="00A97992"/>
    <w:pPr>
      <w:tabs>
        <w:tab w:val="clear" w:pos="1247"/>
        <w:tab w:val="clear" w:pos="1814"/>
        <w:tab w:val="clear" w:pos="2381"/>
        <w:tab w:val="clear" w:pos="2948"/>
        <w:tab w:val="clear" w:pos="3515"/>
      </w:tabs>
      <w:spacing w:before="100" w:beforeAutospacing="1" w:after="100" w:afterAutospacing="1"/>
    </w:pPr>
    <w:rPr>
      <w:rFonts w:eastAsia="Times New Roman" w:cs="Simplified Arabic" w:hint="cs"/>
      <w:sz w:val="24"/>
      <w:szCs w:val="24"/>
      <w:lang w:eastAsia="en-GB"/>
    </w:rPr>
  </w:style>
  <w:style w:type="character" w:customStyle="1" w:styleId="cf11">
    <w:name w:val="cf11"/>
    <w:basedOn w:val="DefaultParagraphFont"/>
    <w:rsid w:val="00A97992"/>
    <w:rPr>
      <w:rFonts w:ascii="Segoe UI" w:hAnsi="Segoe UI" w:cs="Segoe UI" w:hint="default"/>
      <w:sz w:val="18"/>
      <w:szCs w:val="18"/>
    </w:rPr>
  </w:style>
  <w:style w:type="numbering" w:customStyle="1" w:styleId="Normallist31">
    <w:name w:val="Normal_list31"/>
    <w:basedOn w:val="NoList"/>
    <w:rsid w:val="00A97992"/>
  </w:style>
  <w:style w:type="numbering" w:customStyle="1" w:styleId="Normallist5">
    <w:name w:val="Normal_list5"/>
    <w:basedOn w:val="NoList"/>
    <w:rsid w:val="00A97992"/>
  </w:style>
  <w:style w:type="paragraph" w:styleId="BlockText">
    <w:name w:val="Block Text"/>
    <w:basedOn w:val="Normal"/>
    <w:unhideWhenUsed/>
    <w:rsid w:val="00A9799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table" w:styleId="ColorfulGrid">
    <w:name w:val="Colorful Grid"/>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9799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9799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9799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9799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9799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9799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9799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9799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9799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9799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9799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9799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9799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9799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9799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9799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9799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9799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9799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9799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9799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velopeAddress">
    <w:name w:val="envelope address"/>
    <w:basedOn w:val="Normal"/>
    <w:unhideWhenUsed/>
    <w:rsid w:val="00A9799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A97992"/>
    <w:rPr>
      <w:rFonts w:asciiTheme="majorHAnsi" w:eastAsiaTheme="majorEastAsia" w:hAnsiTheme="majorHAnsi" w:cstheme="majorBidi"/>
    </w:rPr>
  </w:style>
  <w:style w:type="table" w:styleId="GridTable1Light">
    <w:name w:val="Grid Table 1 Light"/>
    <w:basedOn w:val="TableNormal"/>
    <w:uiPriority w:val="46"/>
    <w:rsid w:val="00A979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9799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9799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9799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9799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9799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97992"/>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9799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9799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9799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9799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9799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97992"/>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97992"/>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9799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9799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9799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9799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9799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9799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9799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9799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9799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9799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9799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9799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9799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9799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9799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979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9799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9799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9799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9799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9799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9799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979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9799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9799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9799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9799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9799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IntenseEmphasis">
    <w:name w:val="Intense Emphasis"/>
    <w:basedOn w:val="DefaultParagraphFont"/>
    <w:uiPriority w:val="21"/>
    <w:qFormat/>
    <w:rsid w:val="00A97992"/>
    <w:rPr>
      <w:i/>
      <w:iCs/>
      <w:color w:val="4F81BD" w:themeColor="accent1"/>
    </w:rPr>
  </w:style>
  <w:style w:type="paragraph" w:styleId="IntenseQuote">
    <w:name w:val="Intense Quote"/>
    <w:basedOn w:val="Normal"/>
    <w:next w:val="Normal"/>
    <w:link w:val="IntenseQuoteChar"/>
    <w:uiPriority w:val="30"/>
    <w:qFormat/>
    <w:rsid w:val="00A97992"/>
    <w:pPr>
      <w:pBdr>
        <w:top w:val="single" w:sz="4" w:space="10" w:color="4F81BD" w:themeColor="accent1"/>
        <w:bottom w:val="single" w:sz="4" w:space="10" w:color="4F81BD" w:themeColor="accent1"/>
      </w:pBdr>
      <w:spacing w:before="360" w:after="360"/>
      <w:ind w:left="864" w:right="864"/>
      <w:jc w:val="center"/>
    </w:pPr>
    <w:rPr>
      <w:rFonts w:eastAsia="Times New Roman"/>
      <w:i/>
      <w:iCs/>
      <w:color w:val="4472C4"/>
    </w:rPr>
  </w:style>
  <w:style w:type="character" w:customStyle="1" w:styleId="IntenseQuoteChar1">
    <w:name w:val="Intense Quote Char1"/>
    <w:basedOn w:val="DefaultParagraphFont"/>
    <w:uiPriority w:val="30"/>
    <w:rsid w:val="00A97992"/>
    <w:rPr>
      <w:i/>
      <w:iCs/>
      <w:color w:val="4F81BD" w:themeColor="accent1"/>
      <w:lang w:val="en-GB"/>
    </w:rPr>
  </w:style>
  <w:style w:type="character" w:styleId="IntenseReference">
    <w:name w:val="Intense Reference"/>
    <w:basedOn w:val="DefaultParagraphFont"/>
    <w:uiPriority w:val="32"/>
    <w:qFormat/>
    <w:rsid w:val="00A97992"/>
    <w:rPr>
      <w:b/>
      <w:bCs/>
      <w:smallCaps/>
      <w:color w:val="4F81BD" w:themeColor="accent1"/>
      <w:spacing w:val="5"/>
    </w:rPr>
  </w:style>
  <w:style w:type="table" w:styleId="LightGrid">
    <w:name w:val="Light Grid"/>
    <w:basedOn w:val="TableNormal"/>
    <w:uiPriority w:val="62"/>
    <w:semiHidden/>
    <w:unhideWhenUsed/>
    <w:rsid w:val="00A979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979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979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979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979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979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979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979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979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979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979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979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979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979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979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9799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9799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9799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9799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9799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9799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A9799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9799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9799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9799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97992"/>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9799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9799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9799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9799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9799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9799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97992"/>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9799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97992"/>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9799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9799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9799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9799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97992"/>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9799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9799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9799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9799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9799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9799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9799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9799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9799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9799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97992"/>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97992"/>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97992"/>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97992"/>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97992"/>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97992"/>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9799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97992"/>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97992"/>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9799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97992"/>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97992"/>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97992"/>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9799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9799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9799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9799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9799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9799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9799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A979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979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979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979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979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979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979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9799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9799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9799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9799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9799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9799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9799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979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979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979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979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979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979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979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rsid w:val="00A9799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rsid w:val="00A97992"/>
    <w:rPr>
      <w:rFonts w:asciiTheme="majorHAnsi" w:eastAsiaTheme="majorEastAsia" w:hAnsiTheme="majorHAnsi" w:cstheme="majorBidi"/>
      <w:sz w:val="24"/>
      <w:szCs w:val="24"/>
      <w:shd w:val="pct20" w:color="auto" w:fill="auto"/>
      <w:lang w:val="en-GB"/>
    </w:rPr>
  </w:style>
  <w:style w:type="table" w:styleId="PlainTable1">
    <w:name w:val="Plain Table 1"/>
    <w:basedOn w:val="TableNormal"/>
    <w:uiPriority w:val="41"/>
    <w:rsid w:val="00A9799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9799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9799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9799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9799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qFormat/>
    <w:rsid w:val="00A97992"/>
    <w:pPr>
      <w:spacing w:before="200" w:after="160"/>
      <w:ind w:left="864" w:right="864"/>
      <w:jc w:val="center"/>
    </w:pPr>
    <w:rPr>
      <w:rFonts w:eastAsia="Times New Roman"/>
      <w:i/>
      <w:iCs/>
      <w:color w:val="404040"/>
    </w:rPr>
  </w:style>
  <w:style w:type="character" w:customStyle="1" w:styleId="QuoteChar1">
    <w:name w:val="Quote Char1"/>
    <w:basedOn w:val="DefaultParagraphFont"/>
    <w:uiPriority w:val="29"/>
    <w:rsid w:val="00A97992"/>
    <w:rPr>
      <w:i/>
      <w:iCs/>
      <w:color w:val="404040" w:themeColor="text1" w:themeTint="BF"/>
      <w:lang w:val="en-GB"/>
    </w:rPr>
  </w:style>
  <w:style w:type="paragraph" w:styleId="Subtitle">
    <w:name w:val="Subtitle"/>
    <w:basedOn w:val="Normal"/>
    <w:next w:val="Normal"/>
    <w:link w:val="SubtitleChar"/>
    <w:qFormat/>
    <w:rsid w:val="00A97992"/>
    <w:pPr>
      <w:numPr>
        <w:ilvl w:val="1"/>
      </w:numPr>
      <w:spacing w:after="160"/>
    </w:pPr>
    <w:rPr>
      <w:color w:val="5A5A5A"/>
      <w:spacing w:val="15"/>
    </w:rPr>
  </w:style>
  <w:style w:type="character" w:customStyle="1" w:styleId="SubtitleChar1">
    <w:name w:val="Subtitle Char1"/>
    <w:basedOn w:val="DefaultParagraphFont"/>
    <w:rsid w:val="00A97992"/>
    <w:rPr>
      <w:rFonts w:asciiTheme="minorHAnsi" w:hAnsiTheme="minorHAnsi" w:cstheme="minorBidi"/>
      <w:color w:val="5A5A5A" w:themeColor="text1" w:themeTint="A5"/>
      <w:spacing w:val="15"/>
      <w:sz w:val="22"/>
      <w:szCs w:val="22"/>
      <w:lang w:val="en-GB"/>
    </w:rPr>
  </w:style>
  <w:style w:type="character" w:styleId="SubtleEmphasis">
    <w:name w:val="Subtle Emphasis"/>
    <w:basedOn w:val="DefaultParagraphFont"/>
    <w:uiPriority w:val="19"/>
    <w:qFormat/>
    <w:rsid w:val="00A97992"/>
    <w:rPr>
      <w:i/>
      <w:iCs/>
      <w:color w:val="404040" w:themeColor="text1" w:themeTint="BF"/>
    </w:rPr>
  </w:style>
  <w:style w:type="character" w:styleId="SubtleReference">
    <w:name w:val="Subtle Reference"/>
    <w:basedOn w:val="DefaultParagraphFont"/>
    <w:uiPriority w:val="31"/>
    <w:qFormat/>
    <w:rsid w:val="00A97992"/>
    <w:rPr>
      <w:smallCaps/>
      <w:color w:val="5A5A5A" w:themeColor="text1" w:themeTint="A5"/>
    </w:rPr>
  </w:style>
  <w:style w:type="table" w:styleId="TableGridLight">
    <w:name w:val="Grid Table Light"/>
    <w:basedOn w:val="TableNormal"/>
    <w:uiPriority w:val="40"/>
    <w:rsid w:val="00A9799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qFormat/>
    <w:rsid w:val="00A97992"/>
    <w:pPr>
      <w:contextualSpacing/>
    </w:pPr>
    <w:rPr>
      <w:rFonts w:ascii="Calibri Light" w:eastAsia="DengXian Light" w:hAnsi="Calibri Light"/>
      <w:spacing w:val="-10"/>
      <w:kern w:val="28"/>
      <w:sz w:val="56"/>
      <w:szCs w:val="56"/>
    </w:rPr>
  </w:style>
  <w:style w:type="character" w:customStyle="1" w:styleId="TitleChar1">
    <w:name w:val="Title Char1"/>
    <w:basedOn w:val="DefaultParagraphFont"/>
    <w:rsid w:val="00A97992"/>
    <w:rPr>
      <w:rFonts w:asciiTheme="majorHAnsi" w:eastAsiaTheme="majorEastAsia" w:hAnsiTheme="majorHAnsi" w:cstheme="majorBidi"/>
      <w:spacing w:val="-10"/>
      <w:kern w:val="28"/>
      <w:sz w:val="56"/>
      <w:szCs w:val="56"/>
      <w:lang w:val="en-GB"/>
    </w:rPr>
  </w:style>
  <w:style w:type="paragraph" w:customStyle="1" w:styleId="Footer-jobnumber">
    <w:name w:val="Footer-jobnumber"/>
    <w:basedOn w:val="Normal-pool"/>
    <w:qFormat/>
    <w:rsid w:val="006B5973"/>
    <w:pPr>
      <w:tabs>
        <w:tab w:val="clear" w:pos="624"/>
        <w:tab w:val="clear" w:pos="1247"/>
        <w:tab w:val="clear" w:pos="1814"/>
        <w:tab w:val="clear" w:pos="2381"/>
        <w:tab w:val="clear" w:pos="2948"/>
        <w:tab w:val="clear" w:pos="3515"/>
        <w:tab w:val="clear" w:pos="4082"/>
        <w:tab w:val="left" w:pos="1701"/>
      </w:tabs>
    </w:pPr>
    <w:rPr>
      <w:rFonts w:eastAsia="Times New Roman"/>
      <w:lang w:val="fr-FR" w:eastAsia="zh-CN"/>
    </w:rPr>
  </w:style>
  <w:style w:type="paragraph" w:customStyle="1" w:styleId="Footnote-Separator">
    <w:name w:val="Footnote-Separator"/>
    <w:basedOn w:val="Normal-pool"/>
    <w:next w:val="Normal"/>
    <w:unhideWhenUsed/>
    <w:rsid w:val="006B5973"/>
    <w:pPr>
      <w:tabs>
        <w:tab w:val="clear" w:pos="1814"/>
        <w:tab w:val="clear" w:pos="2381"/>
        <w:tab w:val="clear" w:pos="2948"/>
        <w:tab w:val="clear" w:pos="3515"/>
        <w:tab w:val="clear" w:pos="4082"/>
        <w:tab w:val="left" w:pos="1871"/>
        <w:tab w:val="left" w:pos="2495"/>
        <w:tab w:val="left" w:pos="3119"/>
        <w:tab w:val="left" w:pos="3742"/>
        <w:tab w:val="left" w:pos="4366"/>
        <w:tab w:val="left" w:pos="4990"/>
      </w:tabs>
      <w:spacing w:before="60"/>
      <w:ind w:left="624"/>
    </w:pPr>
    <w:rPr>
      <w:sz w:val="18"/>
      <w:lang w:val="fr-FR" w:eastAsia="zh-CN"/>
    </w:rPr>
  </w:style>
  <w:style w:type="paragraph" w:styleId="Caption">
    <w:name w:val="caption"/>
    <w:basedOn w:val="Normal"/>
    <w:next w:val="Normal"/>
    <w:unhideWhenUsed/>
    <w:qFormat/>
    <w:rsid w:val="006B5973"/>
    <w:pPr>
      <w:spacing w:after="200"/>
    </w:pPr>
    <w:rPr>
      <w:rFonts w:eastAsia="SimSun" w:cs="Simplified Arabic" w:hint="cs"/>
      <w:i/>
      <w:iCs/>
      <w:color w:val="1F497D" w:themeColor="text2"/>
      <w:sz w:val="18"/>
      <w:szCs w:val="18"/>
      <w:lang w:val="fr-FR" w:eastAsia="zh-CN"/>
    </w:rPr>
  </w:style>
  <w:style w:type="paragraph" w:styleId="IndexHeading">
    <w:name w:val="index heading"/>
    <w:basedOn w:val="Normal"/>
    <w:next w:val="Index1"/>
    <w:unhideWhenUsed/>
    <w:rsid w:val="006B5973"/>
    <w:rPr>
      <w:rFonts w:asciiTheme="majorHAnsi" w:eastAsiaTheme="majorEastAsia" w:hAnsiTheme="majorHAnsi" w:cstheme="majorBidi" w:hint="cs"/>
      <w:b/>
      <w:bCs/>
      <w:szCs w:val="30"/>
      <w:lang w:val="fr-FR" w:eastAsia="zh-CN"/>
    </w:rPr>
  </w:style>
  <w:style w:type="paragraph" w:styleId="TOAHeading">
    <w:name w:val="toa heading"/>
    <w:basedOn w:val="Normal"/>
    <w:next w:val="Normal"/>
    <w:unhideWhenUsed/>
    <w:rsid w:val="006B5973"/>
    <w:pPr>
      <w:spacing w:before="120"/>
    </w:pPr>
    <w:rPr>
      <w:rFonts w:asciiTheme="majorHAnsi" w:eastAsiaTheme="majorEastAsia" w:hAnsiTheme="majorHAnsi" w:cstheme="majorBidi" w:hint="cs"/>
      <w:b/>
      <w:bCs/>
      <w:sz w:val="24"/>
      <w:szCs w:val="24"/>
      <w:lang w:val="fr-FR" w:eastAsia="zh-CN"/>
    </w:rPr>
  </w:style>
  <w:style w:type="paragraph" w:styleId="TOCHeading">
    <w:name w:val="TOC Heading"/>
    <w:basedOn w:val="Heading1"/>
    <w:next w:val="Normal"/>
    <w:uiPriority w:val="39"/>
    <w:semiHidden/>
    <w:unhideWhenUsed/>
    <w:qFormat/>
    <w:rsid w:val="006B5973"/>
    <w:pPr>
      <w:keepLines/>
      <w:tabs>
        <w:tab w:val="clear" w:pos="1814"/>
        <w:tab w:val="clear" w:pos="2381"/>
        <w:tab w:val="clear" w:pos="2948"/>
        <w:tab w:val="clear" w:pos="3515"/>
        <w:tab w:val="left" w:pos="624"/>
        <w:tab w:val="left" w:pos="1871"/>
        <w:tab w:val="left" w:pos="2495"/>
        <w:tab w:val="left" w:pos="3119"/>
        <w:tab w:val="left" w:pos="3742"/>
        <w:tab w:val="left" w:pos="4366"/>
      </w:tabs>
      <w:adjustRightInd w:val="0"/>
      <w:snapToGrid w:val="0"/>
      <w:ind w:left="0" w:firstLine="0"/>
      <w:outlineLvl w:val="9"/>
    </w:pPr>
    <w:rPr>
      <w:rFonts w:asciiTheme="majorHAnsi" w:eastAsiaTheme="majorEastAsia" w:hAnsiTheme="majorHAnsi" w:cstheme="majorBidi" w:hint="cs"/>
      <w:b w:val="0"/>
      <w:color w:val="365F91" w:themeColor="accent1" w:themeShade="BF"/>
      <w:sz w:val="32"/>
      <w:szCs w:val="32"/>
      <w:lang w:val="fr-FR" w:eastAsia="zh-CN"/>
    </w:rPr>
  </w:style>
  <w:style w:type="paragraph" w:customStyle="1" w:styleId="ColorfulShading-Accent12">
    <w:name w:val="Colorful Shading - Accent 12"/>
    <w:hidden/>
    <w:uiPriority w:val="99"/>
    <w:semiHidden/>
    <w:rsid w:val="006B5973"/>
    <w:rPr>
      <w:rFonts w:ascii="Calibri" w:eastAsia="SimSun" w:hAnsi="Calibri"/>
      <w:sz w:val="22"/>
      <w:szCs w:val="22"/>
      <w:lang w:val="fr-FR" w:eastAsia="zh-CN"/>
    </w:rPr>
  </w:style>
  <w:style w:type="character" w:customStyle="1" w:styleId="UnresolvedMention11">
    <w:name w:val="Unresolved Mention11"/>
    <w:basedOn w:val="DefaultParagraphFont"/>
    <w:uiPriority w:val="99"/>
    <w:semiHidden/>
    <w:unhideWhenUsed/>
    <w:rsid w:val="006B5973"/>
    <w:rPr>
      <w:color w:val="605E5C"/>
      <w:shd w:val="clear" w:color="auto" w:fill="E1DFDD"/>
    </w:rPr>
  </w:style>
  <w:style w:type="character" w:customStyle="1" w:styleId="span11">
    <w:name w:val="span11"/>
    <w:basedOn w:val="DefaultParagraphFont"/>
    <w:rsid w:val="006B5973"/>
  </w:style>
  <w:style w:type="character" w:customStyle="1" w:styleId="CH3Char">
    <w:name w:val="CH3 Char"/>
    <w:link w:val="CH3"/>
    <w:rsid w:val="006B5973"/>
    <w:rPr>
      <w:b/>
    </w:rPr>
  </w:style>
  <w:style w:type="character" w:customStyle="1" w:styleId="findhit">
    <w:name w:val="findhit"/>
    <w:basedOn w:val="DefaultParagraphFont"/>
    <w:rsid w:val="006B5973"/>
    <w:rPr>
      <w:rFonts w:cs="Times New Roman"/>
    </w:rPr>
  </w:style>
  <w:style w:type="paragraph" w:customStyle="1" w:styleId="xl63">
    <w:name w:val="xl63"/>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Cs w:val="30"/>
      <w:lang w:val="fr-FR" w:eastAsia="zh-CN"/>
    </w:rPr>
  </w:style>
  <w:style w:type="paragraph" w:customStyle="1" w:styleId="xl64">
    <w:name w:val="xl64"/>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Cs w:val="30"/>
      <w:lang w:val="fr-FR" w:eastAsia="zh-CN"/>
    </w:rPr>
  </w:style>
  <w:style w:type="paragraph" w:customStyle="1" w:styleId="xl65">
    <w:name w:val="xl65"/>
    <w:basedOn w:val="Normal"/>
    <w:rsid w:val="006B5973"/>
    <w:pP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b/>
      <w:bCs/>
      <w:szCs w:val="30"/>
      <w:lang w:val="fr-FR" w:eastAsia="zh-CN"/>
    </w:rPr>
  </w:style>
  <w:style w:type="paragraph" w:customStyle="1" w:styleId="xl66">
    <w:name w:val="xl66"/>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Cs w:val="30"/>
      <w:lang w:val="fr-FR" w:eastAsia="zh-CN"/>
    </w:rPr>
  </w:style>
  <w:style w:type="paragraph" w:customStyle="1" w:styleId="xl67">
    <w:name w:val="xl67"/>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Cs w:val="30"/>
      <w:lang w:val="fr-FR" w:eastAsia="zh-CN"/>
    </w:rPr>
  </w:style>
  <w:style w:type="paragraph" w:customStyle="1" w:styleId="xl68">
    <w:name w:val="xl68"/>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Cs w:val="30"/>
      <w:lang w:val="fr-FR" w:eastAsia="zh-CN"/>
    </w:rPr>
  </w:style>
  <w:style w:type="paragraph" w:customStyle="1" w:styleId="xl69">
    <w:name w:val="xl69"/>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color w:val="000000"/>
      <w:szCs w:val="30"/>
      <w:lang w:val="fr-FR" w:eastAsia="zh-CN"/>
    </w:rPr>
  </w:style>
  <w:style w:type="paragraph" w:customStyle="1" w:styleId="xl70">
    <w:name w:val="xl70"/>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color w:val="000000"/>
      <w:szCs w:val="30"/>
      <w:lang w:val="fr-FR" w:eastAsia="zh-CN"/>
    </w:rPr>
  </w:style>
  <w:style w:type="paragraph" w:customStyle="1" w:styleId="xl71">
    <w:name w:val="xl71"/>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Cs w:val="30"/>
      <w:lang w:val="fr-FR" w:eastAsia="zh-CN"/>
    </w:rPr>
  </w:style>
  <w:style w:type="paragraph" w:customStyle="1" w:styleId="xl72">
    <w:name w:val="xl72"/>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b/>
      <w:bCs/>
      <w:szCs w:val="30"/>
      <w:lang w:val="fr-FR" w:eastAsia="zh-CN"/>
    </w:rPr>
  </w:style>
  <w:style w:type="paragraph" w:customStyle="1" w:styleId="xl73">
    <w:name w:val="xl73"/>
    <w:basedOn w:val="Normal"/>
    <w:rsid w:val="006B5973"/>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top"/>
    </w:pPr>
    <w:rPr>
      <w:rFonts w:eastAsia="SimSun" w:cs="Simplified Arabic" w:hint="cs"/>
      <w:b/>
      <w:bCs/>
      <w:szCs w:val="30"/>
      <w:lang w:val="fr-FR" w:eastAsia="zh-CN"/>
    </w:rPr>
  </w:style>
  <w:style w:type="paragraph" w:customStyle="1" w:styleId="xl74">
    <w:name w:val="xl74"/>
    <w:basedOn w:val="Normal"/>
    <w:rsid w:val="006B5973"/>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i/>
      <w:iCs/>
      <w:szCs w:val="30"/>
      <w:lang w:val="fr-FR" w:eastAsia="zh-CN"/>
    </w:rPr>
  </w:style>
  <w:style w:type="paragraph" w:customStyle="1" w:styleId="xl75">
    <w:name w:val="xl75"/>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Cs w:val="30"/>
      <w:lang w:val="fr-FR" w:eastAsia="zh-CN"/>
    </w:rPr>
  </w:style>
  <w:style w:type="paragraph" w:customStyle="1" w:styleId="xl76">
    <w:name w:val="xl76"/>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Cs w:val="30"/>
      <w:lang w:val="fr-FR" w:eastAsia="zh-CN"/>
    </w:rPr>
  </w:style>
  <w:style w:type="paragraph" w:customStyle="1" w:styleId="xl77">
    <w:name w:val="xl77"/>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Cs w:val="30"/>
      <w:lang w:val="fr-FR" w:eastAsia="zh-CN"/>
    </w:rPr>
  </w:style>
  <w:style w:type="paragraph" w:customStyle="1" w:styleId="xl78">
    <w:name w:val="xl78"/>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Cs w:val="30"/>
      <w:lang w:val="fr-FR" w:eastAsia="zh-CN"/>
    </w:rPr>
  </w:style>
  <w:style w:type="paragraph" w:customStyle="1" w:styleId="xl79">
    <w:name w:val="xl79"/>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Cs w:val="30"/>
      <w:lang w:val="fr-FR" w:eastAsia="zh-CN"/>
    </w:rPr>
  </w:style>
  <w:style w:type="paragraph" w:customStyle="1" w:styleId="xl80">
    <w:name w:val="xl80"/>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8"/>
      <w:szCs w:val="18"/>
      <w:lang w:val="fr-FR" w:eastAsia="zh-CN"/>
    </w:rPr>
  </w:style>
  <w:style w:type="paragraph" w:customStyle="1" w:styleId="xl81">
    <w:name w:val="xl81"/>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82">
    <w:name w:val="xl82"/>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8"/>
      <w:szCs w:val="18"/>
      <w:lang w:val="fr-FR" w:eastAsia="zh-CN"/>
    </w:rPr>
  </w:style>
  <w:style w:type="paragraph" w:customStyle="1" w:styleId="xl83">
    <w:name w:val="xl83"/>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8"/>
      <w:szCs w:val="18"/>
      <w:lang w:val="fr-FR" w:eastAsia="zh-CN"/>
    </w:rPr>
  </w:style>
  <w:style w:type="paragraph" w:customStyle="1" w:styleId="AAAConvName">
    <w:name w:val="AAA_ConvName"/>
    <w:basedOn w:val="Normal"/>
    <w:next w:val="Normal"/>
    <w:semiHidden/>
    <w:rsid w:val="006B5973"/>
    <w:pPr>
      <w:tabs>
        <w:tab w:val="clear" w:pos="1247"/>
        <w:tab w:val="clear" w:pos="1814"/>
        <w:tab w:val="clear" w:pos="2381"/>
        <w:tab w:val="clear" w:pos="2948"/>
        <w:tab w:val="clear" w:pos="3515"/>
      </w:tabs>
      <w:spacing w:after="240"/>
    </w:pPr>
    <w:rPr>
      <w:rFonts w:ascii="Arial" w:eastAsia="SimSun" w:hAnsi="Arial" w:cs="Simplified Arabic" w:hint="cs"/>
      <w:b/>
      <w:sz w:val="28"/>
      <w:szCs w:val="30"/>
      <w:lang w:val="fr-FR" w:eastAsia="zh-CN"/>
    </w:rPr>
  </w:style>
  <w:style w:type="paragraph" w:customStyle="1" w:styleId="AAAText">
    <w:name w:val="AAA_Text"/>
    <w:basedOn w:val="Normal"/>
    <w:semiHidden/>
    <w:rsid w:val="006B5973"/>
    <w:pPr>
      <w:tabs>
        <w:tab w:val="clear" w:pos="1247"/>
        <w:tab w:val="clear" w:pos="1814"/>
        <w:tab w:val="clear" w:pos="2381"/>
        <w:tab w:val="clear" w:pos="2948"/>
        <w:tab w:val="clear" w:pos="3515"/>
      </w:tabs>
      <w:spacing w:before="120" w:after="120"/>
    </w:pPr>
    <w:rPr>
      <w:rFonts w:eastAsia="SimSun" w:cs="Simplified Arabic" w:hint="cs"/>
      <w:szCs w:val="30"/>
      <w:lang w:val="fr-FR" w:eastAsia="zh-CN"/>
    </w:rPr>
  </w:style>
  <w:style w:type="paragraph" w:customStyle="1" w:styleId="AAATwoLetters">
    <w:name w:val="AAA_TwoLetters"/>
    <w:basedOn w:val="Normal"/>
    <w:next w:val="Normal"/>
    <w:semiHidden/>
    <w:rsid w:val="006B5973"/>
    <w:pPr>
      <w:tabs>
        <w:tab w:val="clear" w:pos="1247"/>
        <w:tab w:val="clear" w:pos="1814"/>
        <w:tab w:val="clear" w:pos="2381"/>
        <w:tab w:val="clear" w:pos="2948"/>
        <w:tab w:val="clear" w:pos="3515"/>
      </w:tabs>
      <w:jc w:val="right"/>
    </w:pPr>
    <w:rPr>
      <w:rFonts w:ascii="Arial" w:eastAsia="SimSun" w:hAnsi="Arial" w:cs="Arial" w:hint="cs"/>
      <w:b/>
      <w:sz w:val="64"/>
      <w:szCs w:val="64"/>
      <w:lang w:val="fr-FR" w:eastAsia="zh-CN"/>
    </w:rPr>
  </w:style>
  <w:style w:type="paragraph" w:customStyle="1" w:styleId="AAAUnitedNations">
    <w:name w:val="AAA_United_Nations"/>
    <w:basedOn w:val="Normal"/>
    <w:next w:val="Normal"/>
    <w:semiHidden/>
    <w:rsid w:val="006B5973"/>
    <w:pPr>
      <w:tabs>
        <w:tab w:val="clear" w:pos="1247"/>
        <w:tab w:val="clear" w:pos="1814"/>
        <w:tab w:val="clear" w:pos="2381"/>
        <w:tab w:val="clear" w:pos="2948"/>
        <w:tab w:val="clear" w:pos="3515"/>
      </w:tabs>
    </w:pPr>
    <w:rPr>
      <w:rFonts w:ascii="Arial" w:eastAsia="SimSun" w:hAnsi="Arial" w:cs="Times New Roman Bold" w:hint="cs"/>
      <w:b/>
      <w:color w:val="000000"/>
      <w:sz w:val="27"/>
      <w:szCs w:val="30"/>
      <w:lang w:val="fr-FR" w:eastAsia="zh-CN"/>
    </w:rPr>
  </w:style>
  <w:style w:type="numbering" w:customStyle="1" w:styleId="Listeactuelle61">
    <w:name w:val="Liste actuelle61"/>
    <w:uiPriority w:val="99"/>
    <w:rsid w:val="006B5973"/>
    <w:pPr>
      <w:numPr>
        <w:numId w:val="80"/>
      </w:numPr>
    </w:pPr>
  </w:style>
  <w:style w:type="numbering" w:customStyle="1" w:styleId="Listeactuelle67">
    <w:name w:val="Liste actuelle67"/>
    <w:uiPriority w:val="99"/>
    <w:rsid w:val="006B5973"/>
    <w:pPr>
      <w:numPr>
        <w:numId w:val="86"/>
      </w:numPr>
    </w:pPr>
  </w:style>
  <w:style w:type="numbering" w:customStyle="1" w:styleId="Listeactuelle16">
    <w:name w:val="Liste actuelle16"/>
    <w:uiPriority w:val="99"/>
    <w:rsid w:val="006B5973"/>
    <w:pPr>
      <w:numPr>
        <w:numId w:val="35"/>
      </w:numPr>
    </w:pPr>
  </w:style>
  <w:style w:type="numbering" w:customStyle="1" w:styleId="Listeactuelle49">
    <w:name w:val="Liste actuelle49"/>
    <w:uiPriority w:val="99"/>
    <w:rsid w:val="006B5973"/>
    <w:pPr>
      <w:numPr>
        <w:numId w:val="68"/>
      </w:numPr>
    </w:pPr>
  </w:style>
  <w:style w:type="numbering" w:customStyle="1" w:styleId="Listeactuelle70">
    <w:name w:val="Liste actuelle70"/>
    <w:uiPriority w:val="99"/>
    <w:rsid w:val="006B5973"/>
    <w:pPr>
      <w:numPr>
        <w:numId w:val="89"/>
      </w:numPr>
    </w:pPr>
  </w:style>
  <w:style w:type="numbering" w:customStyle="1" w:styleId="Listeactuelle1">
    <w:name w:val="Liste actuelle1"/>
    <w:uiPriority w:val="99"/>
    <w:rsid w:val="006B5973"/>
    <w:pPr>
      <w:numPr>
        <w:numId w:val="20"/>
      </w:numPr>
    </w:pPr>
  </w:style>
  <w:style w:type="numbering" w:customStyle="1" w:styleId="Listeactuelle2">
    <w:name w:val="Liste actuelle2"/>
    <w:uiPriority w:val="99"/>
    <w:rsid w:val="006B5973"/>
    <w:pPr>
      <w:numPr>
        <w:numId w:val="21"/>
      </w:numPr>
    </w:pPr>
  </w:style>
  <w:style w:type="numbering" w:customStyle="1" w:styleId="Listeactuelle26">
    <w:name w:val="Liste actuelle26"/>
    <w:uiPriority w:val="99"/>
    <w:rsid w:val="006B5973"/>
    <w:pPr>
      <w:numPr>
        <w:numId w:val="45"/>
      </w:numPr>
    </w:pPr>
  </w:style>
  <w:style w:type="numbering" w:customStyle="1" w:styleId="Listeactuelle68">
    <w:name w:val="Liste actuelle68"/>
    <w:uiPriority w:val="99"/>
    <w:rsid w:val="006B5973"/>
    <w:pPr>
      <w:numPr>
        <w:numId w:val="87"/>
      </w:numPr>
    </w:pPr>
  </w:style>
  <w:style w:type="numbering" w:customStyle="1" w:styleId="Listeactuelle66">
    <w:name w:val="Liste actuelle66"/>
    <w:uiPriority w:val="99"/>
    <w:rsid w:val="006B5973"/>
    <w:pPr>
      <w:numPr>
        <w:numId w:val="85"/>
      </w:numPr>
    </w:pPr>
  </w:style>
  <w:style w:type="numbering" w:customStyle="1" w:styleId="Listeactuelle63">
    <w:name w:val="Liste actuelle63"/>
    <w:uiPriority w:val="99"/>
    <w:rsid w:val="006B5973"/>
    <w:pPr>
      <w:numPr>
        <w:numId w:val="82"/>
      </w:numPr>
    </w:pPr>
  </w:style>
  <w:style w:type="numbering" w:customStyle="1" w:styleId="Listeactuelle13">
    <w:name w:val="Liste actuelle13"/>
    <w:uiPriority w:val="99"/>
    <w:rsid w:val="006B5973"/>
    <w:pPr>
      <w:numPr>
        <w:numId w:val="32"/>
      </w:numPr>
    </w:pPr>
  </w:style>
  <w:style w:type="numbering" w:customStyle="1" w:styleId="Listeactuelle89">
    <w:name w:val="Liste actuelle89"/>
    <w:uiPriority w:val="99"/>
    <w:rsid w:val="006B5973"/>
    <w:pPr>
      <w:numPr>
        <w:numId w:val="108"/>
      </w:numPr>
    </w:pPr>
  </w:style>
  <w:style w:type="numbering" w:customStyle="1" w:styleId="Listeactuelle18">
    <w:name w:val="Liste actuelle18"/>
    <w:uiPriority w:val="99"/>
    <w:rsid w:val="006B5973"/>
    <w:pPr>
      <w:numPr>
        <w:numId w:val="37"/>
      </w:numPr>
    </w:pPr>
  </w:style>
  <w:style w:type="numbering" w:customStyle="1" w:styleId="Listeactuelle72">
    <w:name w:val="Liste actuelle72"/>
    <w:uiPriority w:val="99"/>
    <w:rsid w:val="006B5973"/>
    <w:pPr>
      <w:numPr>
        <w:numId w:val="91"/>
      </w:numPr>
    </w:pPr>
  </w:style>
  <w:style w:type="numbering" w:customStyle="1" w:styleId="Listeactuelle5">
    <w:name w:val="Liste actuelle5"/>
    <w:uiPriority w:val="99"/>
    <w:rsid w:val="006B5973"/>
    <w:pPr>
      <w:numPr>
        <w:numId w:val="24"/>
      </w:numPr>
    </w:pPr>
  </w:style>
  <w:style w:type="numbering" w:customStyle="1" w:styleId="Listeactuelle55">
    <w:name w:val="Liste actuelle55"/>
    <w:uiPriority w:val="99"/>
    <w:rsid w:val="006B5973"/>
    <w:pPr>
      <w:numPr>
        <w:numId w:val="74"/>
      </w:numPr>
    </w:pPr>
  </w:style>
  <w:style w:type="numbering" w:customStyle="1" w:styleId="Listeactuelle78">
    <w:name w:val="Liste actuelle78"/>
    <w:uiPriority w:val="99"/>
    <w:rsid w:val="006B5973"/>
    <w:pPr>
      <w:numPr>
        <w:numId w:val="97"/>
      </w:numPr>
    </w:pPr>
  </w:style>
  <w:style w:type="numbering" w:customStyle="1" w:styleId="Listeactuelle64">
    <w:name w:val="Liste actuelle64"/>
    <w:uiPriority w:val="99"/>
    <w:rsid w:val="006B5973"/>
    <w:pPr>
      <w:numPr>
        <w:numId w:val="83"/>
      </w:numPr>
    </w:pPr>
  </w:style>
  <w:style w:type="numbering" w:customStyle="1" w:styleId="Listeactuelle76">
    <w:name w:val="Liste actuelle76"/>
    <w:uiPriority w:val="99"/>
    <w:rsid w:val="006B5973"/>
    <w:pPr>
      <w:numPr>
        <w:numId w:val="95"/>
      </w:numPr>
    </w:pPr>
  </w:style>
  <w:style w:type="numbering" w:customStyle="1" w:styleId="Listeactuelle32">
    <w:name w:val="Liste actuelle32"/>
    <w:uiPriority w:val="99"/>
    <w:rsid w:val="006B5973"/>
    <w:pPr>
      <w:numPr>
        <w:numId w:val="51"/>
      </w:numPr>
    </w:pPr>
  </w:style>
  <w:style w:type="numbering" w:customStyle="1" w:styleId="Listeactuelle59">
    <w:name w:val="Liste actuelle59"/>
    <w:uiPriority w:val="99"/>
    <w:rsid w:val="006B5973"/>
    <w:pPr>
      <w:numPr>
        <w:numId w:val="78"/>
      </w:numPr>
    </w:pPr>
  </w:style>
  <w:style w:type="numbering" w:customStyle="1" w:styleId="Listeactuelle30">
    <w:name w:val="Liste actuelle30"/>
    <w:uiPriority w:val="99"/>
    <w:rsid w:val="006B5973"/>
    <w:pPr>
      <w:numPr>
        <w:numId w:val="49"/>
      </w:numPr>
    </w:pPr>
  </w:style>
  <w:style w:type="numbering" w:customStyle="1" w:styleId="Listeactuelle3">
    <w:name w:val="Liste actuelle3"/>
    <w:uiPriority w:val="99"/>
    <w:rsid w:val="006B5973"/>
    <w:pPr>
      <w:numPr>
        <w:numId w:val="22"/>
      </w:numPr>
    </w:pPr>
  </w:style>
  <w:style w:type="numbering" w:customStyle="1" w:styleId="Listeactuelle51">
    <w:name w:val="Liste actuelle51"/>
    <w:uiPriority w:val="99"/>
    <w:rsid w:val="006B5973"/>
    <w:pPr>
      <w:numPr>
        <w:numId w:val="70"/>
      </w:numPr>
    </w:pPr>
  </w:style>
  <w:style w:type="numbering" w:customStyle="1" w:styleId="Listeactuelle46">
    <w:name w:val="Liste actuelle46"/>
    <w:uiPriority w:val="99"/>
    <w:rsid w:val="006B5973"/>
    <w:pPr>
      <w:numPr>
        <w:numId w:val="65"/>
      </w:numPr>
    </w:pPr>
  </w:style>
  <w:style w:type="numbering" w:customStyle="1" w:styleId="Listeactuelle40">
    <w:name w:val="Liste actuelle40"/>
    <w:uiPriority w:val="99"/>
    <w:rsid w:val="006B5973"/>
    <w:pPr>
      <w:numPr>
        <w:numId w:val="59"/>
      </w:numPr>
    </w:pPr>
  </w:style>
  <w:style w:type="numbering" w:customStyle="1" w:styleId="Listeactuelle60">
    <w:name w:val="Liste actuelle60"/>
    <w:uiPriority w:val="99"/>
    <w:rsid w:val="006B5973"/>
    <w:pPr>
      <w:numPr>
        <w:numId w:val="79"/>
      </w:numPr>
    </w:pPr>
  </w:style>
  <w:style w:type="numbering" w:customStyle="1" w:styleId="Listeactuelle91">
    <w:name w:val="Liste actuelle91"/>
    <w:uiPriority w:val="99"/>
    <w:rsid w:val="006B5973"/>
    <w:pPr>
      <w:numPr>
        <w:numId w:val="110"/>
      </w:numPr>
    </w:pPr>
  </w:style>
  <w:style w:type="numbering" w:customStyle="1" w:styleId="Listeactuelle11">
    <w:name w:val="Liste actuelle11"/>
    <w:uiPriority w:val="99"/>
    <w:rsid w:val="006B5973"/>
    <w:pPr>
      <w:numPr>
        <w:numId w:val="30"/>
      </w:numPr>
    </w:pPr>
  </w:style>
  <w:style w:type="numbering" w:customStyle="1" w:styleId="Listeactuelle29">
    <w:name w:val="Liste actuelle29"/>
    <w:uiPriority w:val="99"/>
    <w:rsid w:val="006B5973"/>
    <w:pPr>
      <w:numPr>
        <w:numId w:val="48"/>
      </w:numPr>
    </w:pPr>
  </w:style>
  <w:style w:type="numbering" w:customStyle="1" w:styleId="Listeactuelle77">
    <w:name w:val="Liste actuelle77"/>
    <w:uiPriority w:val="99"/>
    <w:rsid w:val="006B5973"/>
    <w:pPr>
      <w:numPr>
        <w:numId w:val="96"/>
      </w:numPr>
    </w:pPr>
  </w:style>
  <w:style w:type="numbering" w:customStyle="1" w:styleId="Listeactuelle8">
    <w:name w:val="Liste actuelle8"/>
    <w:uiPriority w:val="99"/>
    <w:rsid w:val="006B5973"/>
    <w:pPr>
      <w:numPr>
        <w:numId w:val="27"/>
      </w:numPr>
    </w:pPr>
  </w:style>
  <w:style w:type="numbering" w:customStyle="1" w:styleId="Listeactuelle81">
    <w:name w:val="Liste actuelle81"/>
    <w:uiPriority w:val="99"/>
    <w:rsid w:val="006B5973"/>
    <w:pPr>
      <w:numPr>
        <w:numId w:val="100"/>
      </w:numPr>
    </w:pPr>
  </w:style>
  <w:style w:type="numbering" w:customStyle="1" w:styleId="Listeactuelle43">
    <w:name w:val="Liste actuelle43"/>
    <w:uiPriority w:val="99"/>
    <w:rsid w:val="006B5973"/>
    <w:pPr>
      <w:numPr>
        <w:numId w:val="62"/>
      </w:numPr>
    </w:pPr>
  </w:style>
  <w:style w:type="numbering" w:customStyle="1" w:styleId="Listeactuelle21">
    <w:name w:val="Liste actuelle21"/>
    <w:uiPriority w:val="99"/>
    <w:rsid w:val="006B5973"/>
    <w:pPr>
      <w:numPr>
        <w:numId w:val="40"/>
      </w:numPr>
    </w:pPr>
  </w:style>
  <w:style w:type="numbering" w:customStyle="1" w:styleId="Listeactuelle47">
    <w:name w:val="Liste actuelle47"/>
    <w:uiPriority w:val="99"/>
    <w:rsid w:val="006B5973"/>
    <w:pPr>
      <w:numPr>
        <w:numId w:val="66"/>
      </w:numPr>
    </w:pPr>
  </w:style>
  <w:style w:type="numbering" w:customStyle="1" w:styleId="Listeactuelle85">
    <w:name w:val="Liste actuelle85"/>
    <w:uiPriority w:val="99"/>
    <w:rsid w:val="006B5973"/>
    <w:pPr>
      <w:numPr>
        <w:numId w:val="104"/>
      </w:numPr>
    </w:pPr>
  </w:style>
  <w:style w:type="numbering" w:customStyle="1" w:styleId="Listeactuelle6">
    <w:name w:val="Liste actuelle6"/>
    <w:uiPriority w:val="99"/>
    <w:rsid w:val="006B5973"/>
    <w:pPr>
      <w:numPr>
        <w:numId w:val="25"/>
      </w:numPr>
    </w:pPr>
  </w:style>
  <w:style w:type="numbering" w:customStyle="1" w:styleId="Listeactuelle80">
    <w:name w:val="Liste actuelle80"/>
    <w:uiPriority w:val="99"/>
    <w:rsid w:val="006B5973"/>
    <w:pPr>
      <w:numPr>
        <w:numId w:val="99"/>
      </w:numPr>
    </w:pPr>
  </w:style>
  <w:style w:type="numbering" w:customStyle="1" w:styleId="Listeactuelle17">
    <w:name w:val="Liste actuelle17"/>
    <w:uiPriority w:val="99"/>
    <w:rsid w:val="006B5973"/>
    <w:pPr>
      <w:numPr>
        <w:numId w:val="36"/>
      </w:numPr>
    </w:pPr>
  </w:style>
  <w:style w:type="numbering" w:customStyle="1" w:styleId="Listeactuelle15">
    <w:name w:val="Liste actuelle15"/>
    <w:uiPriority w:val="99"/>
    <w:rsid w:val="006B5973"/>
    <w:pPr>
      <w:numPr>
        <w:numId w:val="34"/>
      </w:numPr>
    </w:pPr>
  </w:style>
  <w:style w:type="numbering" w:customStyle="1" w:styleId="Listeactuelle28">
    <w:name w:val="Liste actuelle28"/>
    <w:uiPriority w:val="99"/>
    <w:rsid w:val="006B5973"/>
    <w:pPr>
      <w:numPr>
        <w:numId w:val="47"/>
      </w:numPr>
    </w:pPr>
  </w:style>
  <w:style w:type="numbering" w:customStyle="1" w:styleId="Listeactuelle23">
    <w:name w:val="Liste actuelle23"/>
    <w:uiPriority w:val="99"/>
    <w:rsid w:val="006B5973"/>
    <w:pPr>
      <w:numPr>
        <w:numId w:val="42"/>
      </w:numPr>
    </w:pPr>
  </w:style>
  <w:style w:type="numbering" w:customStyle="1" w:styleId="Listeactuelle14">
    <w:name w:val="Liste actuelle14"/>
    <w:uiPriority w:val="99"/>
    <w:rsid w:val="006B5973"/>
    <w:pPr>
      <w:numPr>
        <w:numId w:val="33"/>
      </w:numPr>
    </w:pPr>
  </w:style>
  <w:style w:type="numbering" w:customStyle="1" w:styleId="Listeactuelle79">
    <w:name w:val="Liste actuelle79"/>
    <w:uiPriority w:val="99"/>
    <w:rsid w:val="006B5973"/>
    <w:pPr>
      <w:numPr>
        <w:numId w:val="98"/>
      </w:numPr>
    </w:pPr>
  </w:style>
  <w:style w:type="numbering" w:customStyle="1" w:styleId="Listeactuelle20">
    <w:name w:val="Liste actuelle20"/>
    <w:uiPriority w:val="99"/>
    <w:rsid w:val="006B5973"/>
    <w:pPr>
      <w:numPr>
        <w:numId w:val="39"/>
      </w:numPr>
    </w:pPr>
  </w:style>
  <w:style w:type="numbering" w:customStyle="1" w:styleId="Listeactuelle27">
    <w:name w:val="Liste actuelle27"/>
    <w:uiPriority w:val="99"/>
    <w:rsid w:val="006B5973"/>
    <w:pPr>
      <w:numPr>
        <w:numId w:val="46"/>
      </w:numPr>
    </w:pPr>
  </w:style>
  <w:style w:type="numbering" w:customStyle="1" w:styleId="Listeactuelle44">
    <w:name w:val="Liste actuelle44"/>
    <w:uiPriority w:val="99"/>
    <w:rsid w:val="006B5973"/>
    <w:pPr>
      <w:numPr>
        <w:numId w:val="63"/>
      </w:numPr>
    </w:pPr>
  </w:style>
  <w:style w:type="numbering" w:customStyle="1" w:styleId="Listeactuelle22">
    <w:name w:val="Liste actuelle22"/>
    <w:uiPriority w:val="99"/>
    <w:rsid w:val="006B5973"/>
    <w:pPr>
      <w:numPr>
        <w:numId w:val="41"/>
      </w:numPr>
    </w:pPr>
  </w:style>
  <w:style w:type="numbering" w:customStyle="1" w:styleId="Listeactuelle84">
    <w:name w:val="Liste actuelle84"/>
    <w:uiPriority w:val="99"/>
    <w:rsid w:val="006B5973"/>
    <w:pPr>
      <w:numPr>
        <w:numId w:val="103"/>
      </w:numPr>
    </w:pPr>
  </w:style>
  <w:style w:type="numbering" w:customStyle="1" w:styleId="Listeactuelle42">
    <w:name w:val="Liste actuelle42"/>
    <w:uiPriority w:val="99"/>
    <w:rsid w:val="006B5973"/>
    <w:pPr>
      <w:numPr>
        <w:numId w:val="61"/>
      </w:numPr>
    </w:pPr>
  </w:style>
  <w:style w:type="numbering" w:customStyle="1" w:styleId="Listeactuelle58">
    <w:name w:val="Liste actuelle58"/>
    <w:uiPriority w:val="99"/>
    <w:rsid w:val="006B5973"/>
    <w:pPr>
      <w:numPr>
        <w:numId w:val="77"/>
      </w:numPr>
    </w:pPr>
  </w:style>
  <w:style w:type="numbering" w:customStyle="1" w:styleId="Listeactuelle33">
    <w:name w:val="Liste actuelle33"/>
    <w:uiPriority w:val="99"/>
    <w:rsid w:val="006B5973"/>
    <w:pPr>
      <w:numPr>
        <w:numId w:val="52"/>
      </w:numPr>
    </w:pPr>
  </w:style>
  <w:style w:type="numbering" w:customStyle="1" w:styleId="Listeactuelle71">
    <w:name w:val="Liste actuelle71"/>
    <w:uiPriority w:val="99"/>
    <w:rsid w:val="006B5973"/>
    <w:pPr>
      <w:numPr>
        <w:numId w:val="90"/>
      </w:numPr>
    </w:pPr>
  </w:style>
  <w:style w:type="numbering" w:customStyle="1" w:styleId="Listeactuelle74">
    <w:name w:val="Liste actuelle74"/>
    <w:uiPriority w:val="99"/>
    <w:rsid w:val="006B5973"/>
    <w:pPr>
      <w:numPr>
        <w:numId w:val="93"/>
      </w:numPr>
    </w:pPr>
  </w:style>
  <w:style w:type="numbering" w:customStyle="1" w:styleId="Listeactuelle54">
    <w:name w:val="Liste actuelle54"/>
    <w:uiPriority w:val="99"/>
    <w:rsid w:val="006B5973"/>
    <w:pPr>
      <w:numPr>
        <w:numId w:val="73"/>
      </w:numPr>
    </w:pPr>
  </w:style>
  <w:style w:type="numbering" w:customStyle="1" w:styleId="Listeactuelle86">
    <w:name w:val="Liste actuelle86"/>
    <w:uiPriority w:val="99"/>
    <w:rsid w:val="006B5973"/>
    <w:pPr>
      <w:numPr>
        <w:numId w:val="105"/>
      </w:numPr>
    </w:pPr>
  </w:style>
  <w:style w:type="numbering" w:customStyle="1" w:styleId="Listeactuelle87">
    <w:name w:val="Liste actuelle87"/>
    <w:uiPriority w:val="99"/>
    <w:rsid w:val="006B5973"/>
    <w:pPr>
      <w:numPr>
        <w:numId w:val="106"/>
      </w:numPr>
    </w:pPr>
  </w:style>
  <w:style w:type="numbering" w:customStyle="1" w:styleId="Listeactuelle36">
    <w:name w:val="Liste actuelle36"/>
    <w:uiPriority w:val="99"/>
    <w:rsid w:val="006B5973"/>
    <w:pPr>
      <w:numPr>
        <w:numId w:val="55"/>
      </w:numPr>
    </w:pPr>
  </w:style>
  <w:style w:type="numbering" w:customStyle="1" w:styleId="Listeactuelle41">
    <w:name w:val="Liste actuelle41"/>
    <w:uiPriority w:val="99"/>
    <w:rsid w:val="006B5973"/>
    <w:pPr>
      <w:numPr>
        <w:numId w:val="60"/>
      </w:numPr>
    </w:pPr>
  </w:style>
  <w:style w:type="numbering" w:customStyle="1" w:styleId="Listeactuelle57">
    <w:name w:val="Liste actuelle57"/>
    <w:uiPriority w:val="99"/>
    <w:rsid w:val="006B5973"/>
    <w:pPr>
      <w:numPr>
        <w:numId w:val="76"/>
      </w:numPr>
    </w:pPr>
  </w:style>
  <w:style w:type="numbering" w:customStyle="1" w:styleId="Listeactuelle9">
    <w:name w:val="Liste actuelle9"/>
    <w:uiPriority w:val="99"/>
    <w:rsid w:val="006B5973"/>
    <w:pPr>
      <w:numPr>
        <w:numId w:val="28"/>
      </w:numPr>
    </w:pPr>
  </w:style>
  <w:style w:type="numbering" w:customStyle="1" w:styleId="Listeactuelle37">
    <w:name w:val="Liste actuelle37"/>
    <w:uiPriority w:val="99"/>
    <w:rsid w:val="006B5973"/>
    <w:pPr>
      <w:numPr>
        <w:numId w:val="56"/>
      </w:numPr>
    </w:pPr>
  </w:style>
  <w:style w:type="numbering" w:customStyle="1" w:styleId="Listeactuelle73">
    <w:name w:val="Liste actuelle73"/>
    <w:uiPriority w:val="99"/>
    <w:rsid w:val="006B5973"/>
    <w:pPr>
      <w:numPr>
        <w:numId w:val="92"/>
      </w:numPr>
    </w:pPr>
  </w:style>
  <w:style w:type="numbering" w:customStyle="1" w:styleId="Listeactuelle10">
    <w:name w:val="Liste actuelle10"/>
    <w:uiPriority w:val="99"/>
    <w:rsid w:val="006B5973"/>
    <w:pPr>
      <w:numPr>
        <w:numId w:val="29"/>
      </w:numPr>
    </w:pPr>
  </w:style>
  <w:style w:type="numbering" w:customStyle="1" w:styleId="Listeactuelle48">
    <w:name w:val="Liste actuelle48"/>
    <w:uiPriority w:val="99"/>
    <w:rsid w:val="006B5973"/>
    <w:pPr>
      <w:numPr>
        <w:numId w:val="67"/>
      </w:numPr>
    </w:pPr>
  </w:style>
  <w:style w:type="numbering" w:customStyle="1" w:styleId="Listeactuelle82">
    <w:name w:val="Liste actuelle82"/>
    <w:uiPriority w:val="99"/>
    <w:rsid w:val="006B5973"/>
    <w:pPr>
      <w:numPr>
        <w:numId w:val="101"/>
      </w:numPr>
    </w:pPr>
  </w:style>
  <w:style w:type="numbering" w:customStyle="1" w:styleId="Listeactuelle39">
    <w:name w:val="Liste actuelle39"/>
    <w:uiPriority w:val="99"/>
    <w:rsid w:val="006B5973"/>
    <w:pPr>
      <w:numPr>
        <w:numId w:val="58"/>
      </w:numPr>
    </w:pPr>
  </w:style>
  <w:style w:type="numbering" w:customStyle="1" w:styleId="Listeactuelle31">
    <w:name w:val="Liste actuelle31"/>
    <w:uiPriority w:val="99"/>
    <w:rsid w:val="006B5973"/>
    <w:pPr>
      <w:numPr>
        <w:numId w:val="50"/>
      </w:numPr>
    </w:pPr>
  </w:style>
  <w:style w:type="numbering" w:customStyle="1" w:styleId="Listeactuelle62">
    <w:name w:val="Liste actuelle62"/>
    <w:uiPriority w:val="99"/>
    <w:rsid w:val="006B5973"/>
    <w:pPr>
      <w:numPr>
        <w:numId w:val="81"/>
      </w:numPr>
    </w:pPr>
  </w:style>
  <w:style w:type="numbering" w:customStyle="1" w:styleId="Listeactuelle25">
    <w:name w:val="Liste actuelle25"/>
    <w:uiPriority w:val="99"/>
    <w:rsid w:val="006B5973"/>
    <w:pPr>
      <w:numPr>
        <w:numId w:val="44"/>
      </w:numPr>
    </w:pPr>
  </w:style>
  <w:style w:type="numbering" w:customStyle="1" w:styleId="Listeactuelle53">
    <w:name w:val="Liste actuelle53"/>
    <w:uiPriority w:val="99"/>
    <w:rsid w:val="006B5973"/>
    <w:pPr>
      <w:numPr>
        <w:numId w:val="72"/>
      </w:numPr>
    </w:pPr>
  </w:style>
  <w:style w:type="numbering" w:customStyle="1" w:styleId="Listeactuelle7">
    <w:name w:val="Liste actuelle7"/>
    <w:uiPriority w:val="99"/>
    <w:rsid w:val="006B5973"/>
    <w:pPr>
      <w:numPr>
        <w:numId w:val="26"/>
      </w:numPr>
    </w:pPr>
  </w:style>
  <w:style w:type="numbering" w:customStyle="1" w:styleId="Listeactuelle75">
    <w:name w:val="Liste actuelle75"/>
    <w:uiPriority w:val="99"/>
    <w:rsid w:val="006B5973"/>
    <w:pPr>
      <w:numPr>
        <w:numId w:val="94"/>
      </w:numPr>
    </w:pPr>
  </w:style>
  <w:style w:type="numbering" w:customStyle="1" w:styleId="Listeactuelle24">
    <w:name w:val="Liste actuelle24"/>
    <w:uiPriority w:val="99"/>
    <w:rsid w:val="006B5973"/>
    <w:pPr>
      <w:numPr>
        <w:numId w:val="43"/>
      </w:numPr>
    </w:pPr>
  </w:style>
  <w:style w:type="numbering" w:customStyle="1" w:styleId="Listeactuelle38">
    <w:name w:val="Liste actuelle38"/>
    <w:uiPriority w:val="99"/>
    <w:rsid w:val="006B5973"/>
    <w:pPr>
      <w:numPr>
        <w:numId w:val="57"/>
      </w:numPr>
    </w:pPr>
  </w:style>
  <w:style w:type="numbering" w:customStyle="1" w:styleId="Listeactuelle88">
    <w:name w:val="Liste actuelle88"/>
    <w:uiPriority w:val="99"/>
    <w:rsid w:val="006B5973"/>
    <w:pPr>
      <w:numPr>
        <w:numId w:val="107"/>
      </w:numPr>
    </w:pPr>
  </w:style>
  <w:style w:type="numbering" w:customStyle="1" w:styleId="Listeactuelle4">
    <w:name w:val="Liste actuelle4"/>
    <w:uiPriority w:val="99"/>
    <w:rsid w:val="006B5973"/>
    <w:pPr>
      <w:numPr>
        <w:numId w:val="23"/>
      </w:numPr>
    </w:pPr>
  </w:style>
  <w:style w:type="numbering" w:customStyle="1" w:styleId="Listeactuelle83">
    <w:name w:val="Liste actuelle83"/>
    <w:uiPriority w:val="99"/>
    <w:rsid w:val="006B5973"/>
    <w:pPr>
      <w:numPr>
        <w:numId w:val="102"/>
      </w:numPr>
    </w:pPr>
  </w:style>
  <w:style w:type="numbering" w:customStyle="1" w:styleId="Listeactuelle50">
    <w:name w:val="Liste actuelle50"/>
    <w:uiPriority w:val="99"/>
    <w:rsid w:val="006B5973"/>
    <w:pPr>
      <w:numPr>
        <w:numId w:val="69"/>
      </w:numPr>
    </w:pPr>
  </w:style>
  <w:style w:type="numbering" w:customStyle="1" w:styleId="Listeactuelle12">
    <w:name w:val="Liste actuelle12"/>
    <w:uiPriority w:val="99"/>
    <w:rsid w:val="006B5973"/>
    <w:pPr>
      <w:numPr>
        <w:numId w:val="31"/>
      </w:numPr>
    </w:pPr>
  </w:style>
  <w:style w:type="numbering" w:customStyle="1" w:styleId="Listeactuelle52">
    <w:name w:val="Liste actuelle52"/>
    <w:uiPriority w:val="99"/>
    <w:rsid w:val="006B5973"/>
    <w:pPr>
      <w:numPr>
        <w:numId w:val="71"/>
      </w:numPr>
    </w:pPr>
  </w:style>
  <w:style w:type="numbering" w:customStyle="1" w:styleId="Listeactuelle90">
    <w:name w:val="Liste actuelle90"/>
    <w:uiPriority w:val="99"/>
    <w:rsid w:val="006B5973"/>
    <w:pPr>
      <w:numPr>
        <w:numId w:val="109"/>
      </w:numPr>
    </w:pPr>
  </w:style>
  <w:style w:type="numbering" w:customStyle="1" w:styleId="Listeactuelle19">
    <w:name w:val="Liste actuelle19"/>
    <w:uiPriority w:val="99"/>
    <w:rsid w:val="006B5973"/>
    <w:pPr>
      <w:numPr>
        <w:numId w:val="38"/>
      </w:numPr>
    </w:pPr>
  </w:style>
  <w:style w:type="numbering" w:customStyle="1" w:styleId="Listeactuelle35">
    <w:name w:val="Liste actuelle35"/>
    <w:uiPriority w:val="99"/>
    <w:rsid w:val="006B5973"/>
    <w:pPr>
      <w:numPr>
        <w:numId w:val="54"/>
      </w:numPr>
    </w:pPr>
  </w:style>
  <w:style w:type="numbering" w:customStyle="1" w:styleId="Listeactuelle56">
    <w:name w:val="Liste actuelle56"/>
    <w:uiPriority w:val="99"/>
    <w:rsid w:val="006B5973"/>
    <w:pPr>
      <w:numPr>
        <w:numId w:val="75"/>
      </w:numPr>
    </w:pPr>
  </w:style>
  <w:style w:type="numbering" w:customStyle="1" w:styleId="Listeactuelle34">
    <w:name w:val="Liste actuelle34"/>
    <w:uiPriority w:val="99"/>
    <w:rsid w:val="006B5973"/>
    <w:pPr>
      <w:numPr>
        <w:numId w:val="53"/>
      </w:numPr>
    </w:pPr>
  </w:style>
  <w:style w:type="numbering" w:customStyle="1" w:styleId="Listeactuelle69">
    <w:name w:val="Liste actuelle69"/>
    <w:uiPriority w:val="99"/>
    <w:rsid w:val="006B5973"/>
    <w:pPr>
      <w:numPr>
        <w:numId w:val="88"/>
      </w:numPr>
    </w:pPr>
  </w:style>
  <w:style w:type="numbering" w:customStyle="1" w:styleId="Listeactuelle65">
    <w:name w:val="Liste actuelle65"/>
    <w:uiPriority w:val="99"/>
    <w:rsid w:val="006B5973"/>
    <w:pPr>
      <w:numPr>
        <w:numId w:val="84"/>
      </w:numPr>
    </w:pPr>
  </w:style>
  <w:style w:type="numbering" w:customStyle="1" w:styleId="Listeactuelle45">
    <w:name w:val="Liste actuelle45"/>
    <w:uiPriority w:val="99"/>
    <w:rsid w:val="006B5973"/>
    <w:pPr>
      <w:numPr>
        <w:numId w:val="64"/>
      </w:numPr>
    </w:pPr>
  </w:style>
  <w:style w:type="numbering" w:customStyle="1" w:styleId="WWOutlineListStyle5">
    <w:name w:val="WW_OutlineListStyle_5"/>
    <w:basedOn w:val="NoList"/>
    <w:rsid w:val="006B5973"/>
    <w:pPr>
      <w:numPr>
        <w:numId w:val="111"/>
      </w:numPr>
    </w:pPr>
  </w:style>
  <w:style w:type="character" w:customStyle="1" w:styleId="ContentControls">
    <w:name w:val="ContentControls"/>
    <w:basedOn w:val="DefaultParagraphFont"/>
    <w:uiPriority w:val="1"/>
    <w:rsid w:val="006B5973"/>
    <w:rPr>
      <w:rFonts w:eastAsiaTheme="minorEastAsia"/>
      <w:color w:val="000000" w:themeColor="text1"/>
    </w:rPr>
  </w:style>
  <w:style w:type="table" w:customStyle="1" w:styleId="ColorfulShading-Accent13">
    <w:name w:val="Colorful Shading - Accent 13"/>
    <w:basedOn w:val="TableNormal"/>
    <w:next w:val="ColorfulShading-Accent1"/>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character" w:customStyle="1" w:styleId="tgc">
    <w:name w:val="_tgc"/>
    <w:rsid w:val="006B5973"/>
  </w:style>
  <w:style w:type="paragraph" w:customStyle="1" w:styleId="Normal-num">
    <w:name w:val="Normal-num"/>
    <w:basedOn w:val="Normal"/>
    <w:next w:val="Normal"/>
    <w:rsid w:val="006B5973"/>
    <w:pPr>
      <w:numPr>
        <w:numId w:val="118"/>
      </w:numPr>
      <w:tabs>
        <w:tab w:val="clear" w:pos="1247"/>
        <w:tab w:val="clear" w:pos="1814"/>
        <w:tab w:val="clear" w:pos="1855"/>
        <w:tab w:val="clear" w:pos="2381"/>
        <w:tab w:val="clear" w:pos="2948"/>
        <w:tab w:val="clear" w:pos="3515"/>
        <w:tab w:val="num" w:pos="360"/>
      </w:tabs>
      <w:suppressAutoHyphens/>
      <w:spacing w:after="120"/>
      <w:ind w:left="0" w:firstLine="0"/>
    </w:pPr>
    <w:rPr>
      <w:rFonts w:eastAsia="SimSun" w:cs="Simplified Arabic" w:hint="cs"/>
      <w:szCs w:val="22"/>
      <w:lang w:val="fr-FR" w:eastAsia="zh-CN"/>
    </w:rPr>
  </w:style>
  <w:style w:type="paragraph" w:customStyle="1" w:styleId="Anxhead">
    <w:name w:val="Anx head"/>
    <w:basedOn w:val="Normal"/>
    <w:rsid w:val="006B5973"/>
    <w:pPr>
      <w:tabs>
        <w:tab w:val="clear" w:pos="1247"/>
        <w:tab w:val="clear" w:pos="1814"/>
        <w:tab w:val="clear" w:pos="2381"/>
        <w:tab w:val="clear" w:pos="2948"/>
        <w:tab w:val="clear" w:pos="3515"/>
      </w:tabs>
    </w:pPr>
    <w:rPr>
      <w:rFonts w:eastAsia="SimSun" w:cs="Simplified Arabic" w:hint="cs"/>
      <w:b/>
      <w:bCs/>
      <w:sz w:val="28"/>
      <w:szCs w:val="22"/>
      <w:lang w:val="fr-FR" w:eastAsia="zh-CN"/>
    </w:rPr>
  </w:style>
  <w:style w:type="paragraph" w:customStyle="1" w:styleId="Anxsubhead">
    <w:name w:val="Anx subhead"/>
    <w:basedOn w:val="Normal"/>
    <w:rsid w:val="006B5973"/>
    <w:pPr>
      <w:tabs>
        <w:tab w:val="clear" w:pos="1814"/>
        <w:tab w:val="clear" w:pos="2381"/>
        <w:tab w:val="clear" w:pos="2948"/>
        <w:tab w:val="clear" w:pos="3515"/>
      </w:tabs>
      <w:ind w:left="1247"/>
    </w:pPr>
    <w:rPr>
      <w:rFonts w:eastAsia="SimSun" w:cs="Simplified Arabic" w:hint="cs"/>
      <w:b/>
      <w:bCs/>
      <w:sz w:val="24"/>
      <w:szCs w:val="24"/>
      <w:lang w:val="fr-FR" w:eastAsia="zh-CN"/>
    </w:rPr>
  </w:style>
  <w:style w:type="paragraph" w:customStyle="1" w:styleId="Anxtitle">
    <w:name w:val="Anx title"/>
    <w:basedOn w:val="Normal"/>
    <w:rsid w:val="006B5973"/>
    <w:pPr>
      <w:tabs>
        <w:tab w:val="clear" w:pos="1247"/>
        <w:tab w:val="clear" w:pos="1814"/>
        <w:tab w:val="clear" w:pos="2381"/>
        <w:tab w:val="clear" w:pos="2948"/>
        <w:tab w:val="clear" w:pos="3515"/>
      </w:tabs>
      <w:ind w:left="1247"/>
    </w:pPr>
    <w:rPr>
      <w:rFonts w:eastAsia="SimSun" w:cs="Simplified Arabic" w:hint="cs"/>
      <w:b/>
      <w:bCs/>
      <w:sz w:val="28"/>
      <w:szCs w:val="26"/>
      <w:lang w:val="fr-FR" w:eastAsia="zh-CN"/>
    </w:rPr>
  </w:style>
  <w:style w:type="paragraph" w:customStyle="1" w:styleId="Paralevel1">
    <w:name w:val="Para level1"/>
    <w:basedOn w:val="Normal"/>
    <w:link w:val="Paralevel1Char"/>
    <w:uiPriority w:val="99"/>
    <w:rsid w:val="006B5973"/>
    <w:pPr>
      <w:numPr>
        <w:numId w:val="119"/>
      </w:numPr>
      <w:tabs>
        <w:tab w:val="clear" w:pos="360"/>
        <w:tab w:val="clear" w:pos="1247"/>
        <w:tab w:val="clear" w:pos="1814"/>
        <w:tab w:val="clear" w:pos="2381"/>
        <w:tab w:val="clear" w:pos="2948"/>
        <w:tab w:val="clear" w:pos="3515"/>
      </w:tabs>
      <w:spacing w:after="120"/>
    </w:pPr>
    <w:rPr>
      <w:rFonts w:eastAsia="SimSun" w:cs="Simplified Arabic"/>
      <w:szCs w:val="30"/>
      <w:lang w:val="fr-FR" w:eastAsia="zh-CN"/>
    </w:rPr>
  </w:style>
  <w:style w:type="paragraph" w:customStyle="1" w:styleId="Paralevel2">
    <w:name w:val="Para level2"/>
    <w:basedOn w:val="Paralevel1"/>
    <w:rsid w:val="006B5973"/>
    <w:pPr>
      <w:numPr>
        <w:numId w:val="120"/>
      </w:numPr>
      <w:tabs>
        <w:tab w:val="clear" w:pos="938"/>
        <w:tab w:val="num" w:pos="360"/>
        <w:tab w:val="num" w:pos="567"/>
        <w:tab w:val="num" w:pos="643"/>
      </w:tabs>
      <w:ind w:firstLine="0"/>
    </w:pPr>
  </w:style>
  <w:style w:type="paragraph" w:customStyle="1" w:styleId="Paralevel3">
    <w:name w:val="Para level3"/>
    <w:basedOn w:val="Paralevel2"/>
    <w:rsid w:val="006B5973"/>
    <w:pPr>
      <w:numPr>
        <w:numId w:val="121"/>
      </w:numPr>
      <w:tabs>
        <w:tab w:val="clear" w:pos="938"/>
        <w:tab w:val="clear" w:pos="2892"/>
        <w:tab w:val="num" w:pos="360"/>
        <w:tab w:val="num" w:pos="567"/>
        <w:tab w:val="num" w:pos="926"/>
      </w:tabs>
      <w:ind w:left="0" w:firstLine="0"/>
    </w:pPr>
  </w:style>
  <w:style w:type="paragraph" w:customStyle="1" w:styleId="Subtitle0">
    <w:name w:val="Sub title"/>
    <w:basedOn w:val="Heading2"/>
    <w:rsid w:val="006B5973"/>
    <w:pPr>
      <w:tabs>
        <w:tab w:val="clear" w:pos="1814"/>
        <w:tab w:val="clear" w:pos="2381"/>
        <w:tab w:val="clear" w:pos="2948"/>
        <w:tab w:val="clear" w:pos="3515"/>
      </w:tabs>
      <w:spacing w:before="0"/>
      <w:ind w:firstLine="0"/>
    </w:pPr>
    <w:rPr>
      <w:rFonts w:eastAsia="Times New Roman" w:cs="Simplified Arabic" w:hint="cs"/>
      <w:sz w:val="24"/>
      <w:szCs w:val="25"/>
      <w:lang w:val="fr-FR" w:eastAsia="zh-CN"/>
    </w:rPr>
  </w:style>
  <w:style w:type="paragraph" w:customStyle="1" w:styleId="Level1">
    <w:name w:val="Level1"/>
    <w:basedOn w:val="Normal"/>
    <w:rsid w:val="006B5973"/>
    <w:pPr>
      <w:tabs>
        <w:tab w:val="clear" w:pos="1247"/>
        <w:tab w:val="clear" w:pos="1814"/>
        <w:tab w:val="clear" w:pos="2381"/>
        <w:tab w:val="clear" w:pos="2948"/>
        <w:tab w:val="clear" w:pos="3515"/>
        <w:tab w:val="left" w:pos="578"/>
        <w:tab w:val="left" w:pos="1157"/>
      </w:tabs>
      <w:spacing w:after="240"/>
    </w:pPr>
    <w:rPr>
      <w:rFonts w:eastAsia="SimSun" w:cs="Simplified Arabic" w:hint="cs"/>
      <w:szCs w:val="30"/>
      <w:lang w:val="fr-FR" w:eastAsia="zh-CN"/>
    </w:rPr>
  </w:style>
  <w:style w:type="character" w:customStyle="1" w:styleId="Heading2Char1">
    <w:name w:val="Heading 2 Char1"/>
    <w:aliases w:val="SubPara (a) Char1,Heading 2 Char Char,Heading 2 Char1 Char Char,Heading 2 Char Char Char Char,SubPara (a) Char Char Char Char,Heading 2 Char1 Char Char Char Char,Heading 2 Char Char Char Char Char Char,SubPara (a) Char Char"/>
    <w:rsid w:val="006B5973"/>
    <w:rPr>
      <w:b/>
      <w:sz w:val="24"/>
      <w:szCs w:val="24"/>
    </w:rPr>
  </w:style>
  <w:style w:type="paragraph" w:customStyle="1" w:styleId="T1">
    <w:name w:val="T1"/>
    <w:basedOn w:val="Header"/>
    <w:rsid w:val="006B5973"/>
    <w:pPr>
      <w:tabs>
        <w:tab w:val="clear" w:pos="1247"/>
        <w:tab w:val="clear" w:pos="1814"/>
        <w:tab w:val="clear" w:pos="2381"/>
        <w:tab w:val="clear" w:pos="2948"/>
        <w:tab w:val="clear" w:pos="3515"/>
        <w:tab w:val="clear" w:pos="4536"/>
        <w:tab w:val="clear" w:pos="9072"/>
      </w:tabs>
      <w:spacing w:after="120" w:line="240" w:lineRule="atLeast"/>
      <w:jc w:val="both"/>
    </w:pPr>
    <w:rPr>
      <w:rFonts w:ascii="Arial" w:eastAsia="SimSun" w:hAnsi="Arial" w:cs="Arial" w:hint="cs"/>
      <w:b/>
      <w:bCs/>
      <w:sz w:val="24"/>
      <w:szCs w:val="24"/>
      <w:lang w:val="fr-FR" w:eastAsia="zh-CN"/>
    </w:rPr>
  </w:style>
  <w:style w:type="character" w:customStyle="1" w:styleId="style2">
    <w:name w:val="style2"/>
    <w:basedOn w:val="DefaultParagraphFont"/>
    <w:rsid w:val="006B5973"/>
  </w:style>
  <w:style w:type="paragraph" w:customStyle="1" w:styleId="Level2">
    <w:name w:val="Level2"/>
    <w:basedOn w:val="Normal"/>
    <w:autoRedefine/>
    <w:rsid w:val="006B5973"/>
    <w:pPr>
      <w:numPr>
        <w:numId w:val="122"/>
      </w:numPr>
      <w:tabs>
        <w:tab w:val="clear" w:pos="938"/>
        <w:tab w:val="clear" w:pos="1247"/>
        <w:tab w:val="clear" w:pos="1814"/>
        <w:tab w:val="clear" w:pos="2381"/>
        <w:tab w:val="clear" w:pos="2948"/>
        <w:tab w:val="clear" w:pos="3515"/>
        <w:tab w:val="num" w:pos="360"/>
        <w:tab w:val="left" w:pos="578"/>
        <w:tab w:val="left" w:pos="1157"/>
      </w:tabs>
      <w:spacing w:after="240" w:line="288" w:lineRule="auto"/>
      <w:ind w:firstLine="0"/>
    </w:pPr>
    <w:rPr>
      <w:rFonts w:eastAsia="SimSun" w:cs="Simplified Arabic" w:hint="cs"/>
      <w:szCs w:val="30"/>
      <w:lang w:val="fr-FR" w:eastAsia="zh-CN"/>
    </w:rPr>
  </w:style>
  <w:style w:type="paragraph" w:customStyle="1" w:styleId="Level3">
    <w:name w:val="Level3"/>
    <w:basedOn w:val="Level2"/>
    <w:autoRedefine/>
    <w:rsid w:val="006B5973"/>
    <w:pPr>
      <w:keepNext/>
      <w:keepLines/>
      <w:numPr>
        <w:numId w:val="0"/>
      </w:numPr>
      <w:tabs>
        <w:tab w:val="clear" w:pos="578"/>
        <w:tab w:val="clear" w:pos="1157"/>
        <w:tab w:val="num" w:pos="938"/>
      </w:tabs>
      <w:spacing w:before="60" w:after="60" w:line="240" w:lineRule="auto"/>
    </w:pPr>
    <w:rPr>
      <w:i/>
      <w:sz w:val="18"/>
    </w:rPr>
  </w:style>
  <w:style w:type="paragraph" w:customStyle="1" w:styleId="H1">
    <w:name w:val="_ H_1"/>
    <w:basedOn w:val="Normal"/>
    <w:next w:val="Normal"/>
    <w:rsid w:val="006B5973"/>
    <w:pPr>
      <w:keepNext/>
      <w:keepLines/>
      <w:tabs>
        <w:tab w:val="clear" w:pos="1247"/>
        <w:tab w:val="clear" w:pos="1814"/>
        <w:tab w:val="clear" w:pos="2381"/>
        <w:tab w:val="clear" w:pos="2948"/>
        <w:tab w:val="clear" w:pos="3515"/>
      </w:tabs>
      <w:suppressAutoHyphens/>
      <w:spacing w:line="270" w:lineRule="exact"/>
      <w:outlineLvl w:val="0"/>
    </w:pPr>
    <w:rPr>
      <w:rFonts w:eastAsia="SimSun" w:cs="Simplified Arabic" w:hint="cs"/>
      <w:b/>
      <w:spacing w:val="4"/>
      <w:w w:val="103"/>
      <w:kern w:val="14"/>
      <w:sz w:val="24"/>
      <w:szCs w:val="34"/>
      <w:lang w:val="fr-FR" w:eastAsia="zh-CN"/>
    </w:rPr>
  </w:style>
  <w:style w:type="paragraph" w:customStyle="1" w:styleId="HeadingSub">
    <w:name w:val="Heading: Sub"/>
    <w:basedOn w:val="Normal"/>
    <w:rsid w:val="006B5973"/>
    <w:pPr>
      <w:widowControl w:val="0"/>
      <w:tabs>
        <w:tab w:val="clear" w:pos="1247"/>
        <w:tab w:val="clear" w:pos="1814"/>
        <w:tab w:val="clear" w:pos="2381"/>
        <w:tab w:val="clear" w:pos="2948"/>
        <w:tab w:val="clear" w:pos="3515"/>
      </w:tabs>
      <w:spacing w:line="240" w:lineRule="exact"/>
      <w:ind w:left="567" w:hanging="567"/>
    </w:pPr>
    <w:rPr>
      <w:rFonts w:ascii="Futura" w:eastAsia="SimSun" w:hAnsi="Futura" w:cs="Simplified Arabic" w:hint="cs"/>
      <w:color w:val="000000"/>
      <w:szCs w:val="30"/>
      <w:lang w:val="fr-FR" w:eastAsia="zh-CN"/>
    </w:rPr>
  </w:style>
  <w:style w:type="paragraph" w:customStyle="1" w:styleId="Footnote">
    <w:name w:val="Footnote"/>
    <w:basedOn w:val="Normal"/>
    <w:rsid w:val="006B5973"/>
    <w:pPr>
      <w:tabs>
        <w:tab w:val="clear" w:pos="1247"/>
        <w:tab w:val="clear" w:pos="1814"/>
        <w:tab w:val="clear" w:pos="2381"/>
        <w:tab w:val="clear" w:pos="2948"/>
        <w:tab w:val="clear" w:pos="3515"/>
      </w:tabs>
      <w:spacing w:line="200" w:lineRule="exact"/>
      <w:ind w:left="426" w:hanging="426"/>
    </w:pPr>
    <w:rPr>
      <w:rFonts w:ascii="Times" w:eastAsia="SimSun" w:hAnsi="Times" w:cs="Simplified Arabic" w:hint="cs"/>
      <w:color w:val="000000"/>
      <w:sz w:val="16"/>
      <w:szCs w:val="30"/>
      <w:lang w:val="fr-FR" w:eastAsia="zh-CN"/>
    </w:rPr>
  </w:style>
  <w:style w:type="paragraph" w:customStyle="1" w:styleId="HeadingSection">
    <w:name w:val="Heading: Section"/>
    <w:basedOn w:val="Normal"/>
    <w:rsid w:val="006B5973"/>
    <w:pPr>
      <w:widowControl w:val="0"/>
      <w:tabs>
        <w:tab w:val="clear" w:pos="1247"/>
        <w:tab w:val="clear" w:pos="1814"/>
        <w:tab w:val="clear" w:pos="2381"/>
        <w:tab w:val="clear" w:pos="2948"/>
        <w:tab w:val="clear" w:pos="3515"/>
        <w:tab w:val="left" w:pos="3969"/>
      </w:tabs>
      <w:spacing w:line="360" w:lineRule="exact"/>
      <w:ind w:left="1701" w:hanging="1701"/>
    </w:pPr>
    <w:rPr>
      <w:rFonts w:ascii="H Futura Heavy" w:eastAsia="SimSun" w:hAnsi="H Futura Heavy" w:cs="Simplified Arabic" w:hint="cs"/>
      <w:color w:val="000000"/>
      <w:sz w:val="24"/>
      <w:szCs w:val="30"/>
      <w:lang w:val="fr-FR" w:eastAsia="zh-CN"/>
    </w:rPr>
  </w:style>
  <w:style w:type="paragraph" w:customStyle="1" w:styleId="HeadingChapterNumber">
    <w:name w:val="Heading: Chapter Number"/>
    <w:basedOn w:val="HeadingSection"/>
    <w:rsid w:val="006B5973"/>
    <w:pPr>
      <w:pBdr>
        <w:bottom w:val="single" w:sz="6" w:space="1" w:color="auto"/>
      </w:pBdr>
      <w:spacing w:line="480" w:lineRule="exact"/>
      <w:ind w:left="1134" w:right="1126" w:firstLine="0"/>
      <w:jc w:val="center"/>
    </w:pPr>
    <w:rPr>
      <w:sz w:val="36"/>
    </w:rPr>
  </w:style>
  <w:style w:type="character" w:customStyle="1" w:styleId="yiv315943952343535721-12072011">
    <w:name w:val="yiv315943952343535721-12072011"/>
    <w:rsid w:val="006B5973"/>
    <w:rPr>
      <w:rFonts w:ascii="Times New Roman" w:hAnsi="Times New Roman"/>
    </w:rPr>
  </w:style>
  <w:style w:type="character" w:customStyle="1" w:styleId="Paralevel1Char">
    <w:name w:val="Para level1 Char"/>
    <w:link w:val="Paralevel1"/>
    <w:uiPriority w:val="99"/>
    <w:rsid w:val="006B5973"/>
    <w:rPr>
      <w:rFonts w:eastAsia="SimSun" w:cs="Simplified Arabic"/>
      <w:szCs w:val="30"/>
      <w:lang w:val="fr-FR" w:eastAsia="zh-CN"/>
    </w:rPr>
  </w:style>
  <w:style w:type="character" w:customStyle="1" w:styleId="Paralevel1CharChar">
    <w:name w:val="Para level1 Char Char"/>
    <w:rsid w:val="006B5973"/>
    <w:rPr>
      <w:bCs/>
      <w:color w:val="000000"/>
      <w:sz w:val="22"/>
      <w:szCs w:val="22"/>
    </w:rPr>
  </w:style>
  <w:style w:type="paragraph" w:customStyle="1" w:styleId="Bullets">
    <w:name w:val="Bullets"/>
    <w:basedOn w:val="Normal"/>
    <w:rsid w:val="006B5973"/>
    <w:pPr>
      <w:numPr>
        <w:numId w:val="123"/>
      </w:numPr>
      <w:tabs>
        <w:tab w:val="clear" w:pos="1247"/>
        <w:tab w:val="clear" w:pos="1814"/>
        <w:tab w:val="clear" w:pos="2381"/>
        <w:tab w:val="clear" w:pos="2948"/>
        <w:tab w:val="clear" w:pos="3515"/>
        <w:tab w:val="num" w:pos="360"/>
      </w:tabs>
      <w:ind w:left="0" w:firstLine="0"/>
    </w:pPr>
    <w:rPr>
      <w:rFonts w:ascii="Cambria" w:eastAsia="Cambria" w:hAnsi="Cambria" w:cs="Simplified Arabic" w:hint="cs"/>
      <w:sz w:val="24"/>
      <w:szCs w:val="24"/>
      <w:lang w:val="fr-FR" w:eastAsia="zh-CN"/>
    </w:rPr>
  </w:style>
  <w:style w:type="paragraph" w:customStyle="1" w:styleId="ColorfulList-Accent12">
    <w:name w:val="Colorful List - Accent 12"/>
    <w:basedOn w:val="Normal"/>
    <w:qFormat/>
    <w:rsid w:val="006B5973"/>
    <w:pPr>
      <w:ind w:left="720"/>
      <w:contextualSpacing/>
    </w:pPr>
    <w:rPr>
      <w:rFonts w:eastAsia="SimSun" w:cs="Simplified Arabic" w:hint="cs"/>
      <w:sz w:val="24"/>
      <w:szCs w:val="30"/>
      <w:lang w:val="fr-FR" w:eastAsia="zh-CN"/>
    </w:rPr>
  </w:style>
  <w:style w:type="paragraph" w:customStyle="1" w:styleId="font6">
    <w:name w:val="font6"/>
    <w:basedOn w:val="Normal"/>
    <w:rsid w:val="006B5973"/>
    <w:pPr>
      <w:tabs>
        <w:tab w:val="clear" w:pos="1247"/>
        <w:tab w:val="clear" w:pos="1814"/>
        <w:tab w:val="clear" w:pos="2381"/>
        <w:tab w:val="clear" w:pos="2948"/>
        <w:tab w:val="clear" w:pos="3515"/>
      </w:tabs>
      <w:spacing w:before="100" w:beforeAutospacing="1" w:after="100" w:afterAutospacing="1"/>
    </w:pPr>
    <w:rPr>
      <w:rFonts w:ascii="Arial Narrow" w:eastAsia="SimSun" w:hAnsi="Arial Narrow" w:cs="Simplified Arabic" w:hint="cs"/>
      <w:b/>
      <w:bCs/>
      <w:szCs w:val="30"/>
      <w:lang w:val="fr-FR" w:eastAsia="zh-CN"/>
    </w:rPr>
  </w:style>
  <w:style w:type="character" w:customStyle="1" w:styleId="yshortcuts">
    <w:name w:val="yshortcuts"/>
    <w:basedOn w:val="DefaultParagraphFont"/>
    <w:rsid w:val="006B5973"/>
  </w:style>
  <w:style w:type="character" w:customStyle="1" w:styleId="FootnoteCharacters">
    <w:name w:val="Footnote Characters"/>
    <w:uiPriority w:val="99"/>
    <w:rsid w:val="006B5973"/>
    <w:rPr>
      <w:rFonts w:ascii="@MS Mincho" w:eastAsia="@MS Mincho"/>
      <w:color w:val="auto"/>
      <w:sz w:val="18"/>
      <w:vertAlign w:val="superscript"/>
    </w:rPr>
  </w:style>
  <w:style w:type="paragraph" w:customStyle="1" w:styleId="xl84">
    <w:name w:val="xl8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b/>
      <w:bCs/>
      <w:sz w:val="24"/>
      <w:szCs w:val="24"/>
      <w:lang w:val="fr-FR" w:eastAsia="zh-CN"/>
    </w:rPr>
  </w:style>
  <w:style w:type="paragraph" w:customStyle="1" w:styleId="xl85">
    <w:name w:val="xl85"/>
    <w:basedOn w:val="Normal"/>
    <w:rsid w:val="006B5973"/>
    <w:pPr>
      <w:pBdr>
        <w:top w:val="single" w:sz="4" w:space="0" w:color="auto"/>
        <w:left w:val="single" w:sz="4" w:space="0" w:color="auto"/>
        <w:bottom w:val="single" w:sz="4" w:space="0" w:color="auto"/>
        <w:right w:val="single" w:sz="12"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b/>
      <w:bCs/>
      <w:sz w:val="24"/>
      <w:szCs w:val="24"/>
      <w:lang w:val="fr-FR" w:eastAsia="zh-CN"/>
    </w:rPr>
  </w:style>
  <w:style w:type="paragraph" w:customStyle="1" w:styleId="xl86">
    <w:name w:val="xl86"/>
    <w:basedOn w:val="Normal"/>
    <w:rsid w:val="006B5973"/>
    <w:pPr>
      <w:pBdr>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sz w:val="24"/>
      <w:szCs w:val="24"/>
      <w:lang w:val="fr-FR" w:eastAsia="zh-CN"/>
    </w:rPr>
  </w:style>
  <w:style w:type="paragraph" w:customStyle="1" w:styleId="xl87">
    <w:name w:val="xl87"/>
    <w:basedOn w:val="Normal"/>
    <w:rsid w:val="006B5973"/>
    <w:pPr>
      <w:pBdr>
        <w:top w:val="single" w:sz="4" w:space="0" w:color="auto"/>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sz w:val="24"/>
      <w:szCs w:val="24"/>
      <w:lang w:val="fr-FR" w:eastAsia="zh-CN"/>
    </w:rPr>
  </w:style>
  <w:style w:type="paragraph" w:customStyle="1" w:styleId="xl88">
    <w:name w:val="xl88"/>
    <w:basedOn w:val="Normal"/>
    <w:rsid w:val="006B5973"/>
    <w:pPr>
      <w:pBdr>
        <w:top w:val="single" w:sz="4" w:space="0" w:color="auto"/>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color w:val="000000"/>
      <w:sz w:val="24"/>
      <w:szCs w:val="24"/>
      <w:lang w:val="fr-FR" w:eastAsia="zh-CN"/>
    </w:rPr>
  </w:style>
  <w:style w:type="paragraph" w:customStyle="1" w:styleId="xl89">
    <w:name w:val="xl89"/>
    <w:basedOn w:val="Normal"/>
    <w:rsid w:val="006B5973"/>
    <w:pPr>
      <w:pBdr>
        <w:top w:val="single" w:sz="4" w:space="0" w:color="auto"/>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color w:val="000000"/>
      <w:sz w:val="24"/>
      <w:szCs w:val="24"/>
      <w:lang w:val="fr-FR" w:eastAsia="zh-CN"/>
    </w:rPr>
  </w:style>
  <w:style w:type="paragraph" w:customStyle="1" w:styleId="xl90">
    <w:name w:val="xl90"/>
    <w:basedOn w:val="Normal"/>
    <w:rsid w:val="006B5973"/>
    <w:pPr>
      <w:pBdr>
        <w:top w:val="single" w:sz="4" w:space="0" w:color="auto"/>
        <w:left w:val="single" w:sz="12" w:space="9" w:color="auto"/>
        <w:bottom w:val="single" w:sz="4" w:space="0" w:color="auto"/>
      </w:pBdr>
      <w:shd w:val="clear" w:color="auto" w:fill="FFFFFF"/>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color w:val="000000"/>
      <w:sz w:val="24"/>
      <w:szCs w:val="24"/>
      <w:lang w:val="fr-FR" w:eastAsia="zh-CN"/>
    </w:rPr>
  </w:style>
  <w:style w:type="paragraph" w:customStyle="1" w:styleId="xl91">
    <w:name w:val="xl91"/>
    <w:basedOn w:val="Normal"/>
    <w:rsid w:val="006B5973"/>
    <w:pPr>
      <w:pBdr>
        <w:top w:val="single" w:sz="4" w:space="0" w:color="auto"/>
        <w:left w:val="single" w:sz="12" w:space="9"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color w:val="000000"/>
      <w:sz w:val="24"/>
      <w:szCs w:val="24"/>
      <w:lang w:val="fr-FR" w:eastAsia="zh-CN"/>
    </w:rPr>
  </w:style>
  <w:style w:type="paragraph" w:customStyle="1" w:styleId="xl92">
    <w:name w:val="xl92"/>
    <w:basedOn w:val="Normal"/>
    <w:rsid w:val="006B5973"/>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ascii="Arial Narrow" w:eastAsia="SimSun" w:hAnsi="Arial Narrow" w:cs="Simplified Arabic" w:hint="cs"/>
      <w:b/>
      <w:bCs/>
      <w:sz w:val="24"/>
      <w:szCs w:val="24"/>
      <w:lang w:val="fr-FR" w:eastAsia="zh-CN"/>
    </w:rPr>
  </w:style>
  <w:style w:type="paragraph" w:customStyle="1" w:styleId="xl93">
    <w:name w:val="xl93"/>
    <w:basedOn w:val="Normal"/>
    <w:rsid w:val="006B5973"/>
    <w:pPr>
      <w:pBdr>
        <w:left w:val="single" w:sz="4" w:space="0" w:color="auto"/>
        <w:bottom w:val="single" w:sz="4" w:space="0" w:color="auto"/>
      </w:pBdr>
      <w:shd w:val="clear" w:color="auto" w:fill="FFFFFF"/>
      <w:tabs>
        <w:tab w:val="clear" w:pos="1247"/>
        <w:tab w:val="clear" w:pos="1814"/>
        <w:tab w:val="clear" w:pos="2381"/>
        <w:tab w:val="clear" w:pos="2948"/>
        <w:tab w:val="clear" w:pos="3515"/>
      </w:tabs>
      <w:spacing w:before="100" w:beforeAutospacing="1" w:after="100" w:afterAutospacing="1"/>
    </w:pPr>
    <w:rPr>
      <w:rFonts w:ascii="Arial Narrow" w:eastAsia="SimSun" w:hAnsi="Arial Narrow" w:cs="Simplified Arabic" w:hint="cs"/>
      <w:b/>
      <w:bCs/>
      <w:sz w:val="24"/>
      <w:szCs w:val="24"/>
      <w:lang w:val="fr-FR" w:eastAsia="zh-CN"/>
    </w:rPr>
  </w:style>
  <w:style w:type="paragraph" w:customStyle="1" w:styleId="xl94">
    <w:name w:val="xl94"/>
    <w:basedOn w:val="Normal"/>
    <w:rsid w:val="006B5973"/>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pPr>
    <w:rPr>
      <w:rFonts w:ascii="Arial Narrow" w:eastAsia="SimSun" w:hAnsi="Arial Narrow" w:cs="Simplified Arabic" w:hint="cs"/>
      <w:b/>
      <w:bCs/>
      <w:sz w:val="24"/>
      <w:szCs w:val="24"/>
      <w:lang w:val="fr-FR" w:eastAsia="zh-CN"/>
    </w:rPr>
  </w:style>
  <w:style w:type="paragraph" w:customStyle="1" w:styleId="xl95">
    <w:name w:val="xl95"/>
    <w:basedOn w:val="Normal"/>
    <w:rsid w:val="006B5973"/>
    <w:pPr>
      <w:pBdr>
        <w:top w:val="single" w:sz="4" w:space="0" w:color="auto"/>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sz w:val="24"/>
      <w:szCs w:val="24"/>
      <w:lang w:val="fr-FR" w:eastAsia="zh-CN"/>
    </w:rPr>
  </w:style>
  <w:style w:type="paragraph" w:customStyle="1" w:styleId="xl96">
    <w:name w:val="xl96"/>
    <w:basedOn w:val="Normal"/>
    <w:rsid w:val="006B5973"/>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Narrow" w:eastAsia="SimSun" w:hAnsi="Arial Narrow" w:cs="Simplified Arabic" w:hint="cs"/>
      <w:b/>
      <w:bCs/>
      <w:sz w:val="24"/>
      <w:szCs w:val="24"/>
      <w:lang w:val="fr-FR" w:eastAsia="zh-CN"/>
    </w:rPr>
  </w:style>
  <w:style w:type="paragraph" w:customStyle="1" w:styleId="xl97">
    <w:name w:val="xl97"/>
    <w:basedOn w:val="Normal"/>
    <w:rsid w:val="006B5973"/>
    <w:pPr>
      <w:pBdr>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Narrow" w:eastAsia="SimSun" w:hAnsi="Arial Narrow" w:cs="Simplified Arabic" w:hint="cs"/>
      <w:b/>
      <w:bCs/>
      <w:sz w:val="24"/>
      <w:szCs w:val="24"/>
      <w:lang w:val="fr-FR" w:eastAsia="zh-CN"/>
    </w:rPr>
  </w:style>
  <w:style w:type="paragraph" w:customStyle="1" w:styleId="font5">
    <w:name w:val="font5"/>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font7">
    <w:name w:val="font7"/>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color w:val="000000"/>
      <w:sz w:val="18"/>
      <w:szCs w:val="18"/>
      <w:lang w:val="fr-FR" w:eastAsia="zh-CN"/>
    </w:rPr>
  </w:style>
  <w:style w:type="paragraph" w:customStyle="1" w:styleId="font8">
    <w:name w:val="font8"/>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b/>
      <w:bCs/>
      <w:color w:val="000000"/>
      <w:sz w:val="18"/>
      <w:szCs w:val="18"/>
      <w:lang w:val="fr-FR" w:eastAsia="zh-CN"/>
    </w:rPr>
  </w:style>
  <w:style w:type="paragraph" w:customStyle="1" w:styleId="font9">
    <w:name w:val="font9"/>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98">
    <w:name w:val="xl98"/>
    <w:basedOn w:val="Normal"/>
    <w:rsid w:val="006B5973"/>
    <w:pPr>
      <w:shd w:val="clear" w:color="auto" w:fill="FFFFFF"/>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99">
    <w:name w:val="xl99"/>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0">
    <w:name w:val="xl100"/>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01">
    <w:name w:val="xl101"/>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i/>
      <w:iCs/>
      <w:sz w:val="18"/>
      <w:szCs w:val="18"/>
      <w:lang w:val="fr-FR" w:eastAsia="zh-CN"/>
    </w:rPr>
  </w:style>
  <w:style w:type="paragraph" w:customStyle="1" w:styleId="xl102">
    <w:name w:val="xl102"/>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b/>
      <w:bCs/>
      <w:sz w:val="18"/>
      <w:szCs w:val="18"/>
      <w:lang w:val="fr-FR" w:eastAsia="zh-CN"/>
    </w:rPr>
  </w:style>
  <w:style w:type="paragraph" w:customStyle="1" w:styleId="xl103">
    <w:name w:val="xl103"/>
    <w:basedOn w:val="Normal"/>
    <w:rsid w:val="006B5973"/>
    <w:pPr>
      <w:shd w:val="clear" w:color="auto" w:fill="FFFFFF"/>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color w:val="000000"/>
      <w:sz w:val="18"/>
      <w:szCs w:val="18"/>
      <w:lang w:val="fr-FR" w:eastAsia="zh-CN"/>
    </w:rPr>
  </w:style>
  <w:style w:type="paragraph" w:customStyle="1" w:styleId="xl104">
    <w:name w:val="xl104"/>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5">
    <w:name w:val="xl105"/>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color w:val="000000"/>
      <w:sz w:val="18"/>
      <w:szCs w:val="18"/>
      <w:lang w:val="fr-FR" w:eastAsia="zh-CN"/>
    </w:rPr>
  </w:style>
  <w:style w:type="paragraph" w:customStyle="1" w:styleId="xl106">
    <w:name w:val="xl106"/>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i/>
      <w:iCs/>
      <w:sz w:val="18"/>
      <w:szCs w:val="18"/>
      <w:lang w:val="fr-FR" w:eastAsia="zh-CN"/>
    </w:rPr>
  </w:style>
  <w:style w:type="paragraph" w:customStyle="1" w:styleId="xl107">
    <w:name w:val="xl107"/>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i/>
      <w:iCs/>
      <w:sz w:val="18"/>
      <w:szCs w:val="18"/>
      <w:lang w:val="fr-FR" w:eastAsia="zh-CN"/>
    </w:rPr>
  </w:style>
  <w:style w:type="paragraph" w:customStyle="1" w:styleId="xl108">
    <w:name w:val="xl108"/>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i/>
      <w:iCs/>
      <w:sz w:val="18"/>
      <w:szCs w:val="18"/>
      <w:lang w:val="fr-FR" w:eastAsia="zh-CN"/>
    </w:rPr>
  </w:style>
  <w:style w:type="paragraph" w:customStyle="1" w:styleId="xl109">
    <w:name w:val="xl109"/>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color w:val="000000"/>
      <w:sz w:val="18"/>
      <w:szCs w:val="18"/>
      <w:lang w:val="fr-FR" w:eastAsia="zh-CN"/>
    </w:rPr>
  </w:style>
  <w:style w:type="paragraph" w:customStyle="1" w:styleId="xl110">
    <w:name w:val="xl110"/>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b/>
      <w:bCs/>
      <w:color w:val="000000"/>
      <w:sz w:val="18"/>
      <w:szCs w:val="18"/>
      <w:lang w:val="fr-FR" w:eastAsia="zh-CN"/>
    </w:rPr>
  </w:style>
  <w:style w:type="paragraph" w:customStyle="1" w:styleId="xl111">
    <w:name w:val="xl111"/>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color w:val="000000"/>
      <w:sz w:val="18"/>
      <w:szCs w:val="18"/>
      <w:lang w:val="fr-FR" w:eastAsia="zh-CN"/>
    </w:rPr>
  </w:style>
  <w:style w:type="paragraph" w:customStyle="1" w:styleId="xl112">
    <w:name w:val="xl112"/>
    <w:basedOn w:val="Normal"/>
    <w:rsid w:val="006B5973"/>
    <w:pPr>
      <w:shd w:val="clear" w:color="auto" w:fill="FFFFFF"/>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3">
    <w:name w:val="xl113"/>
    <w:basedOn w:val="Normal"/>
    <w:rsid w:val="006B5973"/>
    <w:pP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b/>
      <w:bCs/>
      <w:sz w:val="18"/>
      <w:szCs w:val="18"/>
      <w:lang w:val="fr-FR" w:eastAsia="zh-CN"/>
    </w:rPr>
  </w:style>
  <w:style w:type="paragraph" w:customStyle="1" w:styleId="xl114">
    <w:name w:val="xl114"/>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5">
    <w:name w:val="xl115"/>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color w:val="000000"/>
      <w:sz w:val="18"/>
      <w:szCs w:val="18"/>
      <w:lang w:val="fr-FR" w:eastAsia="zh-CN"/>
    </w:rPr>
  </w:style>
  <w:style w:type="paragraph" w:customStyle="1" w:styleId="xl116">
    <w:name w:val="xl116"/>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color w:val="000000"/>
      <w:sz w:val="18"/>
      <w:szCs w:val="18"/>
      <w:lang w:val="fr-FR" w:eastAsia="zh-CN"/>
    </w:rPr>
  </w:style>
  <w:style w:type="paragraph" w:customStyle="1" w:styleId="xl117">
    <w:name w:val="xl117"/>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color w:val="000000"/>
      <w:sz w:val="18"/>
      <w:szCs w:val="18"/>
      <w:lang w:val="fr-FR" w:eastAsia="zh-CN"/>
    </w:rPr>
  </w:style>
  <w:style w:type="paragraph" w:customStyle="1" w:styleId="xl118">
    <w:name w:val="xl118"/>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9">
    <w:name w:val="xl119"/>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20">
    <w:name w:val="xl120"/>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21">
    <w:name w:val="xl121"/>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22">
    <w:name w:val="xl122"/>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23">
    <w:name w:val="xl123"/>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eastAsia="SimSun" w:cs="Simplified Arabic" w:hint="cs"/>
      <w:sz w:val="24"/>
      <w:szCs w:val="24"/>
      <w:lang w:val="fr-FR" w:eastAsia="zh-CN"/>
    </w:rPr>
  </w:style>
  <w:style w:type="paragraph" w:customStyle="1" w:styleId="xl124">
    <w:name w:val="xl124"/>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25">
    <w:name w:val="xl12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ascii="Arial" w:eastAsia="SimSun" w:hAnsi="Arial" w:cs="Arial" w:hint="cs"/>
      <w:sz w:val="24"/>
      <w:szCs w:val="24"/>
      <w:lang w:val="fr-FR" w:eastAsia="zh-CN"/>
    </w:rPr>
  </w:style>
  <w:style w:type="paragraph" w:customStyle="1" w:styleId="xl126">
    <w:name w:val="xl12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sz w:val="24"/>
      <w:szCs w:val="24"/>
      <w:lang w:val="fr-FR" w:eastAsia="zh-CN"/>
    </w:rPr>
  </w:style>
  <w:style w:type="paragraph" w:customStyle="1" w:styleId="xl127">
    <w:name w:val="xl12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28">
    <w:name w:val="xl128"/>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29">
    <w:name w:val="xl12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24"/>
      <w:szCs w:val="24"/>
      <w:lang w:val="fr-FR" w:eastAsia="zh-CN"/>
    </w:rPr>
  </w:style>
  <w:style w:type="paragraph" w:customStyle="1" w:styleId="xl130">
    <w:name w:val="xl13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31">
    <w:name w:val="xl13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ascii="Arial" w:eastAsia="SimSun" w:hAnsi="Arial" w:cs="Arial" w:hint="cs"/>
      <w:color w:val="000000"/>
      <w:sz w:val="24"/>
      <w:szCs w:val="24"/>
      <w:lang w:val="fr-FR" w:eastAsia="zh-CN"/>
    </w:rPr>
  </w:style>
  <w:style w:type="paragraph" w:customStyle="1" w:styleId="xl132">
    <w:name w:val="xl13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33">
    <w:name w:val="xl13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ascii="Arial" w:eastAsia="SimSun" w:hAnsi="Arial" w:cs="Arial" w:hint="cs"/>
      <w:sz w:val="24"/>
      <w:szCs w:val="24"/>
      <w:lang w:val="fr-FR" w:eastAsia="zh-CN"/>
    </w:rPr>
  </w:style>
  <w:style w:type="paragraph" w:customStyle="1" w:styleId="xl134">
    <w:name w:val="xl13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sz w:val="24"/>
      <w:szCs w:val="24"/>
      <w:lang w:val="fr-FR" w:eastAsia="zh-CN"/>
    </w:rPr>
  </w:style>
  <w:style w:type="paragraph" w:customStyle="1" w:styleId="xl135">
    <w:name w:val="xl13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36">
    <w:name w:val="xl13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37">
    <w:name w:val="xl137"/>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38">
    <w:name w:val="xl138"/>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w:eastAsia="SimSun" w:hAnsi="Arial" w:cs="Arial" w:hint="cs"/>
      <w:sz w:val="24"/>
      <w:szCs w:val="24"/>
      <w:lang w:val="fr-FR" w:eastAsia="zh-CN"/>
    </w:rPr>
  </w:style>
  <w:style w:type="paragraph" w:customStyle="1" w:styleId="xl139">
    <w:name w:val="xl139"/>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40">
    <w:name w:val="xl140"/>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24"/>
      <w:szCs w:val="24"/>
      <w:lang w:val="fr-FR" w:eastAsia="zh-CN"/>
    </w:rPr>
  </w:style>
  <w:style w:type="paragraph" w:customStyle="1" w:styleId="xl141">
    <w:name w:val="xl14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24"/>
      <w:szCs w:val="24"/>
      <w:lang w:val="fr-FR" w:eastAsia="zh-CN"/>
    </w:rPr>
  </w:style>
  <w:style w:type="paragraph" w:customStyle="1" w:styleId="xl142">
    <w:name w:val="xl14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i/>
      <w:iCs/>
      <w:sz w:val="24"/>
      <w:szCs w:val="24"/>
      <w:lang w:val="fr-FR" w:eastAsia="zh-CN"/>
    </w:rPr>
  </w:style>
  <w:style w:type="paragraph" w:customStyle="1" w:styleId="xl143">
    <w:name w:val="xl14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i/>
      <w:iCs/>
      <w:sz w:val="24"/>
      <w:szCs w:val="24"/>
      <w:lang w:val="fr-FR" w:eastAsia="zh-CN"/>
    </w:rPr>
  </w:style>
  <w:style w:type="paragraph" w:customStyle="1" w:styleId="xl144">
    <w:name w:val="xl144"/>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45">
    <w:name w:val="xl145"/>
    <w:basedOn w:val="Normal"/>
    <w:rsid w:val="006B5973"/>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46">
    <w:name w:val="xl14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24"/>
      <w:szCs w:val="24"/>
      <w:lang w:val="fr-FR" w:eastAsia="zh-CN"/>
    </w:rPr>
  </w:style>
  <w:style w:type="paragraph" w:customStyle="1" w:styleId="xl147">
    <w:name w:val="xl14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48">
    <w:name w:val="xl148"/>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49">
    <w:name w:val="xl14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24"/>
      <w:szCs w:val="24"/>
      <w:lang w:val="fr-FR" w:eastAsia="zh-CN"/>
    </w:rPr>
  </w:style>
  <w:style w:type="paragraph" w:customStyle="1" w:styleId="xl150">
    <w:name w:val="xl15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51">
    <w:name w:val="xl15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i/>
      <w:iCs/>
      <w:sz w:val="24"/>
      <w:szCs w:val="24"/>
      <w:lang w:val="fr-FR" w:eastAsia="zh-CN"/>
    </w:rPr>
  </w:style>
  <w:style w:type="paragraph" w:customStyle="1" w:styleId="xl152">
    <w:name w:val="xl15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53">
    <w:name w:val="xl15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i/>
      <w:iCs/>
      <w:sz w:val="24"/>
      <w:szCs w:val="24"/>
      <w:lang w:val="fr-FR" w:eastAsia="zh-CN"/>
    </w:rPr>
  </w:style>
  <w:style w:type="paragraph" w:customStyle="1" w:styleId="xl154">
    <w:name w:val="xl15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w:eastAsia="SimSun" w:hAnsi="Arial" w:cs="Arial" w:hint="cs"/>
      <w:sz w:val="24"/>
      <w:szCs w:val="24"/>
      <w:lang w:val="fr-FR" w:eastAsia="zh-CN"/>
    </w:rPr>
  </w:style>
  <w:style w:type="paragraph" w:customStyle="1" w:styleId="xl155">
    <w:name w:val="xl15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24"/>
      <w:szCs w:val="24"/>
      <w:lang w:val="fr-FR" w:eastAsia="zh-CN"/>
    </w:rPr>
  </w:style>
  <w:style w:type="paragraph" w:customStyle="1" w:styleId="xl156">
    <w:name w:val="xl156"/>
    <w:basedOn w:val="Normal"/>
    <w:rsid w:val="006B5973"/>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i/>
      <w:iCs/>
      <w:sz w:val="24"/>
      <w:szCs w:val="24"/>
      <w:lang w:val="fr-FR" w:eastAsia="zh-CN"/>
    </w:rPr>
  </w:style>
  <w:style w:type="paragraph" w:customStyle="1" w:styleId="xl157">
    <w:name w:val="xl157"/>
    <w:basedOn w:val="Normal"/>
    <w:rsid w:val="006B5973"/>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58">
    <w:name w:val="xl158"/>
    <w:basedOn w:val="Normal"/>
    <w:rsid w:val="006B5973"/>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i/>
      <w:iCs/>
      <w:sz w:val="24"/>
      <w:szCs w:val="24"/>
      <w:lang w:val="fr-FR" w:eastAsia="zh-CN"/>
    </w:rPr>
  </w:style>
  <w:style w:type="paragraph" w:customStyle="1" w:styleId="xl159">
    <w:name w:val="xl15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sz w:val="24"/>
      <w:szCs w:val="24"/>
      <w:lang w:val="fr-FR" w:eastAsia="zh-CN"/>
    </w:rPr>
  </w:style>
  <w:style w:type="paragraph" w:customStyle="1" w:styleId="xl160">
    <w:name w:val="xl16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61">
    <w:name w:val="xl16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62">
    <w:name w:val="xl162"/>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63">
    <w:name w:val="xl163"/>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64">
    <w:name w:val="xl16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color w:val="000000"/>
      <w:sz w:val="24"/>
      <w:szCs w:val="24"/>
      <w:lang w:val="fr-FR" w:eastAsia="zh-CN"/>
    </w:rPr>
  </w:style>
  <w:style w:type="paragraph" w:customStyle="1" w:styleId="xl165">
    <w:name w:val="xl16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000000"/>
      <w:sz w:val="24"/>
      <w:szCs w:val="24"/>
      <w:lang w:val="fr-FR" w:eastAsia="zh-CN"/>
    </w:rPr>
  </w:style>
  <w:style w:type="paragraph" w:customStyle="1" w:styleId="xl166">
    <w:name w:val="xl16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67">
    <w:name w:val="xl16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68">
    <w:name w:val="xl168"/>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b/>
      <w:bCs/>
      <w:sz w:val="24"/>
      <w:szCs w:val="24"/>
      <w:lang w:val="fr-FR" w:eastAsia="zh-CN"/>
    </w:rPr>
  </w:style>
  <w:style w:type="paragraph" w:customStyle="1" w:styleId="xl169">
    <w:name w:val="xl16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i/>
      <w:iCs/>
      <w:sz w:val="24"/>
      <w:szCs w:val="24"/>
      <w:lang w:val="fr-FR" w:eastAsia="zh-CN"/>
    </w:rPr>
  </w:style>
  <w:style w:type="paragraph" w:customStyle="1" w:styleId="xl170">
    <w:name w:val="xl17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eastAsia="SimSun" w:cs="Simplified Arabic" w:hint="cs"/>
      <w:sz w:val="24"/>
      <w:szCs w:val="24"/>
      <w:lang w:val="fr-FR" w:eastAsia="zh-CN"/>
    </w:rPr>
  </w:style>
  <w:style w:type="paragraph" w:customStyle="1" w:styleId="xl171">
    <w:name w:val="xl17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72">
    <w:name w:val="xl17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24"/>
      <w:szCs w:val="24"/>
      <w:lang w:val="fr-FR" w:eastAsia="zh-CN"/>
    </w:rPr>
  </w:style>
  <w:style w:type="paragraph" w:customStyle="1" w:styleId="xl173">
    <w:name w:val="xl17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74">
    <w:name w:val="xl17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24"/>
      <w:szCs w:val="24"/>
      <w:lang w:val="fr-FR" w:eastAsia="zh-CN"/>
    </w:rPr>
  </w:style>
  <w:style w:type="paragraph" w:customStyle="1" w:styleId="xl175">
    <w:name w:val="xl17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76">
    <w:name w:val="xl17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77">
    <w:name w:val="xl17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78">
    <w:name w:val="xl178"/>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b/>
      <w:bCs/>
      <w:sz w:val="24"/>
      <w:szCs w:val="24"/>
      <w:lang w:val="fr-FR" w:eastAsia="zh-CN"/>
    </w:rPr>
  </w:style>
  <w:style w:type="paragraph" w:customStyle="1" w:styleId="xl179">
    <w:name w:val="xl17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DD0806"/>
      <w:sz w:val="24"/>
      <w:szCs w:val="24"/>
      <w:lang w:val="fr-FR" w:eastAsia="zh-CN"/>
    </w:rPr>
  </w:style>
  <w:style w:type="paragraph" w:customStyle="1" w:styleId="xl180">
    <w:name w:val="xl18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b/>
      <w:bCs/>
      <w:i/>
      <w:iCs/>
      <w:sz w:val="24"/>
      <w:szCs w:val="24"/>
      <w:lang w:val="fr-FR" w:eastAsia="zh-CN"/>
    </w:rPr>
  </w:style>
  <w:style w:type="paragraph" w:customStyle="1" w:styleId="xl181">
    <w:name w:val="xl18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b/>
      <w:bCs/>
      <w:sz w:val="24"/>
      <w:szCs w:val="24"/>
      <w:lang w:val="fr-FR" w:eastAsia="zh-CN"/>
    </w:rPr>
  </w:style>
  <w:style w:type="paragraph" w:customStyle="1" w:styleId="xl182">
    <w:name w:val="xl18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ascii="Arial" w:eastAsia="SimSun" w:hAnsi="Arial" w:cs="Arial" w:hint="cs"/>
      <w:sz w:val="24"/>
      <w:szCs w:val="24"/>
      <w:lang w:val="fr-FR" w:eastAsia="zh-CN"/>
    </w:rPr>
  </w:style>
  <w:style w:type="paragraph" w:customStyle="1" w:styleId="xl183">
    <w:name w:val="xl18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ascii="Arial" w:eastAsia="SimSun" w:hAnsi="Arial" w:cs="Arial" w:hint="cs"/>
      <w:color w:val="000000"/>
      <w:sz w:val="24"/>
      <w:szCs w:val="24"/>
      <w:lang w:val="fr-FR" w:eastAsia="zh-CN"/>
    </w:rPr>
  </w:style>
  <w:style w:type="paragraph" w:customStyle="1" w:styleId="xl184">
    <w:name w:val="xl18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24"/>
      <w:szCs w:val="24"/>
      <w:lang w:val="fr-FR" w:eastAsia="zh-CN"/>
    </w:rPr>
  </w:style>
  <w:style w:type="paragraph" w:customStyle="1" w:styleId="xl185">
    <w:name w:val="xl18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86">
    <w:name w:val="xl18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w:eastAsia="SimSun" w:hAnsi="Arial" w:cs="Arial" w:hint="cs"/>
      <w:b/>
      <w:bCs/>
      <w:sz w:val="24"/>
      <w:szCs w:val="24"/>
      <w:lang w:val="fr-FR" w:eastAsia="zh-CN"/>
    </w:rPr>
  </w:style>
  <w:style w:type="paragraph" w:customStyle="1" w:styleId="xl187">
    <w:name w:val="xl18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ascii="Arial" w:eastAsia="SimSun" w:hAnsi="Arial" w:cs="Arial" w:hint="cs"/>
      <w:b/>
      <w:bCs/>
      <w:sz w:val="24"/>
      <w:szCs w:val="24"/>
      <w:lang w:val="fr-FR" w:eastAsia="zh-CN"/>
    </w:rPr>
  </w:style>
  <w:style w:type="paragraph" w:customStyle="1" w:styleId="xl188">
    <w:name w:val="xl188"/>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b/>
      <w:bCs/>
      <w:sz w:val="24"/>
      <w:szCs w:val="24"/>
      <w:lang w:val="fr-FR" w:eastAsia="zh-CN"/>
    </w:rPr>
  </w:style>
  <w:style w:type="numbering" w:customStyle="1" w:styleId="NoList12">
    <w:name w:val="No List12"/>
    <w:next w:val="NoList"/>
    <w:uiPriority w:val="99"/>
    <w:semiHidden/>
    <w:unhideWhenUsed/>
    <w:rsid w:val="006B5973"/>
  </w:style>
  <w:style w:type="numbering" w:customStyle="1" w:styleId="WWOutlineListStyle6">
    <w:name w:val="WW_OutlineListStyle_6"/>
    <w:basedOn w:val="NoList"/>
    <w:rsid w:val="006B5973"/>
    <w:pPr>
      <w:numPr>
        <w:numId w:val="112"/>
      </w:numPr>
    </w:pPr>
  </w:style>
  <w:style w:type="numbering" w:customStyle="1" w:styleId="WWOutlineListStyle4">
    <w:name w:val="WW_OutlineListStyle_4"/>
    <w:basedOn w:val="NoList"/>
    <w:rsid w:val="006B5973"/>
    <w:pPr>
      <w:numPr>
        <w:numId w:val="113"/>
      </w:numPr>
    </w:pPr>
  </w:style>
  <w:style w:type="numbering" w:customStyle="1" w:styleId="WWOutlineListStyle3">
    <w:name w:val="WW_OutlineListStyle_3"/>
    <w:basedOn w:val="NoList"/>
    <w:rsid w:val="006B5973"/>
    <w:pPr>
      <w:numPr>
        <w:numId w:val="114"/>
      </w:numPr>
    </w:pPr>
  </w:style>
  <w:style w:type="numbering" w:customStyle="1" w:styleId="WWOutlineListStyle2">
    <w:name w:val="WW_OutlineListStyle_2"/>
    <w:basedOn w:val="NoList"/>
    <w:rsid w:val="006B5973"/>
    <w:pPr>
      <w:numPr>
        <w:numId w:val="115"/>
      </w:numPr>
    </w:pPr>
  </w:style>
  <w:style w:type="numbering" w:customStyle="1" w:styleId="WWOutlineListStyle1">
    <w:name w:val="WW_OutlineListStyle_1"/>
    <w:basedOn w:val="NoList"/>
    <w:rsid w:val="006B5973"/>
    <w:pPr>
      <w:numPr>
        <w:numId w:val="116"/>
      </w:numPr>
    </w:pPr>
  </w:style>
  <w:style w:type="numbering" w:customStyle="1" w:styleId="WWOutlineListStyle">
    <w:name w:val="WW_OutlineListStyle"/>
    <w:basedOn w:val="NoList"/>
    <w:rsid w:val="006B5973"/>
    <w:pPr>
      <w:numPr>
        <w:numId w:val="117"/>
      </w:numPr>
    </w:pPr>
  </w:style>
  <w:style w:type="paragraph" w:customStyle="1" w:styleId="Body">
    <w:name w:val="Body"/>
    <w:rsid w:val="006B5973"/>
    <w:pPr>
      <w:pBdr>
        <w:top w:val="nil"/>
        <w:left w:val="nil"/>
        <w:bottom w:val="nil"/>
        <w:right w:val="nil"/>
        <w:between w:val="nil"/>
        <w:bar w:val="nil"/>
      </w:pBdr>
    </w:pPr>
    <w:rPr>
      <w:rFonts w:ascii="Cambria" w:eastAsia="Cambria" w:hAnsi="Cambria" w:cs="Cambria"/>
      <w:color w:val="000000"/>
      <w:sz w:val="24"/>
      <w:szCs w:val="24"/>
      <w:u w:color="000000"/>
      <w:bdr w:val="nil"/>
      <w:lang w:val="fr-FR" w:eastAsia="zh-CN"/>
    </w:rPr>
  </w:style>
  <w:style w:type="numbering" w:customStyle="1" w:styleId="ImportedStyle1">
    <w:name w:val="Imported Style 1"/>
    <w:rsid w:val="006B5973"/>
  </w:style>
  <w:style w:type="character" w:customStyle="1" w:styleId="endnoterefe">
    <w:name w:val="endnote refe"/>
    <w:rsid w:val="006B5973"/>
    <w:rPr>
      <w:rFonts w:ascii="Courier" w:hAnsi="Courier"/>
      <w:noProof w:val="0"/>
      <w:sz w:val="24"/>
      <w:vertAlign w:val="superscript"/>
    </w:rPr>
  </w:style>
  <w:style w:type="paragraph" w:customStyle="1" w:styleId="footnotetex">
    <w:name w:val="footnote tex"/>
    <w:rsid w:val="006B5973"/>
    <w:pPr>
      <w:widowControl w:val="0"/>
      <w:tabs>
        <w:tab w:val="left" w:pos="-720"/>
      </w:tabs>
      <w:suppressAutoHyphens/>
      <w:overflowPunct w:val="0"/>
      <w:autoSpaceDE w:val="0"/>
      <w:autoSpaceDN w:val="0"/>
      <w:adjustRightInd w:val="0"/>
      <w:textAlignment w:val="baseline"/>
    </w:pPr>
    <w:rPr>
      <w:rFonts w:ascii="Courier" w:eastAsia="Times New Roman" w:hAnsi="Courier"/>
      <w:sz w:val="24"/>
      <w:lang w:val="fr-FR" w:eastAsia="zh-CN"/>
    </w:rPr>
  </w:style>
  <w:style w:type="character" w:customStyle="1" w:styleId="footnoteref">
    <w:name w:val="footnote ref"/>
    <w:rsid w:val="006B5973"/>
    <w:rPr>
      <w:rFonts w:ascii="Courier" w:hAnsi="Courier"/>
      <w:noProof w:val="0"/>
      <w:sz w:val="24"/>
      <w:vertAlign w:val="superscript"/>
    </w:rPr>
  </w:style>
  <w:style w:type="paragraph" w:customStyle="1" w:styleId="MSNormal">
    <w:name w:val="MSNormal"/>
    <w:rsid w:val="006B5973"/>
    <w:pPr>
      <w:widowControl w:val="0"/>
      <w:tabs>
        <w:tab w:val="left" w:pos="0"/>
      </w:tabs>
      <w:suppressAutoHyphens/>
      <w:overflowPunct w:val="0"/>
      <w:autoSpaceDE w:val="0"/>
      <w:autoSpaceDN w:val="0"/>
      <w:adjustRightInd w:val="0"/>
      <w:textAlignment w:val="baseline"/>
    </w:pPr>
    <w:rPr>
      <w:rFonts w:ascii="Arial" w:eastAsia="Times New Roman" w:hAnsi="Arial"/>
      <w:sz w:val="24"/>
      <w:lang w:val="fr-FR" w:eastAsia="zh-CN"/>
    </w:rPr>
  </w:style>
  <w:style w:type="character" w:customStyle="1" w:styleId="Document8">
    <w:name w:val="Document 8"/>
    <w:rsid w:val="006B5973"/>
  </w:style>
  <w:style w:type="character" w:customStyle="1" w:styleId="Document4">
    <w:name w:val="Document 4"/>
    <w:rsid w:val="006B5973"/>
    <w:rPr>
      <w:b/>
      <w:i/>
      <w:sz w:val="24"/>
    </w:rPr>
  </w:style>
  <w:style w:type="character" w:customStyle="1" w:styleId="Document6">
    <w:name w:val="Document 6"/>
    <w:rsid w:val="006B5973"/>
  </w:style>
  <w:style w:type="character" w:customStyle="1" w:styleId="Document5">
    <w:name w:val="Document 5"/>
    <w:rsid w:val="006B5973"/>
  </w:style>
  <w:style w:type="character" w:customStyle="1" w:styleId="Document2">
    <w:name w:val="Document 2"/>
    <w:rsid w:val="006B5973"/>
    <w:rPr>
      <w:rFonts w:ascii="Courier" w:hAnsi="Courier"/>
      <w:noProof w:val="0"/>
      <w:sz w:val="24"/>
    </w:rPr>
  </w:style>
  <w:style w:type="character" w:customStyle="1" w:styleId="Document7">
    <w:name w:val="Document 7"/>
    <w:rsid w:val="006B5973"/>
  </w:style>
  <w:style w:type="character" w:customStyle="1" w:styleId="Bibliogrphy">
    <w:name w:val="Bibliogrphy"/>
    <w:rsid w:val="006B5973"/>
  </w:style>
  <w:style w:type="character" w:customStyle="1" w:styleId="RightPar1">
    <w:name w:val="Right Par 1"/>
    <w:rsid w:val="006B5973"/>
  </w:style>
  <w:style w:type="character" w:customStyle="1" w:styleId="RightPar2">
    <w:name w:val="Right Par 2"/>
    <w:rsid w:val="006B5973"/>
  </w:style>
  <w:style w:type="character" w:customStyle="1" w:styleId="Document3">
    <w:name w:val="Document 3"/>
    <w:rsid w:val="006B5973"/>
    <w:rPr>
      <w:rFonts w:ascii="Courier" w:hAnsi="Courier"/>
      <w:noProof w:val="0"/>
      <w:sz w:val="24"/>
    </w:rPr>
  </w:style>
  <w:style w:type="character" w:customStyle="1" w:styleId="RightPar3">
    <w:name w:val="Right Par 3"/>
    <w:rsid w:val="006B5973"/>
  </w:style>
  <w:style w:type="character" w:customStyle="1" w:styleId="RightPar4">
    <w:name w:val="Right Par 4"/>
    <w:rsid w:val="006B5973"/>
  </w:style>
  <w:style w:type="character" w:customStyle="1" w:styleId="RightPar5">
    <w:name w:val="Right Par 5"/>
    <w:rsid w:val="006B5973"/>
  </w:style>
  <w:style w:type="character" w:customStyle="1" w:styleId="RightPar6">
    <w:name w:val="Right Par 6"/>
    <w:rsid w:val="006B5973"/>
  </w:style>
  <w:style w:type="character" w:customStyle="1" w:styleId="RightPar7">
    <w:name w:val="Right Par 7"/>
    <w:rsid w:val="006B5973"/>
  </w:style>
  <w:style w:type="character" w:customStyle="1" w:styleId="RightPar8">
    <w:name w:val="Right Par 8"/>
    <w:rsid w:val="006B5973"/>
  </w:style>
  <w:style w:type="paragraph" w:customStyle="1" w:styleId="Document1">
    <w:name w:val="Document 1"/>
    <w:rsid w:val="006B5973"/>
    <w:pPr>
      <w:keepNext/>
      <w:keepLines/>
      <w:widowControl w:val="0"/>
      <w:tabs>
        <w:tab w:val="left" w:pos="-720"/>
      </w:tabs>
      <w:suppressAutoHyphens/>
      <w:overflowPunct w:val="0"/>
      <w:autoSpaceDE w:val="0"/>
      <w:autoSpaceDN w:val="0"/>
      <w:adjustRightInd w:val="0"/>
      <w:textAlignment w:val="baseline"/>
    </w:pPr>
    <w:rPr>
      <w:rFonts w:ascii="Courier" w:eastAsia="Times New Roman" w:hAnsi="Courier"/>
      <w:sz w:val="24"/>
      <w:lang w:val="fr-FR" w:eastAsia="zh-CN"/>
    </w:rPr>
  </w:style>
  <w:style w:type="character" w:customStyle="1" w:styleId="TechInit">
    <w:name w:val="Tech Init"/>
    <w:rsid w:val="006B5973"/>
    <w:rPr>
      <w:rFonts w:ascii="Courier" w:hAnsi="Courier"/>
      <w:noProof w:val="0"/>
      <w:sz w:val="24"/>
    </w:rPr>
  </w:style>
  <w:style w:type="character" w:customStyle="1" w:styleId="Technical5">
    <w:name w:val="Technical 5"/>
    <w:rsid w:val="006B5973"/>
  </w:style>
  <w:style w:type="character" w:customStyle="1" w:styleId="Technical6">
    <w:name w:val="Technical 6"/>
    <w:rsid w:val="006B5973"/>
  </w:style>
  <w:style w:type="character" w:customStyle="1" w:styleId="Technical2">
    <w:name w:val="Technical 2"/>
    <w:rsid w:val="006B5973"/>
    <w:rPr>
      <w:rFonts w:ascii="Courier" w:hAnsi="Courier"/>
      <w:noProof w:val="0"/>
      <w:sz w:val="24"/>
    </w:rPr>
  </w:style>
  <w:style w:type="character" w:customStyle="1" w:styleId="Technical3">
    <w:name w:val="Technical 3"/>
    <w:rsid w:val="006B5973"/>
    <w:rPr>
      <w:rFonts w:ascii="Courier" w:hAnsi="Courier"/>
      <w:noProof w:val="0"/>
      <w:sz w:val="24"/>
    </w:rPr>
  </w:style>
  <w:style w:type="character" w:customStyle="1" w:styleId="Technical4">
    <w:name w:val="Technical 4"/>
    <w:rsid w:val="006B5973"/>
  </w:style>
  <w:style w:type="character" w:customStyle="1" w:styleId="Technical1">
    <w:name w:val="Technical 1"/>
    <w:rsid w:val="006B5973"/>
    <w:rPr>
      <w:rFonts w:ascii="Courier" w:hAnsi="Courier"/>
      <w:noProof w:val="0"/>
      <w:sz w:val="24"/>
    </w:rPr>
  </w:style>
  <w:style w:type="character" w:customStyle="1" w:styleId="Technical7">
    <w:name w:val="Technical 7"/>
    <w:rsid w:val="006B5973"/>
  </w:style>
  <w:style w:type="character" w:customStyle="1" w:styleId="Technical8">
    <w:name w:val="Technical 8"/>
    <w:rsid w:val="006B5973"/>
  </w:style>
  <w:style w:type="paragraph" w:customStyle="1" w:styleId="font0">
    <w:name w:val="font0"/>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18"/>
      <w:szCs w:val="18"/>
      <w:lang w:val="fr-FR" w:eastAsia="zh-CN"/>
    </w:rPr>
  </w:style>
  <w:style w:type="paragraph" w:customStyle="1" w:styleId="font10">
    <w:name w:val="font10"/>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b/>
      <w:bCs/>
      <w:color w:val="FF0000"/>
      <w:sz w:val="18"/>
      <w:szCs w:val="18"/>
      <w:u w:val="single"/>
      <w:lang w:val="fr-FR" w:eastAsia="zh-CN"/>
    </w:rPr>
  </w:style>
  <w:style w:type="paragraph" w:customStyle="1" w:styleId="font11">
    <w:name w:val="font11"/>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FF0000"/>
      <w:szCs w:val="30"/>
      <w:lang w:val="fr-FR" w:eastAsia="zh-CN"/>
    </w:rPr>
  </w:style>
  <w:style w:type="paragraph" w:customStyle="1" w:styleId="font12">
    <w:name w:val="font12"/>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FF0000"/>
      <w:szCs w:val="30"/>
      <w:lang w:val="fr-FR" w:eastAsia="zh-CN"/>
    </w:rPr>
  </w:style>
  <w:style w:type="paragraph" w:customStyle="1" w:styleId="xl189">
    <w:name w:val="xl189"/>
    <w:basedOn w:val="Normal"/>
    <w:rsid w:val="006B5973"/>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190">
    <w:name w:val="xl190"/>
    <w:basedOn w:val="Normal"/>
    <w:rsid w:val="006B5973"/>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191">
    <w:name w:val="xl191"/>
    <w:basedOn w:val="Normal"/>
    <w:rsid w:val="006B5973"/>
    <w:pPr>
      <w:pBdr>
        <w:top w:val="double" w:sz="6" w:space="0" w:color="auto"/>
        <w:lef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192">
    <w:name w:val="xl192"/>
    <w:basedOn w:val="Normal"/>
    <w:rsid w:val="006B5973"/>
    <w:pPr>
      <w:pBdr>
        <w:left w:val="single" w:sz="4" w:space="0" w:color="auto"/>
        <w:bottom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193">
    <w:name w:val="xl193"/>
    <w:basedOn w:val="Normal"/>
    <w:rsid w:val="006B5973"/>
    <w:pPr>
      <w:pBdr>
        <w:top w:val="single" w:sz="8" w:space="0" w:color="auto"/>
        <w:left w:val="single" w:sz="4" w:space="0" w:color="auto"/>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4">
    <w:name w:val="xl194"/>
    <w:basedOn w:val="Normal"/>
    <w:rsid w:val="006B5973"/>
    <w:pPr>
      <w:pBdr>
        <w:top w:val="single" w:sz="4" w:space="0" w:color="auto"/>
        <w:left w:val="single" w:sz="4" w:space="0" w:color="auto"/>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5">
    <w:name w:val="xl195"/>
    <w:basedOn w:val="Normal"/>
    <w:rsid w:val="006B5973"/>
    <w:pPr>
      <w:pBdr>
        <w:top w:val="single" w:sz="4" w:space="0" w:color="auto"/>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6">
    <w:name w:val="xl196"/>
    <w:basedOn w:val="Normal"/>
    <w:rsid w:val="006B5973"/>
    <w:pPr>
      <w:pBdr>
        <w:top w:val="double" w:sz="6" w:space="0" w:color="auto"/>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7">
    <w:name w:val="xl197"/>
    <w:basedOn w:val="Normal"/>
    <w:rsid w:val="006B5973"/>
    <w:pPr>
      <w:pBdr>
        <w:left w:val="single" w:sz="4" w:space="0" w:color="auto"/>
        <w:bottom w:val="double" w:sz="6"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8">
    <w:name w:val="xl198"/>
    <w:basedOn w:val="Normal"/>
    <w:rsid w:val="006B5973"/>
    <w:pPr>
      <w:pBdr>
        <w:top w:val="double" w:sz="6" w:space="0" w:color="auto"/>
        <w:left w:val="double" w:sz="6"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99">
    <w:name w:val="xl199"/>
    <w:basedOn w:val="Normal"/>
    <w:rsid w:val="006B5973"/>
    <w:pPr>
      <w:pBdr>
        <w:top w:val="double" w:sz="6"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0">
    <w:name w:val="xl200"/>
    <w:basedOn w:val="Normal"/>
    <w:rsid w:val="006B5973"/>
    <w:pPr>
      <w:pBdr>
        <w:top w:val="single" w:sz="4" w:space="0" w:color="auto"/>
        <w:left w:val="double" w:sz="6"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1">
    <w:name w:val="xl201"/>
    <w:basedOn w:val="Normal"/>
    <w:rsid w:val="006B5973"/>
    <w:pPr>
      <w:pBdr>
        <w:top w:val="single" w:sz="4" w:space="0" w:color="auto"/>
        <w:left w:val="double" w:sz="6" w:space="0" w:color="auto"/>
        <w:bottom w:val="double" w:sz="6"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2">
    <w:name w:val="xl202"/>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3">
    <w:name w:val="xl203"/>
    <w:basedOn w:val="Normal"/>
    <w:rsid w:val="006B5973"/>
    <w:pPr>
      <w:pBdr>
        <w:top w:val="double" w:sz="6"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04">
    <w:name w:val="xl204"/>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05">
    <w:name w:val="xl205"/>
    <w:basedOn w:val="Normal"/>
    <w:rsid w:val="006B5973"/>
    <w:pPr>
      <w:pBdr>
        <w:top w:val="double" w:sz="6" w:space="0" w:color="auto"/>
        <w:left w:val="single" w:sz="4" w:space="0" w:color="auto"/>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6">
    <w:name w:val="xl206"/>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07">
    <w:name w:val="xl207"/>
    <w:basedOn w:val="Normal"/>
    <w:rsid w:val="006B5973"/>
    <w:pPr>
      <w:pBdr>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08">
    <w:name w:val="xl208"/>
    <w:basedOn w:val="Normal"/>
    <w:rsid w:val="006B5973"/>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09">
    <w:name w:val="xl209"/>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10">
    <w:name w:val="xl210"/>
    <w:basedOn w:val="Normal"/>
    <w:rsid w:val="006B5973"/>
    <w:pPr>
      <w:pBdr>
        <w:lef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11">
    <w:name w:val="xl211"/>
    <w:basedOn w:val="Normal"/>
    <w:rsid w:val="006B5973"/>
    <w:pPr>
      <w:pBdr>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12">
    <w:name w:val="xl212"/>
    <w:basedOn w:val="Normal"/>
    <w:rsid w:val="006B5973"/>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13">
    <w:name w:val="xl213"/>
    <w:basedOn w:val="Normal"/>
    <w:rsid w:val="006B5973"/>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14">
    <w:name w:val="xl214"/>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15">
    <w:name w:val="xl215"/>
    <w:basedOn w:val="Normal"/>
    <w:rsid w:val="006B5973"/>
    <w:pPr>
      <w:pBdr>
        <w:top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b/>
      <w:bCs/>
      <w:color w:val="FF0000"/>
      <w:sz w:val="24"/>
      <w:szCs w:val="24"/>
      <w:lang w:val="fr-FR" w:eastAsia="zh-CN"/>
    </w:rPr>
  </w:style>
  <w:style w:type="paragraph" w:customStyle="1" w:styleId="xl216">
    <w:name w:val="xl216"/>
    <w:basedOn w:val="Normal"/>
    <w:rsid w:val="006B5973"/>
    <w:pPr>
      <w:pBdr>
        <w:top w:val="single" w:sz="4" w:space="0" w:color="auto"/>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17">
    <w:name w:val="xl217"/>
    <w:basedOn w:val="Normal"/>
    <w:rsid w:val="006B5973"/>
    <w:pPr>
      <w:pBdr>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18">
    <w:name w:val="xl218"/>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19">
    <w:name w:val="xl219"/>
    <w:basedOn w:val="Normal"/>
    <w:rsid w:val="006B5973"/>
    <w:pPr>
      <w:pBdr>
        <w:right w:val="double" w:sz="6"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20">
    <w:name w:val="xl220"/>
    <w:basedOn w:val="Normal"/>
    <w:rsid w:val="006B5973"/>
    <w:pPr>
      <w:pBdr>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21">
    <w:name w:val="xl221"/>
    <w:basedOn w:val="Normal"/>
    <w:rsid w:val="006B5973"/>
    <w:pPr>
      <w:pBdr>
        <w:left w:val="double" w:sz="6"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22">
    <w:name w:val="xl222"/>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23">
    <w:name w:val="xl223"/>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24">
    <w:name w:val="xl224"/>
    <w:basedOn w:val="Normal"/>
    <w:rsid w:val="006B5973"/>
    <w:pPr>
      <w:pBdr>
        <w:left w:val="double" w:sz="6"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25">
    <w:name w:val="xl225"/>
    <w:basedOn w:val="Normal"/>
    <w:rsid w:val="006B5973"/>
    <w:pPr>
      <w:pBdr>
        <w:top w:val="double" w:sz="6"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24"/>
      <w:szCs w:val="24"/>
      <w:lang w:val="fr-FR" w:eastAsia="zh-CN"/>
    </w:rPr>
  </w:style>
  <w:style w:type="paragraph" w:customStyle="1" w:styleId="xl226">
    <w:name w:val="xl226"/>
    <w:basedOn w:val="Normal"/>
    <w:rsid w:val="006B5973"/>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24"/>
      <w:szCs w:val="24"/>
      <w:lang w:val="fr-FR" w:eastAsia="zh-CN"/>
    </w:rPr>
  </w:style>
  <w:style w:type="paragraph" w:customStyle="1" w:styleId="xl227">
    <w:name w:val="xl227"/>
    <w:basedOn w:val="Normal"/>
    <w:rsid w:val="006B5973"/>
    <w:pPr>
      <w:pBdr>
        <w:top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28">
    <w:name w:val="xl228"/>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29">
    <w:name w:val="xl229"/>
    <w:basedOn w:val="Normal"/>
    <w:rsid w:val="006B5973"/>
    <w:pPr>
      <w:pBdr>
        <w:lef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0">
    <w:name w:val="xl230"/>
    <w:basedOn w:val="Normal"/>
    <w:rsid w:val="006B5973"/>
    <w:pPr>
      <w:pBdr>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1">
    <w:name w:val="xl231"/>
    <w:basedOn w:val="Normal"/>
    <w:rsid w:val="006B5973"/>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2">
    <w:name w:val="xl232"/>
    <w:basedOn w:val="Normal"/>
    <w:rsid w:val="006B5973"/>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3">
    <w:name w:val="xl233"/>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34">
    <w:name w:val="xl234"/>
    <w:basedOn w:val="Normal"/>
    <w:rsid w:val="006B5973"/>
    <w:pPr>
      <w:pBdr>
        <w:right w:val="double" w:sz="6"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5">
    <w:name w:val="xl235"/>
    <w:basedOn w:val="Normal"/>
    <w:rsid w:val="006B5973"/>
    <w:pPr>
      <w:pBdr>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6">
    <w:name w:val="xl236"/>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37">
    <w:name w:val="xl237"/>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38">
    <w:name w:val="xl238"/>
    <w:basedOn w:val="Normal"/>
    <w:rsid w:val="006B5973"/>
    <w:pPr>
      <w:pBdr>
        <w:top w:val="single" w:sz="4" w:space="0" w:color="auto"/>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39">
    <w:name w:val="xl239"/>
    <w:basedOn w:val="Normal"/>
    <w:rsid w:val="006B5973"/>
    <w:pPr>
      <w:pBdr>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40">
    <w:name w:val="xl240"/>
    <w:basedOn w:val="Normal"/>
    <w:rsid w:val="006B5973"/>
    <w:pPr>
      <w:pBdr>
        <w:top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41">
    <w:name w:val="xl241"/>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42">
    <w:name w:val="xl242"/>
    <w:basedOn w:val="Normal"/>
    <w:rsid w:val="006B5973"/>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3">
    <w:name w:val="xl243"/>
    <w:basedOn w:val="Normal"/>
    <w:rsid w:val="006B5973"/>
    <w:pPr>
      <w:pBdr>
        <w:top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4">
    <w:name w:val="xl244"/>
    <w:basedOn w:val="Normal"/>
    <w:rsid w:val="006B5973"/>
    <w:pPr>
      <w:pBdr>
        <w:lef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5">
    <w:name w:val="xl245"/>
    <w:basedOn w:val="Normal"/>
    <w:rsid w:val="006B5973"/>
    <w:pPr>
      <w:pBdr>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6">
    <w:name w:val="xl246"/>
    <w:basedOn w:val="Normal"/>
    <w:rsid w:val="006B5973"/>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7">
    <w:name w:val="xl247"/>
    <w:basedOn w:val="Normal"/>
    <w:rsid w:val="006B5973"/>
    <w:pPr>
      <w:pBdr>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8">
    <w:name w:val="xl248"/>
    <w:basedOn w:val="Normal"/>
    <w:rsid w:val="006B5973"/>
    <w:pPr>
      <w:pBdr>
        <w:left w:val="double" w:sz="6"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49">
    <w:name w:val="xl249"/>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font13">
    <w:name w:val="font13"/>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FF0000"/>
      <w:szCs w:val="30"/>
      <w:lang w:val="fr-FR" w:eastAsia="zh-CN"/>
    </w:rPr>
  </w:style>
  <w:style w:type="paragraph" w:customStyle="1" w:styleId="font14">
    <w:name w:val="font14"/>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b/>
      <w:bCs/>
      <w:color w:val="FF0000"/>
      <w:sz w:val="18"/>
      <w:szCs w:val="18"/>
      <w:lang w:val="fr-FR" w:eastAsia="zh-CN"/>
    </w:rPr>
  </w:style>
  <w:style w:type="table" w:customStyle="1" w:styleId="Tabledocright3">
    <w:name w:val="Table_doc_right3"/>
    <w:basedOn w:val="TableNormal"/>
    <w:rsid w:val="006B5973"/>
    <w:pPr>
      <w:spacing w:before="40" w:after="40"/>
    </w:pPr>
    <w:rPr>
      <w:rFonts w:eastAsia="SimSun"/>
      <w:sz w:val="18"/>
      <w:szCs w:val="18"/>
      <w:lang w:val="fr-FR" w:eastAsia="zh-CN"/>
    </w:rPr>
    <w:tblPr/>
  </w:style>
  <w:style w:type="table" w:customStyle="1" w:styleId="Footertable3">
    <w:name w:val="Footer_table3"/>
    <w:basedOn w:val="TableNormal"/>
    <w:semiHidden/>
    <w:rsid w:val="006B5973"/>
    <w:rPr>
      <w:rFonts w:ascii="Arial" w:eastAsia="SimSun" w:hAnsi="Arial"/>
      <w:sz w:val="16"/>
      <w:lang w:val="fr-FR" w:eastAsia="zh-CN"/>
    </w:rPr>
    <w:tblPr/>
  </w:style>
  <w:style w:type="table" w:customStyle="1" w:styleId="AATable3">
    <w:name w:val="AA_Table3"/>
    <w:basedOn w:val="TableNormal"/>
    <w:rsid w:val="006B5973"/>
    <w:rPr>
      <w:rFonts w:eastAsia="SimSun"/>
      <w:lang w:val="fr-FR" w:eastAsia="zh-CN"/>
    </w:rPr>
    <w:tblPr>
      <w:tblStyleRowBandSize w:val="1"/>
      <w:tblStyleColBandSize w:val="1"/>
      <w:jc w:val="right"/>
    </w:tblPr>
    <w:trPr>
      <w:jc w:val="right"/>
    </w:trPr>
    <w:tcPr>
      <w:tcBorders>
        <w:bottom w:val="single" w:sz="4" w:space="0" w:color="auto"/>
      </w:tcBorders>
    </w:tc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table" w:customStyle="1" w:styleId="ColorfulList2">
    <w:name w:val="Colorful List2"/>
    <w:basedOn w:val="TableNormal"/>
    <w:next w:val="ColorfulList"/>
    <w:uiPriority w:val="72"/>
    <w:semiHidden/>
    <w:unhideWhenUsed/>
    <w:rsid w:val="006B5973"/>
    <w:rPr>
      <w:rFonts w:eastAsia="SimSun" w:cs="Simplified Arabic" w:hint="cs"/>
      <w:color w:val="000000" w:themeColor="text1"/>
      <w:lang w:val="fr-FR" w:eastAsia="zh-CN"/>
    </w:rPr>
    <w:tblPr>
      <w:tblStyleColBandSize w:val="1"/>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customStyle="1" w:styleId="ColorfulList-Accent13">
    <w:name w:val="Colorful List - Accent 13"/>
    <w:basedOn w:val="TableNormal"/>
    <w:next w:val="ColorfulList-Accent1"/>
    <w:uiPriority w:val="72"/>
    <w:semiHidden/>
    <w:unhideWhenUsed/>
    <w:rsid w:val="006B5973"/>
    <w:rPr>
      <w:rFonts w:eastAsia="SimSun" w:cs="Simplified Arabic" w:hint="cs"/>
      <w:color w:val="000000" w:themeColor="text1"/>
      <w:lang w:val="fr-FR" w:eastAsia="zh-CN"/>
    </w:rPr>
    <w:tblPr>
      <w:tblStyleColBandSize w:val="1"/>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customStyle="1" w:styleId="ColorfulList-Accent22">
    <w:name w:val="Colorful List - Accent 22"/>
    <w:basedOn w:val="TableNormal"/>
    <w:next w:val="ColorfulList-Accent2"/>
    <w:uiPriority w:val="72"/>
    <w:semiHidden/>
    <w:unhideWhenUsed/>
    <w:rsid w:val="006B5973"/>
    <w:rPr>
      <w:rFonts w:eastAsia="SimSun" w:cs="Simplified Arabic" w:hint="cs"/>
      <w:color w:val="000000" w:themeColor="text1"/>
      <w:lang w:val="fr-FR" w:eastAsia="zh-CN"/>
    </w:rPr>
    <w:tblPr>
      <w:tblStyleColBandSize w:val="1"/>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customStyle="1" w:styleId="ColorfulList-Accent32">
    <w:name w:val="Colorful List - Accent 32"/>
    <w:basedOn w:val="TableNormal"/>
    <w:next w:val="ColorfulList-Accent3"/>
    <w:uiPriority w:val="72"/>
    <w:semiHidden/>
    <w:unhideWhenUsed/>
    <w:rsid w:val="006B5973"/>
    <w:rPr>
      <w:rFonts w:eastAsia="SimSun" w:cs="Simplified Arabic" w:hint="cs"/>
      <w:color w:val="000000" w:themeColor="text1"/>
      <w:lang w:val="fr-FR" w:eastAsia="zh-CN"/>
    </w:rPr>
    <w:tblPr>
      <w:tblStyleColBandSize w:val="1"/>
    </w:tblPr>
    <w:tblStylePr w:type="firstRow">
      <w:rPr>
        <w:b/>
        <w:bCs/>
        <w:color w:val="FFFFFF" w:themeColor="background1"/>
      </w:rPr>
    </w:tblStylePr>
    <w:tblStylePr w:type="lastRow">
      <w:rPr>
        <w:b/>
        <w:bCs/>
        <w:color w:val="664E82" w:themeColor="accent4" w:themeShade="CC"/>
      </w:rPr>
    </w:tblStylePr>
    <w:tblStylePr w:type="firstCol">
      <w:rPr>
        <w:b/>
        <w:bCs/>
      </w:rPr>
    </w:tblStylePr>
    <w:tblStylePr w:type="lastCol">
      <w:rPr>
        <w:b/>
        <w:bCs/>
      </w:rPr>
    </w:tblStylePr>
  </w:style>
  <w:style w:type="table" w:customStyle="1" w:styleId="ColorfulList-Accent42">
    <w:name w:val="Colorful List - Accent 42"/>
    <w:basedOn w:val="TableNormal"/>
    <w:next w:val="ColorfulList-Accent4"/>
    <w:uiPriority w:val="72"/>
    <w:semiHidden/>
    <w:unhideWhenUsed/>
    <w:rsid w:val="006B5973"/>
    <w:rPr>
      <w:rFonts w:eastAsia="SimSun" w:cs="Simplified Arabic" w:hint="cs"/>
      <w:color w:val="000000" w:themeColor="text1"/>
      <w:lang w:val="fr-FR" w:eastAsia="zh-CN"/>
    </w:rPr>
    <w:tblPr>
      <w:tblStyleRowBandSize w:val="1"/>
      <w:tblStyleColBandSize w:val="1"/>
    </w:tblPr>
    <w:tcPr>
      <w:tcBorders>
        <w:top w:val="nil"/>
        <w:left w:val="nil"/>
        <w:bottom w:val="nil"/>
        <w:right w:val="nil"/>
      </w:tcBorders>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52">
    <w:name w:val="Colorful List - Accent 52"/>
    <w:basedOn w:val="TableNormal"/>
    <w:next w:val="ColorfulList-Accent5"/>
    <w:uiPriority w:val="72"/>
    <w:semiHidden/>
    <w:unhideWhenUsed/>
    <w:rsid w:val="006B5973"/>
    <w:rPr>
      <w:rFonts w:eastAsia="SimSun" w:cs="Simplified Arabic" w:hint="cs"/>
      <w:color w:val="000000" w:themeColor="text1"/>
      <w:lang w:val="fr-FR" w:eastAsia="zh-CN"/>
    </w:rPr>
    <w:tblPr>
      <w:tblStyleRowBandSize w:val="1"/>
      <w:tblStyleColBandSize w:val="1"/>
    </w:tblPr>
    <w:tcPr>
      <w:tcBorders>
        <w:top w:val="nil"/>
        <w:left w:val="nil"/>
        <w:bottom w:val="nil"/>
        <w:right w:val="nil"/>
      </w:tcBorders>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62">
    <w:name w:val="Colorful List - Accent 62"/>
    <w:basedOn w:val="TableNormal"/>
    <w:next w:val="ColorfulList-Accent6"/>
    <w:uiPriority w:val="72"/>
    <w:semiHidden/>
    <w:unhideWhenUsed/>
    <w:rsid w:val="006B5973"/>
    <w:rPr>
      <w:rFonts w:eastAsia="SimSun" w:cs="Simplified Arabic" w:hint="cs"/>
      <w:color w:val="000000" w:themeColor="text1"/>
      <w:lang w:val="fr-FR" w:eastAsia="zh-CN"/>
    </w:rPr>
    <w:tblPr>
      <w:tblStyleRowBandSize w:val="1"/>
      <w:tblStyleColBandSize w:val="1"/>
    </w:tblPr>
    <w:tcPr>
      <w:tcBorders>
        <w:top w:val="nil"/>
        <w:left w:val="nil"/>
        <w:bottom w:val="nil"/>
        <w:right w:val="nil"/>
      </w:tcBorders>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Shading2">
    <w:name w:val="Colorful Shading2"/>
    <w:basedOn w:val="TableNormal"/>
    <w:next w:val="ColorfulShading"/>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14">
    <w:name w:val="Colorful Shading - Accent 14"/>
    <w:basedOn w:val="TableNormal"/>
    <w:next w:val="ColorfulShading-Accent1"/>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22">
    <w:name w:val="Colorful Shading - Accent 22"/>
    <w:basedOn w:val="TableNormal"/>
    <w:next w:val="ColorfulShading-Accent2"/>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32">
    <w:name w:val="Colorful Shading - Accent 32"/>
    <w:basedOn w:val="TableNormal"/>
    <w:next w:val="ColorfulShading-Accent3"/>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StylePr>
    <w:tblStylePr w:type="lastCol">
      <w:rPr>
        <w:color w:val="FFFFFF" w:themeColor="background1"/>
      </w:rPr>
    </w:tblStylePr>
  </w:style>
  <w:style w:type="table" w:customStyle="1" w:styleId="ColorfulShading-Accent42">
    <w:name w:val="Colorful Shading - Accent 42"/>
    <w:basedOn w:val="TableNormal"/>
    <w:next w:val="ColorfulShading-Accent4"/>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52">
    <w:name w:val="Colorful Shading - Accent 52"/>
    <w:basedOn w:val="TableNormal"/>
    <w:next w:val="ColorfulShading-Accent5"/>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62">
    <w:name w:val="Colorful Shading - Accent 62"/>
    <w:basedOn w:val="TableNormal"/>
    <w:next w:val="ColorfulShading-Accent6"/>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DarkList2">
    <w:name w:val="Dark List2"/>
    <w:basedOn w:val="TableNormal"/>
    <w:next w:val="DarkList"/>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12">
    <w:name w:val="Dark List - Accent 12"/>
    <w:basedOn w:val="TableNormal"/>
    <w:next w:val="DarkList-Accent1"/>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22">
    <w:name w:val="Dark List - Accent 22"/>
    <w:basedOn w:val="TableNormal"/>
    <w:next w:val="DarkList-Accent2"/>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32">
    <w:name w:val="Dark List - Accent 32"/>
    <w:basedOn w:val="TableNormal"/>
    <w:next w:val="DarkList-Accent3"/>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42">
    <w:name w:val="Dark List - Accent 42"/>
    <w:basedOn w:val="TableNormal"/>
    <w:next w:val="DarkList-Accent4"/>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52">
    <w:name w:val="Dark List - Accent 52"/>
    <w:basedOn w:val="TableNormal"/>
    <w:next w:val="DarkList-Accent5"/>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62">
    <w:name w:val="Dark List - Accent 62"/>
    <w:basedOn w:val="TableNormal"/>
    <w:next w:val="DarkList-Accent6"/>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GridTable1Light2">
    <w:name w:val="Grid Table 1 Light2"/>
    <w:basedOn w:val="TableNormal"/>
    <w:next w:val="GridTable1Light"/>
    <w:uiPriority w:val="46"/>
    <w:rsid w:val="006B5973"/>
    <w:rPr>
      <w:rFonts w:eastAsia="SimSun"/>
      <w:lang w:val="fr-FR" w:eastAsia="zh-CN"/>
    </w:rPr>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GridTable1Light-Accent12">
    <w:name w:val="Grid Table 1 Light - Accent 12"/>
    <w:basedOn w:val="TableNormal"/>
    <w:next w:val="GridTable1Light-Accent1"/>
    <w:uiPriority w:val="46"/>
    <w:rsid w:val="006B5973"/>
    <w:rPr>
      <w:rFonts w:eastAsia="SimSun"/>
      <w:lang w:val="fr-FR" w:eastAsia="zh-CN"/>
    </w:rPr>
    <w:tblPr>
      <w:tblStyleRowBandSize w:val="1"/>
      <w:tblStyleColBandSize w:val="1"/>
    </w:tblPr>
    <w:tcPr>
      <w:tcBorders>
        <w:top w:val="double" w:sz="2" w:space="0" w:color="95B3D7" w:themeColor="accent1" w:themeTint="99"/>
      </w:tcBorders>
    </w:tcPr>
    <w:tblStylePr w:type="firstRow">
      <w:rPr>
        <w:b/>
        <w:bCs/>
      </w:rPr>
      <w:tblPr/>
      <w:tcPr>
        <w:tcBorders>
          <w:bottom w:val="single" w:sz="12" w:space="0" w:color="95B3D7" w:themeColor="accent1" w:themeTint="99"/>
        </w:tcBorders>
      </w:tcPr>
    </w:tblStylePr>
    <w:tblStylePr w:type="lastRow">
      <w:rPr>
        <w:b/>
        <w:bCs/>
      </w:rPr>
    </w:tblStylePr>
    <w:tblStylePr w:type="firstCol">
      <w:rPr>
        <w:b/>
        <w:bCs/>
      </w:rPr>
    </w:tblStylePr>
    <w:tblStylePr w:type="lastCol">
      <w:rPr>
        <w:b/>
        <w:bCs/>
      </w:rPr>
    </w:tblStylePr>
  </w:style>
  <w:style w:type="table" w:customStyle="1" w:styleId="GridTable1Light-Accent22">
    <w:name w:val="Grid Table 1 Light - Accent 22"/>
    <w:basedOn w:val="TableNormal"/>
    <w:next w:val="GridTable1Light-Accent2"/>
    <w:uiPriority w:val="46"/>
    <w:rsid w:val="006B5973"/>
    <w:rPr>
      <w:rFonts w:eastAsia="SimSun"/>
      <w:lang w:val="fr-FR" w:eastAsia="zh-CN"/>
    </w:rPr>
    <w:tblPr>
      <w:tblStyleRowBandSize w:val="1"/>
      <w:tblStyleColBandSize w:val="1"/>
    </w:tblPr>
    <w:tcPr>
      <w:tcBorders>
        <w:top w:val="double" w:sz="2" w:space="0" w:color="D99594" w:themeColor="accent2" w:themeTint="99"/>
      </w:tcBorders>
    </w:tcPr>
    <w:tblStylePr w:type="firstRow">
      <w:rPr>
        <w:b/>
        <w:bCs/>
      </w:rPr>
      <w:tblPr/>
      <w:tcPr>
        <w:tcBorders>
          <w:bottom w:val="single" w:sz="12" w:space="0" w:color="D99594" w:themeColor="accent2" w:themeTint="99"/>
        </w:tcBorders>
      </w:tcPr>
    </w:tblStylePr>
    <w:tblStylePr w:type="lastRow">
      <w:rPr>
        <w:b/>
        <w:bCs/>
      </w:rPr>
    </w:tblStylePr>
    <w:tblStylePr w:type="firstCol">
      <w:rPr>
        <w:b/>
        <w:bCs/>
      </w:rPr>
    </w:tblStylePr>
    <w:tblStylePr w:type="lastCol">
      <w:rPr>
        <w:b/>
        <w:bCs/>
      </w:rPr>
    </w:tblStylePr>
  </w:style>
  <w:style w:type="table" w:customStyle="1" w:styleId="GridTable1Light-Accent32">
    <w:name w:val="Grid Table 1 Light - Accent 32"/>
    <w:basedOn w:val="TableNormal"/>
    <w:next w:val="GridTable1Light-Accent3"/>
    <w:uiPriority w:val="46"/>
    <w:rsid w:val="006B5973"/>
    <w:rPr>
      <w:rFonts w:eastAsia="SimSun"/>
      <w:lang w:val="fr-FR" w:eastAsia="zh-CN"/>
    </w:rPr>
    <w:tblPr>
      <w:tblStyleRowBandSize w:val="1"/>
      <w:tblStyleColBandSize w:val="1"/>
    </w:tblPr>
    <w:tcPr>
      <w:tcBorders>
        <w:top w:val="double" w:sz="2" w:space="0" w:color="C2D69B" w:themeColor="accent3" w:themeTint="99"/>
      </w:tcBorders>
    </w:tcPr>
    <w:tblStylePr w:type="firstRow">
      <w:rPr>
        <w:b/>
        <w:bCs/>
      </w:rPr>
      <w:tblPr/>
      <w:tcPr>
        <w:tcBorders>
          <w:bottom w:val="single" w:sz="12" w:space="0" w:color="C2D69B" w:themeColor="accent3" w:themeTint="99"/>
        </w:tcBorders>
      </w:tcPr>
    </w:tblStylePr>
    <w:tblStylePr w:type="lastRow">
      <w:rPr>
        <w:b/>
        <w:bCs/>
      </w:rPr>
    </w:tblStylePr>
    <w:tblStylePr w:type="firstCol">
      <w:rPr>
        <w:b/>
        <w:bCs/>
      </w:rPr>
    </w:tblStylePr>
    <w:tblStylePr w:type="lastCol">
      <w:rPr>
        <w:b/>
        <w:bCs/>
      </w:rPr>
    </w:tblStylePr>
  </w:style>
  <w:style w:type="table" w:customStyle="1" w:styleId="GridTable1Light-Accent42">
    <w:name w:val="Grid Table 1 Light - Accent 42"/>
    <w:basedOn w:val="TableNormal"/>
    <w:next w:val="GridTable1Light-Accent4"/>
    <w:uiPriority w:val="46"/>
    <w:rsid w:val="006B5973"/>
    <w:rPr>
      <w:rFonts w:eastAsia="SimSun"/>
      <w:lang w:val="fr-FR" w:eastAsia="zh-CN"/>
    </w:rPr>
    <w:tblPr>
      <w:tblStyleRowBandSize w:val="1"/>
      <w:tblStyleColBandSize w:val="1"/>
    </w:tblPr>
    <w:tcPr>
      <w:tcBorders>
        <w:top w:val="double" w:sz="2" w:space="0" w:color="B2A1C7" w:themeColor="accent4" w:themeTint="99"/>
      </w:tcBorders>
    </w:tcPr>
    <w:tblStylePr w:type="firstRow">
      <w:rPr>
        <w:b/>
        <w:bCs/>
      </w:rPr>
      <w:tblPr/>
      <w:tcPr>
        <w:tcBorders>
          <w:bottom w:val="single" w:sz="12" w:space="0" w:color="B2A1C7" w:themeColor="accent4" w:themeTint="99"/>
        </w:tcBorders>
      </w:tcPr>
    </w:tblStylePr>
    <w:tblStylePr w:type="lastRow">
      <w:rPr>
        <w:b/>
        <w:bCs/>
      </w:r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6B5973"/>
    <w:rPr>
      <w:rFonts w:eastAsia="SimSun"/>
      <w:lang w:val="fr-FR" w:eastAsia="zh-CN"/>
    </w:rPr>
    <w:tblPr>
      <w:tblStyleRowBandSize w:val="1"/>
      <w:tblStyleColBandSize w:val="1"/>
    </w:tblPr>
    <w:tcPr>
      <w:tcBorders>
        <w:top w:val="double" w:sz="2" w:space="0" w:color="92CDDC" w:themeColor="accent5" w:themeTint="99"/>
      </w:tcBorders>
    </w:tcPr>
    <w:tblStylePr w:type="firstRow">
      <w:rPr>
        <w:b/>
        <w:bCs/>
      </w:rPr>
      <w:tblPr/>
      <w:tcPr>
        <w:tcBorders>
          <w:bottom w:val="single" w:sz="12" w:space="0" w:color="92CDDC" w:themeColor="accent5" w:themeTint="99"/>
        </w:tcBorders>
      </w:tcPr>
    </w:tblStylePr>
    <w:tblStylePr w:type="lastRow">
      <w:rPr>
        <w:b/>
        <w:bCs/>
      </w:rPr>
    </w:tblStylePr>
    <w:tblStylePr w:type="firstCol">
      <w:rPr>
        <w:b/>
        <w:bCs/>
      </w:rPr>
    </w:tblStylePr>
    <w:tblStylePr w:type="lastCol">
      <w:rPr>
        <w:b/>
        <w:bCs/>
      </w:rPr>
    </w:tblStylePr>
  </w:style>
  <w:style w:type="table" w:customStyle="1" w:styleId="GridTable1Light-Accent62">
    <w:name w:val="Grid Table 1 Light - Accent 62"/>
    <w:basedOn w:val="TableNormal"/>
    <w:next w:val="GridTable1Light-Accent6"/>
    <w:uiPriority w:val="46"/>
    <w:rsid w:val="006B5973"/>
    <w:rPr>
      <w:rFonts w:eastAsia="SimSun"/>
      <w:lang w:val="fr-FR" w:eastAsia="zh-CN"/>
    </w:rPr>
    <w:tblPr>
      <w:tblStyleRowBandSize w:val="1"/>
      <w:tblStyleColBandSize w:val="1"/>
    </w:tblPr>
    <w:tcPr>
      <w:tcBorders>
        <w:top w:val="double" w:sz="2" w:space="0" w:color="FABF8F" w:themeColor="accent6" w:themeTint="99"/>
      </w:tcBorders>
    </w:tcPr>
    <w:tblStylePr w:type="firstRow">
      <w:rPr>
        <w:b/>
        <w:bCs/>
      </w:rPr>
      <w:tblPr/>
      <w:tcPr>
        <w:tcBorders>
          <w:bottom w:val="single" w:sz="12" w:space="0" w:color="FABF8F" w:themeColor="accent6" w:themeTint="99"/>
        </w:tcBorders>
      </w:tcPr>
    </w:tblStylePr>
    <w:tblStylePr w:type="lastRow">
      <w:rPr>
        <w:b/>
        <w:bCs/>
      </w:rPr>
    </w:tblStylePr>
    <w:tblStylePr w:type="firstCol">
      <w:rPr>
        <w:b/>
        <w:bCs/>
      </w:rPr>
    </w:tblStylePr>
    <w:tblStylePr w:type="lastCol">
      <w:rPr>
        <w:b/>
        <w:bCs/>
      </w:rPr>
    </w:tblStylePr>
  </w:style>
  <w:style w:type="table" w:customStyle="1" w:styleId="GridTable22">
    <w:name w:val="Grid Table 22"/>
    <w:basedOn w:val="TableNormal"/>
    <w:next w:val="GridTable2"/>
    <w:uiPriority w:val="47"/>
    <w:rsid w:val="006B5973"/>
    <w:rPr>
      <w:rFonts w:eastAsia="SimSun"/>
      <w:lang w:val="fr-FR" w:eastAsia="zh-CN"/>
    </w:rPr>
    <w:tblPr>
      <w:tblStyleRowBandSize w:val="1"/>
      <w:tblStyleColBandSize w:val="1"/>
    </w:tblPr>
    <w:tcPr>
      <w:tcBorders>
        <w:top w:val="double" w:sz="2" w:space="0" w:color="666666" w:themeColor="text1" w:themeTint="99"/>
        <w:bottom w:val="nil"/>
      </w:tcBorders>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12">
    <w:name w:val="Grid Table 2 - Accent 12"/>
    <w:basedOn w:val="TableNormal"/>
    <w:next w:val="GridTable2-Accent1"/>
    <w:uiPriority w:val="47"/>
    <w:rsid w:val="006B5973"/>
    <w:rPr>
      <w:rFonts w:eastAsia="SimSun"/>
      <w:lang w:val="fr-FR" w:eastAsia="zh-CN"/>
    </w:rPr>
    <w:tblPr>
      <w:tblStyleRowBandSize w:val="1"/>
      <w:tblStyleColBandSize w:val="1"/>
    </w:tblPr>
    <w:tcPr>
      <w:tcBorders>
        <w:top w:val="double" w:sz="2" w:space="0" w:color="95B3D7" w:themeColor="accent1" w:themeTint="99"/>
        <w:bottom w:val="nil"/>
      </w:tcBorders>
      <w:shd w:val="clear" w:color="auto" w:fill="DBE5F1" w:themeFill="accent1" w:themeFillTint="33"/>
    </w:tc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22">
    <w:name w:val="Grid Table 2 - Accent 22"/>
    <w:basedOn w:val="TableNormal"/>
    <w:next w:val="GridTable2-Accent2"/>
    <w:uiPriority w:val="47"/>
    <w:rsid w:val="006B5973"/>
    <w:rPr>
      <w:rFonts w:eastAsia="SimSun"/>
      <w:lang w:val="fr-FR" w:eastAsia="zh-CN"/>
    </w:rPr>
    <w:tblPr>
      <w:tblStyleRowBandSize w:val="1"/>
      <w:tblStyleColBandSize w:val="1"/>
    </w:tblPr>
    <w:tcPr>
      <w:tcBorders>
        <w:top w:val="double" w:sz="2" w:space="0" w:color="D99594" w:themeColor="accent2" w:themeTint="99"/>
        <w:bottom w:val="nil"/>
      </w:tcBorders>
      <w:shd w:val="clear" w:color="auto" w:fill="F2DBDB" w:themeFill="accent2" w:themeFillTint="33"/>
    </w:tc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32">
    <w:name w:val="Grid Table 2 - Accent 32"/>
    <w:basedOn w:val="TableNormal"/>
    <w:next w:val="GridTable2-Accent3"/>
    <w:uiPriority w:val="47"/>
    <w:rsid w:val="006B5973"/>
    <w:rPr>
      <w:rFonts w:eastAsia="SimSun"/>
      <w:lang w:val="fr-FR" w:eastAsia="zh-CN"/>
    </w:rPr>
    <w:tblPr>
      <w:tblStyleRowBandSize w:val="1"/>
      <w:tblStyleColBandSize w:val="1"/>
    </w:tblPr>
    <w:tcPr>
      <w:tcBorders>
        <w:top w:val="double" w:sz="2" w:space="0" w:color="C2D69B" w:themeColor="accent3" w:themeTint="99"/>
        <w:bottom w:val="nil"/>
      </w:tcBorders>
      <w:shd w:val="clear" w:color="auto" w:fill="EAF1DD" w:themeFill="accent3" w:themeFillTint="33"/>
    </w:tc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42">
    <w:name w:val="Grid Table 2 - Accent 42"/>
    <w:basedOn w:val="TableNormal"/>
    <w:next w:val="GridTable2-Accent4"/>
    <w:uiPriority w:val="47"/>
    <w:rsid w:val="006B5973"/>
    <w:rPr>
      <w:rFonts w:eastAsia="SimSun"/>
      <w:lang w:val="fr-FR" w:eastAsia="zh-CN"/>
    </w:rPr>
    <w:tblPr>
      <w:tblStyleRowBandSize w:val="1"/>
      <w:tblStyleColBandSize w:val="1"/>
    </w:tblPr>
    <w:tcPr>
      <w:tcBorders>
        <w:top w:val="double" w:sz="2" w:space="0" w:color="B2A1C7" w:themeColor="accent4" w:themeTint="99"/>
        <w:bottom w:val="nil"/>
      </w:tcBorders>
      <w:shd w:val="clear" w:color="auto" w:fill="E5DFEC" w:themeFill="accent4" w:themeFillTint="33"/>
    </w:tc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52">
    <w:name w:val="Grid Table 2 - Accent 52"/>
    <w:basedOn w:val="TableNormal"/>
    <w:next w:val="GridTable2-Accent5"/>
    <w:uiPriority w:val="47"/>
    <w:rsid w:val="006B5973"/>
    <w:rPr>
      <w:rFonts w:eastAsia="SimSun"/>
      <w:lang w:val="fr-FR" w:eastAsia="zh-CN"/>
    </w:rPr>
    <w:tblPr>
      <w:tblStyleRowBandSize w:val="1"/>
      <w:tblStyleColBandSize w:val="1"/>
    </w:tblPr>
    <w:tcPr>
      <w:tcBorders>
        <w:top w:val="double" w:sz="2" w:space="0" w:color="92CDDC" w:themeColor="accent5" w:themeTint="99"/>
        <w:bottom w:val="nil"/>
      </w:tcBorders>
      <w:shd w:val="clear" w:color="auto" w:fill="DAEEF3" w:themeFill="accent5" w:themeFillTint="33"/>
    </w:tc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62">
    <w:name w:val="Grid Table 2 - Accent 62"/>
    <w:basedOn w:val="TableNormal"/>
    <w:next w:val="GridTable2-Accent6"/>
    <w:uiPriority w:val="47"/>
    <w:rsid w:val="006B5973"/>
    <w:rPr>
      <w:rFonts w:eastAsia="SimSun"/>
      <w:lang w:val="fr-FR" w:eastAsia="zh-CN"/>
    </w:rPr>
    <w:tblPr>
      <w:tblStyleRowBandSize w:val="1"/>
      <w:tblStyleColBandSize w:val="1"/>
    </w:tblPr>
    <w:tcPr>
      <w:tcBorders>
        <w:top w:val="double" w:sz="2" w:space="0" w:color="FABF8F" w:themeColor="accent6" w:themeTint="99"/>
        <w:bottom w:val="nil"/>
      </w:tcBorders>
      <w:shd w:val="clear" w:color="auto" w:fill="FDE9D9" w:themeFill="accent6" w:themeFillTint="33"/>
    </w:tc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32">
    <w:name w:val="Grid Table 32"/>
    <w:basedOn w:val="TableNormal"/>
    <w:next w:val="GridTable3"/>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CCCCCC" w:themeFill="tex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next w:val="GridTable3-Accent1"/>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DBE5F1"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next w:val="GridTable3-Accent2"/>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F2DBDB" w:themeFill="accent2"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next w:val="GridTable3-Accent3"/>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EAF1DD" w:themeFill="accent3"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next w:val="GridTable3-Accent4"/>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E5DFEC" w:themeFill="accent4"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next w:val="GridTable3-Accent5"/>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DAEEF3" w:themeFill="accent5"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next w:val="GridTable3-Accent6"/>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FDE9D9"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next w:val="GridTable4"/>
    <w:uiPriority w:val="49"/>
    <w:rsid w:val="006B5973"/>
    <w:rPr>
      <w:rFonts w:eastAsia="SimSun"/>
      <w:lang w:val="fr-FR" w:eastAsia="zh-CN"/>
    </w:rPr>
    <w:tblPr>
      <w:tblStyleRowBandSize w:val="1"/>
      <w:tblStyleColBandSize w:val="1"/>
    </w:tblPr>
    <w:tcPr>
      <w:tcBorders>
        <w:right w:val="single" w:sz="4" w:space="0" w:color="000000" w:themeColor="text1"/>
      </w:tcBorders>
      <w:shd w:val="clear" w:color="auto" w:fill="CCCCCC" w:themeFill="tex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12">
    <w:name w:val="Grid Table 4 - Accent 12"/>
    <w:basedOn w:val="TableNormal"/>
    <w:next w:val="GridTable4-Accent1"/>
    <w:uiPriority w:val="49"/>
    <w:rsid w:val="006B5973"/>
    <w:rPr>
      <w:rFonts w:eastAsia="SimSun"/>
      <w:lang w:val="fr-FR" w:eastAsia="zh-CN"/>
    </w:rPr>
    <w:tblPr>
      <w:tblStyleRowBandSize w:val="1"/>
      <w:tblStyleColBandSize w:val="1"/>
    </w:tblPr>
    <w:tcPr>
      <w:tcBorders>
        <w:right w:val="single" w:sz="4" w:space="0" w:color="4F81BD" w:themeColor="accent1"/>
      </w:tcBorders>
      <w:shd w:val="clear" w:color="auto" w:fill="DBE5F1" w:themeFill="accen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22">
    <w:name w:val="Grid Table 4 - Accent 22"/>
    <w:basedOn w:val="TableNormal"/>
    <w:next w:val="GridTable4-Accent2"/>
    <w:uiPriority w:val="49"/>
    <w:rsid w:val="006B5973"/>
    <w:rPr>
      <w:rFonts w:eastAsia="SimSun"/>
      <w:lang w:val="fr-FR" w:eastAsia="zh-CN"/>
    </w:rPr>
    <w:tblPr>
      <w:tblStyleRowBandSize w:val="1"/>
      <w:tblStyleColBandSize w:val="1"/>
    </w:tblPr>
    <w:tcPr>
      <w:tcBorders>
        <w:right w:val="single" w:sz="4" w:space="0" w:color="C0504D" w:themeColor="accent2"/>
      </w:tcBorders>
      <w:shd w:val="clear" w:color="auto" w:fill="F2DBDB" w:themeFill="accent2"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32">
    <w:name w:val="Grid Table 4 - Accent 32"/>
    <w:basedOn w:val="TableNormal"/>
    <w:next w:val="GridTable4-Accent3"/>
    <w:uiPriority w:val="49"/>
    <w:rsid w:val="006B5973"/>
    <w:rPr>
      <w:rFonts w:eastAsia="SimSun"/>
      <w:lang w:val="fr-FR" w:eastAsia="zh-CN"/>
    </w:rPr>
    <w:tblPr>
      <w:tblStyleRowBandSize w:val="1"/>
      <w:tblStyleColBandSize w:val="1"/>
    </w:tblPr>
    <w:tcPr>
      <w:tcBorders>
        <w:right w:val="single" w:sz="4" w:space="0" w:color="9BBB59" w:themeColor="accent3"/>
      </w:tcBorders>
      <w:shd w:val="clear" w:color="auto" w:fill="EAF1D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42">
    <w:name w:val="Grid Table 4 - Accent 42"/>
    <w:basedOn w:val="TableNormal"/>
    <w:next w:val="GridTable4-Accent4"/>
    <w:uiPriority w:val="49"/>
    <w:rsid w:val="006B5973"/>
    <w:rPr>
      <w:rFonts w:eastAsia="SimSun"/>
      <w:lang w:val="fr-FR" w:eastAsia="zh-CN"/>
    </w:rPr>
    <w:tblPr>
      <w:tblStyleRowBandSize w:val="1"/>
      <w:tblStyleColBandSize w:val="1"/>
    </w:tblPr>
    <w:tcPr>
      <w:tcBorders>
        <w:right w:val="single" w:sz="4" w:space="0" w:color="8064A2" w:themeColor="accent4"/>
      </w:tcBorders>
      <w:shd w:val="clear" w:color="auto" w:fill="E5DFEC" w:themeFill="accent4"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52">
    <w:name w:val="Grid Table 4 - Accent 52"/>
    <w:basedOn w:val="TableNormal"/>
    <w:next w:val="GridTable4-Accent5"/>
    <w:uiPriority w:val="49"/>
    <w:rsid w:val="006B5973"/>
    <w:rPr>
      <w:rFonts w:eastAsia="SimSun"/>
      <w:lang w:val="fr-FR" w:eastAsia="zh-CN"/>
    </w:rPr>
    <w:tblPr>
      <w:tblStyleRowBandSize w:val="1"/>
      <w:tblStyleColBandSize w:val="1"/>
    </w:tblPr>
    <w:tcPr>
      <w:tcBorders>
        <w:right w:val="single" w:sz="4" w:space="0" w:color="4BACC6" w:themeColor="accent5"/>
      </w:tcBorders>
      <w:shd w:val="clear" w:color="auto" w:fill="DAEEF3" w:themeFill="accent5"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62">
    <w:name w:val="Grid Table 4 - Accent 62"/>
    <w:basedOn w:val="TableNormal"/>
    <w:next w:val="GridTable4-Accent6"/>
    <w:uiPriority w:val="49"/>
    <w:rsid w:val="006B5973"/>
    <w:rPr>
      <w:rFonts w:eastAsia="SimSun"/>
      <w:lang w:val="fr-FR" w:eastAsia="zh-CN"/>
    </w:rPr>
    <w:tblPr>
      <w:tblStyleRowBandSize w:val="1"/>
      <w:tblStyleColBandSize w:val="1"/>
    </w:tblPr>
    <w:tcPr>
      <w:tcBorders>
        <w:right w:val="single" w:sz="4" w:space="0" w:color="F79646" w:themeColor="accent6"/>
      </w:tcBorders>
      <w:shd w:val="clear" w:color="auto" w:fill="FDE9D9" w:themeFill="accent6"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5Dark2">
    <w:name w:val="Grid Table 5 Dark2"/>
    <w:basedOn w:val="TableNormal"/>
    <w:next w:val="GridTable5Dark"/>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StylePr>
    <w:tblStylePr w:type="lastCol">
      <w:rPr>
        <w:b/>
        <w:bCs/>
        <w:color w:val="FFFFFF" w:themeColor="background1"/>
      </w:rPr>
    </w:tblStylePr>
  </w:style>
  <w:style w:type="table" w:customStyle="1" w:styleId="GridTable5Dark-Accent12">
    <w:name w:val="Grid Table 5 Dark - Accent 12"/>
    <w:basedOn w:val="TableNormal"/>
    <w:next w:val="GridTable5Dark-Accent1"/>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StylePr>
    <w:tblStylePr w:type="lastCol">
      <w:rPr>
        <w:b/>
        <w:bCs/>
        <w:color w:val="FFFFFF" w:themeColor="background1"/>
      </w:rPr>
    </w:tblStylePr>
  </w:style>
  <w:style w:type="table" w:customStyle="1" w:styleId="GridTable5Dark-Accent22">
    <w:name w:val="Grid Table 5 Dark - Accent 22"/>
    <w:basedOn w:val="TableNormal"/>
    <w:next w:val="GridTable5Dark-Accent2"/>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StylePr>
    <w:tblStylePr w:type="lastCol">
      <w:rPr>
        <w:b/>
        <w:bCs/>
        <w:color w:val="FFFFFF" w:themeColor="background1"/>
      </w:rPr>
    </w:tblStylePr>
  </w:style>
  <w:style w:type="table" w:customStyle="1" w:styleId="GridTable5Dark-Accent32">
    <w:name w:val="Grid Table 5 Dark - Accent 32"/>
    <w:basedOn w:val="TableNormal"/>
    <w:next w:val="GridTable5Dark-Accent3"/>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StylePr>
    <w:tblStylePr w:type="lastCol">
      <w:rPr>
        <w:b/>
        <w:bCs/>
        <w:color w:val="FFFFFF" w:themeColor="background1"/>
      </w:rPr>
    </w:tblStylePr>
  </w:style>
  <w:style w:type="table" w:customStyle="1" w:styleId="GridTable5Dark-Accent42">
    <w:name w:val="Grid Table 5 Dark - Accent 42"/>
    <w:basedOn w:val="TableNormal"/>
    <w:next w:val="GridTable5Dark-Accent4"/>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StylePr>
    <w:tblStylePr w:type="lastCol">
      <w:rPr>
        <w:b/>
        <w:bCs/>
        <w:color w:val="FFFFFF" w:themeColor="background1"/>
      </w:rPr>
    </w:tblStylePr>
  </w:style>
  <w:style w:type="table" w:customStyle="1" w:styleId="GridTable5Dark-Accent52">
    <w:name w:val="Grid Table 5 Dark - Accent 52"/>
    <w:basedOn w:val="TableNormal"/>
    <w:next w:val="GridTable5Dark-Accent5"/>
    <w:uiPriority w:val="50"/>
    <w:rsid w:val="006B5973"/>
    <w:rPr>
      <w:rFonts w:eastAsia="SimSun"/>
      <w:lang w:val="fr-FR" w:eastAsia="zh-CN"/>
    </w:rPr>
    <w:tblPr>
      <w:tblStyleRowBandSize w:val="1"/>
      <w:tblStyleColBandSize w:val="1"/>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style>
  <w:style w:type="table" w:customStyle="1" w:styleId="GridTable5Dark-Accent62">
    <w:name w:val="Grid Table 5 Dark - Accent 62"/>
    <w:basedOn w:val="TableNormal"/>
    <w:next w:val="GridTable5Dark-Accent6"/>
    <w:uiPriority w:val="50"/>
    <w:rsid w:val="006B5973"/>
    <w:rPr>
      <w:rFonts w:eastAsia="SimSun"/>
      <w:lang w:val="fr-FR" w:eastAsia="zh-CN"/>
    </w:rPr>
    <w:tblPr>
      <w:tblStyleRowBandSize w:val="1"/>
      <w:tblStyleColBandSize w:val="1"/>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style>
  <w:style w:type="table" w:customStyle="1" w:styleId="LightGrid2">
    <w:name w:val="Light Grid2"/>
    <w:basedOn w:val="TableNormal"/>
    <w:next w:val="LightGrid"/>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TableNormal"/>
    <w:next w:val="LightGrid-Accent1"/>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2">
    <w:name w:val="Light Grid - Accent 22"/>
    <w:basedOn w:val="TableNormal"/>
    <w:next w:val="LightGrid-Accent2"/>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2">
    <w:name w:val="Light Grid - Accent 32"/>
    <w:basedOn w:val="TableNormal"/>
    <w:next w:val="LightGrid-Accent3"/>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2">
    <w:name w:val="Light Grid - Accent 42"/>
    <w:basedOn w:val="TableNormal"/>
    <w:next w:val="LightGrid-Accent4"/>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2">
    <w:name w:val="Light Grid - Accent 52"/>
    <w:basedOn w:val="TableNormal"/>
    <w:next w:val="LightGrid-Accent5"/>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2">
    <w:name w:val="Light Grid - Accent 62"/>
    <w:basedOn w:val="TableNormal"/>
    <w:next w:val="LightGrid-Accent6"/>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2">
    <w:name w:val="Light List2"/>
    <w:basedOn w:val="TableNormal"/>
    <w:next w:val="LightList"/>
    <w:uiPriority w:val="61"/>
    <w:semiHidden/>
    <w:unhideWhenUsed/>
    <w:rsid w:val="006B5973"/>
    <w:rPr>
      <w:rFonts w:eastAsia="SimSun" w:cs="Simplified Arabic" w:hint="cs"/>
      <w:lang w:val="fr-FR" w:eastAsia="zh-CN"/>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12">
    <w:name w:val="Light List - Accent 12"/>
    <w:basedOn w:val="TableNormal"/>
    <w:next w:val="LightList-Accent1"/>
    <w:uiPriority w:val="61"/>
    <w:semiHidden/>
    <w:unhideWhenUsed/>
    <w:rsid w:val="006B5973"/>
    <w:rPr>
      <w:rFonts w:eastAsia="SimSun" w:cs="Simplified Arabic" w:hint="cs"/>
      <w:lang w:val="fr-FR" w:eastAsia="zh-CN"/>
    </w:r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22">
    <w:name w:val="Light List - Accent 22"/>
    <w:basedOn w:val="TableNormal"/>
    <w:next w:val="LightList-Accent2"/>
    <w:uiPriority w:val="61"/>
    <w:semiHidden/>
    <w:unhideWhenUsed/>
    <w:rsid w:val="006B5973"/>
    <w:rPr>
      <w:rFonts w:eastAsia="SimSun" w:cs="Simplified Arabic" w:hint="cs"/>
      <w:lang w:val="fr-FR" w:eastAsia="zh-CN"/>
    </w:r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32">
    <w:name w:val="Light List - Accent 32"/>
    <w:basedOn w:val="TableNormal"/>
    <w:next w:val="LightList-Accent3"/>
    <w:uiPriority w:val="61"/>
    <w:semiHidden/>
    <w:unhideWhenUsed/>
    <w:rsid w:val="006B5973"/>
    <w:rPr>
      <w:rFonts w:eastAsia="SimSun" w:cs="Simplified Arabic" w:hint="cs"/>
      <w:lang w:val="fr-FR" w:eastAsia="zh-CN"/>
    </w:r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42">
    <w:name w:val="Light List - Accent 42"/>
    <w:basedOn w:val="TableNormal"/>
    <w:next w:val="LightList-Accent4"/>
    <w:uiPriority w:val="61"/>
    <w:semiHidden/>
    <w:unhideWhenUsed/>
    <w:rsid w:val="006B5973"/>
    <w:rPr>
      <w:rFonts w:eastAsia="SimSun" w:cs="Simplified Arabic" w:hint="cs"/>
      <w:lang w:val="fr-FR" w:eastAsia="zh-CN"/>
    </w:r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52">
    <w:name w:val="Light List - Accent 52"/>
    <w:basedOn w:val="TableNormal"/>
    <w:next w:val="LightList-Accent5"/>
    <w:uiPriority w:val="61"/>
    <w:semiHidden/>
    <w:unhideWhenUsed/>
    <w:rsid w:val="006B5973"/>
    <w:rPr>
      <w:rFonts w:eastAsia="SimSun" w:cs="Simplified Arabic" w:hint="cs"/>
      <w:lang w:val="fr-FR" w:eastAsia="zh-CN"/>
    </w:r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62">
    <w:name w:val="Light List - Accent 62"/>
    <w:basedOn w:val="TableNormal"/>
    <w:next w:val="LightList-Accent6"/>
    <w:uiPriority w:val="61"/>
    <w:semiHidden/>
    <w:unhideWhenUsed/>
    <w:rsid w:val="006B5973"/>
    <w:rPr>
      <w:rFonts w:eastAsia="SimSun" w:cs="Simplified Arabic" w:hint="cs"/>
      <w:lang w:val="fr-FR" w:eastAsia="zh-CN"/>
    </w:r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Shading2">
    <w:name w:val="Light Shading2"/>
    <w:basedOn w:val="TableNormal"/>
    <w:next w:val="LightShading"/>
    <w:uiPriority w:val="60"/>
    <w:semiHidden/>
    <w:unhideWhenUsed/>
    <w:rsid w:val="006B5973"/>
    <w:rPr>
      <w:rFonts w:eastAsia="SimSun"/>
      <w:color w:val="000000" w:themeColor="text1" w:themeShade="BF"/>
      <w:lang w:val="fr-FR" w:eastAsia="zh-CN"/>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next w:val="LightShading-Accent1"/>
    <w:uiPriority w:val="60"/>
    <w:semiHidden/>
    <w:unhideWhenUsed/>
    <w:rsid w:val="006B5973"/>
    <w:rPr>
      <w:rFonts w:eastAsia="SimSun"/>
      <w:color w:val="365F91" w:themeColor="accent1" w:themeShade="BF"/>
      <w:lang w:val="fr-FR" w:eastAsia="zh-CN"/>
    </w:rPr>
    <w:tblPr>
      <w:tblStyleRowBandSize w:val="1"/>
      <w:tblStyleColBandSize w:val="1"/>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2">
    <w:name w:val="Light Shading - Accent 22"/>
    <w:basedOn w:val="TableNormal"/>
    <w:next w:val="LightShading-Accent2"/>
    <w:uiPriority w:val="60"/>
    <w:semiHidden/>
    <w:unhideWhenUsed/>
    <w:rsid w:val="006B5973"/>
    <w:rPr>
      <w:rFonts w:eastAsia="SimSun"/>
      <w:color w:val="943634" w:themeColor="accent2" w:themeShade="BF"/>
      <w:lang w:val="fr-FR" w:eastAsia="zh-CN"/>
    </w:rPr>
    <w:tblPr>
      <w:tblStyleRowBandSize w:val="1"/>
      <w:tblStyleColBandSize w:val="1"/>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2">
    <w:name w:val="Light Shading - Accent 32"/>
    <w:basedOn w:val="TableNormal"/>
    <w:next w:val="LightShading-Accent3"/>
    <w:uiPriority w:val="60"/>
    <w:semiHidden/>
    <w:unhideWhenUsed/>
    <w:rsid w:val="006B5973"/>
    <w:rPr>
      <w:rFonts w:eastAsia="SimSun"/>
      <w:color w:val="76923C" w:themeColor="accent3" w:themeShade="BF"/>
      <w:lang w:val="fr-FR" w:eastAsia="zh-CN"/>
    </w:rPr>
    <w:tblPr>
      <w:tblStyleRowBandSize w:val="1"/>
      <w:tblStyleColBandSize w:val="1"/>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2">
    <w:name w:val="Light Shading - Accent 42"/>
    <w:basedOn w:val="TableNormal"/>
    <w:next w:val="LightShading-Accent4"/>
    <w:uiPriority w:val="60"/>
    <w:semiHidden/>
    <w:unhideWhenUsed/>
    <w:rsid w:val="006B5973"/>
    <w:rPr>
      <w:rFonts w:eastAsia="SimSun"/>
      <w:color w:val="5F497A" w:themeColor="accent4" w:themeShade="BF"/>
      <w:lang w:val="fr-FR" w:eastAsia="zh-CN"/>
    </w:rPr>
    <w:tblPr>
      <w:tblStyleRowBandSize w:val="1"/>
      <w:tblStyleColBandSize w:val="1"/>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2">
    <w:name w:val="Light Shading - Accent 52"/>
    <w:basedOn w:val="TableNormal"/>
    <w:next w:val="LightShading-Accent5"/>
    <w:uiPriority w:val="60"/>
    <w:semiHidden/>
    <w:unhideWhenUsed/>
    <w:rsid w:val="006B5973"/>
    <w:rPr>
      <w:rFonts w:eastAsia="SimSun"/>
      <w:color w:val="31849B" w:themeColor="accent5" w:themeShade="BF"/>
      <w:lang w:val="fr-FR" w:eastAsia="zh-CN"/>
    </w:rPr>
    <w:tblPr>
      <w:tblStyleRowBandSize w:val="1"/>
      <w:tblStyleColBandSize w:val="1"/>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2">
    <w:name w:val="Light Shading - Accent 62"/>
    <w:basedOn w:val="TableNormal"/>
    <w:next w:val="LightShading-Accent6"/>
    <w:uiPriority w:val="60"/>
    <w:semiHidden/>
    <w:unhideWhenUsed/>
    <w:rsid w:val="006B5973"/>
    <w:rPr>
      <w:rFonts w:eastAsia="SimSun"/>
      <w:color w:val="E36C0A" w:themeColor="accent6" w:themeShade="BF"/>
      <w:lang w:val="fr-FR" w:eastAsia="zh-CN"/>
    </w:rPr>
    <w:tblPr>
      <w:tblStyleRowBandSize w:val="1"/>
      <w:tblStyleColBandSize w:val="1"/>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stTable22">
    <w:name w:val="List Table 22"/>
    <w:basedOn w:val="TableNormal"/>
    <w:next w:val="ListTable2"/>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12">
    <w:name w:val="List Table 2 - Accent 12"/>
    <w:basedOn w:val="TableNormal"/>
    <w:next w:val="ListTable2-Accent1"/>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22">
    <w:name w:val="List Table 2 - Accent 22"/>
    <w:basedOn w:val="TableNormal"/>
    <w:next w:val="ListTable2-Accent2"/>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32">
    <w:name w:val="List Table 2 - Accent 32"/>
    <w:basedOn w:val="TableNormal"/>
    <w:next w:val="ListTable2-Accent3"/>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42">
    <w:name w:val="List Table 2 - Accent 42"/>
    <w:basedOn w:val="TableNormal"/>
    <w:next w:val="ListTable2-Accent4"/>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52">
    <w:name w:val="List Table 2 - Accent 52"/>
    <w:basedOn w:val="TableNormal"/>
    <w:next w:val="ListTable2-Accent5"/>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62">
    <w:name w:val="List Table 2 - Accent 62"/>
    <w:basedOn w:val="TableNormal"/>
    <w:next w:val="ListTable2-Accent6"/>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5Dark2">
    <w:name w:val="List Table 5 Dark2"/>
    <w:basedOn w:val="TableNormal"/>
    <w:next w:val="ListTable5Dark"/>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next w:val="ListTable5Dark-Accent1"/>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next w:val="ListTable5Dark-Accent2"/>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next w:val="ListTable5Dark-Accent3"/>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next w:val="ListTable5Dark-Accent4"/>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next w:val="ListTable5Dark-Accent5"/>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next w:val="ListTable5Dark-Accent6"/>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2">
    <w:name w:val="List Table 7 Colorful2"/>
    <w:basedOn w:val="TableNormal"/>
    <w:next w:val="ListTable7Colorful"/>
    <w:uiPriority w:val="52"/>
    <w:rsid w:val="006B5973"/>
    <w:rPr>
      <w:rFonts w:eastAsia="SimSun" w:cs="Simplified Arabic" w:hint="cs"/>
      <w:color w:val="000000" w:themeColor="text1"/>
      <w:lang w:val="fr-FR" w:eastAsia="zh-CN"/>
    </w:rPr>
    <w:tblPr>
      <w:tblStyleRowBandSize w:val="1"/>
      <w:tblStyleColBandSize w:val="1"/>
    </w:tblPr>
    <w:tcPr>
      <w:tcBorders>
        <w:left w:val="single" w:sz="4" w:space="0" w:color="000000" w:themeColor="text1"/>
        <w:right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next w:val="ListTable7Colorful-Accent1"/>
    <w:uiPriority w:val="52"/>
    <w:rsid w:val="006B5973"/>
    <w:rPr>
      <w:rFonts w:eastAsia="SimSun" w:cs="Simplified Arabic" w:hint="cs"/>
      <w:color w:val="365F91" w:themeColor="accent1" w:themeShade="BF"/>
      <w:lang w:val="fr-FR" w:eastAsia="zh-CN"/>
    </w:rPr>
    <w:tblPr>
      <w:tblStyleRowBandSize w:val="1"/>
      <w:tblStyleColBandSize w:val="1"/>
    </w:tblPr>
    <w:tcPr>
      <w:tcBorders>
        <w:top w:val="single" w:sz="4" w:space="0" w:color="4F81BD" w:themeColor="accent1"/>
        <w:left w:val="single" w:sz="4" w:space="0" w:color="4F81BD" w:themeColor="accent1"/>
      </w:tcBorders>
      <w:shd w:val="clear" w:color="auto" w:fill="DBE5F1" w:themeFill="accent1" w:themeFillTint="33"/>
    </w:tc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next w:val="ListTable7Colorful-Accent2"/>
    <w:uiPriority w:val="52"/>
    <w:rsid w:val="006B5973"/>
    <w:rPr>
      <w:rFonts w:eastAsia="SimSun" w:cs="Simplified Arabic" w:hint="cs"/>
      <w:color w:val="943634" w:themeColor="accent2" w:themeShade="BF"/>
      <w:lang w:val="fr-FR" w:eastAsia="zh-CN"/>
    </w:rPr>
    <w:tblPr>
      <w:tblStyleRowBandSize w:val="1"/>
      <w:tblStyleColBandSize w:val="1"/>
    </w:tblPr>
    <w:tcPr>
      <w:tcBorders>
        <w:top w:val="single" w:sz="4" w:space="0" w:color="C0504D" w:themeColor="accent2"/>
        <w:left w:val="single" w:sz="4" w:space="0" w:color="C0504D" w:themeColor="accent2"/>
      </w:tcBorders>
      <w:shd w:val="clear" w:color="auto" w:fill="F2DBDB" w:themeFill="accent2" w:themeFillTint="33"/>
    </w:tc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next w:val="ListTable7Colorful-Accent3"/>
    <w:uiPriority w:val="52"/>
    <w:rsid w:val="006B5973"/>
    <w:rPr>
      <w:rFonts w:eastAsia="SimSun" w:cs="Simplified Arabic" w:hint="cs"/>
      <w:color w:val="76923C" w:themeColor="accent3" w:themeShade="BF"/>
      <w:lang w:val="fr-FR" w:eastAsia="zh-CN"/>
    </w:rPr>
    <w:tblPr>
      <w:tblStyleRowBandSize w:val="1"/>
      <w:tblStyleColBandSize w:val="1"/>
    </w:tblPr>
    <w:tcPr>
      <w:tcBorders>
        <w:top w:val="single" w:sz="4" w:space="0" w:color="9BBB59" w:themeColor="accent3"/>
        <w:left w:val="single" w:sz="4" w:space="0" w:color="9BBB59" w:themeColor="accent3"/>
      </w:tcBorders>
      <w:shd w:val="clear" w:color="auto" w:fill="EAF1DD" w:themeFill="accent3" w:themeFillTint="33"/>
    </w:tc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next w:val="ListTable7Colorful-Accent4"/>
    <w:uiPriority w:val="52"/>
    <w:rsid w:val="006B5973"/>
    <w:rPr>
      <w:rFonts w:eastAsia="SimSun" w:cs="Simplified Arabic" w:hint="cs"/>
      <w:color w:val="5F497A" w:themeColor="accent4" w:themeShade="BF"/>
      <w:lang w:val="fr-FR" w:eastAsia="zh-CN"/>
    </w:rPr>
    <w:tblPr>
      <w:tblStyleRowBandSize w:val="1"/>
      <w:tblStyleColBandSize w:val="1"/>
    </w:tblPr>
    <w:tcPr>
      <w:tcBorders>
        <w:top w:val="single" w:sz="4" w:space="0" w:color="8064A2" w:themeColor="accent4"/>
        <w:left w:val="single" w:sz="4" w:space="0" w:color="8064A2" w:themeColor="accent4"/>
      </w:tcBorders>
      <w:shd w:val="clear" w:color="auto" w:fill="E5DFEC" w:themeFill="accent4" w:themeFillTint="33"/>
    </w:tc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next w:val="ListTable7Colorful-Accent5"/>
    <w:uiPriority w:val="52"/>
    <w:rsid w:val="006B5973"/>
    <w:rPr>
      <w:rFonts w:eastAsia="SimSun" w:cs="Simplified Arabic" w:hint="cs"/>
      <w:color w:val="31849B" w:themeColor="accent5" w:themeShade="BF"/>
      <w:lang w:val="fr-FR" w:eastAsia="zh-CN"/>
    </w:rPr>
    <w:tblPr>
      <w:tblStyleRowBandSize w:val="1"/>
      <w:tblStyleColBandSize w:val="1"/>
    </w:tblPr>
    <w:tcPr>
      <w:tcBorders>
        <w:top w:val="single" w:sz="4" w:space="0" w:color="4BACC6" w:themeColor="accent5"/>
        <w:left w:val="single" w:sz="4" w:space="0" w:color="4BACC6" w:themeColor="accent5"/>
      </w:tcBorders>
      <w:shd w:val="clear" w:color="auto" w:fill="DAEEF3" w:themeFill="accent5" w:themeFillTint="33"/>
    </w:tc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next w:val="ListTable7Colorful-Accent6"/>
    <w:uiPriority w:val="52"/>
    <w:rsid w:val="006B5973"/>
    <w:rPr>
      <w:rFonts w:eastAsia="SimSun" w:cs="Simplified Arabic" w:hint="cs"/>
      <w:color w:val="E36C0A" w:themeColor="accent6" w:themeShade="BF"/>
      <w:lang w:val="fr-FR" w:eastAsia="zh-CN"/>
    </w:rPr>
    <w:tblPr>
      <w:tblStyleRowBandSize w:val="1"/>
      <w:tblStyleColBandSize w:val="1"/>
    </w:tblPr>
    <w:tcPr>
      <w:tcBorders>
        <w:top w:val="single" w:sz="4" w:space="0" w:color="F79646" w:themeColor="accent6"/>
        <w:left w:val="single" w:sz="4" w:space="0" w:color="F79646" w:themeColor="accent6"/>
      </w:tcBorders>
      <w:shd w:val="clear" w:color="auto" w:fill="FDE9D9" w:themeFill="accent6" w:themeFillTint="33"/>
    </w:tc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
    <w:name w:val="Medium Grid 12"/>
    <w:basedOn w:val="TableNormal"/>
    <w:next w:val="MediumGrid1"/>
    <w:uiPriority w:val="67"/>
    <w:semiHidden/>
    <w:unhideWhenUsed/>
    <w:rsid w:val="006B5973"/>
    <w:rPr>
      <w:rFonts w:eastAsia="SimSun"/>
      <w:lang w:val="fr-FR" w:eastAsia="zh-CN"/>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style>
  <w:style w:type="table" w:customStyle="1" w:styleId="MediumGrid1-Accent12">
    <w:name w:val="Medium Grid 1 - Accent 12"/>
    <w:basedOn w:val="TableNormal"/>
    <w:next w:val="MediumGrid1-Accent1"/>
    <w:uiPriority w:val="67"/>
    <w:semiHidden/>
    <w:unhideWhenUsed/>
    <w:rsid w:val="006B5973"/>
    <w:rPr>
      <w:rFonts w:eastAsia="SimSun"/>
      <w:lang w:val="fr-FR" w:eastAsia="zh-CN"/>
    </w:rPr>
    <w:tblPr>
      <w:tblStyleRowBandSize w:val="1"/>
      <w:tblStyleColBandSize w:val="1"/>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style>
  <w:style w:type="table" w:customStyle="1" w:styleId="MediumGrid1-Accent22">
    <w:name w:val="Medium Grid 1 - Accent 22"/>
    <w:basedOn w:val="TableNormal"/>
    <w:next w:val="MediumGrid1-Accent2"/>
    <w:uiPriority w:val="67"/>
    <w:semiHidden/>
    <w:unhideWhenUsed/>
    <w:rsid w:val="006B5973"/>
    <w:rPr>
      <w:rFonts w:eastAsia="SimSun"/>
      <w:lang w:val="fr-FR" w:eastAsia="zh-CN"/>
    </w:rPr>
    <w:tblPr>
      <w:tblStyleRowBandSize w:val="1"/>
      <w:tblStyleColBandSize w:val="1"/>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style>
  <w:style w:type="table" w:customStyle="1" w:styleId="MediumGrid1-Accent32">
    <w:name w:val="Medium Grid 1 - Accent 32"/>
    <w:basedOn w:val="TableNormal"/>
    <w:next w:val="MediumGrid1-Accent3"/>
    <w:uiPriority w:val="67"/>
    <w:semiHidden/>
    <w:unhideWhenUsed/>
    <w:rsid w:val="006B5973"/>
    <w:rPr>
      <w:rFonts w:eastAsia="SimSun"/>
      <w:lang w:val="fr-FR" w:eastAsia="zh-CN"/>
    </w:rPr>
    <w:tblPr>
      <w:tblStyleRowBandSize w:val="1"/>
      <w:tblStyleColBandSize w:val="1"/>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style>
  <w:style w:type="table" w:customStyle="1" w:styleId="MediumGrid1-Accent42">
    <w:name w:val="Medium Grid 1 - Accent 42"/>
    <w:basedOn w:val="TableNormal"/>
    <w:next w:val="MediumGrid1-Accent4"/>
    <w:uiPriority w:val="67"/>
    <w:semiHidden/>
    <w:unhideWhenUsed/>
    <w:rsid w:val="006B5973"/>
    <w:rPr>
      <w:rFonts w:eastAsia="SimSun"/>
      <w:lang w:val="fr-FR" w:eastAsia="zh-CN"/>
    </w:rPr>
    <w:tblPr>
      <w:tblStyleRowBandSize w:val="1"/>
      <w:tblStyleColBandSize w:val="1"/>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style>
  <w:style w:type="table" w:customStyle="1" w:styleId="MediumGrid1-Accent52">
    <w:name w:val="Medium Grid 1 - Accent 52"/>
    <w:basedOn w:val="TableNormal"/>
    <w:next w:val="MediumGrid1-Accent5"/>
    <w:uiPriority w:val="67"/>
    <w:semiHidden/>
    <w:unhideWhenUsed/>
    <w:rsid w:val="006B5973"/>
    <w:rPr>
      <w:rFonts w:eastAsia="SimSun"/>
      <w:lang w:val="fr-FR" w:eastAsia="zh-CN"/>
    </w:rPr>
    <w:tblPr>
      <w:tblStyleRowBandSize w:val="1"/>
      <w:tblStyleColBandSize w:val="1"/>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style>
  <w:style w:type="table" w:customStyle="1" w:styleId="MediumGrid1-Accent62">
    <w:name w:val="Medium Grid 1 - Accent 62"/>
    <w:basedOn w:val="TableNormal"/>
    <w:next w:val="MediumGrid1-Accent6"/>
    <w:uiPriority w:val="67"/>
    <w:semiHidden/>
    <w:unhideWhenUsed/>
    <w:rsid w:val="006B5973"/>
    <w:rPr>
      <w:rFonts w:eastAsia="SimSun"/>
      <w:lang w:val="fr-FR" w:eastAsia="zh-CN"/>
    </w:rPr>
    <w:tblPr>
      <w:tblStyleRowBandSize w:val="1"/>
      <w:tblStyleColBandSize w:val="1"/>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style>
  <w:style w:type="table" w:customStyle="1" w:styleId="MediumGrid22">
    <w:name w:val="Medium Grid 22"/>
    <w:basedOn w:val="TableNormal"/>
    <w:next w:val="MediumGrid2"/>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nwCell">
      <w:tblPr/>
      <w:tcPr>
        <w:shd w:val="clear" w:color="auto" w:fill="FFFFFF" w:themeFill="background1"/>
      </w:tcPr>
    </w:tblStylePr>
  </w:style>
  <w:style w:type="table" w:customStyle="1" w:styleId="MediumGrid2-Accent12">
    <w:name w:val="Medium Grid 2 - Accent 12"/>
    <w:basedOn w:val="TableNormal"/>
    <w:next w:val="MediumGrid2-Accent1"/>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nwCell">
      <w:tblPr/>
      <w:tcPr>
        <w:shd w:val="clear" w:color="auto" w:fill="FFFFFF" w:themeFill="background1"/>
      </w:tcPr>
    </w:tblStylePr>
  </w:style>
  <w:style w:type="table" w:customStyle="1" w:styleId="MediumGrid2-Accent22">
    <w:name w:val="Medium Grid 2 - Accent 22"/>
    <w:basedOn w:val="TableNormal"/>
    <w:next w:val="MediumGrid2-Accent2"/>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nwCell">
      <w:tblPr/>
      <w:tcPr>
        <w:shd w:val="clear" w:color="auto" w:fill="FFFFFF" w:themeFill="background1"/>
      </w:tcPr>
    </w:tblStylePr>
  </w:style>
  <w:style w:type="table" w:customStyle="1" w:styleId="MediumGrid2-Accent32">
    <w:name w:val="Medium Grid 2 - Accent 32"/>
    <w:basedOn w:val="TableNormal"/>
    <w:next w:val="MediumGrid2-Accent3"/>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nwCell">
      <w:tblPr/>
      <w:tcPr>
        <w:shd w:val="clear" w:color="auto" w:fill="FFFFFF" w:themeFill="background1"/>
      </w:tcPr>
    </w:tblStylePr>
  </w:style>
  <w:style w:type="table" w:customStyle="1" w:styleId="MediumGrid2-Accent42">
    <w:name w:val="Medium Grid 2 - Accent 42"/>
    <w:basedOn w:val="TableNormal"/>
    <w:next w:val="MediumGrid2-Accent4"/>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nwCell">
      <w:tblPr/>
      <w:tcPr>
        <w:shd w:val="clear" w:color="auto" w:fill="FFFFFF" w:themeFill="background1"/>
      </w:tcPr>
    </w:tblStylePr>
  </w:style>
  <w:style w:type="table" w:customStyle="1" w:styleId="MediumGrid2-Accent52">
    <w:name w:val="Medium Grid 2 - Accent 52"/>
    <w:basedOn w:val="TableNormal"/>
    <w:next w:val="MediumGrid2-Accent5"/>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nwCell">
      <w:tblPr/>
      <w:tcPr>
        <w:shd w:val="clear" w:color="auto" w:fill="FFFFFF" w:themeFill="background1"/>
      </w:tcPr>
    </w:tblStylePr>
  </w:style>
  <w:style w:type="table" w:customStyle="1" w:styleId="MediumGrid2-Accent62">
    <w:name w:val="Medium Grid 2 - Accent 62"/>
    <w:basedOn w:val="TableNormal"/>
    <w:next w:val="MediumGrid2-Accent6"/>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nwCell">
      <w:tblPr/>
      <w:tcPr>
        <w:shd w:val="clear" w:color="auto" w:fill="FFFFFF" w:themeFill="background1"/>
      </w:tcPr>
    </w:tblStylePr>
  </w:style>
  <w:style w:type="table" w:customStyle="1" w:styleId="MediumGrid32">
    <w:name w:val="Medium Grid 32"/>
    <w:basedOn w:val="TableNormal"/>
    <w:next w:val="MediumGrid3"/>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style>
  <w:style w:type="table" w:customStyle="1" w:styleId="MediumGrid3-Accent12">
    <w:name w:val="Medium Grid 3 - Accent 12"/>
    <w:basedOn w:val="TableNormal"/>
    <w:next w:val="MediumGrid3-Accent1"/>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style>
  <w:style w:type="table" w:customStyle="1" w:styleId="MediumGrid3-Accent22">
    <w:name w:val="Medium Grid 3 - Accent 22"/>
    <w:basedOn w:val="TableNormal"/>
    <w:next w:val="MediumGrid3-Accent2"/>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style>
  <w:style w:type="table" w:customStyle="1" w:styleId="MediumGrid3-Accent32">
    <w:name w:val="Medium Grid 3 - Accent 32"/>
    <w:basedOn w:val="TableNormal"/>
    <w:next w:val="MediumGrid3-Accent3"/>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style>
  <w:style w:type="table" w:customStyle="1" w:styleId="MediumGrid3-Accent42">
    <w:name w:val="Medium Grid 3 - Accent 42"/>
    <w:basedOn w:val="TableNormal"/>
    <w:next w:val="MediumGrid3-Accent4"/>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style>
  <w:style w:type="table" w:customStyle="1" w:styleId="MediumGrid3-Accent52">
    <w:name w:val="Medium Grid 3 - Accent 52"/>
    <w:basedOn w:val="TableNormal"/>
    <w:next w:val="MediumGrid3-Accent5"/>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style>
  <w:style w:type="table" w:customStyle="1" w:styleId="MediumGrid3-Accent62">
    <w:name w:val="Medium Grid 3 - Accent 62"/>
    <w:basedOn w:val="TableNormal"/>
    <w:next w:val="MediumGrid3-Accent6"/>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style>
  <w:style w:type="table" w:customStyle="1" w:styleId="MediumList12">
    <w:name w:val="Medium List 12"/>
    <w:basedOn w:val="TableNormal"/>
    <w:next w:val="MediumList1"/>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12">
    <w:name w:val="Medium List 1 - Accent 12"/>
    <w:basedOn w:val="TableNormal"/>
    <w:next w:val="MediumList1-Accent1"/>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22">
    <w:name w:val="Medium List 1 - Accent 22"/>
    <w:basedOn w:val="TableNormal"/>
    <w:next w:val="MediumList1-Accent2"/>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32">
    <w:name w:val="Medium List 1 - Accent 32"/>
    <w:basedOn w:val="TableNormal"/>
    <w:next w:val="MediumList1-Accent3"/>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nil"/>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42">
    <w:name w:val="Medium List 1 - Accent 42"/>
    <w:basedOn w:val="TableNormal"/>
    <w:next w:val="MediumList1-Accent4"/>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nil"/>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52">
    <w:name w:val="Medium List 1 - Accent 52"/>
    <w:basedOn w:val="TableNormal"/>
    <w:next w:val="MediumList1-Accent5"/>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nil"/>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62">
    <w:name w:val="Medium List 1 - Accent 62"/>
    <w:basedOn w:val="TableNormal"/>
    <w:next w:val="MediumList1-Accent6"/>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nil"/>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22">
    <w:name w:val="Medium List 22"/>
    <w:basedOn w:val="TableNormal"/>
    <w:next w:val="MediumList2"/>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C0C0C0" w:themeFill="text1" w:themeFillTint="3F"/>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D3DFEE" w:themeFill="accent1" w:themeFillTint="3F"/>
    </w:tc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top w:val="nil"/>
        <w:left w:val="nil"/>
        <w:bottom w:val="nil"/>
        <w:right w:val="nil"/>
      </w:tcBorders>
      <w:shd w:val="clear" w:color="auto" w:fill="EFD3D2" w:themeFill="accent2" w:themeFillTint="3F"/>
    </w:tc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E6EED5" w:themeFill="accent3" w:themeFillTint="3F"/>
    </w:tc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DFD8E8" w:themeFill="accent4" w:themeFillTint="3F"/>
    </w:tc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D2EAF1" w:themeFill="accent5" w:themeFillTint="3F"/>
    </w:tc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FDE4D0" w:themeFill="accent6" w:themeFillTint="3F"/>
    </w:tc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22">
    <w:name w:val="Medium Shading 22"/>
    <w:basedOn w:val="TableNormal"/>
    <w:next w:val="MediumShading2"/>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2">
    <w:name w:val="Plain Table 12"/>
    <w:basedOn w:val="TableNormal"/>
    <w:next w:val="PlainTable1"/>
    <w:uiPriority w:val="41"/>
    <w:rsid w:val="006B5973"/>
    <w:rPr>
      <w:rFonts w:eastAsia="SimSun"/>
      <w:lang w:val="fr-FR" w:eastAsia="zh-CN"/>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
    <w:name w:val="Plain Table 22"/>
    <w:basedOn w:val="TableNormal"/>
    <w:next w:val="PlainTable2"/>
    <w:uiPriority w:val="42"/>
    <w:rsid w:val="006B5973"/>
    <w:rPr>
      <w:rFonts w:eastAsia="SimSun"/>
      <w:lang w:val="fr-FR" w:eastAsia="zh-CN"/>
    </w:rPr>
    <w:tblPr>
      <w:tblStyleRowBandSize w:val="1"/>
      <w:tblStyleColBandSize w:val="1"/>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table" w:customStyle="1" w:styleId="PlainTable52">
    <w:name w:val="Plain Table 52"/>
    <w:basedOn w:val="TableNormal"/>
    <w:next w:val="PlainTable5"/>
    <w:uiPriority w:val="45"/>
    <w:rsid w:val="006B5973"/>
    <w:rPr>
      <w:rFonts w:eastAsia="SimSun"/>
      <w:lang w:val="fr-FR" w:eastAsia="zh-CN"/>
    </w:rPr>
    <w:tblPr>
      <w:tblStyleRowBandSize w:val="1"/>
      <w:tblStyleColBandSize w:val="1"/>
    </w:tblPr>
    <w:tcPr>
      <w:tcBorders>
        <w:top w:val="single" w:sz="4" w:space="0" w:color="7F7F7F" w:themeColor="text1" w:themeTint="80"/>
        <w:right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2">
    <w:name w:val="Table 3D effects 12"/>
    <w:basedOn w:val="TableNormal"/>
    <w:next w:val="Table3Deffects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tcBorders>
        <w:top w:val="single" w:sz="6" w:space="0" w:color="FFFFFF"/>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tcBorders>
        <w:right w:val="single" w:sz="6" w:space="0" w:color="000000"/>
      </w:tcBorders>
      <w:shd w:val="clear" w:color="auto" w:fill="auto"/>
    </w:tcPr>
    <w:tblStylePr w:type="firstRow">
      <w:rPr>
        <w:i/>
        <w:iCs/>
      </w:rPr>
    </w:tblStylePr>
    <w:tblStylePr w:type="lastRow">
      <w:rPr>
        <w:color w:val="auto"/>
      </w:rPr>
    </w:tblStylePr>
    <w:tblStylePr w:type="neCell">
      <w:rPr>
        <w:b/>
        <w:bCs/>
        <w:i w:val="0"/>
        <w:iCs w:val="0"/>
      </w:rPr>
    </w:tblStylePr>
    <w:tblStylePr w:type="swCell">
      <w:rPr>
        <w:b/>
        <w:bCs/>
      </w:rPr>
    </w:tblStylePr>
  </w:style>
  <w:style w:type="table" w:customStyle="1" w:styleId="TableClassic22">
    <w:name w:val="Table Classic 22"/>
    <w:basedOn w:val="TableNormal"/>
    <w:next w:val="TableClassic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tcBorders>
        <w:bottom w:val="single" w:sz="6" w:space="0" w:color="000000"/>
      </w:tcBorders>
      <w:shd w:val="clear" w:color="auto" w:fill="auto"/>
    </w:tc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customStyle="1" w:styleId="TableColorful22">
    <w:name w:val="Table Colorful 22"/>
    <w:basedOn w:val="TableNormal"/>
    <w:next w:val="TableColorful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swCell">
      <w:rPr>
        <w:b/>
        <w:bCs/>
        <w:i w:val="0"/>
        <w:iCs w:val="0"/>
      </w:rPr>
      <w:tblPr/>
      <w:tcPr>
        <w:tcBorders>
          <w:tl2br w:val="none" w:sz="0" w:space="0" w:color="auto"/>
          <w:tr2bl w:val="none" w:sz="0" w:space="0" w:color="auto"/>
        </w:tcBorders>
      </w:tcPr>
    </w:tblStylePr>
  </w:style>
  <w:style w:type="table" w:customStyle="1" w:styleId="TableColumns12">
    <w:name w:val="Table Columns 12"/>
    <w:basedOn w:val="TableNormal"/>
    <w:next w:val="TableColumns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b/>
      <w:bCs/>
      <w:lang w:val="fr-FR" w:eastAsia="zh-CN"/>
    </w:rPr>
    <w:tblPr>
      <w:tblStyleColBandSize w:val="1"/>
    </w:tblPr>
    <w:tcPr>
      <w:shd w:val="pct25" w:color="000000" w:fill="FFFFFF"/>
    </w:tc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b/>
      <w:bCs/>
      <w:lang w:val="fr-FR" w:eastAsia="zh-CN"/>
    </w:rPr>
    <w:tblPr>
      <w:tblStyleColBandSize w:val="1"/>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customStyle="1" w:styleId="TableColumns42">
    <w:name w:val="Table Columns 42"/>
    <w:basedOn w:val="TableNormal"/>
    <w:next w:val="TableColumns4"/>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ColBandSize w:val="1"/>
    </w:tblPr>
    <w:tcPr>
      <w:shd w:val="pct10" w:color="00000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customStyle="1" w:styleId="TableColumns52">
    <w:name w:val="Table Columns 52"/>
    <w:basedOn w:val="TableNormal"/>
    <w:next w:val="TableColumns5"/>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ColBandSize w:val="1"/>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customStyle="1" w:styleId="TableGrid62">
    <w:name w:val="Table Grid 62"/>
    <w:basedOn w:val="TableNormal"/>
    <w:next w:val="TableGrid6"/>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b/>
      <w:bCs/>
      <w:lang w:val="fr-FR" w:eastAsia="zh-CN"/>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StylePr>
    <w:tblStylePr w:type="lastCol">
      <w:rPr>
        <w:b/>
        <w:bCs/>
        <w:color w:val="auto"/>
      </w:rPr>
    </w:tblStylePr>
  </w:style>
  <w:style w:type="table" w:customStyle="1" w:styleId="TableList12">
    <w:name w:val="Table List 12"/>
    <w:basedOn w:val="TableNormal"/>
    <w:next w:val="TableList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1"/>
    </w:tblPr>
    <w:tcPr>
      <w:tcBorders>
        <w:top w:val="single" w:sz="6" w:space="0" w:color="000000"/>
      </w:tcBorders>
      <w:shd w:val="solid" w:color="C0C0C0" w:fill="FFFFFF"/>
    </w:tc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customStyle="1" w:styleId="TableList22">
    <w:name w:val="Table List 22"/>
    <w:basedOn w:val="TableNormal"/>
    <w:next w:val="TableList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2"/>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customStyle="1" w:styleId="TableList32">
    <w:name w:val="Table List 32"/>
    <w:basedOn w:val="TableNormal"/>
    <w:next w:val="TableList3"/>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cPr>
      <w:tcBorders>
        <w:top w:val="single" w:sz="12" w:space="0" w:color="000000"/>
      </w:tcBorders>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1"/>
    </w:tblPr>
    <w:tcPr>
      <w:tcBorders>
        <w:bottom w:val="single" w:sz="12" w:space="0" w:color="000000"/>
        <w:right w:val="single" w:sz="12" w:space="0" w:color="000000"/>
      </w:tcBorders>
      <w:shd w:val="pct50" w:color="000000" w:fill="FFFFFF"/>
    </w:tcPr>
    <w:tblStylePr w:type="firstRow">
      <w:rPr>
        <w:b/>
        <w:bCs/>
      </w:rPr>
    </w:tblStylePr>
    <w:tblStylePr w:type="firstCol">
      <w:rPr>
        <w:b/>
        <w:bCs/>
      </w:rPr>
    </w:tblStylePr>
  </w:style>
  <w:style w:type="table" w:customStyle="1" w:styleId="TableList72">
    <w:name w:val="Table List 72"/>
    <w:basedOn w:val="TableNormal"/>
    <w:next w:val="TableList7"/>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1"/>
    </w:tblPr>
    <w:tcPr>
      <w:tcBorders>
        <w:bottom w:val="single" w:sz="12" w:space="0" w:color="008000"/>
      </w:tcBorders>
      <w:shd w:val="pct20" w:color="000000" w:fill="FFFFFF"/>
    </w:tc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customStyle="1" w:styleId="TableList82">
    <w:name w:val="Table List 82"/>
    <w:basedOn w:val="TableNormal"/>
    <w:next w:val="TableList8"/>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1"/>
    </w:tblPr>
    <w:tcPr>
      <w:tcBorders>
        <w:bottom w:val="single" w:sz="6" w:space="0" w:color="000000"/>
      </w:tcBorders>
      <w:shd w:val="pct25" w:color="FFFF00" w:fill="FFFFFF"/>
    </w:tc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customStyle="1" w:styleId="TableSimple12">
    <w:name w:val="Table Simple 12"/>
    <w:basedOn w:val="TableNormal"/>
    <w:next w:val="TableSimple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tcBorders>
        <w:top w:val="single" w:sz="6" w:space="0" w:color="008000"/>
      </w:tcBorders>
      <w:shd w:val="clear" w:color="auto" w:fill="auto"/>
    </w:tcPr>
    <w:tblStylePr w:type="firstRow">
      <w:tblPr/>
      <w:tcPr>
        <w:tcBorders>
          <w:bottom w:val="single" w:sz="6" w:space="0" w:color="008000"/>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clear" w:color="auto" w:fill="auto"/>
    </w:tcPr>
    <w:tblStylePr w:type="firstRow">
      <w:rPr>
        <w:b/>
        <w:bCs/>
        <w:color w:val="FFFFFF"/>
      </w:rPr>
    </w:tblStylePr>
  </w:style>
  <w:style w:type="table" w:customStyle="1" w:styleId="TableSubtle12">
    <w:name w:val="Table Subtle 12"/>
    <w:basedOn w:val="TableNormal"/>
    <w:next w:val="TableSubtle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RowBandSize w:val="1"/>
    </w:tblPr>
    <w:tcPr>
      <w:tcBorders>
        <w:left w:val="single" w:sz="12" w:space="0" w:color="000000"/>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semiHidden/>
    <w:rsid w:val="00F36055"/>
    <w:pPr>
      <w:tabs>
        <w:tab w:val="clear" w:pos="1247"/>
        <w:tab w:val="clear" w:pos="1814"/>
        <w:tab w:val="clear" w:pos="2381"/>
        <w:tab w:val="clear" w:pos="2948"/>
        <w:tab w:val="clear" w:pos="3515"/>
      </w:tabs>
      <w:spacing w:before="120" w:after="160" w:line="240" w:lineRule="exact"/>
    </w:pPr>
    <w:rPr>
      <w:rFonts w:eastAsia="SimSun"/>
      <w:szCs w:val="18"/>
      <w:vertAlign w:val="superscript"/>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2743">
      <w:bodyDiv w:val="1"/>
      <w:marLeft w:val="0"/>
      <w:marRight w:val="0"/>
      <w:marTop w:val="0"/>
      <w:marBottom w:val="0"/>
      <w:divBdr>
        <w:top w:val="none" w:sz="0" w:space="0" w:color="auto"/>
        <w:left w:val="none" w:sz="0" w:space="0" w:color="auto"/>
        <w:bottom w:val="none" w:sz="0" w:space="0" w:color="auto"/>
        <w:right w:val="none" w:sz="0" w:space="0" w:color="auto"/>
      </w:divBdr>
    </w:div>
    <w:div w:id="442461265">
      <w:bodyDiv w:val="1"/>
      <w:marLeft w:val="0"/>
      <w:marRight w:val="0"/>
      <w:marTop w:val="0"/>
      <w:marBottom w:val="0"/>
      <w:divBdr>
        <w:top w:val="none" w:sz="0" w:space="0" w:color="auto"/>
        <w:left w:val="none" w:sz="0" w:space="0" w:color="auto"/>
        <w:bottom w:val="none" w:sz="0" w:space="0" w:color="auto"/>
        <w:right w:val="none" w:sz="0" w:space="0" w:color="auto"/>
      </w:divBdr>
      <w:divsChild>
        <w:div w:id="1472021597">
          <w:marLeft w:val="0"/>
          <w:marRight w:val="0"/>
          <w:marTop w:val="0"/>
          <w:marBottom w:val="300"/>
          <w:divBdr>
            <w:top w:val="none" w:sz="0" w:space="0" w:color="auto"/>
            <w:left w:val="none" w:sz="0" w:space="0" w:color="auto"/>
            <w:bottom w:val="none" w:sz="0" w:space="0" w:color="auto"/>
            <w:right w:val="none" w:sz="0" w:space="0" w:color="auto"/>
          </w:divBdr>
          <w:divsChild>
            <w:div w:id="36845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1242">
      <w:bodyDiv w:val="1"/>
      <w:marLeft w:val="0"/>
      <w:marRight w:val="0"/>
      <w:marTop w:val="0"/>
      <w:marBottom w:val="0"/>
      <w:divBdr>
        <w:top w:val="none" w:sz="0" w:space="0" w:color="auto"/>
        <w:left w:val="none" w:sz="0" w:space="0" w:color="auto"/>
        <w:bottom w:val="none" w:sz="0" w:space="0" w:color="auto"/>
        <w:right w:val="none" w:sz="0" w:space="0" w:color="auto"/>
      </w:divBdr>
    </w:div>
    <w:div w:id="834304562">
      <w:bodyDiv w:val="1"/>
      <w:marLeft w:val="0"/>
      <w:marRight w:val="0"/>
      <w:marTop w:val="0"/>
      <w:marBottom w:val="0"/>
      <w:divBdr>
        <w:top w:val="none" w:sz="0" w:space="0" w:color="auto"/>
        <w:left w:val="none" w:sz="0" w:space="0" w:color="auto"/>
        <w:bottom w:val="none" w:sz="0" w:space="0" w:color="auto"/>
        <w:right w:val="none" w:sz="0" w:space="0" w:color="auto"/>
      </w:divBdr>
      <w:divsChild>
        <w:div w:id="1856311664">
          <w:marLeft w:val="0"/>
          <w:marRight w:val="0"/>
          <w:marTop w:val="0"/>
          <w:marBottom w:val="300"/>
          <w:divBdr>
            <w:top w:val="none" w:sz="0" w:space="0" w:color="auto"/>
            <w:left w:val="none" w:sz="0" w:space="0" w:color="auto"/>
            <w:bottom w:val="none" w:sz="0" w:space="0" w:color="auto"/>
            <w:right w:val="none" w:sz="0" w:space="0" w:color="auto"/>
          </w:divBdr>
          <w:divsChild>
            <w:div w:id="177343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04092">
      <w:bodyDiv w:val="1"/>
      <w:marLeft w:val="0"/>
      <w:marRight w:val="0"/>
      <w:marTop w:val="0"/>
      <w:marBottom w:val="0"/>
      <w:divBdr>
        <w:top w:val="none" w:sz="0" w:space="0" w:color="auto"/>
        <w:left w:val="none" w:sz="0" w:space="0" w:color="auto"/>
        <w:bottom w:val="none" w:sz="0" w:space="0" w:color="auto"/>
        <w:right w:val="none" w:sz="0" w:space="0" w:color="auto"/>
      </w:divBdr>
      <w:divsChild>
        <w:div w:id="840505353">
          <w:marLeft w:val="0"/>
          <w:marRight w:val="0"/>
          <w:marTop w:val="0"/>
          <w:marBottom w:val="300"/>
          <w:divBdr>
            <w:top w:val="none" w:sz="0" w:space="0" w:color="auto"/>
            <w:left w:val="none" w:sz="0" w:space="0" w:color="auto"/>
            <w:bottom w:val="none" w:sz="0" w:space="0" w:color="auto"/>
            <w:right w:val="none" w:sz="0" w:space="0" w:color="auto"/>
          </w:divBdr>
          <w:divsChild>
            <w:div w:id="15725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3032">
      <w:bodyDiv w:val="1"/>
      <w:marLeft w:val="0"/>
      <w:marRight w:val="0"/>
      <w:marTop w:val="0"/>
      <w:marBottom w:val="0"/>
      <w:divBdr>
        <w:top w:val="none" w:sz="0" w:space="0" w:color="auto"/>
        <w:left w:val="none" w:sz="0" w:space="0" w:color="auto"/>
        <w:bottom w:val="none" w:sz="0" w:space="0" w:color="auto"/>
        <w:right w:val="none" w:sz="0" w:space="0" w:color="auto"/>
      </w:divBdr>
    </w:div>
    <w:div w:id="1368215424">
      <w:bodyDiv w:val="1"/>
      <w:marLeft w:val="0"/>
      <w:marRight w:val="0"/>
      <w:marTop w:val="0"/>
      <w:marBottom w:val="0"/>
      <w:divBdr>
        <w:top w:val="none" w:sz="0" w:space="0" w:color="auto"/>
        <w:left w:val="none" w:sz="0" w:space="0" w:color="auto"/>
        <w:bottom w:val="none" w:sz="0" w:space="0" w:color="auto"/>
        <w:right w:val="none" w:sz="0" w:space="0" w:color="auto"/>
      </w:divBdr>
      <w:divsChild>
        <w:div w:id="1048799583">
          <w:marLeft w:val="0"/>
          <w:marRight w:val="0"/>
          <w:marTop w:val="0"/>
          <w:marBottom w:val="300"/>
          <w:divBdr>
            <w:top w:val="none" w:sz="0" w:space="0" w:color="auto"/>
            <w:left w:val="none" w:sz="0" w:space="0" w:color="auto"/>
            <w:bottom w:val="none" w:sz="0" w:space="0" w:color="auto"/>
            <w:right w:val="none" w:sz="0" w:space="0" w:color="auto"/>
          </w:divBdr>
          <w:divsChild>
            <w:div w:id="110349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9087">
      <w:bodyDiv w:val="1"/>
      <w:marLeft w:val="0"/>
      <w:marRight w:val="0"/>
      <w:marTop w:val="0"/>
      <w:marBottom w:val="0"/>
      <w:divBdr>
        <w:top w:val="none" w:sz="0" w:space="0" w:color="auto"/>
        <w:left w:val="none" w:sz="0" w:space="0" w:color="auto"/>
        <w:bottom w:val="none" w:sz="0" w:space="0" w:color="auto"/>
        <w:right w:val="none" w:sz="0" w:space="0" w:color="auto"/>
      </w:divBdr>
    </w:div>
    <w:div w:id="1697272531">
      <w:bodyDiv w:val="1"/>
      <w:marLeft w:val="0"/>
      <w:marRight w:val="0"/>
      <w:marTop w:val="0"/>
      <w:marBottom w:val="0"/>
      <w:divBdr>
        <w:top w:val="none" w:sz="0" w:space="0" w:color="auto"/>
        <w:left w:val="none" w:sz="0" w:space="0" w:color="auto"/>
        <w:bottom w:val="none" w:sz="0" w:space="0" w:color="auto"/>
        <w:right w:val="none" w:sz="0" w:space="0" w:color="auto"/>
      </w:divBdr>
    </w:div>
    <w:div w:id="178796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cs.ozone.unep.org/" TargetMode="External"/><Relationship Id="rId21" Type="http://schemas.openxmlformats.org/officeDocument/2006/relationships/footer" Target="footer1.xml"/><Relationship Id="rId42" Type="http://schemas.openxmlformats.org/officeDocument/2006/relationships/hyperlink" Target="https://ozone.unep.org/apollo-edition-impact-simulator" TargetMode="External"/><Relationship Id="rId47" Type="http://schemas.openxmlformats.org/officeDocument/2006/relationships/hyperlink" Target="https://ozone.unep.org/countries" TargetMode="External"/><Relationship Id="rId63" Type="http://schemas.openxmlformats.org/officeDocument/2006/relationships/hyperlink" Target="https://ozone.unep.org/countries/additional-reported-information/illegal-trade" TargetMode="External"/><Relationship Id="rId68" Type="http://schemas.openxmlformats.org/officeDocument/2006/relationships/hyperlink" Target="https://play.google.com/store/apps/details?id=org.unep.ozone.ozontreaties&amp;hl=en" TargetMode="Externa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hyperlink" Target="https://ozone.unep.org/countries/additional-reported-information/life-cycle-refrigerant-management-decision-xxxvi2" TargetMode="External"/><Relationship Id="rId11" Type="http://schemas.openxmlformats.org/officeDocument/2006/relationships/footnotes" Target="footnotes.xml"/><Relationship Id="rId24" Type="http://schemas.openxmlformats.org/officeDocument/2006/relationships/hyperlink" Target="https://ozone.unep.org/doi" TargetMode="External"/><Relationship Id="rId32" Type="http://schemas.openxmlformats.org/officeDocument/2006/relationships/hyperlink" Target="https://play.google.com/store/apps/details?id=org.unep.ozone.co2e" TargetMode="External"/><Relationship Id="rId37" Type="http://schemas.openxmlformats.org/officeDocument/2006/relationships/hyperlink" Target="https://ozone.unep.org/coldchainexhibition/" TargetMode="External"/><Relationship Id="rId40" Type="http://schemas.openxmlformats.org/officeDocument/2006/relationships/hyperlink" Target="https://apps.apple.com/us/app/reset-earth/id1535965317" TargetMode="External"/><Relationship Id="rId45" Type="http://schemas.openxmlformats.org/officeDocument/2006/relationships/hyperlink" Target="https://ozone.unep.org/teap-primer" TargetMode="External"/><Relationship Id="rId53" Type="http://schemas.openxmlformats.org/officeDocument/2006/relationships/hyperlink" Target="https://play.google.com/store/apps/details?id=org.unep.ozone.countryprofiles&amp;hl=en" TargetMode="External"/><Relationship Id="rId58" Type="http://schemas.openxmlformats.org/officeDocument/2006/relationships/hyperlink" Target="https://ozone.unep.org/what-you-can-do" TargetMode="External"/><Relationship Id="rId66" Type="http://schemas.openxmlformats.org/officeDocument/2006/relationships/hyperlink" Target="https://ors.ozone.unep.org/" TargetMode="Externa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ozone.unep.org/list-of-implementation-committee-recommendations" TargetMode="External"/><Relationship Id="rId19" Type="http://schemas.openxmlformats.org/officeDocument/2006/relationships/header" Target="header1.xml"/><Relationship Id="rId14" Type="http://schemas.openxmlformats.org/officeDocument/2006/relationships/hyperlink" Target="https://www.un.org/ar/united-nations-board-auditors" TargetMode="External"/><Relationship Id="rId22" Type="http://schemas.openxmlformats.org/officeDocument/2006/relationships/footer" Target="footer2.xml"/><Relationship Id="rId27" Type="http://schemas.openxmlformats.org/officeDocument/2006/relationships/hyperlink" Target="https://ozone.unep.org/coldchainexhibition" TargetMode="External"/><Relationship Id="rId30" Type="http://schemas.openxmlformats.org/officeDocument/2006/relationships/hyperlink" Target="https://coolcoalition.org/toolkits/sustainable-cooling" TargetMode="External"/><Relationship Id="rId35" Type="http://schemas.openxmlformats.org/officeDocument/2006/relationships/hyperlink" Target="https://ozone.unep.org/greening-our-meetings" TargetMode="External"/><Relationship Id="rId43" Type="http://schemas.openxmlformats.org/officeDocument/2006/relationships/hyperlink" Target="https://ozone.unep.org/reset-earth-education-resources" TargetMode="External"/><Relationship Id="rId48" Type="http://schemas.openxmlformats.org/officeDocument/2006/relationships/hyperlink" Target="https://ozone.unep.org/countries" TargetMode="External"/><Relationship Id="rId56" Type="http://schemas.openxmlformats.org/officeDocument/2006/relationships/hyperlink" Target="https://ozone.unep.org/ozone-and-you" TargetMode="External"/><Relationship Id="rId64" Type="http://schemas.openxmlformats.org/officeDocument/2006/relationships/hyperlink" Target="https://ozone.unep.org/institutions/institutions-membership" TargetMode="External"/><Relationship Id="rId69" Type="http://schemas.openxmlformats.org/officeDocument/2006/relationships/hyperlink" Target="https://ozone.unep.org/system-safety-standards" TargetMode="External"/><Relationship Id="rId8" Type="http://schemas.openxmlformats.org/officeDocument/2006/relationships/styles" Target="styles.xml"/><Relationship Id="rId51" Type="http://schemas.openxmlformats.org/officeDocument/2006/relationships/hyperlink" Target="https://ors.ozone.unep.org/admin/login/?next=https%3A%2F%2Fors.ozone.unep.org/reporting" TargetMode="External"/><Relationship Id="rId72" Type="http://schemas.openxmlformats.org/officeDocument/2006/relationships/hyperlink" Target="https://ozone.kronos-events.net/"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s://ozone.unep.org/treaties/montreal-protocol" TargetMode="External"/><Relationship Id="rId33" Type="http://schemas.openxmlformats.org/officeDocument/2006/relationships/hyperlink" Target="https://ozone.unep.org/avoided-co2e/" TargetMode="External"/><Relationship Id="rId38" Type="http://schemas.openxmlformats.org/officeDocument/2006/relationships/hyperlink" Target="https://ozone.unep.org/apollo-edition" TargetMode="External"/><Relationship Id="rId46" Type="http://schemas.openxmlformats.org/officeDocument/2006/relationships/hyperlink" Target="https://wesr.unep.org/article/ozone-layer-protection" TargetMode="External"/><Relationship Id="rId59" Type="http://schemas.openxmlformats.org/officeDocument/2006/relationships/hyperlink" Target="https://ozone.unep.org/countries/data-table" TargetMode="External"/><Relationship Id="rId67" Type="http://schemas.openxmlformats.org/officeDocument/2006/relationships/hyperlink" Target="https://ozone.unep.org/countries" TargetMode="External"/><Relationship Id="rId20" Type="http://schemas.openxmlformats.org/officeDocument/2006/relationships/header" Target="header2.xml"/><Relationship Id="rId41" Type="http://schemas.openxmlformats.org/officeDocument/2006/relationships/hyperlink" Target="https://play.google.com/store/apps/details?id=com.UNEP.ResetEarth&amp;hl=en&amp;gl=US" TargetMode="External"/><Relationship Id="rId54" Type="http://schemas.openxmlformats.org/officeDocument/2006/relationships/hyperlink" Target="https://ozone.unep.org/sdg" TargetMode="External"/><Relationship Id="rId62" Type="http://schemas.openxmlformats.org/officeDocument/2006/relationships/hyperlink" Target="https://ozone.unep.org/teap-reports" TargetMode="External"/><Relationship Id="rId70" Type="http://schemas.openxmlformats.org/officeDocument/2006/relationships/hyperlink" Target="https://ozone.unep.org/treaties/vienna-convention"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un.org/en/auditors/board/auditors-reports.shtml" TargetMode="External"/><Relationship Id="rId23" Type="http://schemas.openxmlformats.org/officeDocument/2006/relationships/footer" Target="footer3.xml"/><Relationship Id="rId28" Type="http://schemas.openxmlformats.org/officeDocument/2006/relationships/hyperlink" Target="https://ozone.unep.org/countries/submissions-parties-very-short-lived-substances-under-decision-xxxvi4" TargetMode="External"/><Relationship Id="rId36" Type="http://schemas.openxmlformats.org/officeDocument/2006/relationships/hyperlink" Target="https://ozone.unep.org/ems" TargetMode="External"/><Relationship Id="rId49" Type="http://schemas.openxmlformats.org/officeDocument/2006/relationships/hyperlink" Target="https://ozone.unep.org/meetings" TargetMode="External"/><Relationship Id="rId57" Type="http://schemas.openxmlformats.org/officeDocument/2006/relationships/hyperlink" Target="https://ozone.unep.org/ozone-timeline" TargetMode="External"/><Relationship Id="rId10" Type="http://schemas.openxmlformats.org/officeDocument/2006/relationships/webSettings" Target="webSettings.xml"/><Relationship Id="rId31" Type="http://schemas.openxmlformats.org/officeDocument/2006/relationships/hyperlink" Target="https://apps.apple.com/th/app/avoided-co2e/id6473017652" TargetMode="External"/><Relationship Id="rId44" Type="http://schemas.openxmlformats.org/officeDocument/2006/relationships/hyperlink" Target="https://ozone.unep.org/education-portal" TargetMode="External"/><Relationship Id="rId52" Type="http://schemas.openxmlformats.org/officeDocument/2006/relationships/hyperlink" Target="https://apps.apple.com/us/app/ozone-data-hub/id1538608361" TargetMode="External"/><Relationship Id="rId60" Type="http://schemas.openxmlformats.org/officeDocument/2006/relationships/hyperlink" Target="https://ozone.unep.org/mixtures-blends-tool" TargetMode="External"/><Relationship Id="rId65" Type="http://schemas.openxmlformats.org/officeDocument/2006/relationships/hyperlink" Target="https://ozone.unep.org/additional-reported-information/licensing-system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hyperlink" Target="https://ozone.unep.org/reset-earth%20" TargetMode="External"/><Relationship Id="rId34" Type="http://schemas.openxmlformats.org/officeDocument/2006/relationships/hyperlink" Target="https://ozone.unep.org/fund-contributions" TargetMode="External"/><Relationship Id="rId50" Type="http://schemas.openxmlformats.org/officeDocument/2006/relationships/hyperlink" Target="https://online.ozone.unep.org" TargetMode="External"/><Relationship Id="rId55" Type="http://schemas.openxmlformats.org/officeDocument/2006/relationships/hyperlink" Target="https://ozone.unep.org/" TargetMode="External"/><Relationship Id="rId7" Type="http://schemas.openxmlformats.org/officeDocument/2006/relationships/numbering" Target="numbering.xml"/><Relationship Id="rId71" Type="http://schemas.openxmlformats.org/officeDocument/2006/relationships/hyperlink" Target="https://ozone.unep.org/treaties/montreal-protoco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zone.unep.org/40-years-vienna-convention-science-global-action" TargetMode="External"/><Relationship Id="rId3" Type="http://schemas.openxmlformats.org/officeDocument/2006/relationships/hyperlink" Target="https://ozone.unep.org/ozone-day/from-science-to-global-action" TargetMode="External"/><Relationship Id="rId7" Type="http://schemas.openxmlformats.org/officeDocument/2006/relationships/hyperlink" Target="https://ozone.unep.org/40-years-vienna-convention-science-global-action" TargetMode="External"/><Relationship Id="rId2" Type="http://schemas.openxmlformats.org/officeDocument/2006/relationships/hyperlink" Target="https://ozone.unep.org/reset-earth-education-resources" TargetMode="External"/><Relationship Id="rId1" Type="http://schemas.openxmlformats.org/officeDocument/2006/relationships/hyperlink" Target="https://ozone.unep.org/reset-earth-education-resources" TargetMode="External"/><Relationship Id="rId6" Type="http://schemas.openxmlformats.org/officeDocument/2006/relationships/hyperlink" Target="https://ozone.unep.org/40-years-vienna-convention-documentary" TargetMode="External"/><Relationship Id="rId5" Type="http://schemas.openxmlformats.org/officeDocument/2006/relationships/hyperlink" Target="https://ozone.unep.org/40-years-vienna-convention-documentary" TargetMode="External"/><Relationship Id="rId4" Type="http://schemas.openxmlformats.org/officeDocument/2006/relationships/hyperlink" Target="https://ozone.unep.org/ozone-day/from-science-to-global-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ASSAN8\OneDrive%20-%20United%20Nations\Arabic\2022\A-22-OZONE\A-22-OzL.Pro.EXMOP\2022-UNEP-OZL-PRO-ExMOP-5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2026-07-25T11:46:25+00:00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2026-07-25T11:46:25+00:00</Date_x0020_Sent>
    <Personal_x0020_Information_x0020__x0028_PII_x0029_ xmlns="985ec44e-1bab-4c0b-9df0-6ba128686fc9">false</Personal_x0020_Information_x0020__x0028_PII_x0029_>
    <Date_x0020_Received xmlns="985ec44e-1bab-4c0b-9df0-6ba128686fc9">2026-07-25T11:46:25+00:00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2.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Props1.xml><?xml version="1.0" encoding="utf-8"?>
<ds:datastoreItem xmlns:ds="http://schemas.openxmlformats.org/officeDocument/2006/customXml" ds:itemID="{31F59066-E2AC-4CF1-ADA2-5C34B4E05513}">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2.xml><?xml version="1.0" encoding="utf-8"?>
<ds:datastoreItem xmlns:ds="http://schemas.openxmlformats.org/officeDocument/2006/customXml" ds:itemID="{AB8DD812-82BF-478D-9EA0-36F37929A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09023-3E26-471F-A51D-2D74E1D455D0}">
  <ds:schemaRefs>
    <ds:schemaRef ds:uri="http://schemas.microsoft.com/sharepoint/v3/contenttype/forms"/>
  </ds:schemaRefs>
</ds:datastoreItem>
</file>

<file path=customXml/itemProps4.xml><?xml version="1.0" encoding="utf-8"?>
<ds:datastoreItem xmlns:ds="http://schemas.openxmlformats.org/officeDocument/2006/customXml" ds:itemID="{3BB2566F-DEC3-4E34-82F3-E6801308A1FB}">
  <ds:schemaRefs>
    <ds:schemaRef ds:uri="http://schemas.microsoft.com/office/2006/metadata/longProperties"/>
  </ds:schemaRefs>
</ds:datastoreItem>
</file>

<file path=customXml/itemProps5.xml><?xml version="1.0" encoding="utf-8"?>
<ds:datastoreItem xmlns:ds="http://schemas.openxmlformats.org/officeDocument/2006/customXml" ds:itemID="{F79A7C64-F924-4DBA-BB88-2309853B0FD0}">
  <ds:schemaRefs>
    <ds:schemaRef ds:uri="http://schemas.openxmlformats.org/officeDocument/2006/bibliography"/>
  </ds:schemaRefs>
</ds:datastoreItem>
</file>

<file path=customXml/itemProps6.xml><?xml version="1.0" encoding="utf-8"?>
<ds:datastoreItem xmlns:ds="http://schemas.openxmlformats.org/officeDocument/2006/customXml" ds:itemID="{32332F26-0959-4596-A5B7-B48D1F35B618}">
  <ds:schemaRefs>
    <ds:schemaRef ds:uri="Microsoft.SharePoint.Taxonomy.ContentTypeSync"/>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2022-UNEP-OZL-PRO-ExMOP-5_AR</Template>
  <TotalTime>6841</TotalTime>
  <Pages>26</Pages>
  <Words>6950</Words>
  <Characters>39620</Characters>
  <Application>Microsoft Office Word</Application>
  <DocSecurity>0</DocSecurity>
  <PresentationFormat>EN_AR</PresentationFormat>
  <Lines>330</Lines>
  <Paragraphs>92</Paragraphs>
  <ScaleCrop>false</ScaleCrop>
  <HeadingPairs>
    <vt:vector size="2" baseType="variant">
      <vt:variant>
        <vt:lpstr>Title</vt:lpstr>
      </vt:variant>
      <vt:variant>
        <vt:i4>1</vt:i4>
      </vt:variant>
    </vt:vector>
  </HeadingPairs>
  <TitlesOfParts>
    <vt:vector size="1" baseType="lpstr">
      <vt:lpstr>K2511897-a-OzL-Pro-37-1</vt:lpstr>
    </vt:vector>
  </TitlesOfParts>
  <Company>HP</Company>
  <LinksUpToDate>false</LinksUpToDate>
  <CharactersWithSpaces>46478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K2511897-a-OzL-Pro-37-1</dc:title>
  <dc:creator>Sara Abousalama</dc:creator>
  <cp:lastModifiedBy>Julius Njenga</cp:lastModifiedBy>
  <cp:revision>367</cp:revision>
  <cp:lastPrinted>2026-07-31T08:56:00Z</cp:lastPrinted>
  <dcterms:created xsi:type="dcterms:W3CDTF">2026-02-20T07:26:00Z</dcterms:created>
  <dcterms:modified xsi:type="dcterms:W3CDTF">2026-07-31T08:56:00Z</dcterms:modified>
  <cp:category>UNEP-OZL-PRO-ExMOP</cp:category>
  <cp:contentStatus>1</cp:contentStatus>
  <dc:language>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Excellink">
    <vt:lpwstr>, </vt:lpwstr>
  </property>
  <property fmtid="{D5CDD505-2E9C-101B-9397-08002B2CF9AE}" pid="4" name="Order Number">
    <vt:lpwstr>11.0000000000000</vt:lpwstr>
  </property>
  <property fmtid="{D5CDD505-2E9C-101B-9397-08002B2CF9AE}" pid="5" name="Document Tilte">
    <vt:lpwstr>Provisional agenda</vt:lpwstr>
  </property>
  <property fmtid="{D5CDD505-2E9C-101B-9397-08002B2CF9AE}" pid="6" name="Hide">
    <vt:lpwstr/>
  </property>
  <property fmtid="{D5CDD505-2E9C-101B-9397-08002B2CF9AE}" pid="7" name="ContentTypeId">
    <vt:lpwstr>0x010100AF687BC085C91946BC54CBDC5AB286CC00C98D0C8D73AF894E997C937D021D4600</vt:lpwstr>
  </property>
  <property fmtid="{D5CDD505-2E9C-101B-9397-08002B2CF9AE}" pid="8" name="MediaServiceImageTags">
    <vt:lpwstr/>
  </property>
</Properties>
</file>