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2693"/>
        <w:gridCol w:w="6520"/>
        <w:gridCol w:w="283"/>
      </w:tblGrid>
      <w:tr w:rsidR="00CC46F8" w:rsidRPr="002A55D4" w14:paraId="6FF36A4F" w14:textId="77777777" w:rsidTr="00B426A7">
        <w:trPr>
          <w:trHeight w:val="850"/>
        </w:trPr>
        <w:tc>
          <w:tcPr>
            <w:tcW w:w="2693" w:type="dxa"/>
          </w:tcPr>
          <w:p w14:paraId="11CDA225" w14:textId="77777777" w:rsidR="00CC46F8" w:rsidRPr="002A55D4" w:rsidRDefault="00CC46F8" w:rsidP="00CC46F8">
            <w:pPr>
              <w:pStyle w:val="AUnitedNations"/>
              <w:tabs>
                <w:tab w:val="clear" w:pos="624"/>
                <w:tab w:val="clear" w:pos="1871"/>
                <w:tab w:val="clear" w:pos="2495"/>
                <w:tab w:val="clear" w:pos="3119"/>
                <w:tab w:val="clear" w:pos="3742"/>
                <w:tab w:val="clear" w:pos="4366"/>
                <w:tab w:val="clear" w:pos="4990"/>
              </w:tabs>
            </w:pPr>
            <w:r w:rsidRPr="002A55D4">
              <w:t xml:space="preserve">ОРГАНИЗАЦИЯ </w:t>
            </w:r>
            <w:r w:rsidRPr="002A55D4">
              <w:br/>
              <w:t xml:space="preserve">ОБЪЕДИНЕННЫХ </w:t>
            </w:r>
            <w:r w:rsidRPr="002A55D4">
              <w:br/>
              <w:t>НАЦИЙ</w:t>
            </w:r>
          </w:p>
        </w:tc>
        <w:tc>
          <w:tcPr>
            <w:tcW w:w="6520" w:type="dxa"/>
          </w:tcPr>
          <w:p w14:paraId="18D223EF" w14:textId="77777777" w:rsidR="00CC46F8" w:rsidRPr="002A55D4" w:rsidRDefault="00CC46F8" w:rsidP="00CC46F8">
            <w:pPr>
              <w:pStyle w:val="Normal-pool"/>
              <w:tabs>
                <w:tab w:val="clear" w:pos="624"/>
                <w:tab w:val="clear" w:pos="1247"/>
                <w:tab w:val="clear" w:pos="1871"/>
                <w:tab w:val="clear" w:pos="2495"/>
                <w:tab w:val="clear" w:pos="3119"/>
                <w:tab w:val="clear" w:pos="3742"/>
                <w:tab w:val="clear" w:pos="4366"/>
                <w:tab w:val="clear" w:pos="4990"/>
              </w:tabs>
            </w:pPr>
            <w:r w:rsidRPr="002A55D4">
              <w:rPr>
                <w:noProof/>
              </w:rPr>
              <w:drawing>
                <wp:anchor distT="0" distB="0" distL="114300" distR="114300" simplePos="0" relativeHeight="251659264" behindDoc="0" locked="0" layoutInCell="1" allowOverlap="1" wp14:anchorId="55C00FB6" wp14:editId="4427AEAE">
                  <wp:simplePos x="0" y="0"/>
                  <wp:positionH relativeFrom="column">
                    <wp:posOffset>3175</wp:posOffset>
                  </wp:positionH>
                  <wp:positionV relativeFrom="paragraph">
                    <wp:posOffset>3175</wp:posOffset>
                  </wp:positionV>
                  <wp:extent cx="1269153" cy="573559"/>
                  <wp:effectExtent l="0" t="0" r="0" b="0"/>
                  <wp:wrapNone/>
                  <wp:docPr id="148573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36527" name=""/>
                          <pic:cNvPicPr/>
                        </pic:nvPicPr>
                        <pic:blipFill>
                          <a:blip r:embed="rId12">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283" w:type="dxa"/>
          </w:tcPr>
          <w:p w14:paraId="50B94E08" w14:textId="77777777" w:rsidR="00CC46F8" w:rsidRPr="002A55D4" w:rsidRDefault="00CC46F8" w:rsidP="00CC46F8">
            <w:pPr>
              <w:pStyle w:val="Normal-pool"/>
              <w:tabs>
                <w:tab w:val="clear" w:pos="624"/>
                <w:tab w:val="clear" w:pos="1247"/>
                <w:tab w:val="clear" w:pos="1871"/>
                <w:tab w:val="clear" w:pos="2495"/>
                <w:tab w:val="clear" w:pos="3119"/>
                <w:tab w:val="clear" w:pos="3742"/>
                <w:tab w:val="clear" w:pos="4366"/>
                <w:tab w:val="clear" w:pos="4990"/>
              </w:tabs>
            </w:pPr>
          </w:p>
        </w:tc>
      </w:tr>
    </w:tbl>
    <w:p w14:paraId="68425DFF" w14:textId="77777777" w:rsidR="00CC46F8" w:rsidRPr="002A55D4" w:rsidRDefault="00CC46F8" w:rsidP="00CC46F8">
      <w:pPr>
        <w:pStyle w:val="ASpacer"/>
        <w:tabs>
          <w:tab w:val="clear" w:pos="624"/>
          <w:tab w:val="clear" w:pos="1247"/>
          <w:tab w:val="clear" w:pos="1871"/>
          <w:tab w:val="clear" w:pos="2495"/>
          <w:tab w:val="clear" w:pos="3119"/>
          <w:tab w:val="clear" w:pos="3742"/>
          <w:tab w:val="clear" w:pos="4366"/>
          <w:tab w:val="clear" w:pos="4990"/>
        </w:tabs>
      </w:pPr>
    </w:p>
    <w:tbl>
      <w:tblPr>
        <w:tblW w:w="9496" w:type="dxa"/>
        <w:tblLook w:val="0000" w:firstRow="0" w:lastRow="0" w:firstColumn="0" w:lastColumn="0" w:noHBand="0" w:noVBand="0"/>
      </w:tblPr>
      <w:tblGrid>
        <w:gridCol w:w="6378"/>
        <w:gridCol w:w="3118"/>
      </w:tblGrid>
      <w:tr w:rsidR="00CC46F8" w:rsidRPr="002A55D4" w14:paraId="1DDE27CB" w14:textId="77777777" w:rsidTr="00B426A7">
        <w:trPr>
          <w:trHeight w:val="340"/>
        </w:trPr>
        <w:tc>
          <w:tcPr>
            <w:tcW w:w="3358" w:type="pct"/>
            <w:vAlign w:val="bottom"/>
          </w:tcPr>
          <w:p w14:paraId="551CDEDF" w14:textId="77777777" w:rsidR="00CC46F8" w:rsidRPr="002A55D4" w:rsidRDefault="00CC46F8" w:rsidP="00CC46F8">
            <w:pPr>
              <w:pStyle w:val="Normal-pool"/>
              <w:tabs>
                <w:tab w:val="clear" w:pos="624"/>
                <w:tab w:val="clear" w:pos="1247"/>
                <w:tab w:val="clear" w:pos="1871"/>
                <w:tab w:val="clear" w:pos="2495"/>
                <w:tab w:val="clear" w:pos="3119"/>
                <w:tab w:val="clear" w:pos="3742"/>
                <w:tab w:val="clear" w:pos="4366"/>
                <w:tab w:val="clear" w:pos="4990"/>
              </w:tabs>
            </w:pPr>
          </w:p>
        </w:tc>
        <w:tc>
          <w:tcPr>
            <w:tcW w:w="1642" w:type="pct"/>
            <w:noWrap/>
            <w:vAlign w:val="bottom"/>
          </w:tcPr>
          <w:p w14:paraId="4F9EE5AE" w14:textId="58EFB764" w:rsidR="00CC46F8" w:rsidRPr="002A55D4" w:rsidRDefault="00CC46F8" w:rsidP="00CC46F8">
            <w:pPr>
              <w:pStyle w:val="ASymbol"/>
              <w:tabs>
                <w:tab w:val="clear" w:pos="1871"/>
                <w:tab w:val="clear" w:pos="2495"/>
                <w:tab w:val="clear" w:pos="2920"/>
                <w:tab w:val="clear" w:pos="3119"/>
                <w:tab w:val="clear" w:pos="3742"/>
                <w:tab w:val="clear" w:pos="4366"/>
                <w:tab w:val="clear" w:pos="4990"/>
              </w:tabs>
            </w:pPr>
            <w:r w:rsidRPr="002A55D4">
              <w:rPr>
                <w:b/>
                <w:sz w:val="28"/>
              </w:rPr>
              <w:t>UNEP</w:t>
            </w:r>
            <w:r w:rsidRPr="002A55D4">
              <w:t>/OzL.Pro.38/</w:t>
            </w:r>
            <w:r>
              <w:t>5</w:t>
            </w:r>
          </w:p>
        </w:tc>
      </w:tr>
    </w:tbl>
    <w:p w14:paraId="6EA95994" w14:textId="77777777" w:rsidR="00CC46F8" w:rsidRPr="002A55D4" w:rsidRDefault="00CC46F8" w:rsidP="00CC46F8">
      <w:pPr>
        <w:pStyle w:val="ASpacer"/>
        <w:tabs>
          <w:tab w:val="clear" w:pos="624"/>
          <w:tab w:val="clear" w:pos="1247"/>
          <w:tab w:val="clear" w:pos="1871"/>
          <w:tab w:val="clear" w:pos="2495"/>
          <w:tab w:val="clear" w:pos="3119"/>
          <w:tab w:val="clear" w:pos="3742"/>
          <w:tab w:val="clear" w:pos="4366"/>
          <w:tab w:val="clear" w:pos="4990"/>
        </w:tabs>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CC46F8" w:rsidRPr="002A55D4" w14:paraId="1D896B43" w14:textId="77777777" w:rsidTr="00B426A7">
        <w:trPr>
          <w:trHeight w:val="2098"/>
        </w:trPr>
        <w:tc>
          <w:tcPr>
            <w:tcW w:w="5386" w:type="dxa"/>
          </w:tcPr>
          <w:p w14:paraId="71DE83DD" w14:textId="77777777" w:rsidR="00CC46F8" w:rsidRPr="00CC46F8" w:rsidRDefault="00CC46F8" w:rsidP="00CC46F8">
            <w:pPr>
              <w:pStyle w:val="AConvName"/>
              <w:tabs>
                <w:tab w:val="clear" w:pos="624"/>
                <w:tab w:val="clear" w:pos="1247"/>
                <w:tab w:val="clear" w:pos="1871"/>
                <w:tab w:val="clear" w:pos="2495"/>
                <w:tab w:val="clear" w:pos="3119"/>
                <w:tab w:val="clear" w:pos="3742"/>
                <w:tab w:val="clear" w:pos="4366"/>
                <w:tab w:val="clear" w:pos="4990"/>
              </w:tabs>
              <w:rPr>
                <w:lang w:val="ru-RU"/>
              </w:rPr>
            </w:pPr>
            <w:r w:rsidRPr="00CC46F8">
              <w:rPr>
                <w:lang w:val="ru-RU"/>
              </w:rPr>
              <w:t xml:space="preserve">Монреальский протокол </w:t>
            </w:r>
            <w:r w:rsidRPr="00CC46F8">
              <w:rPr>
                <w:lang w:val="ru-RU"/>
              </w:rPr>
              <w:br/>
              <w:t xml:space="preserve">по веществам, разрушающим </w:t>
            </w:r>
            <w:r w:rsidRPr="00CC46F8">
              <w:rPr>
                <w:lang w:val="ru-RU"/>
              </w:rPr>
              <w:br/>
              <w:t>озоновый слой</w:t>
            </w:r>
          </w:p>
        </w:tc>
        <w:tc>
          <w:tcPr>
            <w:tcW w:w="992" w:type="dxa"/>
          </w:tcPr>
          <w:p w14:paraId="0075B44B" w14:textId="77777777" w:rsidR="00CC46F8" w:rsidRPr="00CC46F8" w:rsidRDefault="00CC46F8" w:rsidP="00CC46F8">
            <w:pPr>
              <w:pStyle w:val="Normal-pool"/>
              <w:tabs>
                <w:tab w:val="clear" w:pos="624"/>
                <w:tab w:val="clear" w:pos="1247"/>
                <w:tab w:val="clear" w:pos="1871"/>
                <w:tab w:val="clear" w:pos="2495"/>
                <w:tab w:val="clear" w:pos="3119"/>
                <w:tab w:val="clear" w:pos="3742"/>
                <w:tab w:val="clear" w:pos="4366"/>
                <w:tab w:val="clear" w:pos="4990"/>
              </w:tabs>
              <w:rPr>
                <w:lang w:val="ru-RU"/>
              </w:rPr>
            </w:pPr>
          </w:p>
        </w:tc>
        <w:tc>
          <w:tcPr>
            <w:tcW w:w="3118" w:type="dxa"/>
          </w:tcPr>
          <w:p w14:paraId="3E92503A" w14:textId="084B50D1" w:rsidR="00CC46F8" w:rsidRPr="008E4351" w:rsidRDefault="00CC46F8" w:rsidP="00CC46F8">
            <w:pPr>
              <w:pStyle w:val="AText"/>
              <w:tabs>
                <w:tab w:val="clear" w:pos="624"/>
                <w:tab w:val="clear" w:pos="1247"/>
                <w:tab w:val="clear" w:pos="1871"/>
                <w:tab w:val="clear" w:pos="2495"/>
                <w:tab w:val="clear" w:pos="3119"/>
                <w:tab w:val="clear" w:pos="3742"/>
                <w:tab w:val="clear" w:pos="4366"/>
                <w:tab w:val="clear" w:pos="4990"/>
              </w:tabs>
              <w:rPr>
                <w:lang w:val="en-US"/>
              </w:rPr>
            </w:pPr>
            <w:r w:rsidRPr="008E4351">
              <w:rPr>
                <w:lang w:val="en-US"/>
              </w:rPr>
              <w:t>Distr.:</w:t>
            </w:r>
            <w:r>
              <w:rPr>
                <w:lang w:val="en-US"/>
              </w:rPr>
              <w:t xml:space="preserve"> General</w:t>
            </w:r>
          </w:p>
          <w:p w14:paraId="0E1C96A5" w14:textId="2E944362" w:rsidR="00CC46F8" w:rsidRPr="008E4351" w:rsidRDefault="00CC46F8" w:rsidP="00CC46F8">
            <w:pPr>
              <w:pStyle w:val="AText0"/>
              <w:tabs>
                <w:tab w:val="clear" w:pos="624"/>
                <w:tab w:val="clear" w:pos="1247"/>
                <w:tab w:val="clear" w:pos="1871"/>
                <w:tab w:val="clear" w:pos="2495"/>
                <w:tab w:val="clear" w:pos="3119"/>
                <w:tab w:val="clear" w:pos="3742"/>
                <w:tab w:val="clear" w:pos="4366"/>
              </w:tabs>
              <w:rPr>
                <w:lang w:val="en-US"/>
              </w:rPr>
            </w:pPr>
            <w:r>
              <w:rPr>
                <w:lang w:val="en-US"/>
              </w:rPr>
              <w:t>19 May 2026</w:t>
            </w:r>
          </w:p>
          <w:p w14:paraId="79CBE126" w14:textId="77777777" w:rsidR="00CC46F8" w:rsidRPr="002A55D4" w:rsidRDefault="00CC46F8" w:rsidP="00CC46F8">
            <w:pPr>
              <w:pStyle w:val="AText"/>
              <w:tabs>
                <w:tab w:val="clear" w:pos="624"/>
                <w:tab w:val="clear" w:pos="1247"/>
                <w:tab w:val="clear" w:pos="1871"/>
                <w:tab w:val="clear" w:pos="2495"/>
                <w:tab w:val="clear" w:pos="3119"/>
                <w:tab w:val="clear" w:pos="3742"/>
                <w:tab w:val="clear" w:pos="4366"/>
                <w:tab w:val="clear" w:pos="4990"/>
              </w:tabs>
            </w:pPr>
            <w:r w:rsidRPr="002A55D4">
              <w:t xml:space="preserve">Russian </w:t>
            </w:r>
            <w:r w:rsidRPr="002A55D4">
              <w:br/>
              <w:t>Original: English</w:t>
            </w:r>
          </w:p>
        </w:tc>
      </w:tr>
    </w:tbl>
    <w:p w14:paraId="3BE4B7F1" w14:textId="77777777" w:rsidR="00CC46F8" w:rsidRPr="002A55D4" w:rsidRDefault="00CC46F8" w:rsidP="00CC46F8">
      <w:pPr>
        <w:pStyle w:val="ASpacer"/>
        <w:tabs>
          <w:tab w:val="clear" w:pos="624"/>
          <w:tab w:val="clear" w:pos="1247"/>
          <w:tab w:val="clear" w:pos="1871"/>
          <w:tab w:val="clear" w:pos="2495"/>
          <w:tab w:val="clear" w:pos="3119"/>
          <w:tab w:val="clear" w:pos="3742"/>
          <w:tab w:val="clear" w:pos="4366"/>
          <w:tab w:val="clear" w:pos="4990"/>
        </w:tabs>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CC46F8" w:rsidRPr="0046726B" w14:paraId="547CE091" w14:textId="77777777" w:rsidTr="00B426A7">
        <w:trPr>
          <w:trHeight w:val="57"/>
        </w:trPr>
        <w:tc>
          <w:tcPr>
            <w:tcW w:w="5301" w:type="dxa"/>
          </w:tcPr>
          <w:p w14:paraId="507160C8" w14:textId="77777777" w:rsidR="00CC46F8" w:rsidRPr="00CC46F8" w:rsidRDefault="00CC46F8" w:rsidP="00CC46F8">
            <w:pPr>
              <w:pStyle w:val="AATit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CC46F8">
              <w:rPr>
                <w:lang w:val="ru-RU"/>
              </w:rPr>
              <w:t xml:space="preserve">Тридцать восьмое Совещание Сторон </w:t>
            </w:r>
            <w:r w:rsidRPr="00CC46F8">
              <w:rPr>
                <w:lang w:val="ru-RU"/>
              </w:rPr>
              <w:br/>
              <w:t xml:space="preserve">Монреальского протокола по веществам, </w:t>
            </w:r>
            <w:r w:rsidRPr="00CC46F8">
              <w:rPr>
                <w:lang w:val="ru-RU"/>
              </w:rPr>
              <w:br/>
              <w:t xml:space="preserve">разрушающим озоновый слой </w:t>
            </w:r>
          </w:p>
          <w:p w14:paraId="289AB665" w14:textId="77777777" w:rsidR="00CC46F8" w:rsidRPr="00CC46F8" w:rsidRDefault="00CC46F8" w:rsidP="00CC46F8">
            <w:pPr>
              <w:pStyle w:val="AATitle1"/>
              <w:tabs>
                <w:tab w:val="clear" w:pos="624"/>
                <w:tab w:val="clear" w:pos="1247"/>
                <w:tab w:val="clear" w:pos="1871"/>
                <w:tab w:val="clear" w:pos="2495"/>
                <w:tab w:val="clear" w:pos="3119"/>
                <w:tab w:val="clear" w:pos="3742"/>
                <w:tab w:val="clear" w:pos="4366"/>
                <w:tab w:val="clear" w:pos="4990"/>
              </w:tabs>
              <w:rPr>
                <w:lang w:val="ru-RU"/>
              </w:rPr>
            </w:pPr>
            <w:r w:rsidRPr="00CC46F8">
              <w:rPr>
                <w:lang w:val="ru-RU"/>
              </w:rPr>
              <w:t xml:space="preserve">Кигали, 2–6 ноября 2026 года </w:t>
            </w:r>
          </w:p>
          <w:p w14:paraId="7CE162B0" w14:textId="77777777" w:rsidR="00CC46F8" w:rsidRPr="00CE75CA" w:rsidRDefault="00CC46F8" w:rsidP="00CC46F8">
            <w:pPr>
              <w:pStyle w:val="AATitle1"/>
              <w:tabs>
                <w:tab w:val="clear" w:pos="624"/>
                <w:tab w:val="clear" w:pos="1247"/>
                <w:tab w:val="clear" w:pos="1871"/>
                <w:tab w:val="clear" w:pos="2495"/>
                <w:tab w:val="clear" w:pos="3119"/>
                <w:tab w:val="clear" w:pos="3742"/>
                <w:tab w:val="clear" w:pos="4366"/>
                <w:tab w:val="clear" w:pos="4990"/>
              </w:tabs>
              <w:rPr>
                <w:rFonts w:eastAsiaTheme="minorEastAsia"/>
                <w:lang w:val="ru-RU"/>
              </w:rPr>
            </w:pPr>
            <w:r>
              <w:rPr>
                <w:color w:val="000000"/>
                <w:lang w:val="ru-RU"/>
              </w:rPr>
              <w:t>Пункт 3 a) предварительной повестки дня подготовительного сегмента</w:t>
            </w:r>
            <w:r w:rsidRPr="00096EA7">
              <w:rPr>
                <w:bCs/>
                <w:color w:val="000000"/>
                <w:lang w:val="ru-RU"/>
              </w:rPr>
              <w:footnoteReference w:customMarkFollows="1" w:id="2"/>
              <w:t>*</w:t>
            </w:r>
          </w:p>
          <w:p w14:paraId="7B20F7E6" w14:textId="6D93F365" w:rsidR="00CC46F8" w:rsidRPr="00CC46F8" w:rsidRDefault="00CC46F8" w:rsidP="00CC46F8">
            <w:pPr>
              <w:pStyle w:val="AATitle2"/>
              <w:tabs>
                <w:tab w:val="clear" w:pos="624"/>
                <w:tab w:val="clear" w:pos="1247"/>
                <w:tab w:val="clear" w:pos="1871"/>
                <w:tab w:val="clear" w:pos="2495"/>
                <w:tab w:val="clear" w:pos="3119"/>
                <w:tab w:val="clear" w:pos="3742"/>
                <w:tab w:val="clear" w:pos="4366"/>
              </w:tabs>
              <w:rPr>
                <w:lang w:val="ru-RU"/>
              </w:rPr>
            </w:pPr>
            <w:r>
              <w:rPr>
                <w:bCs/>
                <w:color w:val="000000"/>
                <w:lang w:val="ru-RU"/>
              </w:rPr>
              <w:t>Административные вопросы: бюджет Целевого фонда для Монреальского протокола и финансовые доклады</w:t>
            </w:r>
          </w:p>
        </w:tc>
        <w:tc>
          <w:tcPr>
            <w:tcW w:w="4195" w:type="dxa"/>
          </w:tcPr>
          <w:p w14:paraId="3AD33AA0" w14:textId="77777777" w:rsidR="00CC46F8" w:rsidRPr="00CC46F8" w:rsidRDefault="00CC46F8" w:rsidP="00CC46F8">
            <w:pPr>
              <w:pStyle w:val="Normal-pool"/>
              <w:tabs>
                <w:tab w:val="clear" w:pos="624"/>
                <w:tab w:val="clear" w:pos="1247"/>
                <w:tab w:val="clear" w:pos="1871"/>
                <w:tab w:val="clear" w:pos="2495"/>
                <w:tab w:val="clear" w:pos="3119"/>
                <w:tab w:val="clear" w:pos="3742"/>
                <w:tab w:val="clear" w:pos="4366"/>
                <w:tab w:val="clear" w:pos="4990"/>
              </w:tabs>
              <w:rPr>
                <w:lang w:val="ru-RU"/>
              </w:rPr>
            </w:pPr>
          </w:p>
        </w:tc>
      </w:tr>
    </w:tbl>
    <w:p w14:paraId="79C927AF" w14:textId="77777777" w:rsidR="00221616" w:rsidRPr="00CE75CA" w:rsidRDefault="00221616" w:rsidP="00CC46F8">
      <w:pPr>
        <w:pStyle w:val="BBTitle"/>
        <w:keepNext w:val="0"/>
        <w:keepLines w:val="0"/>
        <w:tabs>
          <w:tab w:val="clear" w:pos="624"/>
          <w:tab w:val="clear" w:pos="1247"/>
          <w:tab w:val="clear" w:pos="1871"/>
          <w:tab w:val="clear" w:pos="2495"/>
          <w:tab w:val="clear" w:pos="3119"/>
          <w:tab w:val="clear" w:pos="3742"/>
          <w:tab w:val="clear" w:pos="4366"/>
          <w:tab w:val="clear" w:pos="4990"/>
        </w:tabs>
        <w:rPr>
          <w:lang w:val="ru-RU"/>
        </w:rPr>
      </w:pPr>
      <w:r>
        <w:rPr>
          <w:bCs/>
          <w:lang w:val="ru-RU"/>
        </w:rPr>
        <w:t>Финансовый доклад о целевых фондах для Венской конвенции об охране озонового слоя и Монреальского протокола по веществам, разрушающим озоновый слой, за 2025 финансовый год</w:t>
      </w:r>
    </w:p>
    <w:p w14:paraId="3504550B" w14:textId="426FC686" w:rsidR="00221616" w:rsidRPr="00135A7C" w:rsidRDefault="00221616" w:rsidP="00CC46F8">
      <w:pPr>
        <w:pStyle w:val="CH2"/>
        <w:keepNext w:val="0"/>
        <w:keepLines w:val="0"/>
        <w:tabs>
          <w:tab w:val="clear" w:pos="851"/>
          <w:tab w:val="clear" w:pos="1247"/>
          <w:tab w:val="clear" w:pos="1871"/>
          <w:tab w:val="clear" w:pos="2495"/>
          <w:tab w:val="clear" w:pos="3119"/>
          <w:tab w:val="clear" w:pos="3742"/>
          <w:tab w:val="clear" w:pos="4366"/>
          <w:tab w:val="clear" w:pos="4990"/>
        </w:tabs>
        <w:ind w:left="2494"/>
      </w:pPr>
      <w:r>
        <w:rPr>
          <w:bCs/>
          <w:lang w:val="ru-RU"/>
        </w:rPr>
        <w:t>Записка секретариата</w:t>
      </w:r>
      <w:r>
        <w:rPr>
          <w:lang w:val="ru-RU"/>
        </w:rPr>
        <w:t xml:space="preserve"> </w:t>
      </w:r>
    </w:p>
    <w:p w14:paraId="023F5334" w14:textId="4C680FB5" w:rsidR="00221616" w:rsidRPr="00135A7C" w:rsidRDefault="00CC46F8" w:rsidP="00CC46F8">
      <w:pPr>
        <w:pStyle w:val="CH1"/>
        <w:keepNext w:val="0"/>
        <w:keepLines w:val="0"/>
        <w:tabs>
          <w:tab w:val="clear" w:pos="1247"/>
          <w:tab w:val="clear" w:pos="1871"/>
          <w:tab w:val="clear" w:pos="2495"/>
          <w:tab w:val="clear" w:pos="3119"/>
          <w:tab w:val="clear" w:pos="3742"/>
          <w:tab w:val="clear" w:pos="4366"/>
          <w:tab w:val="clear" w:pos="4990"/>
        </w:tabs>
        <w:spacing w:before="0"/>
      </w:pPr>
      <w:r>
        <w:rPr>
          <w:bCs/>
          <w:lang w:val="en-US"/>
        </w:rPr>
        <w:tab/>
      </w:r>
      <w:r w:rsidR="00221616">
        <w:rPr>
          <w:bCs/>
          <w:lang w:val="ru-RU"/>
        </w:rPr>
        <w:t>I.</w:t>
      </w:r>
      <w:r w:rsidR="00221616">
        <w:rPr>
          <w:lang w:val="ru-RU"/>
        </w:rPr>
        <w:tab/>
      </w:r>
      <w:r w:rsidR="00221616">
        <w:rPr>
          <w:bCs/>
          <w:lang w:val="ru-RU"/>
        </w:rPr>
        <w:t>Введение</w:t>
      </w:r>
    </w:p>
    <w:p w14:paraId="52679AF3" w14:textId="77777777" w:rsidR="00221616" w:rsidRPr="00CE75CA" w:rsidRDefault="00221616" w:rsidP="00CC46F8">
      <w:pPr>
        <w:pStyle w:val="Normalnumber"/>
        <w:tabs>
          <w:tab w:val="clear" w:pos="624"/>
          <w:tab w:val="clear" w:pos="1247"/>
          <w:tab w:val="clear" w:pos="1814"/>
          <w:tab w:val="clear" w:pos="2381"/>
          <w:tab w:val="clear" w:pos="2948"/>
          <w:tab w:val="clear" w:pos="3515"/>
        </w:tabs>
        <w:rPr>
          <w:lang w:val="ru-RU"/>
        </w:rPr>
      </w:pPr>
      <w:r>
        <w:rPr>
          <w:lang w:val="ru-RU"/>
        </w:rPr>
        <w:t xml:space="preserve">В настоящей записке финансовые данные, относящиеся к 2025 финансовому году, сведены следующим образом: </w:t>
      </w:r>
    </w:p>
    <w:p w14:paraId="6BB04ACC" w14:textId="21AF2EF3" w:rsidR="00221616" w:rsidRPr="00CE75CA" w:rsidRDefault="00221616" w:rsidP="00CC46F8">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 xml:space="preserve">в разделе II представлены заверенные финансовые ведомости целевых фондов для Венской конвенции об охране озонового слоя и Монреальского протокола по веществам, разрушающим озоновый слой, и содержится информация об остатке кассовых средств, резервах и остатках средств в каждом целевом фонде; </w:t>
      </w:r>
    </w:p>
    <w:p w14:paraId="653261E1" w14:textId="7A188F96" w:rsidR="00221616" w:rsidRPr="00CE75CA" w:rsidRDefault="00221616" w:rsidP="00CC46F8">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 xml:space="preserve">в разделе III представлены заверенные финансовые ведомости в отношении целевых взносов, направленных на поддержку деятельности секретариата по озону и выплачиваемых из </w:t>
      </w:r>
      <w:r w:rsidR="00CE75CA">
        <w:rPr>
          <w:lang w:val="ru-RU"/>
        </w:rPr>
        <w:t xml:space="preserve">средств </w:t>
      </w:r>
      <w:r>
        <w:rPr>
          <w:lang w:val="ru-RU"/>
        </w:rPr>
        <w:t>Целевого фонда для Монреальского протокола;</w:t>
      </w:r>
    </w:p>
    <w:p w14:paraId="58E1D29F" w14:textId="61FE0BB2" w:rsidR="00221616" w:rsidRPr="00CE75CA" w:rsidRDefault="00221616" w:rsidP="00CC46F8">
      <w:pPr>
        <w:pStyle w:val="Normalnumber"/>
        <w:numPr>
          <w:ilvl w:val="1"/>
          <w:numId w:val="1"/>
        </w:numPr>
        <w:tabs>
          <w:tab w:val="clear" w:pos="1247"/>
          <w:tab w:val="clear" w:pos="1814"/>
          <w:tab w:val="clear" w:pos="2381"/>
          <w:tab w:val="clear" w:pos="2495"/>
          <w:tab w:val="clear" w:pos="2948"/>
          <w:tab w:val="clear" w:pos="3515"/>
        </w:tabs>
        <w:ind w:left="1247" w:firstLine="624"/>
        <w:rPr>
          <w:lang w:val="ru-RU"/>
        </w:rPr>
      </w:pPr>
      <w:r>
        <w:rPr>
          <w:lang w:val="ru-RU"/>
        </w:rPr>
        <w:t xml:space="preserve">в разделе IV содержится доклад об исполнении бюджета этих двух целевых фондов. </w:t>
      </w:r>
    </w:p>
    <w:p w14:paraId="6A5A0E74" w14:textId="63FE98B2" w:rsidR="00221616" w:rsidRPr="00CE75CA" w:rsidRDefault="00221616" w:rsidP="00CC46F8">
      <w:pPr>
        <w:pStyle w:val="Normalnumber"/>
        <w:tabs>
          <w:tab w:val="clear" w:pos="624"/>
          <w:tab w:val="clear" w:pos="1247"/>
          <w:tab w:val="clear" w:pos="1814"/>
          <w:tab w:val="clear" w:pos="2381"/>
          <w:tab w:val="clear" w:pos="2948"/>
          <w:tab w:val="clear" w:pos="3515"/>
        </w:tabs>
        <w:ind w:left="1247"/>
        <w:rPr>
          <w:lang w:val="ru-RU"/>
        </w:rPr>
      </w:pPr>
      <w:r>
        <w:rPr>
          <w:lang w:val="ru-RU"/>
        </w:rPr>
        <w:t xml:space="preserve">В соответствии с кругом ведения обоих целевых фондов Директор-исполнитель Программы Организации Объединенных Наций по окружающей среде обязана представить Сторонам финансовый доклад и проверенные финансовые ведомости Фонда Программы Организации Объединенных Наций по окружающей среде за соответствующий год. Финансовый доклад, проверенные финансовые ведомости и доклад Комиссии ревизоров за год, закончившийся 31 декабря 2024 года, опубликованы на веб-сайте по адресу: </w:t>
      </w:r>
      <w:hyperlink r:id="rId13" w:history="1">
        <w:r w:rsidR="00CC46F8" w:rsidRPr="00CC46F8">
          <w:rPr>
            <w:rStyle w:val="Hyperlink"/>
            <w:lang w:val="ru-RU"/>
          </w:rPr>
          <w:t>https://www.un.org/en/auditors/board/auditors-reports.shtml</w:t>
        </w:r>
      </w:hyperlink>
      <w:r w:rsidR="00CC46F8" w:rsidRPr="00CC46F8">
        <w:rPr>
          <w:lang w:val="ru-RU"/>
        </w:rPr>
        <w:t xml:space="preserve"> </w:t>
      </w:r>
      <w:r>
        <w:rPr>
          <w:lang w:val="ru-RU"/>
        </w:rPr>
        <w:t>(см. документ A/80/5/Add.7). Соответствующий документ за год, закончившийся 31 декабря 2025 года, будет опубликован по этому же адресу в конце 2026 года.</w:t>
      </w:r>
      <w:r>
        <w:fldChar w:fldCharType="begin"/>
      </w:r>
      <w:r>
        <w:instrText>HYPERLINK</w:instrText>
      </w:r>
      <w:r w:rsidRPr="00B24B89">
        <w:rPr>
          <w:lang w:val="ru-RU"/>
        </w:rPr>
        <w:instrText xml:space="preserve"> "</w:instrText>
      </w:r>
      <w:r>
        <w:instrText>https</w:instrText>
      </w:r>
      <w:r w:rsidRPr="00B24B89">
        <w:rPr>
          <w:lang w:val="ru-RU"/>
        </w:rPr>
        <w:instrText>://</w:instrText>
      </w:r>
      <w:r>
        <w:instrText>www</w:instrText>
      </w:r>
      <w:r w:rsidRPr="00B24B89">
        <w:rPr>
          <w:lang w:val="ru-RU"/>
        </w:rPr>
        <w:instrText>.</w:instrText>
      </w:r>
      <w:r>
        <w:instrText>un</w:instrText>
      </w:r>
      <w:r w:rsidRPr="00B24B89">
        <w:rPr>
          <w:lang w:val="ru-RU"/>
        </w:rPr>
        <w:instrText>.</w:instrText>
      </w:r>
      <w:r>
        <w:instrText>org</w:instrText>
      </w:r>
      <w:r w:rsidRPr="00B24B89">
        <w:rPr>
          <w:lang w:val="ru-RU"/>
        </w:rPr>
        <w:instrText>/</w:instrText>
      </w:r>
      <w:r>
        <w:instrText>en</w:instrText>
      </w:r>
      <w:r w:rsidRPr="00B24B89">
        <w:rPr>
          <w:lang w:val="ru-RU"/>
        </w:rPr>
        <w:instrText>/</w:instrText>
      </w:r>
      <w:r>
        <w:instrText>auditors</w:instrText>
      </w:r>
      <w:r w:rsidRPr="00B24B89">
        <w:rPr>
          <w:lang w:val="ru-RU"/>
        </w:rPr>
        <w:instrText>/</w:instrText>
      </w:r>
      <w:r>
        <w:instrText>board</w:instrText>
      </w:r>
      <w:r w:rsidRPr="00B24B89">
        <w:rPr>
          <w:lang w:val="ru-RU"/>
        </w:rPr>
        <w:instrText>/</w:instrText>
      </w:r>
      <w:r>
        <w:instrText>auditors</w:instrText>
      </w:r>
      <w:r w:rsidRPr="00B24B89">
        <w:rPr>
          <w:lang w:val="ru-RU"/>
        </w:rPr>
        <w:instrText>-</w:instrText>
      </w:r>
      <w:r>
        <w:instrText>reports</w:instrText>
      </w:r>
      <w:r w:rsidRPr="00B24B89">
        <w:rPr>
          <w:lang w:val="ru-RU"/>
        </w:rPr>
        <w:instrText>.</w:instrText>
      </w:r>
      <w:r>
        <w:instrText>shtml</w:instrText>
      </w:r>
      <w:r w:rsidRPr="00B24B89">
        <w:rPr>
          <w:lang w:val="ru-RU"/>
        </w:rPr>
        <w:instrText>" \</w:instrText>
      </w:r>
      <w:r>
        <w:instrText>h</w:instrText>
      </w:r>
      <w:r>
        <w:fldChar w:fldCharType="separate"/>
      </w:r>
      <w:r>
        <w:fldChar w:fldCharType="end"/>
      </w:r>
    </w:p>
    <w:p w14:paraId="1BE9592D" w14:textId="783821C9" w:rsidR="00221616" w:rsidRPr="00CE75CA" w:rsidRDefault="00221616" w:rsidP="00CC46F8">
      <w:pPr>
        <w:pStyle w:val="Normalnumber"/>
        <w:tabs>
          <w:tab w:val="clear" w:pos="624"/>
          <w:tab w:val="clear" w:pos="1247"/>
          <w:tab w:val="clear" w:pos="1814"/>
          <w:tab w:val="clear" w:pos="2381"/>
          <w:tab w:val="clear" w:pos="2948"/>
          <w:tab w:val="clear" w:pos="3515"/>
        </w:tabs>
        <w:spacing w:after="240"/>
        <w:ind w:left="1247"/>
        <w:rPr>
          <w:lang w:val="ru-RU"/>
        </w:rPr>
      </w:pPr>
      <w:r>
        <w:rPr>
          <w:lang w:val="ru-RU"/>
        </w:rPr>
        <w:lastRenderedPageBreak/>
        <w:t>Если не указано иное, то все суммы в тексте и в таблицах в настоящем докладе приводятся в долларах Соединенных Штатов Америки.</w:t>
      </w:r>
    </w:p>
    <w:p w14:paraId="620ECF70" w14:textId="52BDFCAA" w:rsidR="00221616" w:rsidRPr="00CE75CA" w:rsidRDefault="00CC46F8" w:rsidP="00CC46F8">
      <w:pPr>
        <w:pStyle w:val="CH1"/>
        <w:keepNext w:val="0"/>
        <w:keepLines w:val="0"/>
        <w:tabs>
          <w:tab w:val="clear" w:pos="1247"/>
          <w:tab w:val="clear" w:pos="1871"/>
          <w:tab w:val="clear" w:pos="2495"/>
          <w:tab w:val="clear" w:pos="3119"/>
          <w:tab w:val="clear" w:pos="3742"/>
          <w:tab w:val="clear" w:pos="4366"/>
          <w:tab w:val="clear" w:pos="4990"/>
        </w:tabs>
        <w:spacing w:before="0"/>
        <w:rPr>
          <w:lang w:val="ru-RU"/>
        </w:rPr>
      </w:pPr>
      <w:r w:rsidRPr="00B3373A">
        <w:rPr>
          <w:bCs/>
          <w:lang w:val="ru-RU"/>
        </w:rPr>
        <w:tab/>
      </w:r>
      <w:r w:rsidR="00221616">
        <w:rPr>
          <w:bCs/>
          <w:lang w:val="ru-RU"/>
        </w:rPr>
        <w:t>II.</w:t>
      </w:r>
      <w:r w:rsidR="00221616">
        <w:rPr>
          <w:lang w:val="ru-RU"/>
        </w:rPr>
        <w:tab/>
      </w:r>
      <w:r w:rsidR="00221616">
        <w:rPr>
          <w:bCs/>
          <w:lang w:val="ru-RU"/>
        </w:rPr>
        <w:t>Заверенные финансовые ведомости целевых фондов</w:t>
      </w:r>
    </w:p>
    <w:p w14:paraId="6D38EF73" w14:textId="64832651" w:rsidR="00221616" w:rsidRPr="00CE75CA" w:rsidRDefault="00221616" w:rsidP="00CC46F8">
      <w:pPr>
        <w:pStyle w:val="Normalnumber"/>
        <w:tabs>
          <w:tab w:val="clear" w:pos="624"/>
          <w:tab w:val="clear" w:pos="1247"/>
          <w:tab w:val="clear" w:pos="1814"/>
          <w:tab w:val="clear" w:pos="2381"/>
          <w:tab w:val="clear" w:pos="2948"/>
          <w:tab w:val="clear" w:pos="3515"/>
        </w:tabs>
        <w:ind w:left="1247"/>
        <w:rPr>
          <w:lang w:val="ru-RU"/>
        </w:rPr>
      </w:pPr>
      <w:r>
        <w:rPr>
          <w:lang w:val="ru-RU"/>
        </w:rPr>
        <w:t>В пункте 8 b) решения XIII/3 Конференция Сторон Венской конвенции поручила Исполнительному секретарю указывать в будущих финансовых докладах Целевого фонда суммы свободных кассовых средств, а также еще не полученные взносы. Аналогичное поручение было дано тридцать седьмым Совещанием Сторон Монреальского протокола в пункте 8 e) решения XXXVII/23.</w:t>
      </w:r>
    </w:p>
    <w:p w14:paraId="3C4700F8" w14:textId="7C58F14E" w:rsidR="00221616" w:rsidRPr="00CE75CA" w:rsidRDefault="00221616" w:rsidP="00CC46F8">
      <w:pPr>
        <w:pStyle w:val="Normalnumber"/>
        <w:tabs>
          <w:tab w:val="clear" w:pos="624"/>
          <w:tab w:val="clear" w:pos="1247"/>
          <w:tab w:val="clear" w:pos="1814"/>
          <w:tab w:val="clear" w:pos="2381"/>
          <w:tab w:val="clear" w:pos="2948"/>
          <w:tab w:val="clear" w:pos="3515"/>
        </w:tabs>
        <w:ind w:left="1247"/>
        <w:rPr>
          <w:lang w:val="ru-RU"/>
        </w:rPr>
      </w:pPr>
      <w:r>
        <w:rPr>
          <w:lang w:val="ru-RU"/>
        </w:rPr>
        <w:t xml:space="preserve">Заверенные промежуточные финансовые ведомости целевых фондов для Венской конвенции и Монреальского протокола за год, закончившийся 31 декабря 2025 года, представлены в приложении I к настоящей записке. </w:t>
      </w:r>
    </w:p>
    <w:p w14:paraId="0AFCFD0B" w14:textId="7B2E4062" w:rsidR="00221616" w:rsidRPr="00CE75CA" w:rsidRDefault="00221616" w:rsidP="00CC46F8">
      <w:pPr>
        <w:pStyle w:val="Normalnumber"/>
        <w:tabs>
          <w:tab w:val="clear" w:pos="624"/>
          <w:tab w:val="clear" w:pos="1247"/>
          <w:tab w:val="clear" w:pos="1814"/>
          <w:tab w:val="clear" w:pos="2381"/>
          <w:tab w:val="clear" w:pos="2948"/>
          <w:tab w:val="clear" w:pos="3515"/>
        </w:tabs>
        <w:ind w:left="1247"/>
        <w:rPr>
          <w:lang w:val="ru-RU"/>
        </w:rPr>
      </w:pPr>
      <w:r>
        <w:rPr>
          <w:lang w:val="ru-RU"/>
        </w:rPr>
        <w:t>Секретариат с признательностью отмечает прилагаемые многими Сторонами усилия по уплате взносов в оба целевых фонда и то, что некоторые Стороны уплатили взносы в полном объеме, а другие – досрочно.</w:t>
      </w:r>
    </w:p>
    <w:p w14:paraId="26844565" w14:textId="5D92DA20" w:rsidR="00221616" w:rsidRPr="00CE75CA" w:rsidRDefault="00CC46F8" w:rsidP="00CC46F8">
      <w:pPr>
        <w:pStyle w:val="CH2"/>
        <w:keepNext w:val="0"/>
        <w:keepLines w:val="0"/>
        <w:tabs>
          <w:tab w:val="clear" w:pos="1247"/>
          <w:tab w:val="clear" w:pos="1871"/>
          <w:tab w:val="clear" w:pos="2495"/>
          <w:tab w:val="clear" w:pos="3119"/>
          <w:tab w:val="clear" w:pos="3742"/>
          <w:tab w:val="clear" w:pos="4366"/>
          <w:tab w:val="clear" w:pos="4990"/>
        </w:tabs>
        <w:spacing w:before="0"/>
        <w:ind w:right="284"/>
        <w:rPr>
          <w:lang w:val="ru-RU"/>
        </w:rPr>
      </w:pPr>
      <w:r w:rsidRPr="00B3373A">
        <w:rPr>
          <w:bCs/>
          <w:lang w:val="ru-RU"/>
        </w:rPr>
        <w:tab/>
      </w:r>
      <w:r w:rsidR="00221616">
        <w:rPr>
          <w:bCs/>
          <w:lang w:val="ru-RU"/>
        </w:rPr>
        <w:t>A.</w:t>
      </w:r>
      <w:r w:rsidR="00221616">
        <w:rPr>
          <w:lang w:val="ru-RU"/>
        </w:rPr>
        <w:tab/>
      </w:r>
      <w:r w:rsidR="00221616">
        <w:rPr>
          <w:bCs/>
          <w:lang w:val="ru-RU"/>
        </w:rPr>
        <w:t>Целевой фонд для Венской конвенции</w:t>
      </w:r>
      <w:r w:rsidR="00221616">
        <w:rPr>
          <w:lang w:val="ru-RU"/>
        </w:rPr>
        <w:t xml:space="preserve"> </w:t>
      </w:r>
    </w:p>
    <w:p w14:paraId="3B670896" w14:textId="26F126D8" w:rsidR="00221616" w:rsidRPr="00CE75CA" w:rsidRDefault="00221616" w:rsidP="00CC46F8">
      <w:pPr>
        <w:pStyle w:val="Normalnumber"/>
        <w:tabs>
          <w:tab w:val="clear" w:pos="624"/>
          <w:tab w:val="clear" w:pos="1247"/>
          <w:tab w:val="clear" w:pos="1814"/>
          <w:tab w:val="clear" w:pos="2381"/>
          <w:tab w:val="clear" w:pos="2948"/>
          <w:tab w:val="clear" w:pos="3515"/>
        </w:tabs>
        <w:ind w:left="1247"/>
        <w:rPr>
          <w:lang w:val="ru-RU"/>
        </w:rPr>
      </w:pPr>
      <w:r>
        <w:rPr>
          <w:lang w:val="ru-RU"/>
        </w:rPr>
        <w:t>По состоянию на конец 2025 года совокупный объем резервов</w:t>
      </w:r>
      <w:r w:rsidRPr="00FE4E0A">
        <w:rPr>
          <w:rStyle w:val="FootnoteReference"/>
          <w:lang w:val="ru-RU"/>
        </w:rPr>
        <w:footnoteReference w:id="3"/>
      </w:r>
      <w:r>
        <w:rPr>
          <w:lang w:val="ru-RU"/>
        </w:rPr>
        <w:t xml:space="preserve"> и остатка средств в фонде</w:t>
      </w:r>
      <w:r w:rsidRPr="0049593B">
        <w:rPr>
          <w:rStyle w:val="FootnoteReference"/>
          <w:lang w:val="ru-RU"/>
        </w:rPr>
        <w:footnoteReference w:id="4"/>
      </w:r>
      <w:r>
        <w:rPr>
          <w:lang w:val="ru-RU"/>
        </w:rPr>
        <w:t xml:space="preserve"> составил 2 204 312 долл. США. Данные об изменении объема резервов и остатка средств в период </w:t>
      </w:r>
      <w:r w:rsidR="006F5C6E">
        <w:rPr>
          <w:lang w:val="ru-RU"/>
        </w:rPr>
        <w:t>с</w:t>
      </w:r>
      <w:r>
        <w:rPr>
          <w:lang w:val="ru-RU"/>
        </w:rPr>
        <w:t xml:space="preserve"> 2018 по 2025 год приведены в таблице 1.</w:t>
      </w:r>
    </w:p>
    <w:p w14:paraId="7AC1349C" w14:textId="6F4A2B5A" w:rsidR="00221616" w:rsidRPr="00CE75CA" w:rsidRDefault="00221616" w:rsidP="009F6743">
      <w:pPr>
        <w:pStyle w:val="Titletab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CC46F8">
        <w:rPr>
          <w:b w:val="0"/>
          <w:bCs w:val="0"/>
          <w:lang w:val="ru-RU"/>
        </w:rPr>
        <w:t>Таблица 1</w:t>
      </w:r>
      <w:r>
        <w:rPr>
          <w:lang w:val="ru-RU"/>
        </w:rPr>
        <w:t xml:space="preserve"> </w:t>
      </w:r>
      <w:r w:rsidR="00CC46F8" w:rsidRPr="00CC46F8">
        <w:rPr>
          <w:lang w:val="ru-RU"/>
        </w:rPr>
        <w:br/>
      </w:r>
      <w:r>
        <w:rPr>
          <w:lang w:val="ru-RU"/>
        </w:rPr>
        <w:t>Объем резервов и остаток средств в Целевом фонде для Венской конвенции, 2018</w:t>
      </w:r>
      <w:r w:rsidR="00CC46F8" w:rsidRPr="00CC46F8">
        <w:rPr>
          <w:lang w:val="ru-RU"/>
        </w:rPr>
        <w:noBreakHyphen/>
      </w:r>
      <w:r>
        <w:rPr>
          <w:lang w:val="ru-RU"/>
        </w:rPr>
        <w:t>2025</w:t>
      </w:r>
      <w:r w:rsidR="00CC46F8">
        <w:rPr>
          <w:lang w:val="en-US"/>
        </w:rPr>
        <w:t> </w:t>
      </w:r>
      <w:r>
        <w:rPr>
          <w:lang w:val="ru-RU"/>
        </w:rPr>
        <w:t>годы</w:t>
      </w:r>
    </w:p>
    <w:p w14:paraId="610C47DF" w14:textId="77777777" w:rsidR="00221616" w:rsidRPr="00CC46F8" w:rsidRDefault="00221616" w:rsidP="00CC46F8">
      <w:pPr>
        <w:pStyle w:val="Titletable"/>
        <w:keepNext w:val="0"/>
        <w:keepLines w:val="0"/>
        <w:tabs>
          <w:tab w:val="clear" w:pos="624"/>
          <w:tab w:val="clear" w:pos="1247"/>
          <w:tab w:val="clear" w:pos="1871"/>
          <w:tab w:val="clear" w:pos="2495"/>
          <w:tab w:val="clear" w:pos="3119"/>
          <w:tab w:val="clear" w:pos="3742"/>
          <w:tab w:val="clear" w:pos="4366"/>
          <w:tab w:val="clear" w:pos="4990"/>
        </w:tabs>
        <w:rPr>
          <w:b w:val="0"/>
          <w:bCs w:val="0"/>
          <w:sz w:val="18"/>
          <w:szCs w:val="18"/>
        </w:rPr>
      </w:pPr>
      <w:r w:rsidRPr="00CC46F8">
        <w:rPr>
          <w:b w:val="0"/>
          <w:bCs w:val="0"/>
          <w:sz w:val="18"/>
          <w:szCs w:val="18"/>
          <w:lang w:val="ru-RU"/>
        </w:rPr>
        <w:t>(тыс. долл. США)</w:t>
      </w:r>
    </w:p>
    <w:tbl>
      <w:tblPr>
        <w:tblW w:w="5000" w:type="pct"/>
        <w:jc w:val="right"/>
        <w:tblLayout w:type="fixed"/>
        <w:tblLook w:val="04A0" w:firstRow="1" w:lastRow="0" w:firstColumn="1" w:lastColumn="0" w:noHBand="0" w:noVBand="1"/>
      </w:tblPr>
      <w:tblGrid>
        <w:gridCol w:w="2554"/>
        <w:gridCol w:w="1060"/>
        <w:gridCol w:w="841"/>
        <w:gridCol w:w="841"/>
        <w:gridCol w:w="841"/>
        <w:gridCol w:w="840"/>
        <w:gridCol w:w="841"/>
        <w:gridCol w:w="841"/>
        <w:gridCol w:w="838"/>
      </w:tblGrid>
      <w:tr w:rsidR="00221616" w:rsidRPr="00CC46F8" w14:paraId="18EDDF83" w14:textId="77777777" w:rsidTr="00CC46F8">
        <w:trPr>
          <w:trHeight w:val="57"/>
          <w:jc w:val="right"/>
        </w:trPr>
        <w:tc>
          <w:tcPr>
            <w:tcW w:w="1344" w:type="pct"/>
            <w:tcBorders>
              <w:top w:val="single" w:sz="4" w:space="0" w:color="auto"/>
              <w:left w:val="nil"/>
              <w:bottom w:val="single" w:sz="12" w:space="0" w:color="auto"/>
              <w:right w:val="nil"/>
            </w:tcBorders>
            <w:noWrap/>
            <w:vAlign w:val="bottom"/>
            <w:hideMark/>
          </w:tcPr>
          <w:p w14:paraId="2F2E11F3"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 w:val="16"/>
                <w:szCs w:val="16"/>
                <w:lang w:eastAsia="en-GB"/>
              </w:rPr>
            </w:pPr>
          </w:p>
        </w:tc>
        <w:tc>
          <w:tcPr>
            <w:tcW w:w="558" w:type="pct"/>
            <w:tcBorders>
              <w:top w:val="single" w:sz="4" w:space="0" w:color="auto"/>
              <w:left w:val="nil"/>
              <w:bottom w:val="single" w:sz="12" w:space="0" w:color="auto"/>
              <w:right w:val="nil"/>
            </w:tcBorders>
            <w:noWrap/>
            <w:vAlign w:val="bottom"/>
            <w:hideMark/>
          </w:tcPr>
          <w:p w14:paraId="15736C40" w14:textId="1E8D768E"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color w:val="002060"/>
                <w:sz w:val="16"/>
                <w:szCs w:val="16"/>
              </w:rPr>
            </w:pPr>
            <w:r w:rsidRPr="00CC46F8">
              <w:rPr>
                <w:i/>
                <w:iCs/>
                <w:color w:val="000000"/>
                <w:sz w:val="16"/>
                <w:szCs w:val="16"/>
                <w:lang w:val="ru-RU"/>
              </w:rPr>
              <w:t>2018 г</w:t>
            </w:r>
            <w:r w:rsidR="00CC46F8">
              <w:rPr>
                <w:i/>
                <w:iCs/>
                <w:color w:val="000000"/>
                <w:sz w:val="16"/>
                <w:szCs w:val="16"/>
                <w:lang w:val="ru-RU"/>
              </w:rPr>
              <w:t>од</w:t>
            </w:r>
          </w:p>
        </w:tc>
        <w:tc>
          <w:tcPr>
            <w:tcW w:w="443" w:type="pct"/>
            <w:tcBorders>
              <w:top w:val="single" w:sz="4" w:space="0" w:color="auto"/>
              <w:left w:val="nil"/>
              <w:bottom w:val="single" w:sz="12" w:space="0" w:color="auto"/>
              <w:right w:val="nil"/>
            </w:tcBorders>
            <w:noWrap/>
            <w:vAlign w:val="bottom"/>
            <w:hideMark/>
          </w:tcPr>
          <w:p w14:paraId="080C85FB" w14:textId="17D72AF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color w:val="002060"/>
                <w:sz w:val="16"/>
                <w:szCs w:val="16"/>
              </w:rPr>
            </w:pPr>
            <w:r w:rsidRPr="00CC46F8">
              <w:rPr>
                <w:i/>
                <w:iCs/>
                <w:color w:val="000000"/>
                <w:sz w:val="16"/>
                <w:szCs w:val="16"/>
                <w:lang w:val="ru-RU"/>
              </w:rPr>
              <w:t>2019 г</w:t>
            </w:r>
            <w:r w:rsidR="00CC46F8">
              <w:rPr>
                <w:i/>
                <w:iCs/>
                <w:color w:val="000000"/>
                <w:sz w:val="16"/>
                <w:szCs w:val="16"/>
                <w:lang w:val="ru-RU"/>
              </w:rPr>
              <w:t>од</w:t>
            </w:r>
          </w:p>
        </w:tc>
        <w:tc>
          <w:tcPr>
            <w:tcW w:w="443" w:type="pct"/>
            <w:tcBorders>
              <w:top w:val="single" w:sz="4" w:space="0" w:color="auto"/>
              <w:left w:val="nil"/>
              <w:bottom w:val="single" w:sz="12" w:space="0" w:color="auto"/>
              <w:right w:val="nil"/>
            </w:tcBorders>
            <w:noWrap/>
            <w:vAlign w:val="bottom"/>
            <w:hideMark/>
          </w:tcPr>
          <w:p w14:paraId="637CA089" w14:textId="206161CD"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color w:val="002060"/>
                <w:sz w:val="16"/>
                <w:szCs w:val="16"/>
              </w:rPr>
            </w:pPr>
            <w:r w:rsidRPr="00CC46F8">
              <w:rPr>
                <w:i/>
                <w:iCs/>
                <w:color w:val="000000"/>
                <w:sz w:val="16"/>
                <w:szCs w:val="16"/>
                <w:lang w:val="ru-RU"/>
              </w:rPr>
              <w:t>2020 г</w:t>
            </w:r>
            <w:r w:rsidR="00CC46F8">
              <w:rPr>
                <w:i/>
                <w:iCs/>
                <w:color w:val="000000"/>
                <w:sz w:val="16"/>
                <w:szCs w:val="16"/>
                <w:lang w:val="ru-RU"/>
              </w:rPr>
              <w:t>од</w:t>
            </w:r>
          </w:p>
        </w:tc>
        <w:tc>
          <w:tcPr>
            <w:tcW w:w="443" w:type="pct"/>
            <w:tcBorders>
              <w:top w:val="single" w:sz="4" w:space="0" w:color="auto"/>
              <w:left w:val="nil"/>
              <w:bottom w:val="single" w:sz="12" w:space="0" w:color="auto"/>
              <w:right w:val="nil"/>
            </w:tcBorders>
            <w:noWrap/>
            <w:vAlign w:val="bottom"/>
            <w:hideMark/>
          </w:tcPr>
          <w:p w14:paraId="3F278402" w14:textId="1B4B7432"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color w:val="002060"/>
                <w:sz w:val="16"/>
                <w:szCs w:val="16"/>
              </w:rPr>
            </w:pPr>
            <w:r w:rsidRPr="00CC46F8">
              <w:rPr>
                <w:i/>
                <w:iCs/>
                <w:color w:val="000000"/>
                <w:sz w:val="16"/>
                <w:szCs w:val="16"/>
                <w:lang w:val="ru-RU"/>
              </w:rPr>
              <w:t>2021 г</w:t>
            </w:r>
            <w:r w:rsidR="00CC46F8">
              <w:rPr>
                <w:i/>
                <w:iCs/>
                <w:color w:val="000000"/>
                <w:sz w:val="16"/>
                <w:szCs w:val="16"/>
                <w:lang w:val="ru-RU"/>
              </w:rPr>
              <w:t>од</w:t>
            </w:r>
          </w:p>
        </w:tc>
        <w:tc>
          <w:tcPr>
            <w:tcW w:w="442" w:type="pct"/>
            <w:tcBorders>
              <w:top w:val="single" w:sz="4" w:space="0" w:color="auto"/>
              <w:left w:val="nil"/>
              <w:bottom w:val="single" w:sz="12" w:space="0" w:color="auto"/>
              <w:right w:val="nil"/>
            </w:tcBorders>
            <w:vAlign w:val="bottom"/>
            <w:hideMark/>
          </w:tcPr>
          <w:p w14:paraId="6A000B34" w14:textId="25F5712F"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color w:val="002060"/>
                <w:sz w:val="16"/>
                <w:szCs w:val="16"/>
              </w:rPr>
            </w:pPr>
            <w:r w:rsidRPr="00CC46F8">
              <w:rPr>
                <w:i/>
                <w:iCs/>
                <w:color w:val="000000"/>
                <w:sz w:val="16"/>
                <w:szCs w:val="16"/>
                <w:lang w:val="ru-RU"/>
              </w:rPr>
              <w:t>2022 г</w:t>
            </w:r>
            <w:r w:rsidR="00CC46F8">
              <w:rPr>
                <w:i/>
                <w:iCs/>
                <w:color w:val="000000"/>
                <w:sz w:val="16"/>
                <w:szCs w:val="16"/>
                <w:lang w:val="ru-RU"/>
              </w:rPr>
              <w:t>од</w:t>
            </w:r>
          </w:p>
        </w:tc>
        <w:tc>
          <w:tcPr>
            <w:tcW w:w="443" w:type="pct"/>
            <w:tcBorders>
              <w:top w:val="single" w:sz="4" w:space="0" w:color="auto"/>
              <w:left w:val="nil"/>
              <w:bottom w:val="single" w:sz="12" w:space="0" w:color="auto"/>
              <w:right w:val="nil"/>
            </w:tcBorders>
            <w:vAlign w:val="bottom"/>
            <w:hideMark/>
          </w:tcPr>
          <w:p w14:paraId="1EBAB8DD" w14:textId="6BD4A734"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color w:val="002060"/>
                <w:sz w:val="16"/>
                <w:szCs w:val="16"/>
              </w:rPr>
            </w:pPr>
            <w:r w:rsidRPr="00CC46F8">
              <w:rPr>
                <w:i/>
                <w:iCs/>
                <w:color w:val="000000"/>
                <w:sz w:val="16"/>
                <w:szCs w:val="16"/>
                <w:lang w:val="ru-RU"/>
              </w:rPr>
              <w:t>2023 г</w:t>
            </w:r>
            <w:r w:rsidR="00CC46F8">
              <w:rPr>
                <w:i/>
                <w:iCs/>
                <w:color w:val="000000"/>
                <w:sz w:val="16"/>
                <w:szCs w:val="16"/>
                <w:lang w:val="ru-RU"/>
              </w:rPr>
              <w:t>од</w:t>
            </w:r>
          </w:p>
        </w:tc>
        <w:tc>
          <w:tcPr>
            <w:tcW w:w="443" w:type="pct"/>
            <w:tcBorders>
              <w:top w:val="single" w:sz="4" w:space="0" w:color="auto"/>
              <w:left w:val="nil"/>
              <w:bottom w:val="single" w:sz="12" w:space="0" w:color="auto"/>
              <w:right w:val="nil"/>
            </w:tcBorders>
            <w:vAlign w:val="bottom"/>
          </w:tcPr>
          <w:p w14:paraId="7C52AA22" w14:textId="335ACB2F"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6"/>
                <w:szCs w:val="16"/>
              </w:rPr>
            </w:pPr>
            <w:r w:rsidRPr="00CC46F8">
              <w:rPr>
                <w:i/>
                <w:iCs/>
                <w:color w:val="000000"/>
                <w:sz w:val="16"/>
                <w:szCs w:val="16"/>
                <w:lang w:val="ru-RU"/>
              </w:rPr>
              <w:t>2024 г</w:t>
            </w:r>
            <w:r w:rsidR="00CC46F8">
              <w:rPr>
                <w:i/>
                <w:iCs/>
                <w:color w:val="000000"/>
                <w:sz w:val="16"/>
                <w:szCs w:val="16"/>
                <w:lang w:val="ru-RU"/>
              </w:rPr>
              <w:t>од</w:t>
            </w:r>
          </w:p>
        </w:tc>
        <w:tc>
          <w:tcPr>
            <w:tcW w:w="442" w:type="pct"/>
            <w:tcBorders>
              <w:top w:val="single" w:sz="4" w:space="0" w:color="auto"/>
              <w:left w:val="nil"/>
              <w:bottom w:val="single" w:sz="12" w:space="0" w:color="auto"/>
              <w:right w:val="nil"/>
            </w:tcBorders>
            <w:vAlign w:val="bottom"/>
          </w:tcPr>
          <w:p w14:paraId="0A55CEDE" w14:textId="6A8E37B0"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6"/>
                <w:szCs w:val="16"/>
              </w:rPr>
            </w:pPr>
            <w:r w:rsidRPr="00CC46F8">
              <w:rPr>
                <w:i/>
                <w:iCs/>
                <w:color w:val="000000"/>
                <w:sz w:val="16"/>
                <w:szCs w:val="16"/>
                <w:lang w:val="ru-RU"/>
              </w:rPr>
              <w:t>2025 г</w:t>
            </w:r>
            <w:r w:rsidR="00CC46F8">
              <w:rPr>
                <w:i/>
                <w:iCs/>
                <w:color w:val="000000"/>
                <w:sz w:val="16"/>
                <w:szCs w:val="16"/>
                <w:lang w:val="ru-RU"/>
              </w:rPr>
              <w:t>од</w:t>
            </w:r>
          </w:p>
        </w:tc>
      </w:tr>
      <w:tr w:rsidR="00221616" w:rsidRPr="00CC46F8" w14:paraId="489B3776" w14:textId="77777777" w:rsidTr="00CC46F8">
        <w:trPr>
          <w:trHeight w:val="57"/>
          <w:jc w:val="right"/>
        </w:trPr>
        <w:tc>
          <w:tcPr>
            <w:tcW w:w="1344" w:type="pct"/>
            <w:tcBorders>
              <w:top w:val="single" w:sz="12" w:space="0" w:color="auto"/>
              <w:left w:val="nil"/>
              <w:bottom w:val="nil"/>
              <w:right w:val="nil"/>
            </w:tcBorders>
            <w:noWrap/>
            <w:hideMark/>
          </w:tcPr>
          <w:p w14:paraId="78A4554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CC46F8">
              <w:rPr>
                <w:color w:val="000000"/>
                <w:szCs w:val="18"/>
                <w:lang w:val="ru-RU"/>
              </w:rPr>
              <w:t>Остаток средств в Фонде на начало периода</w:t>
            </w:r>
          </w:p>
        </w:tc>
        <w:tc>
          <w:tcPr>
            <w:tcW w:w="558" w:type="pct"/>
            <w:tcBorders>
              <w:top w:val="single" w:sz="12" w:space="0" w:color="auto"/>
              <w:left w:val="nil"/>
              <w:bottom w:val="nil"/>
              <w:right w:val="nil"/>
            </w:tcBorders>
            <w:noWrap/>
            <w:hideMark/>
          </w:tcPr>
          <w:p w14:paraId="5368FAA2"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1 710</w:t>
            </w:r>
          </w:p>
        </w:tc>
        <w:tc>
          <w:tcPr>
            <w:tcW w:w="443" w:type="pct"/>
            <w:tcBorders>
              <w:top w:val="single" w:sz="12" w:space="0" w:color="auto"/>
              <w:left w:val="nil"/>
              <w:bottom w:val="nil"/>
              <w:right w:val="nil"/>
            </w:tcBorders>
            <w:noWrap/>
            <w:hideMark/>
          </w:tcPr>
          <w:p w14:paraId="7D63F157"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1 804</w:t>
            </w:r>
          </w:p>
        </w:tc>
        <w:tc>
          <w:tcPr>
            <w:tcW w:w="443" w:type="pct"/>
            <w:tcBorders>
              <w:top w:val="single" w:sz="12" w:space="0" w:color="auto"/>
              <w:left w:val="nil"/>
              <w:bottom w:val="nil"/>
              <w:right w:val="nil"/>
            </w:tcBorders>
            <w:noWrap/>
            <w:hideMark/>
          </w:tcPr>
          <w:p w14:paraId="7E2E844C"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1 746</w:t>
            </w:r>
          </w:p>
        </w:tc>
        <w:tc>
          <w:tcPr>
            <w:tcW w:w="443" w:type="pct"/>
            <w:tcBorders>
              <w:top w:val="single" w:sz="12" w:space="0" w:color="auto"/>
              <w:left w:val="nil"/>
              <w:bottom w:val="nil"/>
              <w:right w:val="nil"/>
            </w:tcBorders>
            <w:noWrap/>
            <w:hideMark/>
          </w:tcPr>
          <w:p w14:paraId="599654D0"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2 276</w:t>
            </w:r>
          </w:p>
        </w:tc>
        <w:tc>
          <w:tcPr>
            <w:tcW w:w="442" w:type="pct"/>
            <w:tcBorders>
              <w:top w:val="single" w:sz="12" w:space="0" w:color="auto"/>
              <w:left w:val="nil"/>
              <w:bottom w:val="nil"/>
              <w:right w:val="nil"/>
            </w:tcBorders>
            <w:hideMark/>
          </w:tcPr>
          <w:p w14:paraId="77409D7B"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2 479</w:t>
            </w:r>
          </w:p>
        </w:tc>
        <w:tc>
          <w:tcPr>
            <w:tcW w:w="443" w:type="pct"/>
            <w:tcBorders>
              <w:top w:val="single" w:sz="12" w:space="0" w:color="auto"/>
              <w:left w:val="nil"/>
              <w:bottom w:val="nil"/>
              <w:right w:val="nil"/>
            </w:tcBorders>
            <w:hideMark/>
          </w:tcPr>
          <w:p w14:paraId="04E6636F"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2 478</w:t>
            </w:r>
          </w:p>
        </w:tc>
        <w:tc>
          <w:tcPr>
            <w:tcW w:w="443" w:type="pct"/>
            <w:tcBorders>
              <w:top w:val="single" w:sz="12" w:space="0" w:color="auto"/>
              <w:left w:val="nil"/>
              <w:bottom w:val="nil"/>
              <w:right w:val="nil"/>
            </w:tcBorders>
          </w:tcPr>
          <w:p w14:paraId="1581549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2 500</w:t>
            </w:r>
          </w:p>
        </w:tc>
        <w:tc>
          <w:tcPr>
            <w:tcW w:w="442" w:type="pct"/>
            <w:tcBorders>
              <w:top w:val="single" w:sz="12" w:space="0" w:color="auto"/>
              <w:left w:val="nil"/>
              <w:bottom w:val="nil"/>
              <w:right w:val="nil"/>
            </w:tcBorders>
          </w:tcPr>
          <w:p w14:paraId="1D9718B2"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2 067</w:t>
            </w:r>
          </w:p>
        </w:tc>
      </w:tr>
      <w:tr w:rsidR="00221616" w:rsidRPr="00CC46F8" w14:paraId="4BEE861A" w14:textId="77777777" w:rsidTr="00CC46F8">
        <w:trPr>
          <w:trHeight w:val="57"/>
          <w:jc w:val="right"/>
        </w:trPr>
        <w:tc>
          <w:tcPr>
            <w:tcW w:w="1344" w:type="pct"/>
            <w:tcBorders>
              <w:top w:val="nil"/>
              <w:left w:val="nil"/>
              <w:bottom w:val="nil"/>
              <w:right w:val="nil"/>
            </w:tcBorders>
            <w:noWrap/>
            <w:hideMark/>
          </w:tcPr>
          <w:p w14:paraId="05AB78B2"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CC46F8">
              <w:rPr>
                <w:color w:val="000000"/>
                <w:szCs w:val="18"/>
                <w:lang w:val="ru-RU"/>
              </w:rPr>
              <w:t>Взносы</w:t>
            </w:r>
          </w:p>
        </w:tc>
        <w:tc>
          <w:tcPr>
            <w:tcW w:w="558" w:type="pct"/>
            <w:tcBorders>
              <w:top w:val="nil"/>
              <w:left w:val="nil"/>
              <w:bottom w:val="nil"/>
              <w:right w:val="nil"/>
            </w:tcBorders>
            <w:noWrap/>
            <w:hideMark/>
          </w:tcPr>
          <w:p w14:paraId="1E41FB70"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733</w:t>
            </w:r>
          </w:p>
        </w:tc>
        <w:tc>
          <w:tcPr>
            <w:tcW w:w="443" w:type="pct"/>
            <w:tcBorders>
              <w:top w:val="nil"/>
              <w:left w:val="nil"/>
              <w:bottom w:val="nil"/>
              <w:right w:val="nil"/>
            </w:tcBorders>
            <w:noWrap/>
            <w:hideMark/>
          </w:tcPr>
          <w:p w14:paraId="6457C90F"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865</w:t>
            </w:r>
          </w:p>
        </w:tc>
        <w:tc>
          <w:tcPr>
            <w:tcW w:w="443" w:type="pct"/>
            <w:tcBorders>
              <w:top w:val="nil"/>
              <w:left w:val="nil"/>
              <w:bottom w:val="nil"/>
              <w:right w:val="nil"/>
            </w:tcBorders>
            <w:noWrap/>
            <w:hideMark/>
          </w:tcPr>
          <w:p w14:paraId="16C92855"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984</w:t>
            </w:r>
          </w:p>
        </w:tc>
        <w:tc>
          <w:tcPr>
            <w:tcW w:w="443" w:type="pct"/>
            <w:tcBorders>
              <w:top w:val="nil"/>
              <w:left w:val="nil"/>
              <w:bottom w:val="nil"/>
              <w:right w:val="nil"/>
            </w:tcBorders>
            <w:noWrap/>
            <w:hideMark/>
          </w:tcPr>
          <w:p w14:paraId="3E1CFD3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986</w:t>
            </w:r>
          </w:p>
        </w:tc>
        <w:tc>
          <w:tcPr>
            <w:tcW w:w="442" w:type="pct"/>
            <w:tcBorders>
              <w:top w:val="nil"/>
              <w:left w:val="nil"/>
              <w:bottom w:val="nil"/>
              <w:right w:val="nil"/>
            </w:tcBorders>
            <w:hideMark/>
          </w:tcPr>
          <w:p w14:paraId="792B6452"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781</w:t>
            </w:r>
          </w:p>
        </w:tc>
        <w:tc>
          <w:tcPr>
            <w:tcW w:w="443" w:type="pct"/>
            <w:tcBorders>
              <w:top w:val="nil"/>
              <w:left w:val="nil"/>
              <w:bottom w:val="nil"/>
              <w:right w:val="nil"/>
            </w:tcBorders>
            <w:hideMark/>
          </w:tcPr>
          <w:p w14:paraId="10B49E3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781</w:t>
            </w:r>
          </w:p>
        </w:tc>
        <w:tc>
          <w:tcPr>
            <w:tcW w:w="443" w:type="pct"/>
            <w:tcBorders>
              <w:top w:val="nil"/>
              <w:left w:val="nil"/>
              <w:bottom w:val="nil"/>
              <w:right w:val="nil"/>
            </w:tcBorders>
          </w:tcPr>
          <w:p w14:paraId="7C268AB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781</w:t>
            </w:r>
          </w:p>
        </w:tc>
        <w:tc>
          <w:tcPr>
            <w:tcW w:w="442" w:type="pct"/>
            <w:tcBorders>
              <w:top w:val="nil"/>
              <w:left w:val="nil"/>
              <w:bottom w:val="nil"/>
              <w:right w:val="nil"/>
            </w:tcBorders>
          </w:tcPr>
          <w:p w14:paraId="6DA41CB7"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782</w:t>
            </w:r>
          </w:p>
        </w:tc>
      </w:tr>
      <w:tr w:rsidR="00221616" w:rsidRPr="00CC46F8" w14:paraId="0B91780F" w14:textId="77777777" w:rsidTr="00CC46F8">
        <w:trPr>
          <w:trHeight w:val="57"/>
          <w:jc w:val="right"/>
        </w:trPr>
        <w:tc>
          <w:tcPr>
            <w:tcW w:w="1344" w:type="pct"/>
            <w:tcBorders>
              <w:top w:val="nil"/>
              <w:left w:val="nil"/>
              <w:bottom w:val="nil"/>
              <w:right w:val="nil"/>
            </w:tcBorders>
            <w:noWrap/>
            <w:hideMark/>
          </w:tcPr>
          <w:p w14:paraId="189B6366" w14:textId="45E44625"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CC46F8">
              <w:rPr>
                <w:color w:val="000000"/>
                <w:szCs w:val="18"/>
                <w:lang w:val="ru-RU"/>
              </w:rPr>
              <w:t>Процентный доход и прочие поступления</w:t>
            </w:r>
          </w:p>
        </w:tc>
        <w:tc>
          <w:tcPr>
            <w:tcW w:w="558" w:type="pct"/>
            <w:tcBorders>
              <w:top w:val="nil"/>
              <w:left w:val="nil"/>
              <w:bottom w:val="nil"/>
              <w:right w:val="nil"/>
            </w:tcBorders>
            <w:noWrap/>
            <w:hideMark/>
          </w:tcPr>
          <w:p w14:paraId="1C40EC4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31</w:t>
            </w:r>
          </w:p>
        </w:tc>
        <w:tc>
          <w:tcPr>
            <w:tcW w:w="443" w:type="pct"/>
            <w:tcBorders>
              <w:top w:val="nil"/>
              <w:left w:val="nil"/>
              <w:bottom w:val="nil"/>
              <w:right w:val="nil"/>
            </w:tcBorders>
            <w:noWrap/>
            <w:hideMark/>
          </w:tcPr>
          <w:p w14:paraId="01B4A6A0"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40</w:t>
            </w:r>
          </w:p>
        </w:tc>
        <w:tc>
          <w:tcPr>
            <w:tcW w:w="443" w:type="pct"/>
            <w:tcBorders>
              <w:top w:val="nil"/>
              <w:left w:val="nil"/>
              <w:bottom w:val="nil"/>
              <w:right w:val="nil"/>
            </w:tcBorders>
            <w:noWrap/>
            <w:hideMark/>
          </w:tcPr>
          <w:p w14:paraId="0A690B4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28</w:t>
            </w:r>
          </w:p>
        </w:tc>
        <w:tc>
          <w:tcPr>
            <w:tcW w:w="443" w:type="pct"/>
            <w:tcBorders>
              <w:top w:val="nil"/>
              <w:left w:val="nil"/>
              <w:bottom w:val="nil"/>
              <w:right w:val="nil"/>
            </w:tcBorders>
            <w:noWrap/>
            <w:hideMark/>
          </w:tcPr>
          <w:p w14:paraId="7AE1D996"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4</w:t>
            </w:r>
          </w:p>
        </w:tc>
        <w:tc>
          <w:tcPr>
            <w:tcW w:w="442" w:type="pct"/>
            <w:tcBorders>
              <w:top w:val="nil"/>
              <w:left w:val="nil"/>
              <w:bottom w:val="nil"/>
              <w:right w:val="nil"/>
            </w:tcBorders>
            <w:hideMark/>
          </w:tcPr>
          <w:p w14:paraId="456554E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9</w:t>
            </w:r>
          </w:p>
        </w:tc>
        <w:tc>
          <w:tcPr>
            <w:tcW w:w="443" w:type="pct"/>
            <w:tcBorders>
              <w:top w:val="nil"/>
              <w:left w:val="nil"/>
              <w:bottom w:val="nil"/>
              <w:right w:val="nil"/>
            </w:tcBorders>
            <w:hideMark/>
          </w:tcPr>
          <w:p w14:paraId="5B780C5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107</w:t>
            </w:r>
          </w:p>
        </w:tc>
        <w:tc>
          <w:tcPr>
            <w:tcW w:w="443" w:type="pct"/>
            <w:tcBorders>
              <w:top w:val="nil"/>
              <w:left w:val="nil"/>
              <w:bottom w:val="nil"/>
              <w:right w:val="nil"/>
            </w:tcBorders>
          </w:tcPr>
          <w:p w14:paraId="277E7CA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118</w:t>
            </w:r>
          </w:p>
        </w:tc>
        <w:tc>
          <w:tcPr>
            <w:tcW w:w="442" w:type="pct"/>
            <w:tcBorders>
              <w:top w:val="nil"/>
              <w:left w:val="nil"/>
              <w:bottom w:val="nil"/>
              <w:right w:val="nil"/>
            </w:tcBorders>
          </w:tcPr>
          <w:p w14:paraId="3A81406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96</w:t>
            </w:r>
          </w:p>
        </w:tc>
      </w:tr>
      <w:tr w:rsidR="00221616" w:rsidRPr="00CC46F8" w14:paraId="7EA24B7A" w14:textId="77777777" w:rsidTr="00CC46F8">
        <w:trPr>
          <w:trHeight w:val="57"/>
          <w:jc w:val="right"/>
        </w:trPr>
        <w:tc>
          <w:tcPr>
            <w:tcW w:w="1344" w:type="pct"/>
            <w:tcBorders>
              <w:top w:val="nil"/>
              <w:left w:val="nil"/>
              <w:bottom w:val="nil"/>
              <w:right w:val="nil"/>
            </w:tcBorders>
            <w:noWrap/>
            <w:hideMark/>
          </w:tcPr>
          <w:p w14:paraId="66B77E7C"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CC46F8">
              <w:rPr>
                <w:color w:val="000000"/>
                <w:szCs w:val="18"/>
                <w:lang w:val="ru-RU"/>
              </w:rPr>
              <w:t>Расходы</w:t>
            </w:r>
          </w:p>
        </w:tc>
        <w:tc>
          <w:tcPr>
            <w:tcW w:w="558" w:type="pct"/>
            <w:tcBorders>
              <w:top w:val="nil"/>
              <w:left w:val="nil"/>
              <w:bottom w:val="nil"/>
              <w:right w:val="nil"/>
            </w:tcBorders>
            <w:noWrap/>
            <w:hideMark/>
          </w:tcPr>
          <w:p w14:paraId="287C4D3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(670)</w:t>
            </w:r>
          </w:p>
        </w:tc>
        <w:tc>
          <w:tcPr>
            <w:tcW w:w="443" w:type="pct"/>
            <w:tcBorders>
              <w:top w:val="nil"/>
              <w:left w:val="nil"/>
              <w:bottom w:val="nil"/>
              <w:right w:val="nil"/>
            </w:tcBorders>
            <w:noWrap/>
            <w:hideMark/>
          </w:tcPr>
          <w:p w14:paraId="43ABF01B"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(875)</w:t>
            </w:r>
          </w:p>
        </w:tc>
        <w:tc>
          <w:tcPr>
            <w:tcW w:w="443" w:type="pct"/>
            <w:tcBorders>
              <w:top w:val="nil"/>
              <w:left w:val="nil"/>
              <w:bottom w:val="nil"/>
              <w:right w:val="nil"/>
            </w:tcBorders>
            <w:noWrap/>
            <w:hideMark/>
          </w:tcPr>
          <w:p w14:paraId="36271892"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(482)</w:t>
            </w:r>
          </w:p>
        </w:tc>
        <w:tc>
          <w:tcPr>
            <w:tcW w:w="443" w:type="pct"/>
            <w:tcBorders>
              <w:top w:val="nil"/>
              <w:left w:val="nil"/>
              <w:bottom w:val="nil"/>
              <w:right w:val="nil"/>
            </w:tcBorders>
            <w:noWrap/>
            <w:hideMark/>
          </w:tcPr>
          <w:p w14:paraId="14E66DF0"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(860)</w:t>
            </w:r>
          </w:p>
        </w:tc>
        <w:tc>
          <w:tcPr>
            <w:tcW w:w="442" w:type="pct"/>
            <w:tcBorders>
              <w:top w:val="nil"/>
              <w:left w:val="nil"/>
              <w:bottom w:val="nil"/>
              <w:right w:val="nil"/>
            </w:tcBorders>
            <w:hideMark/>
          </w:tcPr>
          <w:p w14:paraId="67143BF2"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(789)</w:t>
            </w:r>
          </w:p>
        </w:tc>
        <w:tc>
          <w:tcPr>
            <w:tcW w:w="443" w:type="pct"/>
            <w:tcBorders>
              <w:top w:val="nil"/>
              <w:left w:val="nil"/>
              <w:bottom w:val="nil"/>
              <w:right w:val="nil"/>
            </w:tcBorders>
            <w:hideMark/>
          </w:tcPr>
          <w:p w14:paraId="0E4C8FC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(759)</w:t>
            </w:r>
          </w:p>
        </w:tc>
        <w:tc>
          <w:tcPr>
            <w:tcW w:w="443" w:type="pct"/>
            <w:tcBorders>
              <w:top w:val="nil"/>
              <w:left w:val="nil"/>
              <w:bottom w:val="nil"/>
              <w:right w:val="nil"/>
            </w:tcBorders>
          </w:tcPr>
          <w:p w14:paraId="2A33949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(1 426)</w:t>
            </w:r>
          </w:p>
        </w:tc>
        <w:tc>
          <w:tcPr>
            <w:tcW w:w="442" w:type="pct"/>
            <w:tcBorders>
              <w:top w:val="nil"/>
              <w:left w:val="nil"/>
              <w:bottom w:val="nil"/>
              <w:right w:val="nil"/>
            </w:tcBorders>
          </w:tcPr>
          <w:p w14:paraId="17D9190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(882)</w:t>
            </w:r>
          </w:p>
        </w:tc>
      </w:tr>
      <w:tr w:rsidR="00221616" w:rsidRPr="00CC46F8" w14:paraId="710F404D" w14:textId="77777777" w:rsidTr="00CC46F8">
        <w:trPr>
          <w:trHeight w:val="57"/>
          <w:jc w:val="right"/>
        </w:trPr>
        <w:tc>
          <w:tcPr>
            <w:tcW w:w="1344" w:type="pct"/>
            <w:tcBorders>
              <w:top w:val="nil"/>
              <w:left w:val="nil"/>
              <w:bottom w:val="nil"/>
              <w:right w:val="nil"/>
            </w:tcBorders>
            <w:noWrap/>
            <w:hideMark/>
          </w:tcPr>
          <w:p w14:paraId="33368606"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CC46F8">
              <w:rPr>
                <w:color w:val="000000"/>
                <w:szCs w:val="18"/>
                <w:lang w:val="ru-RU"/>
              </w:rPr>
              <w:t>Резервы и корректировка остатка средств в Фонде</w:t>
            </w:r>
          </w:p>
        </w:tc>
        <w:tc>
          <w:tcPr>
            <w:tcW w:w="558" w:type="pct"/>
            <w:tcBorders>
              <w:top w:val="nil"/>
              <w:left w:val="nil"/>
              <w:bottom w:val="single" w:sz="4" w:space="0" w:color="auto"/>
              <w:right w:val="nil"/>
            </w:tcBorders>
            <w:noWrap/>
            <w:hideMark/>
          </w:tcPr>
          <w:p w14:paraId="4DC07403" w14:textId="7ED948CB" w:rsidR="00221616" w:rsidRPr="00CC46F8" w:rsidRDefault="00CC46F8"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lang w:val="ru-RU" w:eastAsia="en-GB"/>
              </w:rPr>
            </w:pPr>
            <w:r>
              <w:rPr>
                <w:rFonts w:eastAsia="Symbol"/>
                <w:color w:val="000000"/>
                <w:spacing w:val="4"/>
                <w:w w:val="103"/>
                <w:kern w:val="14"/>
                <w:szCs w:val="18"/>
                <w:lang w:val="ru-RU"/>
              </w:rPr>
              <w:t>–</w:t>
            </w:r>
          </w:p>
        </w:tc>
        <w:tc>
          <w:tcPr>
            <w:tcW w:w="443" w:type="pct"/>
            <w:tcBorders>
              <w:top w:val="nil"/>
              <w:left w:val="nil"/>
              <w:bottom w:val="single" w:sz="4" w:space="0" w:color="auto"/>
              <w:right w:val="nil"/>
            </w:tcBorders>
            <w:noWrap/>
            <w:hideMark/>
          </w:tcPr>
          <w:p w14:paraId="6B2F7D2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(88)</w:t>
            </w:r>
          </w:p>
        </w:tc>
        <w:tc>
          <w:tcPr>
            <w:tcW w:w="443" w:type="pct"/>
            <w:tcBorders>
              <w:top w:val="nil"/>
              <w:left w:val="nil"/>
              <w:bottom w:val="single" w:sz="4" w:space="0" w:color="auto"/>
              <w:right w:val="nil"/>
            </w:tcBorders>
            <w:noWrap/>
            <w:hideMark/>
          </w:tcPr>
          <w:p w14:paraId="17E0B70E" w14:textId="27301C4D" w:rsidR="00221616" w:rsidRPr="00CC46F8" w:rsidRDefault="00CC46F8"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lang w:val="ru-RU" w:eastAsia="en-GB"/>
              </w:rPr>
            </w:pPr>
            <w:r>
              <w:rPr>
                <w:rFonts w:eastAsia="Symbol"/>
                <w:color w:val="000000"/>
                <w:spacing w:val="4"/>
                <w:w w:val="103"/>
                <w:kern w:val="14"/>
                <w:szCs w:val="18"/>
                <w:lang w:val="ru-RU"/>
              </w:rPr>
              <w:t>–</w:t>
            </w:r>
          </w:p>
        </w:tc>
        <w:tc>
          <w:tcPr>
            <w:tcW w:w="443" w:type="pct"/>
            <w:tcBorders>
              <w:top w:val="nil"/>
              <w:left w:val="nil"/>
              <w:bottom w:val="single" w:sz="4" w:space="0" w:color="auto"/>
              <w:right w:val="nil"/>
            </w:tcBorders>
            <w:noWrap/>
            <w:hideMark/>
          </w:tcPr>
          <w:p w14:paraId="22DB59FF"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73</w:t>
            </w:r>
          </w:p>
        </w:tc>
        <w:tc>
          <w:tcPr>
            <w:tcW w:w="442" w:type="pct"/>
            <w:tcBorders>
              <w:top w:val="nil"/>
              <w:left w:val="nil"/>
              <w:bottom w:val="single" w:sz="4" w:space="0" w:color="auto"/>
              <w:right w:val="nil"/>
            </w:tcBorders>
            <w:noWrap/>
            <w:hideMark/>
          </w:tcPr>
          <w:p w14:paraId="5418512B"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w:t>
            </w:r>
          </w:p>
        </w:tc>
        <w:tc>
          <w:tcPr>
            <w:tcW w:w="443" w:type="pct"/>
            <w:tcBorders>
              <w:top w:val="nil"/>
              <w:left w:val="nil"/>
              <w:bottom w:val="single" w:sz="4" w:space="0" w:color="auto"/>
              <w:right w:val="nil"/>
            </w:tcBorders>
            <w:noWrap/>
            <w:hideMark/>
          </w:tcPr>
          <w:p w14:paraId="43EECE0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(107)</w:t>
            </w:r>
          </w:p>
        </w:tc>
        <w:tc>
          <w:tcPr>
            <w:tcW w:w="443" w:type="pct"/>
            <w:tcBorders>
              <w:top w:val="nil"/>
              <w:left w:val="nil"/>
              <w:bottom w:val="single" w:sz="4" w:space="0" w:color="auto"/>
              <w:right w:val="nil"/>
            </w:tcBorders>
          </w:tcPr>
          <w:p w14:paraId="3B63334B"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94</w:t>
            </w:r>
          </w:p>
        </w:tc>
        <w:tc>
          <w:tcPr>
            <w:tcW w:w="442" w:type="pct"/>
            <w:tcBorders>
              <w:top w:val="nil"/>
              <w:left w:val="nil"/>
              <w:bottom w:val="single" w:sz="4" w:space="0" w:color="auto"/>
              <w:right w:val="nil"/>
            </w:tcBorders>
          </w:tcPr>
          <w:p w14:paraId="67B3A00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(5)</w:t>
            </w:r>
          </w:p>
        </w:tc>
      </w:tr>
      <w:tr w:rsidR="00221616" w:rsidRPr="00CC46F8" w14:paraId="18844381" w14:textId="77777777" w:rsidTr="00CC46F8">
        <w:trPr>
          <w:trHeight w:val="57"/>
          <w:jc w:val="right"/>
        </w:trPr>
        <w:tc>
          <w:tcPr>
            <w:tcW w:w="1344" w:type="pct"/>
            <w:tcBorders>
              <w:top w:val="nil"/>
              <w:left w:val="nil"/>
              <w:bottom w:val="nil"/>
              <w:right w:val="nil"/>
            </w:tcBorders>
            <w:noWrap/>
            <w:hideMark/>
          </w:tcPr>
          <w:p w14:paraId="7122AB4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CC46F8">
              <w:rPr>
                <w:color w:val="000000"/>
                <w:szCs w:val="18"/>
                <w:lang w:val="ru-RU"/>
              </w:rPr>
              <w:t>Остаток средств в Фонде на конец периода</w:t>
            </w:r>
          </w:p>
        </w:tc>
        <w:tc>
          <w:tcPr>
            <w:tcW w:w="558" w:type="pct"/>
            <w:tcBorders>
              <w:top w:val="single" w:sz="4" w:space="0" w:color="auto"/>
              <w:left w:val="nil"/>
              <w:bottom w:val="nil"/>
              <w:right w:val="nil"/>
            </w:tcBorders>
            <w:noWrap/>
            <w:hideMark/>
          </w:tcPr>
          <w:p w14:paraId="5A12A760"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1 804</w:t>
            </w:r>
          </w:p>
        </w:tc>
        <w:tc>
          <w:tcPr>
            <w:tcW w:w="443" w:type="pct"/>
            <w:tcBorders>
              <w:top w:val="single" w:sz="4" w:space="0" w:color="auto"/>
              <w:left w:val="nil"/>
              <w:bottom w:val="nil"/>
              <w:right w:val="nil"/>
            </w:tcBorders>
            <w:noWrap/>
            <w:hideMark/>
          </w:tcPr>
          <w:p w14:paraId="18ABF833"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1 746</w:t>
            </w:r>
          </w:p>
        </w:tc>
        <w:tc>
          <w:tcPr>
            <w:tcW w:w="443" w:type="pct"/>
            <w:tcBorders>
              <w:top w:val="single" w:sz="4" w:space="0" w:color="auto"/>
              <w:left w:val="nil"/>
              <w:bottom w:val="nil"/>
              <w:right w:val="nil"/>
            </w:tcBorders>
            <w:noWrap/>
            <w:hideMark/>
          </w:tcPr>
          <w:p w14:paraId="185D8CB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2 276</w:t>
            </w:r>
          </w:p>
        </w:tc>
        <w:tc>
          <w:tcPr>
            <w:tcW w:w="443" w:type="pct"/>
            <w:tcBorders>
              <w:top w:val="single" w:sz="4" w:space="0" w:color="auto"/>
              <w:left w:val="nil"/>
              <w:bottom w:val="nil"/>
              <w:right w:val="nil"/>
            </w:tcBorders>
            <w:noWrap/>
            <w:hideMark/>
          </w:tcPr>
          <w:p w14:paraId="57EB968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2 479</w:t>
            </w:r>
          </w:p>
        </w:tc>
        <w:tc>
          <w:tcPr>
            <w:tcW w:w="442" w:type="pct"/>
            <w:tcBorders>
              <w:top w:val="single" w:sz="4" w:space="0" w:color="auto"/>
              <w:left w:val="nil"/>
              <w:bottom w:val="nil"/>
              <w:right w:val="nil"/>
            </w:tcBorders>
            <w:noWrap/>
            <w:hideMark/>
          </w:tcPr>
          <w:p w14:paraId="03F9A6C9"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2 478</w:t>
            </w:r>
          </w:p>
        </w:tc>
        <w:tc>
          <w:tcPr>
            <w:tcW w:w="443" w:type="pct"/>
            <w:tcBorders>
              <w:top w:val="single" w:sz="4" w:space="0" w:color="auto"/>
              <w:left w:val="nil"/>
              <w:bottom w:val="nil"/>
              <w:right w:val="nil"/>
            </w:tcBorders>
            <w:noWrap/>
            <w:hideMark/>
          </w:tcPr>
          <w:p w14:paraId="1B80314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2 500</w:t>
            </w:r>
          </w:p>
        </w:tc>
        <w:tc>
          <w:tcPr>
            <w:tcW w:w="443" w:type="pct"/>
            <w:tcBorders>
              <w:top w:val="single" w:sz="4" w:space="0" w:color="auto"/>
              <w:left w:val="nil"/>
              <w:bottom w:val="nil"/>
              <w:right w:val="nil"/>
            </w:tcBorders>
          </w:tcPr>
          <w:p w14:paraId="1FEF5CD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2 067</w:t>
            </w:r>
          </w:p>
        </w:tc>
        <w:tc>
          <w:tcPr>
            <w:tcW w:w="442" w:type="pct"/>
            <w:tcBorders>
              <w:top w:val="single" w:sz="4" w:space="0" w:color="auto"/>
              <w:left w:val="nil"/>
              <w:bottom w:val="nil"/>
              <w:right w:val="nil"/>
            </w:tcBorders>
          </w:tcPr>
          <w:p w14:paraId="3CC97B19"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2 058</w:t>
            </w:r>
          </w:p>
        </w:tc>
      </w:tr>
      <w:tr w:rsidR="00221616" w:rsidRPr="00CC46F8" w14:paraId="5A744B58" w14:textId="77777777" w:rsidTr="00CC46F8">
        <w:trPr>
          <w:trHeight w:val="57"/>
          <w:jc w:val="right"/>
        </w:trPr>
        <w:tc>
          <w:tcPr>
            <w:tcW w:w="1344" w:type="pct"/>
            <w:tcBorders>
              <w:top w:val="nil"/>
              <w:left w:val="nil"/>
              <w:bottom w:val="nil"/>
              <w:right w:val="nil"/>
            </w:tcBorders>
            <w:hideMark/>
          </w:tcPr>
          <w:p w14:paraId="251E620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CC46F8">
              <w:rPr>
                <w:color w:val="000000"/>
                <w:szCs w:val="18"/>
                <w:lang w:val="ru-RU"/>
              </w:rPr>
              <w:t>Резервы</w:t>
            </w:r>
          </w:p>
        </w:tc>
        <w:tc>
          <w:tcPr>
            <w:tcW w:w="558" w:type="pct"/>
            <w:tcBorders>
              <w:top w:val="nil"/>
              <w:left w:val="nil"/>
              <w:bottom w:val="single" w:sz="4" w:space="0" w:color="auto"/>
              <w:right w:val="nil"/>
            </w:tcBorders>
            <w:noWrap/>
            <w:hideMark/>
          </w:tcPr>
          <w:p w14:paraId="19A3D9A0"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118</w:t>
            </w:r>
          </w:p>
        </w:tc>
        <w:tc>
          <w:tcPr>
            <w:tcW w:w="443" w:type="pct"/>
            <w:tcBorders>
              <w:top w:val="nil"/>
              <w:left w:val="nil"/>
              <w:bottom w:val="single" w:sz="4" w:space="0" w:color="auto"/>
              <w:right w:val="nil"/>
            </w:tcBorders>
            <w:noWrap/>
            <w:hideMark/>
          </w:tcPr>
          <w:p w14:paraId="3DE0873F"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206</w:t>
            </w:r>
          </w:p>
        </w:tc>
        <w:tc>
          <w:tcPr>
            <w:tcW w:w="443" w:type="pct"/>
            <w:tcBorders>
              <w:top w:val="nil"/>
              <w:left w:val="nil"/>
              <w:bottom w:val="single" w:sz="4" w:space="0" w:color="auto"/>
              <w:right w:val="nil"/>
            </w:tcBorders>
            <w:noWrap/>
            <w:hideMark/>
          </w:tcPr>
          <w:p w14:paraId="69B15799"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206</w:t>
            </w:r>
          </w:p>
        </w:tc>
        <w:tc>
          <w:tcPr>
            <w:tcW w:w="443" w:type="pct"/>
            <w:tcBorders>
              <w:top w:val="nil"/>
              <w:left w:val="nil"/>
              <w:bottom w:val="single" w:sz="4" w:space="0" w:color="auto"/>
              <w:right w:val="nil"/>
            </w:tcBorders>
            <w:noWrap/>
            <w:hideMark/>
          </w:tcPr>
          <w:p w14:paraId="537A6F02"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133</w:t>
            </w:r>
          </w:p>
        </w:tc>
        <w:tc>
          <w:tcPr>
            <w:tcW w:w="442" w:type="pct"/>
            <w:tcBorders>
              <w:top w:val="nil"/>
              <w:left w:val="nil"/>
              <w:bottom w:val="single" w:sz="4" w:space="0" w:color="auto"/>
              <w:right w:val="nil"/>
            </w:tcBorders>
            <w:hideMark/>
          </w:tcPr>
          <w:p w14:paraId="1B01852F"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135</w:t>
            </w:r>
          </w:p>
        </w:tc>
        <w:tc>
          <w:tcPr>
            <w:tcW w:w="443" w:type="pct"/>
            <w:tcBorders>
              <w:top w:val="nil"/>
              <w:left w:val="nil"/>
              <w:bottom w:val="single" w:sz="4" w:space="0" w:color="auto"/>
              <w:right w:val="nil"/>
            </w:tcBorders>
            <w:hideMark/>
          </w:tcPr>
          <w:p w14:paraId="245F0D4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222</w:t>
            </w:r>
          </w:p>
        </w:tc>
        <w:tc>
          <w:tcPr>
            <w:tcW w:w="443" w:type="pct"/>
            <w:tcBorders>
              <w:top w:val="nil"/>
              <w:left w:val="nil"/>
              <w:bottom w:val="single" w:sz="4" w:space="0" w:color="auto"/>
              <w:right w:val="nil"/>
            </w:tcBorders>
          </w:tcPr>
          <w:p w14:paraId="6D8E29C6"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134</w:t>
            </w:r>
          </w:p>
        </w:tc>
        <w:tc>
          <w:tcPr>
            <w:tcW w:w="442" w:type="pct"/>
            <w:tcBorders>
              <w:top w:val="nil"/>
              <w:left w:val="nil"/>
              <w:bottom w:val="single" w:sz="4" w:space="0" w:color="auto"/>
              <w:right w:val="nil"/>
            </w:tcBorders>
          </w:tcPr>
          <w:p w14:paraId="01E572D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146</w:t>
            </w:r>
          </w:p>
        </w:tc>
      </w:tr>
      <w:tr w:rsidR="00221616" w:rsidRPr="00CC46F8" w14:paraId="74569C37" w14:textId="77777777" w:rsidTr="00CC46F8">
        <w:trPr>
          <w:trHeight w:val="57"/>
          <w:jc w:val="right"/>
        </w:trPr>
        <w:tc>
          <w:tcPr>
            <w:tcW w:w="1344" w:type="pct"/>
            <w:tcBorders>
              <w:top w:val="nil"/>
              <w:left w:val="nil"/>
              <w:bottom w:val="single" w:sz="12" w:space="0" w:color="auto"/>
              <w:right w:val="nil"/>
            </w:tcBorders>
            <w:noWrap/>
            <w:hideMark/>
          </w:tcPr>
          <w:p w14:paraId="3A7B5E9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CC46F8">
              <w:rPr>
                <w:color w:val="000000"/>
                <w:szCs w:val="18"/>
                <w:lang w:val="ru-RU"/>
              </w:rPr>
              <w:t>Остаток средств в Фонде и резервы</w:t>
            </w:r>
          </w:p>
        </w:tc>
        <w:tc>
          <w:tcPr>
            <w:tcW w:w="558" w:type="pct"/>
            <w:tcBorders>
              <w:top w:val="single" w:sz="4" w:space="0" w:color="auto"/>
              <w:left w:val="nil"/>
              <w:bottom w:val="single" w:sz="12" w:space="0" w:color="auto"/>
              <w:right w:val="nil"/>
            </w:tcBorders>
            <w:noWrap/>
            <w:hideMark/>
          </w:tcPr>
          <w:p w14:paraId="29E9903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1 922</w:t>
            </w:r>
          </w:p>
        </w:tc>
        <w:tc>
          <w:tcPr>
            <w:tcW w:w="443" w:type="pct"/>
            <w:tcBorders>
              <w:top w:val="single" w:sz="4" w:space="0" w:color="auto"/>
              <w:left w:val="nil"/>
              <w:bottom w:val="single" w:sz="12" w:space="0" w:color="auto"/>
              <w:right w:val="nil"/>
            </w:tcBorders>
            <w:noWrap/>
            <w:hideMark/>
          </w:tcPr>
          <w:p w14:paraId="004F60E3"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1 952</w:t>
            </w:r>
          </w:p>
        </w:tc>
        <w:tc>
          <w:tcPr>
            <w:tcW w:w="443" w:type="pct"/>
            <w:tcBorders>
              <w:top w:val="single" w:sz="4" w:space="0" w:color="auto"/>
              <w:left w:val="nil"/>
              <w:bottom w:val="single" w:sz="12" w:space="0" w:color="auto"/>
              <w:right w:val="nil"/>
            </w:tcBorders>
            <w:noWrap/>
            <w:hideMark/>
          </w:tcPr>
          <w:p w14:paraId="00448716"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2 482</w:t>
            </w:r>
          </w:p>
        </w:tc>
        <w:tc>
          <w:tcPr>
            <w:tcW w:w="443" w:type="pct"/>
            <w:tcBorders>
              <w:top w:val="single" w:sz="4" w:space="0" w:color="auto"/>
              <w:left w:val="nil"/>
              <w:bottom w:val="single" w:sz="12" w:space="0" w:color="auto"/>
              <w:right w:val="nil"/>
            </w:tcBorders>
            <w:noWrap/>
            <w:hideMark/>
          </w:tcPr>
          <w:p w14:paraId="5FFF0752"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2 612</w:t>
            </w:r>
          </w:p>
        </w:tc>
        <w:tc>
          <w:tcPr>
            <w:tcW w:w="442" w:type="pct"/>
            <w:tcBorders>
              <w:top w:val="single" w:sz="4" w:space="0" w:color="auto"/>
              <w:left w:val="nil"/>
              <w:bottom w:val="single" w:sz="12" w:space="0" w:color="auto"/>
              <w:right w:val="nil"/>
            </w:tcBorders>
            <w:noWrap/>
            <w:hideMark/>
          </w:tcPr>
          <w:p w14:paraId="55C8C312"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2 613</w:t>
            </w:r>
          </w:p>
        </w:tc>
        <w:tc>
          <w:tcPr>
            <w:tcW w:w="443" w:type="pct"/>
            <w:tcBorders>
              <w:top w:val="single" w:sz="4" w:space="0" w:color="auto"/>
              <w:left w:val="nil"/>
              <w:bottom w:val="single" w:sz="12" w:space="0" w:color="auto"/>
              <w:right w:val="nil"/>
            </w:tcBorders>
            <w:noWrap/>
            <w:hideMark/>
          </w:tcPr>
          <w:p w14:paraId="11F06C26"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2 722</w:t>
            </w:r>
          </w:p>
        </w:tc>
        <w:tc>
          <w:tcPr>
            <w:tcW w:w="443" w:type="pct"/>
            <w:tcBorders>
              <w:top w:val="single" w:sz="4" w:space="0" w:color="auto"/>
              <w:left w:val="nil"/>
              <w:bottom w:val="single" w:sz="12" w:space="0" w:color="auto"/>
              <w:right w:val="nil"/>
            </w:tcBorders>
          </w:tcPr>
          <w:p w14:paraId="4F71A2C7"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2 201</w:t>
            </w:r>
          </w:p>
        </w:tc>
        <w:tc>
          <w:tcPr>
            <w:tcW w:w="442" w:type="pct"/>
            <w:tcBorders>
              <w:top w:val="single" w:sz="4" w:space="0" w:color="auto"/>
              <w:left w:val="nil"/>
              <w:bottom w:val="single" w:sz="12" w:space="0" w:color="auto"/>
              <w:right w:val="nil"/>
            </w:tcBorders>
          </w:tcPr>
          <w:p w14:paraId="557E963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2 204</w:t>
            </w:r>
          </w:p>
        </w:tc>
      </w:tr>
    </w:tbl>
    <w:p w14:paraId="39B3E610" w14:textId="6ECDE7C1" w:rsidR="00221616" w:rsidRPr="00CE75CA" w:rsidRDefault="00221616" w:rsidP="00CC46F8">
      <w:pPr>
        <w:pStyle w:val="Normalnumber"/>
        <w:tabs>
          <w:tab w:val="clear" w:pos="624"/>
          <w:tab w:val="clear" w:pos="1247"/>
          <w:tab w:val="clear" w:pos="1814"/>
          <w:tab w:val="clear" w:pos="2381"/>
          <w:tab w:val="clear" w:pos="2948"/>
          <w:tab w:val="clear" w:pos="3515"/>
        </w:tabs>
        <w:spacing w:before="240"/>
        <w:ind w:left="1247"/>
        <w:rPr>
          <w:lang w:val="ru-RU"/>
        </w:rPr>
      </w:pPr>
      <w:r>
        <w:rPr>
          <w:lang w:val="ru-RU"/>
        </w:rPr>
        <w:t xml:space="preserve">По состоянию на конец 2025 года остаток кассовых средств в Целевом фонде, включая резервы, составлял 1 994 252 долл. США. Общая сумма полученных в 2025 году взносов в размере 615 473 долл. США была распределена следующим образом: 19 501 долл. США – взносы за предыдущие годы, 564 295 долл. США – взносы за 2025 год и 31 677 долл. США – авансовая уплата взносов за 2026 год. По состоянию на 31 декабря 2025 года сумма задолженности составляла 341 277 долл. США, включая сумму в размере 132 714 долл. США, относящуюся к предыдущим годам (см. приложение VI, раздел А). </w:t>
      </w:r>
    </w:p>
    <w:p w14:paraId="458DC5DC" w14:textId="3C625EAC" w:rsidR="00221616" w:rsidRPr="00CE75CA" w:rsidRDefault="00CC46F8" w:rsidP="00CC46F8">
      <w:pPr>
        <w:pStyle w:val="CH2"/>
        <w:tabs>
          <w:tab w:val="clear" w:pos="1247"/>
          <w:tab w:val="clear" w:pos="1871"/>
          <w:tab w:val="clear" w:pos="2495"/>
          <w:tab w:val="clear" w:pos="3119"/>
          <w:tab w:val="clear" w:pos="3742"/>
          <w:tab w:val="clear" w:pos="4366"/>
          <w:tab w:val="clear" w:pos="4990"/>
        </w:tabs>
        <w:spacing w:before="0"/>
        <w:ind w:right="284"/>
        <w:rPr>
          <w:lang w:val="ru-RU"/>
        </w:rPr>
      </w:pPr>
      <w:r>
        <w:rPr>
          <w:bCs/>
          <w:lang w:val="ru-RU"/>
        </w:rPr>
        <w:tab/>
      </w:r>
      <w:r w:rsidR="00221616">
        <w:rPr>
          <w:bCs/>
          <w:lang w:val="ru-RU"/>
        </w:rPr>
        <w:t>B.</w:t>
      </w:r>
      <w:r w:rsidR="00221616">
        <w:rPr>
          <w:lang w:val="ru-RU"/>
        </w:rPr>
        <w:tab/>
      </w:r>
      <w:r w:rsidR="00221616">
        <w:rPr>
          <w:bCs/>
          <w:lang w:val="ru-RU"/>
        </w:rPr>
        <w:t>Целевой фонд для Монреальского протокола</w:t>
      </w:r>
      <w:r w:rsidR="00221616">
        <w:rPr>
          <w:lang w:val="ru-RU"/>
        </w:rPr>
        <w:t xml:space="preserve"> </w:t>
      </w:r>
    </w:p>
    <w:p w14:paraId="6AEC5ECA" w14:textId="16AFF788" w:rsidR="00221616" w:rsidRPr="00CE75CA" w:rsidRDefault="00221616" w:rsidP="00CC46F8">
      <w:pPr>
        <w:pStyle w:val="Normalnumber"/>
        <w:tabs>
          <w:tab w:val="clear" w:pos="624"/>
          <w:tab w:val="clear" w:pos="1247"/>
          <w:tab w:val="clear" w:pos="1814"/>
          <w:tab w:val="clear" w:pos="2381"/>
          <w:tab w:val="clear" w:pos="2948"/>
          <w:tab w:val="clear" w:pos="3515"/>
        </w:tabs>
        <w:ind w:left="1247"/>
        <w:rPr>
          <w:lang w:val="ru-RU"/>
        </w:rPr>
      </w:pPr>
      <w:r>
        <w:rPr>
          <w:lang w:val="ru-RU"/>
        </w:rPr>
        <w:t xml:space="preserve">По состоянию на конец 2025 года совокупный объем резервов и остатка средств в фонде составлял 5 373 638 долл. США. Данные об изменении объема резервов и остатка средств в период </w:t>
      </w:r>
      <w:r w:rsidR="006F5C6E">
        <w:rPr>
          <w:lang w:val="ru-RU"/>
        </w:rPr>
        <w:t>с</w:t>
      </w:r>
      <w:r>
        <w:rPr>
          <w:lang w:val="ru-RU"/>
        </w:rPr>
        <w:t xml:space="preserve"> 2018 по 2025 год приведены в таблице 2.</w:t>
      </w:r>
    </w:p>
    <w:p w14:paraId="784122D9" w14:textId="61D3E315" w:rsidR="00221616" w:rsidRPr="00CE75CA" w:rsidRDefault="00221616" w:rsidP="00073D09">
      <w:pPr>
        <w:pStyle w:val="Titletab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CC46F8">
        <w:rPr>
          <w:b w:val="0"/>
          <w:bCs w:val="0"/>
          <w:lang w:val="ru-RU"/>
        </w:rPr>
        <w:lastRenderedPageBreak/>
        <w:t>Таблица 2</w:t>
      </w:r>
      <w:r>
        <w:rPr>
          <w:lang w:val="ru-RU"/>
        </w:rPr>
        <w:t xml:space="preserve"> </w:t>
      </w:r>
      <w:r w:rsidR="00CC46F8">
        <w:rPr>
          <w:lang w:val="ru-RU"/>
        </w:rPr>
        <w:br/>
      </w:r>
      <w:r>
        <w:rPr>
          <w:lang w:val="ru-RU"/>
        </w:rPr>
        <w:t>Объем резервов и остаток средств в Целевом фонде для Монреальского протокола, 2018</w:t>
      </w:r>
      <w:r w:rsidR="00073D09" w:rsidRPr="005079A4">
        <w:rPr>
          <w:lang w:val="ru-RU"/>
        </w:rPr>
        <w:noBreakHyphen/>
      </w:r>
      <w:r>
        <w:rPr>
          <w:lang w:val="ru-RU"/>
        </w:rPr>
        <w:t>2025 годы</w:t>
      </w:r>
    </w:p>
    <w:p w14:paraId="75E2C688" w14:textId="77777777" w:rsidR="00221616" w:rsidRPr="00CC46F8" w:rsidRDefault="00221616" w:rsidP="00CC46F8">
      <w:pPr>
        <w:pStyle w:val="Titletable"/>
        <w:keepNext w:val="0"/>
        <w:keepLines w:val="0"/>
        <w:tabs>
          <w:tab w:val="clear" w:pos="624"/>
          <w:tab w:val="clear" w:pos="1247"/>
          <w:tab w:val="clear" w:pos="1871"/>
          <w:tab w:val="clear" w:pos="2495"/>
          <w:tab w:val="clear" w:pos="3119"/>
          <w:tab w:val="clear" w:pos="3742"/>
          <w:tab w:val="clear" w:pos="4366"/>
          <w:tab w:val="clear" w:pos="4990"/>
        </w:tabs>
        <w:rPr>
          <w:b w:val="0"/>
          <w:bCs w:val="0"/>
          <w:sz w:val="18"/>
          <w:szCs w:val="18"/>
        </w:rPr>
      </w:pPr>
      <w:r w:rsidRPr="00CC46F8">
        <w:rPr>
          <w:b w:val="0"/>
          <w:bCs w:val="0"/>
          <w:sz w:val="18"/>
          <w:szCs w:val="18"/>
          <w:lang w:val="ru-RU"/>
        </w:rPr>
        <w:t>(тыс. долл. США)</w:t>
      </w:r>
    </w:p>
    <w:tbl>
      <w:tblPr>
        <w:tblW w:w="5000" w:type="pct"/>
        <w:jc w:val="right"/>
        <w:tblLayout w:type="fixed"/>
        <w:tblLook w:val="04A0" w:firstRow="1" w:lastRow="0" w:firstColumn="1" w:lastColumn="0" w:noHBand="0" w:noVBand="1"/>
      </w:tblPr>
      <w:tblGrid>
        <w:gridCol w:w="2867"/>
        <w:gridCol w:w="830"/>
        <w:gridCol w:w="828"/>
        <w:gridCol w:w="828"/>
        <w:gridCol w:w="826"/>
        <w:gridCol w:w="828"/>
        <w:gridCol w:w="830"/>
        <w:gridCol w:w="830"/>
        <w:gridCol w:w="830"/>
      </w:tblGrid>
      <w:tr w:rsidR="00221616" w:rsidRPr="00CC46F8" w14:paraId="3AEAC84D" w14:textId="77777777" w:rsidTr="00135A7C">
        <w:trPr>
          <w:trHeight w:val="57"/>
          <w:jc w:val="right"/>
        </w:trPr>
        <w:tc>
          <w:tcPr>
            <w:tcW w:w="2748" w:type="dxa"/>
            <w:tcBorders>
              <w:top w:val="single" w:sz="4" w:space="0" w:color="auto"/>
              <w:left w:val="nil"/>
              <w:bottom w:val="single" w:sz="12" w:space="0" w:color="auto"/>
              <w:right w:val="nil"/>
            </w:tcBorders>
            <w:noWrap/>
            <w:vAlign w:val="bottom"/>
            <w:hideMark/>
          </w:tcPr>
          <w:p w14:paraId="17E7383C"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i/>
                <w:iCs/>
                <w:sz w:val="16"/>
                <w:szCs w:val="16"/>
                <w:lang w:eastAsia="en-GB"/>
              </w:rPr>
            </w:pPr>
          </w:p>
        </w:tc>
        <w:tc>
          <w:tcPr>
            <w:tcW w:w="795" w:type="dxa"/>
            <w:tcBorders>
              <w:top w:val="single" w:sz="4" w:space="0" w:color="auto"/>
              <w:left w:val="nil"/>
              <w:bottom w:val="single" w:sz="12" w:space="0" w:color="auto"/>
              <w:right w:val="nil"/>
            </w:tcBorders>
            <w:noWrap/>
            <w:vAlign w:val="bottom"/>
            <w:hideMark/>
          </w:tcPr>
          <w:p w14:paraId="1C650DC5" w14:textId="0ABB09C6"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6"/>
                <w:szCs w:val="16"/>
              </w:rPr>
            </w:pPr>
            <w:r w:rsidRPr="00CC46F8">
              <w:rPr>
                <w:i/>
                <w:iCs/>
                <w:color w:val="000000"/>
                <w:sz w:val="16"/>
                <w:szCs w:val="16"/>
                <w:lang w:val="ru-RU"/>
              </w:rPr>
              <w:t>2018 г</w:t>
            </w:r>
            <w:r w:rsidR="00CC46F8" w:rsidRPr="00CC46F8">
              <w:rPr>
                <w:i/>
                <w:iCs/>
                <w:color w:val="000000"/>
                <w:sz w:val="16"/>
                <w:szCs w:val="16"/>
                <w:lang w:val="ru-RU"/>
              </w:rPr>
              <w:t>од</w:t>
            </w:r>
          </w:p>
        </w:tc>
        <w:tc>
          <w:tcPr>
            <w:tcW w:w="794" w:type="dxa"/>
            <w:tcBorders>
              <w:top w:val="single" w:sz="4" w:space="0" w:color="auto"/>
              <w:left w:val="nil"/>
              <w:bottom w:val="single" w:sz="12" w:space="0" w:color="auto"/>
              <w:right w:val="nil"/>
            </w:tcBorders>
            <w:noWrap/>
            <w:vAlign w:val="bottom"/>
            <w:hideMark/>
          </w:tcPr>
          <w:p w14:paraId="6BCE0C57" w14:textId="6D1AA715"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6"/>
                <w:szCs w:val="16"/>
              </w:rPr>
            </w:pPr>
            <w:r w:rsidRPr="00CC46F8">
              <w:rPr>
                <w:i/>
                <w:iCs/>
                <w:color w:val="000000"/>
                <w:sz w:val="16"/>
                <w:szCs w:val="16"/>
                <w:lang w:val="ru-RU"/>
              </w:rPr>
              <w:t>2019 г</w:t>
            </w:r>
            <w:r w:rsidR="00CC46F8">
              <w:rPr>
                <w:i/>
                <w:iCs/>
                <w:color w:val="000000"/>
                <w:sz w:val="16"/>
                <w:szCs w:val="16"/>
                <w:lang w:val="ru-RU"/>
              </w:rPr>
              <w:t>од</w:t>
            </w:r>
          </w:p>
        </w:tc>
        <w:tc>
          <w:tcPr>
            <w:tcW w:w="794" w:type="dxa"/>
            <w:tcBorders>
              <w:top w:val="single" w:sz="4" w:space="0" w:color="auto"/>
              <w:left w:val="nil"/>
              <w:bottom w:val="single" w:sz="12" w:space="0" w:color="auto"/>
              <w:right w:val="nil"/>
            </w:tcBorders>
            <w:noWrap/>
            <w:vAlign w:val="bottom"/>
            <w:hideMark/>
          </w:tcPr>
          <w:p w14:paraId="5ABC5446" w14:textId="561AB0A3"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6"/>
                <w:szCs w:val="16"/>
              </w:rPr>
            </w:pPr>
            <w:r w:rsidRPr="00CC46F8">
              <w:rPr>
                <w:i/>
                <w:iCs/>
                <w:color w:val="000000"/>
                <w:sz w:val="16"/>
                <w:szCs w:val="16"/>
                <w:lang w:val="ru-RU"/>
              </w:rPr>
              <w:t>2020 г</w:t>
            </w:r>
            <w:r w:rsidR="00CC46F8">
              <w:rPr>
                <w:i/>
                <w:iCs/>
                <w:color w:val="000000"/>
                <w:sz w:val="16"/>
                <w:szCs w:val="16"/>
                <w:lang w:val="ru-RU"/>
              </w:rPr>
              <w:t>од</w:t>
            </w:r>
          </w:p>
        </w:tc>
        <w:tc>
          <w:tcPr>
            <w:tcW w:w="792" w:type="dxa"/>
            <w:tcBorders>
              <w:top w:val="single" w:sz="4" w:space="0" w:color="auto"/>
              <w:left w:val="nil"/>
              <w:bottom w:val="single" w:sz="12" w:space="0" w:color="auto"/>
              <w:right w:val="nil"/>
            </w:tcBorders>
            <w:noWrap/>
            <w:vAlign w:val="bottom"/>
            <w:hideMark/>
          </w:tcPr>
          <w:p w14:paraId="05F9E636" w14:textId="5FD2421D"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6"/>
                <w:szCs w:val="16"/>
              </w:rPr>
            </w:pPr>
            <w:r w:rsidRPr="00CC46F8">
              <w:rPr>
                <w:i/>
                <w:iCs/>
                <w:color w:val="000000"/>
                <w:sz w:val="16"/>
                <w:szCs w:val="16"/>
                <w:lang w:val="ru-RU"/>
              </w:rPr>
              <w:t>2021 г</w:t>
            </w:r>
            <w:r w:rsidR="00CC46F8">
              <w:rPr>
                <w:i/>
                <w:iCs/>
                <w:color w:val="000000"/>
                <w:sz w:val="16"/>
                <w:szCs w:val="16"/>
                <w:lang w:val="ru-RU"/>
              </w:rPr>
              <w:t>од</w:t>
            </w:r>
          </w:p>
        </w:tc>
        <w:tc>
          <w:tcPr>
            <w:tcW w:w="794" w:type="dxa"/>
            <w:tcBorders>
              <w:top w:val="single" w:sz="4" w:space="0" w:color="auto"/>
              <w:left w:val="nil"/>
              <w:bottom w:val="single" w:sz="12" w:space="0" w:color="auto"/>
              <w:right w:val="nil"/>
            </w:tcBorders>
            <w:noWrap/>
            <w:vAlign w:val="bottom"/>
            <w:hideMark/>
          </w:tcPr>
          <w:p w14:paraId="5F0164DB" w14:textId="2CFFA975"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6"/>
                <w:szCs w:val="16"/>
              </w:rPr>
            </w:pPr>
            <w:r w:rsidRPr="00CC46F8">
              <w:rPr>
                <w:i/>
                <w:iCs/>
                <w:color w:val="000000"/>
                <w:sz w:val="16"/>
                <w:szCs w:val="16"/>
                <w:lang w:val="ru-RU"/>
              </w:rPr>
              <w:t>2022 г</w:t>
            </w:r>
            <w:r w:rsidR="00CC46F8">
              <w:rPr>
                <w:i/>
                <w:iCs/>
                <w:color w:val="000000"/>
                <w:sz w:val="16"/>
                <w:szCs w:val="16"/>
                <w:lang w:val="ru-RU"/>
              </w:rPr>
              <w:t>од</w:t>
            </w:r>
          </w:p>
        </w:tc>
        <w:tc>
          <w:tcPr>
            <w:tcW w:w="795" w:type="dxa"/>
            <w:tcBorders>
              <w:top w:val="single" w:sz="4" w:space="0" w:color="auto"/>
              <w:left w:val="nil"/>
              <w:bottom w:val="single" w:sz="12" w:space="0" w:color="auto"/>
              <w:right w:val="nil"/>
            </w:tcBorders>
            <w:noWrap/>
            <w:vAlign w:val="bottom"/>
            <w:hideMark/>
          </w:tcPr>
          <w:p w14:paraId="53870B16" w14:textId="3C6B1DEF"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6"/>
                <w:szCs w:val="16"/>
              </w:rPr>
            </w:pPr>
            <w:r w:rsidRPr="00CC46F8">
              <w:rPr>
                <w:i/>
                <w:iCs/>
                <w:color w:val="000000"/>
                <w:sz w:val="16"/>
                <w:szCs w:val="16"/>
                <w:lang w:val="ru-RU"/>
              </w:rPr>
              <w:t>2023 г</w:t>
            </w:r>
            <w:r w:rsidR="00CC46F8">
              <w:rPr>
                <w:i/>
                <w:iCs/>
                <w:color w:val="000000"/>
                <w:sz w:val="16"/>
                <w:szCs w:val="16"/>
                <w:lang w:val="ru-RU"/>
              </w:rPr>
              <w:t>од</w:t>
            </w:r>
          </w:p>
        </w:tc>
        <w:tc>
          <w:tcPr>
            <w:tcW w:w="795" w:type="dxa"/>
            <w:tcBorders>
              <w:top w:val="single" w:sz="4" w:space="0" w:color="auto"/>
              <w:left w:val="nil"/>
              <w:bottom w:val="single" w:sz="12" w:space="0" w:color="auto"/>
              <w:right w:val="nil"/>
            </w:tcBorders>
            <w:vAlign w:val="bottom"/>
          </w:tcPr>
          <w:p w14:paraId="7EC1298C" w14:textId="330BB339"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6"/>
                <w:szCs w:val="16"/>
              </w:rPr>
            </w:pPr>
            <w:r w:rsidRPr="00CC46F8">
              <w:rPr>
                <w:i/>
                <w:iCs/>
                <w:color w:val="000000"/>
                <w:sz w:val="16"/>
                <w:szCs w:val="16"/>
                <w:lang w:val="ru-RU"/>
              </w:rPr>
              <w:t>2024 г</w:t>
            </w:r>
            <w:r w:rsidR="00CC46F8">
              <w:rPr>
                <w:i/>
                <w:iCs/>
                <w:color w:val="000000"/>
                <w:sz w:val="16"/>
                <w:szCs w:val="16"/>
                <w:lang w:val="ru-RU"/>
              </w:rPr>
              <w:t>од</w:t>
            </w:r>
          </w:p>
        </w:tc>
        <w:tc>
          <w:tcPr>
            <w:tcW w:w="795" w:type="dxa"/>
            <w:tcBorders>
              <w:top w:val="single" w:sz="4" w:space="0" w:color="auto"/>
              <w:left w:val="nil"/>
              <w:bottom w:val="single" w:sz="12" w:space="0" w:color="auto"/>
              <w:right w:val="nil"/>
            </w:tcBorders>
            <w:vAlign w:val="bottom"/>
          </w:tcPr>
          <w:p w14:paraId="5363E8E7" w14:textId="7571178C"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6"/>
                <w:szCs w:val="16"/>
              </w:rPr>
            </w:pPr>
            <w:r w:rsidRPr="00CC46F8">
              <w:rPr>
                <w:i/>
                <w:iCs/>
                <w:color w:val="000000"/>
                <w:sz w:val="16"/>
                <w:szCs w:val="16"/>
                <w:lang w:val="ru-RU"/>
              </w:rPr>
              <w:t>2025 г</w:t>
            </w:r>
            <w:r w:rsidR="00CC46F8">
              <w:rPr>
                <w:i/>
                <w:iCs/>
                <w:color w:val="000000"/>
                <w:sz w:val="16"/>
                <w:szCs w:val="16"/>
                <w:lang w:val="ru-RU"/>
              </w:rPr>
              <w:t>од</w:t>
            </w:r>
          </w:p>
        </w:tc>
      </w:tr>
      <w:tr w:rsidR="00221616" w:rsidRPr="00CC46F8" w14:paraId="216ABCC2" w14:textId="77777777" w:rsidTr="00135A7C">
        <w:trPr>
          <w:trHeight w:val="57"/>
          <w:jc w:val="right"/>
        </w:trPr>
        <w:tc>
          <w:tcPr>
            <w:tcW w:w="2748" w:type="dxa"/>
            <w:tcBorders>
              <w:top w:val="nil"/>
              <w:left w:val="nil"/>
              <w:bottom w:val="nil"/>
              <w:right w:val="nil"/>
            </w:tcBorders>
            <w:noWrap/>
            <w:hideMark/>
          </w:tcPr>
          <w:p w14:paraId="5C12F867"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CC46F8">
              <w:rPr>
                <w:color w:val="000000"/>
                <w:szCs w:val="18"/>
                <w:lang w:val="ru-RU"/>
              </w:rPr>
              <w:t>Остаток средств в Фонде на начало периода</w:t>
            </w:r>
          </w:p>
        </w:tc>
        <w:tc>
          <w:tcPr>
            <w:tcW w:w="795" w:type="dxa"/>
            <w:tcBorders>
              <w:top w:val="nil"/>
              <w:left w:val="nil"/>
              <w:bottom w:val="nil"/>
              <w:right w:val="nil"/>
            </w:tcBorders>
            <w:noWrap/>
            <w:hideMark/>
          </w:tcPr>
          <w:p w14:paraId="5ED07DB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6 930</w:t>
            </w:r>
          </w:p>
        </w:tc>
        <w:tc>
          <w:tcPr>
            <w:tcW w:w="794" w:type="dxa"/>
            <w:tcBorders>
              <w:top w:val="nil"/>
              <w:left w:val="nil"/>
              <w:bottom w:val="nil"/>
              <w:right w:val="nil"/>
            </w:tcBorders>
            <w:noWrap/>
            <w:hideMark/>
          </w:tcPr>
          <w:p w14:paraId="7F744180"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8 096</w:t>
            </w:r>
          </w:p>
        </w:tc>
        <w:tc>
          <w:tcPr>
            <w:tcW w:w="794" w:type="dxa"/>
            <w:tcBorders>
              <w:top w:val="nil"/>
              <w:left w:val="nil"/>
              <w:bottom w:val="nil"/>
              <w:right w:val="nil"/>
            </w:tcBorders>
            <w:noWrap/>
            <w:hideMark/>
          </w:tcPr>
          <w:p w14:paraId="2A01D226"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6 957</w:t>
            </w:r>
          </w:p>
        </w:tc>
        <w:tc>
          <w:tcPr>
            <w:tcW w:w="792" w:type="dxa"/>
            <w:tcBorders>
              <w:top w:val="nil"/>
              <w:left w:val="nil"/>
              <w:bottom w:val="nil"/>
              <w:right w:val="nil"/>
            </w:tcBorders>
            <w:noWrap/>
            <w:hideMark/>
          </w:tcPr>
          <w:p w14:paraId="22E7BF0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10 511</w:t>
            </w:r>
          </w:p>
        </w:tc>
        <w:tc>
          <w:tcPr>
            <w:tcW w:w="794" w:type="dxa"/>
            <w:tcBorders>
              <w:top w:val="nil"/>
              <w:left w:val="nil"/>
              <w:bottom w:val="nil"/>
              <w:right w:val="nil"/>
            </w:tcBorders>
            <w:noWrap/>
            <w:hideMark/>
          </w:tcPr>
          <w:p w14:paraId="2F97D3AC"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11 192</w:t>
            </w:r>
          </w:p>
        </w:tc>
        <w:tc>
          <w:tcPr>
            <w:tcW w:w="795" w:type="dxa"/>
            <w:tcBorders>
              <w:top w:val="nil"/>
              <w:left w:val="nil"/>
              <w:bottom w:val="nil"/>
              <w:right w:val="nil"/>
            </w:tcBorders>
            <w:noWrap/>
            <w:hideMark/>
          </w:tcPr>
          <w:p w14:paraId="6EA0317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8 330</w:t>
            </w:r>
          </w:p>
        </w:tc>
        <w:tc>
          <w:tcPr>
            <w:tcW w:w="795" w:type="dxa"/>
            <w:tcBorders>
              <w:top w:val="nil"/>
              <w:left w:val="nil"/>
              <w:bottom w:val="nil"/>
              <w:right w:val="nil"/>
            </w:tcBorders>
          </w:tcPr>
          <w:p w14:paraId="1295B297"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6 415</w:t>
            </w:r>
          </w:p>
        </w:tc>
        <w:tc>
          <w:tcPr>
            <w:tcW w:w="795" w:type="dxa"/>
            <w:tcBorders>
              <w:top w:val="nil"/>
              <w:left w:val="nil"/>
              <w:bottom w:val="nil"/>
              <w:right w:val="nil"/>
            </w:tcBorders>
          </w:tcPr>
          <w:p w14:paraId="13F10C1F"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5 020</w:t>
            </w:r>
          </w:p>
        </w:tc>
      </w:tr>
      <w:tr w:rsidR="00221616" w:rsidRPr="00CC46F8" w14:paraId="23B9C72B" w14:textId="77777777" w:rsidTr="00135A7C">
        <w:trPr>
          <w:trHeight w:val="57"/>
          <w:jc w:val="right"/>
        </w:trPr>
        <w:tc>
          <w:tcPr>
            <w:tcW w:w="2748" w:type="dxa"/>
            <w:tcBorders>
              <w:top w:val="nil"/>
              <w:left w:val="nil"/>
              <w:bottom w:val="nil"/>
              <w:right w:val="nil"/>
            </w:tcBorders>
            <w:noWrap/>
            <w:hideMark/>
          </w:tcPr>
          <w:p w14:paraId="16D81A7F"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CC46F8">
              <w:rPr>
                <w:color w:val="000000"/>
                <w:szCs w:val="18"/>
                <w:lang w:val="ru-RU"/>
              </w:rPr>
              <w:t>Взносы</w:t>
            </w:r>
          </w:p>
        </w:tc>
        <w:tc>
          <w:tcPr>
            <w:tcW w:w="795" w:type="dxa"/>
            <w:tcBorders>
              <w:top w:val="nil"/>
              <w:left w:val="nil"/>
              <w:bottom w:val="nil"/>
              <w:right w:val="nil"/>
            </w:tcBorders>
            <w:noWrap/>
            <w:hideMark/>
          </w:tcPr>
          <w:p w14:paraId="7B7D409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5 547</w:t>
            </w:r>
          </w:p>
        </w:tc>
        <w:tc>
          <w:tcPr>
            <w:tcW w:w="794" w:type="dxa"/>
            <w:tcBorders>
              <w:top w:val="nil"/>
              <w:left w:val="nil"/>
              <w:bottom w:val="nil"/>
              <w:right w:val="nil"/>
            </w:tcBorders>
            <w:noWrap/>
            <w:hideMark/>
          </w:tcPr>
          <w:p w14:paraId="0F22F0F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5 327</w:t>
            </w:r>
          </w:p>
        </w:tc>
        <w:tc>
          <w:tcPr>
            <w:tcW w:w="794" w:type="dxa"/>
            <w:tcBorders>
              <w:top w:val="nil"/>
              <w:left w:val="nil"/>
              <w:bottom w:val="nil"/>
              <w:right w:val="nil"/>
            </w:tcBorders>
            <w:noWrap/>
            <w:hideMark/>
          </w:tcPr>
          <w:p w14:paraId="4A83EC8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5 322</w:t>
            </w:r>
          </w:p>
        </w:tc>
        <w:tc>
          <w:tcPr>
            <w:tcW w:w="792" w:type="dxa"/>
            <w:tcBorders>
              <w:top w:val="nil"/>
              <w:left w:val="nil"/>
              <w:bottom w:val="nil"/>
              <w:right w:val="nil"/>
            </w:tcBorders>
            <w:noWrap/>
            <w:hideMark/>
          </w:tcPr>
          <w:p w14:paraId="4216EAD6"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3 743</w:t>
            </w:r>
          </w:p>
        </w:tc>
        <w:tc>
          <w:tcPr>
            <w:tcW w:w="794" w:type="dxa"/>
            <w:tcBorders>
              <w:top w:val="nil"/>
              <w:left w:val="nil"/>
              <w:bottom w:val="nil"/>
              <w:right w:val="nil"/>
            </w:tcBorders>
            <w:noWrap/>
            <w:hideMark/>
          </w:tcPr>
          <w:p w14:paraId="043BF920"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2 598</w:t>
            </w:r>
          </w:p>
        </w:tc>
        <w:tc>
          <w:tcPr>
            <w:tcW w:w="795" w:type="dxa"/>
            <w:tcBorders>
              <w:top w:val="nil"/>
              <w:left w:val="nil"/>
              <w:bottom w:val="nil"/>
              <w:right w:val="nil"/>
            </w:tcBorders>
            <w:noWrap/>
            <w:hideMark/>
          </w:tcPr>
          <w:p w14:paraId="0BD0EAE3"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3 170</w:t>
            </w:r>
          </w:p>
        </w:tc>
        <w:tc>
          <w:tcPr>
            <w:tcW w:w="795" w:type="dxa"/>
            <w:tcBorders>
              <w:top w:val="nil"/>
              <w:left w:val="nil"/>
              <w:bottom w:val="nil"/>
              <w:right w:val="nil"/>
            </w:tcBorders>
          </w:tcPr>
          <w:p w14:paraId="68CFCB06"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3 743</w:t>
            </w:r>
          </w:p>
        </w:tc>
        <w:tc>
          <w:tcPr>
            <w:tcW w:w="795" w:type="dxa"/>
            <w:tcBorders>
              <w:top w:val="nil"/>
              <w:left w:val="nil"/>
              <w:bottom w:val="nil"/>
              <w:right w:val="nil"/>
            </w:tcBorders>
          </w:tcPr>
          <w:p w14:paraId="06AC86B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4 838</w:t>
            </w:r>
          </w:p>
        </w:tc>
      </w:tr>
      <w:tr w:rsidR="00221616" w:rsidRPr="00CC46F8" w14:paraId="674E1E5F" w14:textId="77777777" w:rsidTr="00135A7C">
        <w:trPr>
          <w:trHeight w:val="57"/>
          <w:jc w:val="right"/>
        </w:trPr>
        <w:tc>
          <w:tcPr>
            <w:tcW w:w="2748" w:type="dxa"/>
            <w:tcBorders>
              <w:top w:val="nil"/>
              <w:left w:val="nil"/>
              <w:bottom w:val="nil"/>
              <w:right w:val="nil"/>
            </w:tcBorders>
            <w:noWrap/>
            <w:hideMark/>
          </w:tcPr>
          <w:p w14:paraId="291A938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CC46F8">
              <w:rPr>
                <w:color w:val="000000"/>
                <w:szCs w:val="18"/>
                <w:lang w:val="ru-RU"/>
              </w:rPr>
              <w:t xml:space="preserve">Процентный доход и прочие поступления </w:t>
            </w:r>
          </w:p>
        </w:tc>
        <w:tc>
          <w:tcPr>
            <w:tcW w:w="795" w:type="dxa"/>
            <w:tcBorders>
              <w:top w:val="nil"/>
              <w:left w:val="nil"/>
              <w:bottom w:val="nil"/>
              <w:right w:val="nil"/>
            </w:tcBorders>
            <w:noWrap/>
            <w:hideMark/>
          </w:tcPr>
          <w:p w14:paraId="7B9AE39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143</w:t>
            </w:r>
          </w:p>
        </w:tc>
        <w:tc>
          <w:tcPr>
            <w:tcW w:w="794" w:type="dxa"/>
            <w:tcBorders>
              <w:top w:val="nil"/>
              <w:left w:val="nil"/>
              <w:bottom w:val="nil"/>
              <w:right w:val="nil"/>
            </w:tcBorders>
            <w:noWrap/>
            <w:hideMark/>
          </w:tcPr>
          <w:p w14:paraId="0019ABC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186</w:t>
            </w:r>
          </w:p>
        </w:tc>
        <w:tc>
          <w:tcPr>
            <w:tcW w:w="794" w:type="dxa"/>
            <w:tcBorders>
              <w:top w:val="nil"/>
              <w:left w:val="nil"/>
              <w:bottom w:val="nil"/>
              <w:right w:val="nil"/>
            </w:tcBorders>
            <w:noWrap/>
            <w:hideMark/>
          </w:tcPr>
          <w:p w14:paraId="73E02425"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164</w:t>
            </w:r>
          </w:p>
        </w:tc>
        <w:tc>
          <w:tcPr>
            <w:tcW w:w="792" w:type="dxa"/>
            <w:tcBorders>
              <w:top w:val="nil"/>
              <w:left w:val="nil"/>
              <w:bottom w:val="nil"/>
              <w:right w:val="nil"/>
            </w:tcBorders>
            <w:noWrap/>
            <w:hideMark/>
          </w:tcPr>
          <w:p w14:paraId="78D78F62"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47</w:t>
            </w:r>
          </w:p>
        </w:tc>
        <w:tc>
          <w:tcPr>
            <w:tcW w:w="794" w:type="dxa"/>
            <w:tcBorders>
              <w:top w:val="nil"/>
              <w:left w:val="nil"/>
              <w:bottom w:val="nil"/>
              <w:right w:val="nil"/>
            </w:tcBorders>
            <w:noWrap/>
            <w:hideMark/>
          </w:tcPr>
          <w:p w14:paraId="00A4987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57</w:t>
            </w:r>
          </w:p>
        </w:tc>
        <w:tc>
          <w:tcPr>
            <w:tcW w:w="795" w:type="dxa"/>
            <w:tcBorders>
              <w:top w:val="nil"/>
              <w:left w:val="nil"/>
              <w:bottom w:val="nil"/>
              <w:right w:val="nil"/>
            </w:tcBorders>
            <w:noWrap/>
            <w:hideMark/>
          </w:tcPr>
          <w:p w14:paraId="4579DC6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370</w:t>
            </w:r>
          </w:p>
        </w:tc>
        <w:tc>
          <w:tcPr>
            <w:tcW w:w="795" w:type="dxa"/>
            <w:tcBorders>
              <w:top w:val="nil"/>
              <w:left w:val="nil"/>
              <w:bottom w:val="nil"/>
              <w:right w:val="nil"/>
            </w:tcBorders>
          </w:tcPr>
          <w:p w14:paraId="6F0A4193"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348</w:t>
            </w:r>
          </w:p>
        </w:tc>
        <w:tc>
          <w:tcPr>
            <w:tcW w:w="795" w:type="dxa"/>
            <w:tcBorders>
              <w:top w:val="nil"/>
              <w:left w:val="nil"/>
              <w:bottom w:val="nil"/>
              <w:right w:val="nil"/>
            </w:tcBorders>
          </w:tcPr>
          <w:p w14:paraId="778292F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266</w:t>
            </w:r>
          </w:p>
        </w:tc>
      </w:tr>
      <w:tr w:rsidR="00221616" w:rsidRPr="00CC46F8" w14:paraId="55D11F6E" w14:textId="77777777" w:rsidTr="00135A7C">
        <w:trPr>
          <w:trHeight w:val="57"/>
          <w:jc w:val="right"/>
        </w:trPr>
        <w:tc>
          <w:tcPr>
            <w:tcW w:w="2748" w:type="dxa"/>
            <w:tcBorders>
              <w:top w:val="nil"/>
              <w:left w:val="nil"/>
              <w:right w:val="nil"/>
            </w:tcBorders>
            <w:noWrap/>
            <w:hideMark/>
          </w:tcPr>
          <w:p w14:paraId="3AF0055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CC46F8">
              <w:rPr>
                <w:color w:val="000000"/>
                <w:szCs w:val="18"/>
                <w:lang w:val="ru-RU"/>
              </w:rPr>
              <w:t>Расходы</w:t>
            </w:r>
          </w:p>
        </w:tc>
        <w:tc>
          <w:tcPr>
            <w:tcW w:w="795" w:type="dxa"/>
            <w:tcBorders>
              <w:top w:val="nil"/>
              <w:left w:val="nil"/>
              <w:right w:val="nil"/>
            </w:tcBorders>
            <w:noWrap/>
            <w:hideMark/>
          </w:tcPr>
          <w:p w14:paraId="2509CAD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(4 707)</w:t>
            </w:r>
          </w:p>
        </w:tc>
        <w:tc>
          <w:tcPr>
            <w:tcW w:w="794" w:type="dxa"/>
            <w:tcBorders>
              <w:top w:val="nil"/>
              <w:left w:val="nil"/>
              <w:right w:val="nil"/>
            </w:tcBorders>
            <w:noWrap/>
            <w:hideMark/>
          </w:tcPr>
          <w:p w14:paraId="03B7C46C"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(6 686)</w:t>
            </w:r>
          </w:p>
        </w:tc>
        <w:tc>
          <w:tcPr>
            <w:tcW w:w="794" w:type="dxa"/>
            <w:tcBorders>
              <w:top w:val="nil"/>
              <w:left w:val="nil"/>
              <w:right w:val="nil"/>
            </w:tcBorders>
            <w:noWrap/>
            <w:hideMark/>
          </w:tcPr>
          <w:p w14:paraId="3BF711B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(1 928)</w:t>
            </w:r>
          </w:p>
        </w:tc>
        <w:tc>
          <w:tcPr>
            <w:tcW w:w="792" w:type="dxa"/>
            <w:tcBorders>
              <w:top w:val="nil"/>
              <w:left w:val="nil"/>
              <w:right w:val="nil"/>
            </w:tcBorders>
            <w:noWrap/>
            <w:hideMark/>
          </w:tcPr>
          <w:p w14:paraId="106E7E75"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(3 070)</w:t>
            </w:r>
          </w:p>
        </w:tc>
        <w:tc>
          <w:tcPr>
            <w:tcW w:w="794" w:type="dxa"/>
            <w:tcBorders>
              <w:top w:val="nil"/>
              <w:left w:val="nil"/>
              <w:right w:val="nil"/>
            </w:tcBorders>
            <w:noWrap/>
            <w:hideMark/>
          </w:tcPr>
          <w:p w14:paraId="79F6091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(5 499)</w:t>
            </w:r>
          </w:p>
        </w:tc>
        <w:tc>
          <w:tcPr>
            <w:tcW w:w="795" w:type="dxa"/>
            <w:tcBorders>
              <w:top w:val="nil"/>
              <w:left w:val="nil"/>
              <w:right w:val="nil"/>
            </w:tcBorders>
            <w:noWrap/>
            <w:hideMark/>
          </w:tcPr>
          <w:p w14:paraId="6EC7DF9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(5 510)</w:t>
            </w:r>
          </w:p>
        </w:tc>
        <w:tc>
          <w:tcPr>
            <w:tcW w:w="795" w:type="dxa"/>
            <w:tcBorders>
              <w:top w:val="nil"/>
              <w:left w:val="nil"/>
              <w:right w:val="nil"/>
            </w:tcBorders>
          </w:tcPr>
          <w:p w14:paraId="04D8B5A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(5 481)</w:t>
            </w:r>
          </w:p>
        </w:tc>
        <w:tc>
          <w:tcPr>
            <w:tcW w:w="795" w:type="dxa"/>
            <w:tcBorders>
              <w:top w:val="nil"/>
              <w:left w:val="nil"/>
              <w:right w:val="nil"/>
            </w:tcBorders>
          </w:tcPr>
          <w:p w14:paraId="08BD00B7"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(5 668)</w:t>
            </w:r>
          </w:p>
        </w:tc>
      </w:tr>
      <w:tr w:rsidR="00221616" w:rsidRPr="00CC46F8" w14:paraId="0915F02D" w14:textId="77777777" w:rsidTr="00135A7C">
        <w:trPr>
          <w:trHeight w:val="57"/>
          <w:jc w:val="right"/>
        </w:trPr>
        <w:tc>
          <w:tcPr>
            <w:tcW w:w="2748" w:type="dxa"/>
            <w:tcBorders>
              <w:top w:val="nil"/>
              <w:left w:val="nil"/>
              <w:right w:val="nil"/>
            </w:tcBorders>
            <w:noWrap/>
            <w:hideMark/>
          </w:tcPr>
          <w:p w14:paraId="52AFAC95"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CC46F8">
              <w:rPr>
                <w:color w:val="000000"/>
                <w:szCs w:val="18"/>
                <w:lang w:val="ru-RU"/>
              </w:rPr>
              <w:t>Резервы и корректировка остатка средств в Фонде</w:t>
            </w:r>
          </w:p>
        </w:tc>
        <w:tc>
          <w:tcPr>
            <w:tcW w:w="795" w:type="dxa"/>
            <w:tcBorders>
              <w:top w:val="nil"/>
              <w:left w:val="nil"/>
              <w:bottom w:val="single" w:sz="2" w:space="0" w:color="auto"/>
              <w:right w:val="nil"/>
            </w:tcBorders>
            <w:noWrap/>
            <w:hideMark/>
          </w:tcPr>
          <w:p w14:paraId="387CA00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183</w:t>
            </w:r>
          </w:p>
        </w:tc>
        <w:tc>
          <w:tcPr>
            <w:tcW w:w="794" w:type="dxa"/>
            <w:tcBorders>
              <w:top w:val="nil"/>
              <w:left w:val="nil"/>
              <w:bottom w:val="single" w:sz="2" w:space="0" w:color="auto"/>
              <w:right w:val="nil"/>
            </w:tcBorders>
            <w:noWrap/>
            <w:hideMark/>
          </w:tcPr>
          <w:p w14:paraId="201311F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34</w:t>
            </w:r>
          </w:p>
        </w:tc>
        <w:tc>
          <w:tcPr>
            <w:tcW w:w="794" w:type="dxa"/>
            <w:tcBorders>
              <w:top w:val="nil"/>
              <w:left w:val="nil"/>
              <w:bottom w:val="single" w:sz="2" w:space="0" w:color="auto"/>
              <w:right w:val="nil"/>
            </w:tcBorders>
            <w:noWrap/>
            <w:hideMark/>
          </w:tcPr>
          <w:p w14:paraId="16A51523"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(4)</w:t>
            </w:r>
          </w:p>
        </w:tc>
        <w:tc>
          <w:tcPr>
            <w:tcW w:w="792" w:type="dxa"/>
            <w:tcBorders>
              <w:top w:val="nil"/>
              <w:left w:val="nil"/>
              <w:bottom w:val="single" w:sz="2" w:space="0" w:color="auto"/>
              <w:right w:val="nil"/>
            </w:tcBorders>
            <w:noWrap/>
            <w:hideMark/>
          </w:tcPr>
          <w:p w14:paraId="5628A27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(39)</w:t>
            </w:r>
          </w:p>
        </w:tc>
        <w:tc>
          <w:tcPr>
            <w:tcW w:w="794" w:type="dxa"/>
            <w:tcBorders>
              <w:top w:val="nil"/>
              <w:left w:val="nil"/>
              <w:bottom w:val="single" w:sz="2" w:space="0" w:color="auto"/>
              <w:right w:val="nil"/>
            </w:tcBorders>
            <w:noWrap/>
            <w:hideMark/>
          </w:tcPr>
          <w:p w14:paraId="6FEDF616"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(18)</w:t>
            </w:r>
          </w:p>
        </w:tc>
        <w:tc>
          <w:tcPr>
            <w:tcW w:w="795" w:type="dxa"/>
            <w:tcBorders>
              <w:top w:val="nil"/>
              <w:left w:val="nil"/>
              <w:bottom w:val="single" w:sz="2" w:space="0" w:color="auto"/>
              <w:right w:val="nil"/>
            </w:tcBorders>
            <w:noWrap/>
            <w:hideMark/>
          </w:tcPr>
          <w:p w14:paraId="1706AD0B"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55</w:t>
            </w:r>
          </w:p>
        </w:tc>
        <w:tc>
          <w:tcPr>
            <w:tcW w:w="795" w:type="dxa"/>
            <w:tcBorders>
              <w:top w:val="nil"/>
              <w:left w:val="nil"/>
              <w:bottom w:val="single" w:sz="2" w:space="0" w:color="auto"/>
              <w:right w:val="nil"/>
            </w:tcBorders>
          </w:tcPr>
          <w:p w14:paraId="76294CF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(5)</w:t>
            </w:r>
          </w:p>
        </w:tc>
        <w:tc>
          <w:tcPr>
            <w:tcW w:w="795" w:type="dxa"/>
            <w:tcBorders>
              <w:top w:val="nil"/>
              <w:left w:val="nil"/>
              <w:bottom w:val="single" w:sz="2" w:space="0" w:color="auto"/>
              <w:right w:val="nil"/>
            </w:tcBorders>
          </w:tcPr>
          <w:p w14:paraId="297BAFD9"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13</w:t>
            </w:r>
          </w:p>
        </w:tc>
      </w:tr>
      <w:tr w:rsidR="00221616" w:rsidRPr="00CC46F8" w14:paraId="4D26BA43" w14:textId="77777777" w:rsidTr="00135A7C">
        <w:trPr>
          <w:trHeight w:val="57"/>
          <w:jc w:val="right"/>
        </w:trPr>
        <w:tc>
          <w:tcPr>
            <w:tcW w:w="2748" w:type="dxa"/>
            <w:tcBorders>
              <w:left w:val="nil"/>
              <w:right w:val="nil"/>
            </w:tcBorders>
            <w:noWrap/>
            <w:hideMark/>
          </w:tcPr>
          <w:p w14:paraId="29ABA7BF"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CC46F8">
              <w:rPr>
                <w:color w:val="000000"/>
                <w:szCs w:val="18"/>
                <w:lang w:val="ru-RU"/>
              </w:rPr>
              <w:t>Остаток средств в Фонде на конец периода</w:t>
            </w:r>
          </w:p>
        </w:tc>
        <w:tc>
          <w:tcPr>
            <w:tcW w:w="795" w:type="dxa"/>
            <w:tcBorders>
              <w:top w:val="single" w:sz="2" w:space="0" w:color="auto"/>
              <w:left w:val="nil"/>
              <w:bottom w:val="nil"/>
              <w:right w:val="nil"/>
            </w:tcBorders>
            <w:noWrap/>
            <w:hideMark/>
          </w:tcPr>
          <w:p w14:paraId="394F031C"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8 096</w:t>
            </w:r>
          </w:p>
        </w:tc>
        <w:tc>
          <w:tcPr>
            <w:tcW w:w="794" w:type="dxa"/>
            <w:tcBorders>
              <w:top w:val="single" w:sz="2" w:space="0" w:color="auto"/>
              <w:left w:val="nil"/>
              <w:bottom w:val="nil"/>
              <w:right w:val="nil"/>
            </w:tcBorders>
            <w:noWrap/>
            <w:hideMark/>
          </w:tcPr>
          <w:p w14:paraId="27370FE8"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6 957</w:t>
            </w:r>
          </w:p>
        </w:tc>
        <w:tc>
          <w:tcPr>
            <w:tcW w:w="794" w:type="dxa"/>
            <w:tcBorders>
              <w:top w:val="single" w:sz="2" w:space="0" w:color="auto"/>
              <w:left w:val="nil"/>
              <w:bottom w:val="nil"/>
              <w:right w:val="nil"/>
            </w:tcBorders>
            <w:noWrap/>
            <w:hideMark/>
          </w:tcPr>
          <w:p w14:paraId="0669FCB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10 511</w:t>
            </w:r>
          </w:p>
        </w:tc>
        <w:tc>
          <w:tcPr>
            <w:tcW w:w="792" w:type="dxa"/>
            <w:tcBorders>
              <w:top w:val="single" w:sz="2" w:space="0" w:color="auto"/>
              <w:left w:val="nil"/>
              <w:bottom w:val="nil"/>
              <w:right w:val="nil"/>
            </w:tcBorders>
            <w:noWrap/>
            <w:hideMark/>
          </w:tcPr>
          <w:p w14:paraId="2B11C71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11 192</w:t>
            </w:r>
          </w:p>
        </w:tc>
        <w:tc>
          <w:tcPr>
            <w:tcW w:w="794" w:type="dxa"/>
            <w:tcBorders>
              <w:top w:val="single" w:sz="2" w:space="0" w:color="auto"/>
              <w:left w:val="nil"/>
              <w:bottom w:val="nil"/>
              <w:right w:val="nil"/>
            </w:tcBorders>
            <w:noWrap/>
            <w:hideMark/>
          </w:tcPr>
          <w:p w14:paraId="64105EF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8 330</w:t>
            </w:r>
          </w:p>
        </w:tc>
        <w:tc>
          <w:tcPr>
            <w:tcW w:w="795" w:type="dxa"/>
            <w:tcBorders>
              <w:top w:val="single" w:sz="2" w:space="0" w:color="auto"/>
              <w:left w:val="nil"/>
              <w:bottom w:val="nil"/>
              <w:right w:val="nil"/>
            </w:tcBorders>
            <w:noWrap/>
            <w:hideMark/>
          </w:tcPr>
          <w:p w14:paraId="6317920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6 415</w:t>
            </w:r>
          </w:p>
        </w:tc>
        <w:tc>
          <w:tcPr>
            <w:tcW w:w="795" w:type="dxa"/>
            <w:tcBorders>
              <w:top w:val="single" w:sz="2" w:space="0" w:color="auto"/>
              <w:left w:val="nil"/>
              <w:bottom w:val="nil"/>
              <w:right w:val="nil"/>
            </w:tcBorders>
          </w:tcPr>
          <w:p w14:paraId="1A4AEDA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5 020</w:t>
            </w:r>
          </w:p>
        </w:tc>
        <w:tc>
          <w:tcPr>
            <w:tcW w:w="795" w:type="dxa"/>
            <w:tcBorders>
              <w:top w:val="single" w:sz="2" w:space="0" w:color="auto"/>
              <w:left w:val="nil"/>
              <w:bottom w:val="nil"/>
              <w:right w:val="nil"/>
            </w:tcBorders>
          </w:tcPr>
          <w:p w14:paraId="478B7C27"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4 469</w:t>
            </w:r>
          </w:p>
        </w:tc>
      </w:tr>
      <w:tr w:rsidR="00221616" w:rsidRPr="00CC46F8" w14:paraId="3B989122" w14:textId="77777777" w:rsidTr="00135A7C">
        <w:trPr>
          <w:trHeight w:val="57"/>
          <w:jc w:val="right"/>
        </w:trPr>
        <w:tc>
          <w:tcPr>
            <w:tcW w:w="2748" w:type="dxa"/>
            <w:tcBorders>
              <w:top w:val="nil"/>
              <w:left w:val="nil"/>
              <w:right w:val="nil"/>
            </w:tcBorders>
            <w:noWrap/>
            <w:hideMark/>
          </w:tcPr>
          <w:p w14:paraId="61C46AD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CC46F8">
              <w:rPr>
                <w:color w:val="000000"/>
                <w:szCs w:val="18"/>
                <w:lang w:val="ru-RU"/>
              </w:rPr>
              <w:t>Резервы</w:t>
            </w:r>
          </w:p>
        </w:tc>
        <w:tc>
          <w:tcPr>
            <w:tcW w:w="795" w:type="dxa"/>
            <w:tcBorders>
              <w:top w:val="nil"/>
              <w:left w:val="nil"/>
              <w:bottom w:val="single" w:sz="2" w:space="0" w:color="auto"/>
              <w:right w:val="nil"/>
            </w:tcBorders>
            <w:noWrap/>
            <w:hideMark/>
          </w:tcPr>
          <w:p w14:paraId="474487E9"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832</w:t>
            </w:r>
          </w:p>
        </w:tc>
        <w:tc>
          <w:tcPr>
            <w:tcW w:w="794" w:type="dxa"/>
            <w:tcBorders>
              <w:top w:val="nil"/>
              <w:left w:val="nil"/>
              <w:bottom w:val="single" w:sz="2" w:space="0" w:color="auto"/>
              <w:right w:val="nil"/>
            </w:tcBorders>
            <w:noWrap/>
            <w:hideMark/>
          </w:tcPr>
          <w:p w14:paraId="2B1ED78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798</w:t>
            </w:r>
          </w:p>
        </w:tc>
        <w:tc>
          <w:tcPr>
            <w:tcW w:w="794" w:type="dxa"/>
            <w:tcBorders>
              <w:top w:val="nil"/>
              <w:left w:val="nil"/>
              <w:bottom w:val="single" w:sz="2" w:space="0" w:color="auto"/>
              <w:right w:val="nil"/>
            </w:tcBorders>
            <w:noWrap/>
            <w:hideMark/>
          </w:tcPr>
          <w:p w14:paraId="593E2BE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802</w:t>
            </w:r>
          </w:p>
        </w:tc>
        <w:tc>
          <w:tcPr>
            <w:tcW w:w="792" w:type="dxa"/>
            <w:tcBorders>
              <w:top w:val="nil"/>
              <w:left w:val="nil"/>
              <w:bottom w:val="single" w:sz="2" w:space="0" w:color="auto"/>
              <w:right w:val="nil"/>
            </w:tcBorders>
            <w:noWrap/>
            <w:hideMark/>
          </w:tcPr>
          <w:p w14:paraId="41264389"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841</w:t>
            </w:r>
          </w:p>
        </w:tc>
        <w:tc>
          <w:tcPr>
            <w:tcW w:w="794" w:type="dxa"/>
            <w:tcBorders>
              <w:top w:val="nil"/>
              <w:left w:val="nil"/>
              <w:bottom w:val="single" w:sz="2" w:space="0" w:color="auto"/>
              <w:right w:val="nil"/>
            </w:tcBorders>
            <w:noWrap/>
            <w:hideMark/>
          </w:tcPr>
          <w:p w14:paraId="73F9AEB7"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859</w:t>
            </w:r>
          </w:p>
        </w:tc>
        <w:tc>
          <w:tcPr>
            <w:tcW w:w="795" w:type="dxa"/>
            <w:tcBorders>
              <w:top w:val="nil"/>
              <w:left w:val="nil"/>
              <w:bottom w:val="single" w:sz="2" w:space="0" w:color="auto"/>
              <w:right w:val="nil"/>
            </w:tcBorders>
            <w:noWrap/>
            <w:hideMark/>
          </w:tcPr>
          <w:p w14:paraId="4CB09B6A"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878</w:t>
            </w:r>
          </w:p>
        </w:tc>
        <w:tc>
          <w:tcPr>
            <w:tcW w:w="795" w:type="dxa"/>
            <w:tcBorders>
              <w:top w:val="nil"/>
              <w:left w:val="nil"/>
              <w:bottom w:val="single" w:sz="2" w:space="0" w:color="auto"/>
              <w:right w:val="nil"/>
            </w:tcBorders>
          </w:tcPr>
          <w:p w14:paraId="2E4711F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900</w:t>
            </w:r>
          </w:p>
        </w:tc>
        <w:tc>
          <w:tcPr>
            <w:tcW w:w="795" w:type="dxa"/>
            <w:tcBorders>
              <w:top w:val="nil"/>
              <w:left w:val="nil"/>
              <w:bottom w:val="single" w:sz="2" w:space="0" w:color="auto"/>
              <w:right w:val="nil"/>
            </w:tcBorders>
          </w:tcPr>
          <w:p w14:paraId="77881B9F"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905</w:t>
            </w:r>
          </w:p>
        </w:tc>
      </w:tr>
      <w:tr w:rsidR="00221616" w:rsidRPr="00CC46F8" w14:paraId="2997EA71" w14:textId="77777777" w:rsidTr="00135A7C">
        <w:trPr>
          <w:trHeight w:val="57"/>
          <w:jc w:val="right"/>
        </w:trPr>
        <w:tc>
          <w:tcPr>
            <w:tcW w:w="2748" w:type="dxa"/>
            <w:tcBorders>
              <w:left w:val="nil"/>
              <w:bottom w:val="single" w:sz="12" w:space="0" w:color="auto"/>
              <w:right w:val="nil"/>
            </w:tcBorders>
            <w:noWrap/>
            <w:hideMark/>
          </w:tcPr>
          <w:p w14:paraId="67048E41"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CC46F8">
              <w:rPr>
                <w:color w:val="000000"/>
                <w:szCs w:val="18"/>
                <w:lang w:val="ru-RU"/>
              </w:rPr>
              <w:t>Остаток средств в Фонде и резервы</w:t>
            </w:r>
          </w:p>
        </w:tc>
        <w:tc>
          <w:tcPr>
            <w:tcW w:w="795" w:type="dxa"/>
            <w:tcBorders>
              <w:top w:val="single" w:sz="2" w:space="0" w:color="auto"/>
              <w:left w:val="nil"/>
              <w:bottom w:val="single" w:sz="12" w:space="0" w:color="auto"/>
              <w:right w:val="nil"/>
            </w:tcBorders>
            <w:noWrap/>
            <w:hideMark/>
          </w:tcPr>
          <w:p w14:paraId="34D249B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8 928</w:t>
            </w:r>
          </w:p>
        </w:tc>
        <w:tc>
          <w:tcPr>
            <w:tcW w:w="794" w:type="dxa"/>
            <w:tcBorders>
              <w:top w:val="single" w:sz="2" w:space="0" w:color="auto"/>
              <w:left w:val="nil"/>
              <w:bottom w:val="single" w:sz="12" w:space="0" w:color="auto"/>
              <w:right w:val="nil"/>
            </w:tcBorders>
            <w:noWrap/>
            <w:hideMark/>
          </w:tcPr>
          <w:p w14:paraId="02623C10"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7 755</w:t>
            </w:r>
          </w:p>
        </w:tc>
        <w:tc>
          <w:tcPr>
            <w:tcW w:w="794" w:type="dxa"/>
            <w:tcBorders>
              <w:top w:val="single" w:sz="2" w:space="0" w:color="auto"/>
              <w:left w:val="nil"/>
              <w:bottom w:val="single" w:sz="12" w:space="0" w:color="auto"/>
              <w:right w:val="nil"/>
            </w:tcBorders>
            <w:noWrap/>
            <w:hideMark/>
          </w:tcPr>
          <w:p w14:paraId="0DA6D1BC"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11 313</w:t>
            </w:r>
          </w:p>
        </w:tc>
        <w:tc>
          <w:tcPr>
            <w:tcW w:w="792" w:type="dxa"/>
            <w:tcBorders>
              <w:top w:val="single" w:sz="2" w:space="0" w:color="auto"/>
              <w:left w:val="nil"/>
              <w:bottom w:val="single" w:sz="12" w:space="0" w:color="auto"/>
              <w:right w:val="nil"/>
            </w:tcBorders>
            <w:noWrap/>
            <w:hideMark/>
          </w:tcPr>
          <w:p w14:paraId="53C8DB4F"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12 033</w:t>
            </w:r>
          </w:p>
        </w:tc>
        <w:tc>
          <w:tcPr>
            <w:tcW w:w="794" w:type="dxa"/>
            <w:tcBorders>
              <w:top w:val="single" w:sz="2" w:space="0" w:color="auto"/>
              <w:left w:val="nil"/>
              <w:bottom w:val="single" w:sz="12" w:space="0" w:color="auto"/>
              <w:right w:val="nil"/>
            </w:tcBorders>
            <w:noWrap/>
            <w:hideMark/>
          </w:tcPr>
          <w:p w14:paraId="5B925784"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9 189</w:t>
            </w:r>
          </w:p>
        </w:tc>
        <w:tc>
          <w:tcPr>
            <w:tcW w:w="795" w:type="dxa"/>
            <w:tcBorders>
              <w:top w:val="single" w:sz="2" w:space="0" w:color="auto"/>
              <w:left w:val="nil"/>
              <w:bottom w:val="single" w:sz="12" w:space="0" w:color="auto"/>
              <w:right w:val="nil"/>
            </w:tcBorders>
            <w:noWrap/>
            <w:hideMark/>
          </w:tcPr>
          <w:p w14:paraId="1834396C"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color w:val="002060"/>
                <w:szCs w:val="18"/>
              </w:rPr>
            </w:pPr>
            <w:r w:rsidRPr="00CC46F8">
              <w:rPr>
                <w:color w:val="000000"/>
                <w:szCs w:val="18"/>
                <w:lang w:val="ru-RU"/>
              </w:rPr>
              <w:t>7 293</w:t>
            </w:r>
          </w:p>
        </w:tc>
        <w:tc>
          <w:tcPr>
            <w:tcW w:w="795" w:type="dxa"/>
            <w:tcBorders>
              <w:top w:val="single" w:sz="2" w:space="0" w:color="auto"/>
              <w:left w:val="nil"/>
              <w:bottom w:val="single" w:sz="12" w:space="0" w:color="auto"/>
              <w:right w:val="nil"/>
            </w:tcBorders>
          </w:tcPr>
          <w:p w14:paraId="268BAF3D"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5 920</w:t>
            </w:r>
          </w:p>
        </w:tc>
        <w:tc>
          <w:tcPr>
            <w:tcW w:w="795" w:type="dxa"/>
            <w:tcBorders>
              <w:top w:val="single" w:sz="2" w:space="0" w:color="auto"/>
              <w:left w:val="nil"/>
              <w:bottom w:val="single" w:sz="12" w:space="0" w:color="auto"/>
              <w:right w:val="nil"/>
            </w:tcBorders>
          </w:tcPr>
          <w:p w14:paraId="57CE8A2E" w14:textId="77777777" w:rsidR="00221616" w:rsidRPr="00CC46F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CC46F8">
              <w:rPr>
                <w:color w:val="000000"/>
                <w:szCs w:val="18"/>
                <w:lang w:val="ru-RU"/>
              </w:rPr>
              <w:t>5 374</w:t>
            </w:r>
          </w:p>
        </w:tc>
      </w:tr>
    </w:tbl>
    <w:p w14:paraId="4409C1D3" w14:textId="00750A4B" w:rsidR="00221616" w:rsidRPr="00CE75CA" w:rsidRDefault="00221616" w:rsidP="00CC46F8">
      <w:pPr>
        <w:pStyle w:val="Normalnumber"/>
        <w:tabs>
          <w:tab w:val="clear" w:pos="624"/>
          <w:tab w:val="clear" w:pos="1247"/>
          <w:tab w:val="clear" w:pos="1814"/>
          <w:tab w:val="clear" w:pos="2381"/>
          <w:tab w:val="clear" w:pos="2948"/>
          <w:tab w:val="clear" w:pos="3515"/>
        </w:tabs>
        <w:spacing w:before="240" w:after="240"/>
        <w:ind w:left="1247"/>
        <w:rPr>
          <w:lang w:val="ru-RU"/>
        </w:rPr>
      </w:pPr>
      <w:r>
        <w:rPr>
          <w:lang w:val="ru-RU"/>
        </w:rPr>
        <w:t>По состоянию на конец 2025 года остаток кассовых средств в Целевом фонде, включая резервы, составлял 4 693 435 долл. США. Общая сумма полученных в 2025 году взносов в размере 3 782 581 долл. США была распределена следующим образом: 112 112 долл. США – взносы за предыдущие годы, 3 527 495 долл. США – взносы за 2025 год и 142 974 долл. США – авансовая уплата взносов за 2026 год. По состоянию на 31 декабря 2025 года сумма задолженности по взносам в Целевой фонд для Монреальского протокола составляла 1 685 367</w:t>
      </w:r>
      <w:r w:rsidR="00CC46F8">
        <w:rPr>
          <w:lang w:val="ru-RU"/>
        </w:rPr>
        <w:t> </w:t>
      </w:r>
      <w:r>
        <w:rPr>
          <w:lang w:val="ru-RU"/>
        </w:rPr>
        <w:t xml:space="preserve">долл. США, включая сумму в размере 753 722 долл. США, относящуюся к предыдущим годам (см. приложение VI, раздел B). </w:t>
      </w:r>
    </w:p>
    <w:p w14:paraId="455D8E26" w14:textId="6F937DD0" w:rsidR="00221616" w:rsidRPr="00CE75CA" w:rsidRDefault="00CC46F8" w:rsidP="00CC46F8">
      <w:pPr>
        <w:pStyle w:val="CH1"/>
        <w:keepNext w:val="0"/>
        <w:keepLines w:val="0"/>
        <w:tabs>
          <w:tab w:val="clear" w:pos="1247"/>
          <w:tab w:val="clear" w:pos="1871"/>
          <w:tab w:val="clear" w:pos="2495"/>
          <w:tab w:val="clear" w:pos="3119"/>
          <w:tab w:val="clear" w:pos="3742"/>
          <w:tab w:val="clear" w:pos="4366"/>
          <w:tab w:val="clear" w:pos="4990"/>
        </w:tabs>
        <w:spacing w:before="0"/>
        <w:rPr>
          <w:lang w:val="ru-RU"/>
        </w:rPr>
      </w:pPr>
      <w:r>
        <w:rPr>
          <w:bCs/>
          <w:lang w:val="ru-RU"/>
        </w:rPr>
        <w:tab/>
      </w:r>
      <w:r w:rsidR="00221616">
        <w:rPr>
          <w:bCs/>
          <w:lang w:val="ru-RU"/>
        </w:rPr>
        <w:t>III.</w:t>
      </w:r>
      <w:r w:rsidR="00221616">
        <w:rPr>
          <w:lang w:val="ru-RU"/>
        </w:rPr>
        <w:tab/>
      </w:r>
      <w:r w:rsidR="00221616">
        <w:rPr>
          <w:bCs/>
          <w:lang w:val="ru-RU"/>
        </w:rPr>
        <w:t>Заверенные финансовые ведомости в отношении целевых взносов</w:t>
      </w:r>
      <w:r w:rsidR="00221616">
        <w:rPr>
          <w:lang w:val="ru-RU"/>
        </w:rPr>
        <w:t xml:space="preserve"> </w:t>
      </w:r>
    </w:p>
    <w:p w14:paraId="3123211F" w14:textId="5C813788" w:rsidR="00221616" w:rsidRPr="00CE75CA" w:rsidRDefault="00221616" w:rsidP="00CC46F8">
      <w:pPr>
        <w:pStyle w:val="Normalnumber"/>
        <w:tabs>
          <w:tab w:val="clear" w:pos="624"/>
          <w:tab w:val="clear" w:pos="1247"/>
          <w:tab w:val="clear" w:pos="1814"/>
          <w:tab w:val="clear" w:pos="2381"/>
          <w:tab w:val="clear" w:pos="2948"/>
          <w:tab w:val="clear" w:pos="3515"/>
        </w:tabs>
        <w:ind w:left="1247"/>
        <w:rPr>
          <w:lang w:val="ru-RU"/>
        </w:rPr>
      </w:pPr>
      <w:r>
        <w:rPr>
          <w:lang w:val="ru-RU"/>
        </w:rPr>
        <w:t xml:space="preserve">В приложении II к настоящей записке содержатся заверенные промежуточные финансовые ведомости за год, закончившийся 31 декабря 2025 года, в отношении целевых взносов в поддержку деятельности секретариата по озону, финансируемой из средств Целевого фонда для Монреальского протокола. Классификация целевых взносов представлена в приложении III к настоящей записке. </w:t>
      </w:r>
    </w:p>
    <w:p w14:paraId="2BBA6985" w14:textId="070F3019" w:rsidR="00221616" w:rsidRPr="00CE75CA" w:rsidRDefault="00221616" w:rsidP="00CC46F8">
      <w:pPr>
        <w:pStyle w:val="Normalnumber"/>
        <w:tabs>
          <w:tab w:val="clear" w:pos="624"/>
          <w:tab w:val="clear" w:pos="1247"/>
          <w:tab w:val="clear" w:pos="1814"/>
          <w:tab w:val="clear" w:pos="2381"/>
          <w:tab w:val="clear" w:pos="2948"/>
          <w:tab w:val="clear" w:pos="3515"/>
        </w:tabs>
        <w:ind w:left="1247"/>
        <w:rPr>
          <w:lang w:val="ru-RU"/>
        </w:rPr>
      </w:pPr>
      <w:r>
        <w:rPr>
          <w:lang w:val="ru-RU"/>
        </w:rPr>
        <w:t>В течение года были получены следующие целевые взносы:</w:t>
      </w:r>
    </w:p>
    <w:p w14:paraId="296EE331" w14:textId="7FE85B92" w:rsidR="00221616" w:rsidRPr="00CE75CA" w:rsidRDefault="00221616"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Pr>
          <w:lang w:val="ru-RU"/>
        </w:rPr>
        <w:t>сумма в размере 17 341 долл. США от Финляндии для поддержки участия Сторон, действующих в рамках пункта 1 статьи 5 Монреальского протокола (Сторон, действующих в рамках статьи 5), в совещаниях Протокола;</w:t>
      </w:r>
    </w:p>
    <w:p w14:paraId="1E0E9A68" w14:textId="100DE767" w:rsidR="00221616" w:rsidRPr="00CE75CA" w:rsidRDefault="00221616"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Pr>
          <w:lang w:val="ru-RU"/>
        </w:rPr>
        <w:t>сумма в размере 127 982 долл. США от Европейского союза в качестве третьей выплаты на цели экспериментального проекта «Региональная количественная оценка выбросов веществ, регулируемых в рамках Монреальского протокола».</w:t>
      </w:r>
    </w:p>
    <w:p w14:paraId="314645D3" w14:textId="5F20DF4B" w:rsidR="00221616" w:rsidRPr="00CE75CA" w:rsidRDefault="00221616" w:rsidP="004D1252">
      <w:pPr>
        <w:pStyle w:val="Normalnumber"/>
        <w:tabs>
          <w:tab w:val="clear" w:pos="624"/>
          <w:tab w:val="clear" w:pos="1247"/>
          <w:tab w:val="clear" w:pos="1814"/>
          <w:tab w:val="clear" w:pos="2381"/>
          <w:tab w:val="clear" w:pos="2948"/>
          <w:tab w:val="clear" w:pos="3515"/>
        </w:tabs>
        <w:spacing w:after="240"/>
        <w:ind w:left="1247"/>
        <w:rPr>
          <w:lang w:val="ru-RU"/>
        </w:rPr>
      </w:pPr>
      <w:r>
        <w:rPr>
          <w:lang w:val="ru-RU"/>
        </w:rPr>
        <w:t>Секретариат выражает искреннюю благодарность правительству Финляндии, а также Европейскому союзу за их взносы, уплаченные в 2025 году, в поддержку деятельности секретариата, финансируем</w:t>
      </w:r>
      <w:r w:rsidR="006F5C6E">
        <w:rPr>
          <w:lang w:val="ru-RU"/>
        </w:rPr>
        <w:t>ой</w:t>
      </w:r>
      <w:r>
        <w:rPr>
          <w:lang w:val="ru-RU"/>
        </w:rPr>
        <w:t xml:space="preserve"> из средств Целевого фонда для Монреальского протокола.</w:t>
      </w:r>
    </w:p>
    <w:p w14:paraId="6FF17269" w14:textId="084E7812" w:rsidR="00221616" w:rsidRPr="00CE75CA" w:rsidRDefault="00CC46F8" w:rsidP="00CC46F8">
      <w:pPr>
        <w:pStyle w:val="CH1"/>
        <w:keepNext w:val="0"/>
        <w:keepLines w:val="0"/>
        <w:tabs>
          <w:tab w:val="clear" w:pos="1247"/>
          <w:tab w:val="clear" w:pos="1871"/>
          <w:tab w:val="clear" w:pos="2495"/>
          <w:tab w:val="clear" w:pos="3119"/>
          <w:tab w:val="clear" w:pos="3742"/>
          <w:tab w:val="clear" w:pos="4366"/>
          <w:tab w:val="clear" w:pos="4990"/>
        </w:tabs>
        <w:spacing w:before="0"/>
        <w:rPr>
          <w:lang w:val="ru-RU"/>
        </w:rPr>
      </w:pPr>
      <w:r>
        <w:rPr>
          <w:bCs/>
          <w:lang w:val="ru-RU"/>
        </w:rPr>
        <w:tab/>
      </w:r>
      <w:r w:rsidR="00221616">
        <w:rPr>
          <w:bCs/>
          <w:lang w:val="ru-RU"/>
        </w:rPr>
        <w:t>IV.</w:t>
      </w:r>
      <w:r w:rsidR="00221616">
        <w:rPr>
          <w:lang w:val="ru-RU"/>
        </w:rPr>
        <w:tab/>
      </w:r>
      <w:r w:rsidR="00221616">
        <w:rPr>
          <w:bCs/>
          <w:lang w:val="ru-RU"/>
        </w:rPr>
        <w:t>Доклад об исполнении бюджета целевых фондов</w:t>
      </w:r>
      <w:r w:rsidR="00221616">
        <w:rPr>
          <w:lang w:val="ru-RU"/>
        </w:rPr>
        <w:t xml:space="preserve"> </w:t>
      </w:r>
    </w:p>
    <w:p w14:paraId="1CBF2048" w14:textId="363FA2A4" w:rsidR="00221616" w:rsidRPr="00CE75CA" w:rsidRDefault="00221616" w:rsidP="00CC46F8">
      <w:pPr>
        <w:pStyle w:val="Normalnumber"/>
        <w:tabs>
          <w:tab w:val="clear" w:pos="624"/>
          <w:tab w:val="clear" w:pos="1247"/>
          <w:tab w:val="clear" w:pos="1814"/>
          <w:tab w:val="clear" w:pos="2381"/>
          <w:tab w:val="clear" w:pos="2948"/>
          <w:tab w:val="clear" w:pos="3515"/>
        </w:tabs>
        <w:ind w:left="1247"/>
        <w:rPr>
          <w:lang w:val="ru-RU"/>
        </w:rPr>
      </w:pPr>
      <w:r>
        <w:rPr>
          <w:lang w:val="ru-RU"/>
        </w:rPr>
        <w:t>В приложении IV к настоящей записке представлен доклад об исполнении бюджета целевых фондов для Венской конвенции и Монреальского протокола по состоянию на 31</w:t>
      </w:r>
      <w:r w:rsidR="00CC46F8">
        <w:rPr>
          <w:lang w:val="ru-RU"/>
        </w:rPr>
        <w:t> </w:t>
      </w:r>
      <w:r>
        <w:rPr>
          <w:lang w:val="ru-RU"/>
        </w:rPr>
        <w:t xml:space="preserve">декабря 2025 года, в котором указаны фактические расходы и </w:t>
      </w:r>
      <w:r w:rsidR="00CE75CA" w:rsidRPr="00CE75CA">
        <w:rPr>
          <w:lang w:val="ru-RU"/>
        </w:rPr>
        <w:t xml:space="preserve">обязательства </w:t>
      </w:r>
      <w:r>
        <w:rPr>
          <w:lang w:val="ru-RU"/>
        </w:rPr>
        <w:t>в сопоставлении с утвержденными бюджетами.</w:t>
      </w:r>
    </w:p>
    <w:p w14:paraId="6B4620A0" w14:textId="424F45C5" w:rsidR="00221616" w:rsidRPr="00CE75CA" w:rsidRDefault="00CC46F8" w:rsidP="00F60F21">
      <w:pPr>
        <w:pStyle w:val="CH2"/>
        <w:tabs>
          <w:tab w:val="clear" w:pos="1247"/>
          <w:tab w:val="clear" w:pos="1871"/>
          <w:tab w:val="clear" w:pos="2495"/>
          <w:tab w:val="clear" w:pos="3119"/>
          <w:tab w:val="clear" w:pos="3742"/>
          <w:tab w:val="clear" w:pos="4366"/>
          <w:tab w:val="clear" w:pos="4990"/>
        </w:tabs>
        <w:spacing w:before="0"/>
        <w:ind w:right="284"/>
        <w:rPr>
          <w:lang w:val="ru-RU"/>
        </w:rPr>
      </w:pPr>
      <w:r>
        <w:rPr>
          <w:bCs/>
          <w:lang w:val="ru-RU"/>
        </w:rPr>
        <w:lastRenderedPageBreak/>
        <w:tab/>
      </w:r>
      <w:r w:rsidR="00221616">
        <w:rPr>
          <w:bCs/>
          <w:lang w:val="ru-RU"/>
        </w:rPr>
        <w:t>A.</w:t>
      </w:r>
      <w:r w:rsidR="00221616">
        <w:rPr>
          <w:lang w:val="ru-RU"/>
        </w:rPr>
        <w:tab/>
      </w:r>
      <w:r w:rsidR="00221616">
        <w:rPr>
          <w:bCs/>
          <w:lang w:val="ru-RU"/>
        </w:rPr>
        <w:t>Целевой фонд для Венской конвенции</w:t>
      </w:r>
      <w:r w:rsidR="00221616">
        <w:rPr>
          <w:lang w:val="ru-RU"/>
        </w:rPr>
        <w:t xml:space="preserve"> </w:t>
      </w:r>
    </w:p>
    <w:p w14:paraId="7C5E9C59" w14:textId="2DBB34C4" w:rsidR="00221616" w:rsidRPr="00CE75CA" w:rsidRDefault="00221616" w:rsidP="00F60F21">
      <w:pPr>
        <w:pStyle w:val="Normalnumber"/>
        <w:keepNext/>
        <w:keepLines/>
        <w:tabs>
          <w:tab w:val="clear" w:pos="624"/>
          <w:tab w:val="clear" w:pos="1247"/>
          <w:tab w:val="clear" w:pos="1814"/>
          <w:tab w:val="clear" w:pos="2381"/>
          <w:tab w:val="clear" w:pos="2948"/>
          <w:tab w:val="clear" w:pos="3515"/>
        </w:tabs>
        <w:ind w:left="1247"/>
        <w:rPr>
          <w:lang w:val="ru-RU"/>
        </w:rPr>
      </w:pPr>
      <w:r>
        <w:rPr>
          <w:lang w:val="ru-RU"/>
        </w:rPr>
        <w:t xml:space="preserve">Чистый показатель освоения средств бюджета на 2025 год составил 98 процентов ввиду следующих факторов: </w:t>
      </w:r>
    </w:p>
    <w:p w14:paraId="54A0F6D8" w14:textId="25310800" w:rsidR="00221616" w:rsidRPr="00CE75CA" w:rsidRDefault="00221616"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Pr>
          <w:lang w:val="ru-RU"/>
        </w:rPr>
        <w:t>оклады, надбавки и пособия сотрудников составили 702 126 долл. США, превысив выделенный бюджет на 0,6 процента. В соответствии с утвержденным финансированием этих должностей (см. организационную структуру секретариата в приложении II к документу UNEP/OzL.Pro.38/4) расходы на содержание сотрудников, занимающих соответствующие должности, были распределены между Целевым фондом для Венской конвенции и Целевым фондом для Монреальского протокола (см. также пункт 16 а) ниже). В соответствии с пунктом 8 а) решения XIII/3, часть расходов на административный персонал была оплачена за счет ресурсов на вспомогательное обслуживание программ, доступных в течение года;</w:t>
      </w:r>
    </w:p>
    <w:p w14:paraId="3E2AA7B1" w14:textId="556DE12F" w:rsidR="00221616" w:rsidRPr="00CE75CA" w:rsidRDefault="00221616"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Pr>
          <w:lang w:val="ru-RU"/>
        </w:rPr>
        <w:t>сумма в размере 10 000 долл. США на цели информационно-просветительской деятельности, была полностью израсходована на мероприятия, описанные в пункте 16 g) ниже и в разделе A приложения V;</w:t>
      </w:r>
    </w:p>
    <w:p w14:paraId="0570085F" w14:textId="4B0F1345" w:rsidR="00221616" w:rsidRPr="00CE75CA" w:rsidRDefault="00221616"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Pr>
          <w:lang w:val="ru-RU"/>
        </w:rPr>
        <w:t xml:space="preserve">средства в размере 662 долл. США высвобождены вследствие закрытия обязательств предыдущего года по покрытию расходов на поездки представителей Сторон, действующих в рамках статьи 5, с целью обеспечения их участия в совещании Бюро двенадцатой Конференции Сторон и в двенадцатом совещании руководителей исследований по озону; </w:t>
      </w:r>
    </w:p>
    <w:p w14:paraId="35FDDA89" w14:textId="261AADB4" w:rsidR="00221616" w:rsidRPr="00065DF0" w:rsidRDefault="00AC0780"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Pr>
          <w:lang w:val="ru-RU"/>
        </w:rPr>
        <w:t>расходы на служебные командировки сотрудников секретариата составили 29</w:t>
      </w:r>
      <w:r w:rsidR="00065DF0">
        <w:rPr>
          <w:lang w:val="en-US"/>
        </w:rPr>
        <w:t> </w:t>
      </w:r>
      <w:r>
        <w:rPr>
          <w:lang w:val="ru-RU"/>
        </w:rPr>
        <w:t>525 долл. США, что соответствует 98 процентам выделенного бюджета;</w:t>
      </w:r>
    </w:p>
    <w:p w14:paraId="66B5922F" w14:textId="450D8D3D" w:rsidR="00221616" w:rsidRPr="00CE75CA" w:rsidRDefault="00EC21F8"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Pr>
          <w:lang w:val="ru-RU"/>
        </w:rPr>
        <w:t>операционные расходы в размере 46 837 долл. США составили 68 процентов от выделенного на эту категорию бюджета. Расходы распределились следующим образом:</w:t>
      </w:r>
    </w:p>
    <w:p w14:paraId="5EB5FBCD" w14:textId="33F02DDC" w:rsidR="00221616" w:rsidRPr="00CE75CA" w:rsidRDefault="009F111D" w:rsidP="00CC46F8">
      <w:pPr>
        <w:pStyle w:val="Normalnumber"/>
        <w:numPr>
          <w:ilvl w:val="0"/>
          <w:numId w:val="22"/>
        </w:numPr>
        <w:tabs>
          <w:tab w:val="clear" w:pos="1247"/>
          <w:tab w:val="clear" w:pos="1814"/>
          <w:tab w:val="clear" w:pos="2381"/>
          <w:tab w:val="clear" w:pos="2948"/>
          <w:tab w:val="clear" w:pos="3515"/>
        </w:tabs>
        <w:ind w:left="2636" w:hanging="357"/>
        <w:rPr>
          <w:lang w:val="ru-RU"/>
        </w:rPr>
      </w:pPr>
      <w:r>
        <w:rPr>
          <w:lang w:val="ru-RU"/>
        </w:rPr>
        <w:t>средства в размере 35 929 долл. США были израсходованы на приобретение оборудования (расходного и длительного пользования), аренду служебных помещений, эксплуатацию и техническое обслуживание оборудования;</w:t>
      </w:r>
    </w:p>
    <w:p w14:paraId="0689C270" w14:textId="201C1C74" w:rsidR="00221616" w:rsidRPr="00CE75CA" w:rsidRDefault="00221616" w:rsidP="00CC46F8">
      <w:pPr>
        <w:pStyle w:val="Normalnumber"/>
        <w:numPr>
          <w:ilvl w:val="0"/>
          <w:numId w:val="22"/>
        </w:numPr>
        <w:tabs>
          <w:tab w:val="clear" w:pos="1247"/>
          <w:tab w:val="clear" w:pos="1814"/>
          <w:tab w:val="clear" w:pos="2381"/>
          <w:tab w:val="clear" w:pos="2948"/>
          <w:tab w:val="clear" w:pos="3515"/>
        </w:tabs>
        <w:ind w:left="2636" w:hanging="357"/>
        <w:rPr>
          <w:lang w:val="ru-RU"/>
        </w:rPr>
      </w:pPr>
      <w:r>
        <w:rPr>
          <w:lang w:val="ru-RU"/>
        </w:rPr>
        <w:t>по статье расходов на подготовку докладов расходы отсутствовали;</w:t>
      </w:r>
    </w:p>
    <w:p w14:paraId="6C85990B" w14:textId="683CF921" w:rsidR="00221616" w:rsidRPr="0049593B" w:rsidRDefault="009F111D" w:rsidP="00CC46F8">
      <w:pPr>
        <w:pStyle w:val="Normalnumber"/>
        <w:numPr>
          <w:ilvl w:val="0"/>
          <w:numId w:val="22"/>
        </w:numPr>
        <w:tabs>
          <w:tab w:val="clear" w:pos="1247"/>
          <w:tab w:val="clear" w:pos="1814"/>
          <w:tab w:val="clear" w:pos="2381"/>
          <w:tab w:val="clear" w:pos="2948"/>
          <w:tab w:val="clear" w:pos="3515"/>
        </w:tabs>
        <w:ind w:left="2636" w:hanging="357"/>
      </w:pPr>
      <w:r>
        <w:rPr>
          <w:lang w:val="ru-RU"/>
        </w:rPr>
        <w:t>средства в размере 15 748 долл. США были израсходованы на служебную связь, грузоперевозки и празднование Международного дня охраны озонового слоя</w:t>
      </w:r>
      <w:r w:rsidR="00221616" w:rsidRPr="0049593B">
        <w:rPr>
          <w:rStyle w:val="FootnoteReference"/>
          <w:lang w:val="ru-RU"/>
        </w:rPr>
        <w:footnoteReference w:id="5"/>
      </w:r>
      <w:r>
        <w:rPr>
          <w:lang w:val="ru-RU"/>
        </w:rPr>
        <w:t>, что отражено в бюджетной статье «Прочие расходы». Однако эта общая сумма расходов была уменьшена на сумму курсовой прибыли в размере 4840</w:t>
      </w:r>
      <w:r w:rsidR="00065DF0">
        <w:rPr>
          <w:lang w:val="en-US"/>
        </w:rPr>
        <w:t> </w:t>
      </w:r>
      <w:r>
        <w:rPr>
          <w:lang w:val="ru-RU"/>
        </w:rPr>
        <w:t>долл. США, представляющую собой чистый результат операций, связанных с банковскими комиссиями и колебаниями курсов иностранных валют, которые также включены в раздел «Прочие расходы», в результате чего общая сумма расходов составила 10 908 долл. США;</w:t>
      </w:r>
    </w:p>
    <w:p w14:paraId="5C4D3534" w14:textId="4C5B02E3" w:rsidR="00221616" w:rsidRPr="0049593B" w:rsidRDefault="00221616" w:rsidP="00CC46F8">
      <w:pPr>
        <w:pStyle w:val="Normalnumber"/>
        <w:numPr>
          <w:ilvl w:val="1"/>
          <w:numId w:val="21"/>
        </w:numPr>
        <w:tabs>
          <w:tab w:val="clear" w:pos="568"/>
          <w:tab w:val="clear" w:pos="1247"/>
          <w:tab w:val="clear" w:pos="1814"/>
          <w:tab w:val="clear" w:pos="2381"/>
          <w:tab w:val="clear" w:pos="2948"/>
          <w:tab w:val="clear" w:pos="3515"/>
        </w:tabs>
        <w:ind w:left="1247" w:firstLine="624"/>
      </w:pPr>
      <w:r>
        <w:rPr>
          <w:lang w:val="ru-RU"/>
        </w:rPr>
        <w:t>указанные выше расходы обусловили начисление затрат на вспомогательное обслуживание программ в размере 102 449 долл. США, в результате чего общая сумма расходов составила 890 275 долл. США при утвержденном бюджете в 911 910 долл. США.</w:t>
      </w:r>
    </w:p>
    <w:p w14:paraId="18FEEF9F" w14:textId="6B03665B" w:rsidR="00221616" w:rsidRPr="00CE75CA" w:rsidRDefault="00D71D41" w:rsidP="00CC46F8">
      <w:pPr>
        <w:pStyle w:val="CH2"/>
        <w:keepNext w:val="0"/>
        <w:keepLines w:val="0"/>
        <w:tabs>
          <w:tab w:val="clear" w:pos="1247"/>
          <w:tab w:val="clear" w:pos="1871"/>
          <w:tab w:val="clear" w:pos="2495"/>
          <w:tab w:val="clear" w:pos="3119"/>
          <w:tab w:val="clear" w:pos="3742"/>
          <w:tab w:val="clear" w:pos="4366"/>
          <w:tab w:val="clear" w:pos="4990"/>
        </w:tabs>
        <w:spacing w:before="0"/>
        <w:ind w:right="284"/>
        <w:rPr>
          <w:lang w:val="ru-RU"/>
        </w:rPr>
      </w:pPr>
      <w:r>
        <w:rPr>
          <w:bCs/>
          <w:lang w:val="en-US"/>
        </w:rPr>
        <w:tab/>
      </w:r>
      <w:r w:rsidR="00221616">
        <w:rPr>
          <w:bCs/>
          <w:lang w:val="ru-RU"/>
        </w:rPr>
        <w:t>B.</w:t>
      </w:r>
      <w:r w:rsidR="00221616">
        <w:rPr>
          <w:lang w:val="ru-RU"/>
        </w:rPr>
        <w:tab/>
      </w:r>
      <w:r w:rsidR="00221616">
        <w:rPr>
          <w:bCs/>
          <w:lang w:val="ru-RU"/>
        </w:rPr>
        <w:t>Целевой фонд для Монреальского протокола</w:t>
      </w:r>
      <w:r w:rsidR="00221616">
        <w:rPr>
          <w:lang w:val="ru-RU"/>
        </w:rPr>
        <w:t xml:space="preserve"> </w:t>
      </w:r>
    </w:p>
    <w:p w14:paraId="073B778A" w14:textId="1D567ED3" w:rsidR="00221616" w:rsidRPr="00CE75CA" w:rsidRDefault="00221616" w:rsidP="00CC46F8">
      <w:pPr>
        <w:pStyle w:val="Normalnumber"/>
        <w:tabs>
          <w:tab w:val="clear" w:pos="624"/>
          <w:tab w:val="clear" w:pos="1247"/>
          <w:tab w:val="clear" w:pos="1814"/>
          <w:tab w:val="clear" w:pos="2381"/>
          <w:tab w:val="clear" w:pos="2948"/>
          <w:tab w:val="clear" w:pos="3515"/>
        </w:tabs>
        <w:ind w:left="1247"/>
        <w:rPr>
          <w:lang w:val="ru-RU"/>
        </w:rPr>
      </w:pPr>
      <w:r>
        <w:rPr>
          <w:lang w:val="ru-RU"/>
        </w:rPr>
        <w:t>Показатель освоения средств утвержденного бюджета составил 83 процент</w:t>
      </w:r>
      <w:r w:rsidR="00CE75CA">
        <w:rPr>
          <w:lang w:val="ru-RU"/>
        </w:rPr>
        <w:t>а</w:t>
      </w:r>
      <w:r>
        <w:rPr>
          <w:lang w:val="ru-RU"/>
        </w:rPr>
        <w:t xml:space="preserve"> ввиду следующих факторов:</w:t>
      </w:r>
    </w:p>
    <w:p w14:paraId="0F659545" w14:textId="0700EAEB" w:rsidR="00221616" w:rsidRPr="00CE75CA" w:rsidRDefault="00221616" w:rsidP="00CC46F8">
      <w:pPr>
        <w:pStyle w:val="Normalnumber"/>
        <w:numPr>
          <w:ilvl w:val="0"/>
          <w:numId w:val="19"/>
        </w:numPr>
        <w:tabs>
          <w:tab w:val="clear" w:pos="1247"/>
          <w:tab w:val="clear" w:pos="1814"/>
          <w:tab w:val="clear" w:pos="2381"/>
          <w:tab w:val="clear" w:pos="2948"/>
          <w:tab w:val="clear" w:pos="3515"/>
        </w:tabs>
        <w:ind w:left="1247" w:firstLine="624"/>
        <w:rPr>
          <w:lang w:val="ru-RU"/>
        </w:rPr>
      </w:pPr>
      <w:r>
        <w:rPr>
          <w:lang w:val="ru-RU"/>
        </w:rPr>
        <w:t>оклады, надбавки и пособия сотрудников составили 1</w:t>
      </w:r>
      <w:r w:rsidR="003C7EDF">
        <w:rPr>
          <w:lang w:val="ru-RU"/>
        </w:rPr>
        <w:t xml:space="preserve"> </w:t>
      </w:r>
      <w:r>
        <w:rPr>
          <w:lang w:val="ru-RU"/>
        </w:rPr>
        <w:t>713 556 долл. США, что соответствует 95 процентам выделенного бюджета для этой категории. Как поясняется в пункте</w:t>
      </w:r>
      <w:r w:rsidR="00D71D41">
        <w:rPr>
          <w:lang w:val="en-US"/>
        </w:rPr>
        <w:t> </w:t>
      </w:r>
      <w:r>
        <w:rPr>
          <w:lang w:val="ru-RU"/>
        </w:rPr>
        <w:t>15 а) выше, расходы на содержание некоторых сотрудников были распределены между Целевым фондом для Венской конвенции и Целевым фондом для Монреальского протокола в соответствии с бюджетом;</w:t>
      </w:r>
      <w:r w:rsidR="006F5C6E">
        <w:rPr>
          <w:lang w:val="ru-RU"/>
        </w:rPr>
        <w:t xml:space="preserve"> </w:t>
      </w:r>
    </w:p>
    <w:p w14:paraId="471C2B04" w14:textId="788EC583" w:rsidR="00221616" w:rsidRPr="00CE75CA" w:rsidRDefault="00221616" w:rsidP="00CC46F8">
      <w:pPr>
        <w:pStyle w:val="Normalnumber"/>
        <w:numPr>
          <w:ilvl w:val="0"/>
          <w:numId w:val="19"/>
        </w:numPr>
        <w:tabs>
          <w:tab w:val="clear" w:pos="1247"/>
          <w:tab w:val="clear" w:pos="1814"/>
          <w:tab w:val="clear" w:pos="2381"/>
          <w:tab w:val="clear" w:pos="2948"/>
          <w:tab w:val="clear" w:pos="3515"/>
        </w:tabs>
        <w:ind w:left="1247" w:firstLine="624"/>
        <w:rPr>
          <w:lang w:val="ru-RU"/>
        </w:rPr>
      </w:pPr>
      <w:r>
        <w:rPr>
          <w:lang w:val="ru-RU"/>
        </w:rPr>
        <w:t>в соответствии с общесистемным подходом Организации Объединенных Наций, и</w:t>
      </w:r>
      <w:r w:rsidR="0046726B">
        <w:rPr>
          <w:lang w:val="ru-RU"/>
        </w:rPr>
        <w:t>,</w:t>
      </w:r>
      <w:r>
        <w:rPr>
          <w:lang w:val="ru-RU"/>
        </w:rPr>
        <w:t xml:space="preserve"> в частности</w:t>
      </w:r>
      <w:r w:rsidR="0046726B">
        <w:rPr>
          <w:lang w:val="ru-RU"/>
        </w:rPr>
        <w:t>,</w:t>
      </w:r>
      <w:r>
        <w:rPr>
          <w:lang w:val="ru-RU"/>
        </w:rPr>
        <w:t xml:space="preserve"> Программы Организации Объединенных Наций по окружающей среде, к преодолению финансовой неопределенности, секретариат проявил еще большую осторожность, чем обычно, при исполнении бюджета, не поставив при этом под угрозу общее осуществление мероприятий, утвержденных к проведению в 2025 году. Соответственно, средства на услуги </w:t>
      </w:r>
      <w:r>
        <w:rPr>
          <w:lang w:val="ru-RU"/>
        </w:rPr>
        <w:lastRenderedPageBreak/>
        <w:t xml:space="preserve">консультантов не расходовались. </w:t>
      </w:r>
      <w:r w:rsidR="00352573">
        <w:rPr>
          <w:lang w:val="ru-RU"/>
        </w:rPr>
        <w:t>С</w:t>
      </w:r>
      <w:r>
        <w:rPr>
          <w:lang w:val="ru-RU"/>
        </w:rPr>
        <w:t>редства в размере 9 452 долл. США, указанные в статье бюджета «Консультанты», были высвобождены вследствие закрытия неиспользованных обязательств по консультационным услугам, оформленных в 2024 году;</w:t>
      </w:r>
    </w:p>
    <w:p w14:paraId="1EAB2613" w14:textId="4A243C15" w:rsidR="00221616" w:rsidRPr="00CE75CA" w:rsidRDefault="00221616" w:rsidP="00CC46F8">
      <w:pPr>
        <w:pStyle w:val="Normalnumber"/>
        <w:numPr>
          <w:ilvl w:val="0"/>
          <w:numId w:val="19"/>
        </w:numPr>
        <w:tabs>
          <w:tab w:val="clear" w:pos="1247"/>
          <w:tab w:val="clear" w:pos="1814"/>
          <w:tab w:val="clear" w:pos="2381"/>
          <w:tab w:val="clear" w:pos="2948"/>
          <w:tab w:val="clear" w:pos="3515"/>
        </w:tabs>
        <w:ind w:left="1247" w:firstLine="624"/>
        <w:rPr>
          <w:lang w:val="ru-RU"/>
        </w:rPr>
      </w:pPr>
      <w:r>
        <w:rPr>
          <w:lang w:val="ru-RU"/>
        </w:rPr>
        <w:t>расходы на конференционное обслуживани</w:t>
      </w:r>
      <w:r w:rsidR="00352573">
        <w:rPr>
          <w:lang w:val="ru-RU"/>
        </w:rPr>
        <w:t>е</w:t>
      </w:r>
      <w:r>
        <w:rPr>
          <w:lang w:val="ru-RU"/>
        </w:rPr>
        <w:t xml:space="preserve"> в сумме 1 585 214 долл. США</w:t>
      </w:r>
      <w:r w:rsidRPr="0049593B">
        <w:rPr>
          <w:rStyle w:val="FootnoteReference"/>
          <w:lang w:val="ru-RU"/>
        </w:rPr>
        <w:footnoteReference w:id="6"/>
      </w:r>
      <w:r>
        <w:rPr>
          <w:lang w:val="ru-RU"/>
        </w:rPr>
        <w:t>, что соответствует 97 процентам выделенного бюджета, были направлены на такие услуги, как подготовка документации, аренда мест проведения и питание на приемах для следующих совещаний: i) сорок седьмое совещание Рабочей группы открытого состава Сторон Монреальского протокола; ii) тридцать седьмое Совещание Сторон Монреальского протокола; iii) совещание Бюро тридцать шестого Совещания Сторон; и iv) семьдесят четвертое и семьдесят пятое совещани</w:t>
      </w:r>
      <w:r w:rsidR="00723BF0">
        <w:rPr>
          <w:lang w:val="ru-RU"/>
        </w:rPr>
        <w:t>я</w:t>
      </w:r>
      <w:r>
        <w:rPr>
          <w:lang w:val="ru-RU"/>
        </w:rPr>
        <w:t xml:space="preserve"> Комитета по выполнению в рамках процедуры, касающейся несоблюдения Монреальского протокола. Расходы, указанные в этой категории, включают также расходы на связь и организацию совещаний групп по оценке, включая комитеты по техническим вариантам замены Группы по техническому обзору и экономической оценке. Отраженные в докладе расходы на проведение тридцать седьмого Совещания Сторон, превышающие бюджет на 2 процента, основаны на смете, полученной от Отдела конференционного обслуживания Отделения Организации Объединенных Наций в Найроби; доклад о фактических расходах, согласно которому окончательная сумма расходов составила 497 591 долл. США, что на 24 процента ниже бюджета, был получен после закрытия счетов за 2025 год. Превышение расходов (на 54 процента) по статье расходов на совещания Комитета по выполнению обусловлен</w:t>
      </w:r>
      <w:r w:rsidR="006F5C6E">
        <w:rPr>
          <w:lang w:val="ru-RU"/>
        </w:rPr>
        <w:t>о</w:t>
      </w:r>
      <w:r>
        <w:rPr>
          <w:lang w:val="ru-RU"/>
        </w:rPr>
        <w:t xml:space="preserve"> подготовкой дополнительной документации для совещаний и предоставлением дополнительных услуг синхронного перевода в связи с продлением </w:t>
      </w:r>
      <w:r w:rsidR="00BF3195">
        <w:rPr>
          <w:lang w:val="ru-RU"/>
        </w:rPr>
        <w:t>совещаний</w:t>
      </w:r>
      <w:r>
        <w:rPr>
          <w:lang w:val="ru-RU"/>
        </w:rPr>
        <w:t>, а также расходами в размере 8328 долл. США, связанными с семьдесят третьим совещанием, состоявшимся в 2024 году, которые были отнесены на счет бюджета на 2025 год. Хотя утвержденного бюджета на представительские расходы не было, были понесены расходы в размере 8739 долл. США на организацию скромного приема, проведенного секретариатом перед премьерным показом фильма, снятого по заказу к сороковой годовщине Венской конвенции, в ходе тридцать седьмого Совещания Сторон, за счет сэкономленных средств по другим статьям расходов в рамках категории расходов «Конференционное обслуживание»;</w:t>
      </w:r>
    </w:p>
    <w:p w14:paraId="26E076C7" w14:textId="4226573C" w:rsidR="00221616" w:rsidRPr="00CE75CA" w:rsidRDefault="0068111C" w:rsidP="00CC46F8">
      <w:pPr>
        <w:pStyle w:val="Normalnumber"/>
        <w:numPr>
          <w:ilvl w:val="0"/>
          <w:numId w:val="19"/>
        </w:numPr>
        <w:tabs>
          <w:tab w:val="clear" w:pos="1247"/>
          <w:tab w:val="clear" w:pos="1814"/>
          <w:tab w:val="clear" w:pos="2381"/>
          <w:tab w:val="clear" w:pos="2948"/>
          <w:tab w:val="clear" w:pos="3515"/>
        </w:tabs>
        <w:ind w:left="1247" w:firstLine="624"/>
        <w:rPr>
          <w:lang w:val="ru-RU"/>
        </w:rPr>
      </w:pPr>
      <w:r>
        <w:rPr>
          <w:lang w:val="ru-RU"/>
        </w:rPr>
        <w:t xml:space="preserve">сумма в размере 1 207 064 долл. США, предусмотренная для покрытия расходов на поездки делегатов и экспертов группы по оценке от Сторон, действующих в рамках статьи 5, составляет 84 процента бюджета, выделенного для этой категории. В 2025 году в данной категории были понесены расходы на общую сумму 1 220 022 долл. США, однако они были частично компенсированы сэкономленными средствами (12 958 долл. США) вследствие закрытия неиспользованных обязательств предыдущих лет. Бюджетные средства, выделенные </w:t>
      </w:r>
      <w:r w:rsidR="001A786F">
        <w:rPr>
          <w:lang w:val="ru-RU"/>
        </w:rPr>
        <w:t xml:space="preserve">на </w:t>
      </w:r>
      <w:r>
        <w:rPr>
          <w:lang w:val="ru-RU"/>
        </w:rPr>
        <w:t xml:space="preserve">участие в сорок седьмом </w:t>
      </w:r>
      <w:r w:rsidR="00352573">
        <w:rPr>
          <w:lang w:val="ru-RU"/>
        </w:rPr>
        <w:t>совещании</w:t>
      </w:r>
      <w:r>
        <w:rPr>
          <w:lang w:val="ru-RU"/>
        </w:rPr>
        <w:t xml:space="preserve"> Рабочей группы открытого состава и в тридцать седьмом Совещании Сторон, были израсходованы в объеме 78 процентов и 74 процента</w:t>
      </w:r>
      <w:r w:rsidR="005861F8">
        <w:rPr>
          <w:lang w:val="ru-RU"/>
        </w:rPr>
        <w:t>,</w:t>
      </w:r>
      <w:r>
        <w:rPr>
          <w:lang w:val="ru-RU"/>
        </w:rPr>
        <w:t xml:space="preserve"> соответственно; </w:t>
      </w:r>
    </w:p>
    <w:p w14:paraId="0C397BE6" w14:textId="7C45D62A" w:rsidR="00221616" w:rsidRPr="00CE75CA" w:rsidRDefault="00221616" w:rsidP="00CC46F8">
      <w:pPr>
        <w:pStyle w:val="Normalnumber"/>
        <w:numPr>
          <w:ilvl w:val="0"/>
          <w:numId w:val="19"/>
        </w:numPr>
        <w:tabs>
          <w:tab w:val="clear" w:pos="1247"/>
          <w:tab w:val="clear" w:pos="1814"/>
          <w:tab w:val="clear" w:pos="2381"/>
          <w:tab w:val="clear" w:pos="2948"/>
          <w:tab w:val="clear" w:pos="3515"/>
        </w:tabs>
        <w:ind w:left="1247" w:firstLine="624"/>
        <w:rPr>
          <w:lang w:val="ru-RU"/>
        </w:rPr>
      </w:pPr>
      <w:r>
        <w:rPr>
          <w:lang w:val="ru-RU"/>
        </w:rPr>
        <w:t>расходы на служебные командировки в размере 92 061 долл. США соответствуют 47 процентам выделенного бюджета. Сотрудники секретариата совершали служебные командировки для обеспечения работы сорок седьмого совещания Рабочей группы открытого состава, а также девяносто шестого и девяносто седьмого совещаний Исполнительного комитета Многостороннего фонда для осуществления Монреальского протокола и участия в них. В соответствии с осторожным подходом, о котором говорится в пункте 16 b) выше, секретариат ограничил свое личное участие в совещаниях региональных сетей и других совещаниях, посвященных вопросам озона. Проведение тридцать седьмого Совещания Сторон Монреальского протокола в месте нахождения секретариата также способствовало снижению показателя освоения бюджетных средств;</w:t>
      </w:r>
    </w:p>
    <w:p w14:paraId="1452E499" w14:textId="0FF6FC13" w:rsidR="00221616" w:rsidRPr="00CE75CA" w:rsidRDefault="006F5C6E" w:rsidP="00CC46F8">
      <w:pPr>
        <w:pStyle w:val="Normalnumber"/>
        <w:numPr>
          <w:ilvl w:val="0"/>
          <w:numId w:val="19"/>
        </w:numPr>
        <w:tabs>
          <w:tab w:val="clear" w:pos="1247"/>
          <w:tab w:val="clear" w:pos="1814"/>
          <w:tab w:val="clear" w:pos="2381"/>
          <w:tab w:val="clear" w:pos="2948"/>
          <w:tab w:val="clear" w:pos="3515"/>
        </w:tabs>
        <w:ind w:left="1247" w:firstLine="624"/>
        <w:rPr>
          <w:lang w:val="ru-RU"/>
        </w:rPr>
      </w:pPr>
      <w:r>
        <w:rPr>
          <w:lang w:val="ru-RU"/>
        </w:rPr>
        <w:t>р</w:t>
      </w:r>
      <w:r w:rsidR="00221616">
        <w:rPr>
          <w:lang w:val="ru-RU"/>
        </w:rPr>
        <w:t>асходы в размере 116 997 долл. США в категории операционных расходов составляют 68 процентов от выделенного бюджета. Средства были израсходованы на следующие цели:</w:t>
      </w:r>
    </w:p>
    <w:p w14:paraId="4B188458" w14:textId="4CC9EDE5" w:rsidR="00221616" w:rsidRPr="0049593B" w:rsidRDefault="00221616" w:rsidP="00CC46F8">
      <w:pPr>
        <w:pStyle w:val="Normalnumber"/>
        <w:numPr>
          <w:ilvl w:val="0"/>
          <w:numId w:val="23"/>
        </w:numPr>
        <w:tabs>
          <w:tab w:val="clear" w:pos="1247"/>
          <w:tab w:val="clear" w:pos="1814"/>
          <w:tab w:val="clear" w:pos="2381"/>
          <w:tab w:val="clear" w:pos="2948"/>
          <w:tab w:val="clear" w:pos="3515"/>
        </w:tabs>
        <w:ind w:left="2835"/>
      </w:pPr>
      <w:r>
        <w:rPr>
          <w:lang w:val="ru-RU"/>
        </w:rPr>
        <w:t>приобретение оборудования (расходного и длительного пользования) составили 4160 долл. США;</w:t>
      </w:r>
    </w:p>
    <w:p w14:paraId="0699F7BE" w14:textId="4E3BB204" w:rsidR="00221616" w:rsidRPr="00CE75CA" w:rsidRDefault="00221616" w:rsidP="00CC46F8">
      <w:pPr>
        <w:pStyle w:val="Normalnumber"/>
        <w:numPr>
          <w:ilvl w:val="0"/>
          <w:numId w:val="23"/>
        </w:numPr>
        <w:tabs>
          <w:tab w:val="clear" w:pos="1247"/>
          <w:tab w:val="clear" w:pos="1814"/>
          <w:tab w:val="clear" w:pos="2381"/>
          <w:tab w:val="clear" w:pos="2948"/>
          <w:tab w:val="clear" w:pos="3515"/>
        </w:tabs>
        <w:ind w:left="2835"/>
        <w:rPr>
          <w:lang w:val="ru-RU"/>
        </w:rPr>
      </w:pPr>
      <w:r>
        <w:rPr>
          <w:lang w:val="ru-RU"/>
        </w:rPr>
        <w:t xml:space="preserve">выплата поставщикам услуг суммы в размере 43 927 долл. США за аренду служебных помещений, включая коммунальные услуги, а также за эксплуатацию и техническое обслуживание оборудования; </w:t>
      </w:r>
    </w:p>
    <w:p w14:paraId="5BC1EA58" w14:textId="61DFD419" w:rsidR="00221616" w:rsidRPr="0049593B" w:rsidRDefault="004C0A2C" w:rsidP="00CC46F8">
      <w:pPr>
        <w:pStyle w:val="Normalnumber"/>
        <w:numPr>
          <w:ilvl w:val="0"/>
          <w:numId w:val="23"/>
        </w:numPr>
        <w:tabs>
          <w:tab w:val="clear" w:pos="1247"/>
          <w:tab w:val="clear" w:pos="1814"/>
          <w:tab w:val="clear" w:pos="2381"/>
          <w:tab w:val="clear" w:pos="2948"/>
          <w:tab w:val="clear" w:pos="3515"/>
        </w:tabs>
        <w:ind w:left="2835"/>
      </w:pPr>
      <w:r>
        <w:rPr>
          <w:lang w:val="ru-RU"/>
        </w:rPr>
        <w:lastRenderedPageBreak/>
        <w:t>расходы, включая подготовку докладов в связи с освещением в средствах массовой информации сорок седьмого совещания Рабочей группы открытого состава и тридцать седьмого Совещания Сторон, а также письменный перевод и редактирование документов, не связанных с совещаниями, составили 61 566 долл. США;</w:t>
      </w:r>
    </w:p>
    <w:p w14:paraId="39482642" w14:textId="1E48F714" w:rsidR="00221616" w:rsidRPr="001A786F" w:rsidRDefault="00236019" w:rsidP="00CC46F8">
      <w:pPr>
        <w:pStyle w:val="Normalnumber"/>
        <w:numPr>
          <w:ilvl w:val="0"/>
          <w:numId w:val="23"/>
        </w:numPr>
        <w:tabs>
          <w:tab w:val="clear" w:pos="1247"/>
          <w:tab w:val="clear" w:pos="1814"/>
          <w:tab w:val="clear" w:pos="2381"/>
          <w:tab w:val="clear" w:pos="2948"/>
          <w:tab w:val="clear" w:pos="3515"/>
        </w:tabs>
        <w:ind w:left="2835"/>
        <w:rPr>
          <w:lang w:val="ru-RU"/>
        </w:rPr>
      </w:pPr>
      <w:r>
        <w:rPr>
          <w:lang w:val="ru-RU"/>
        </w:rPr>
        <w:t xml:space="preserve">прочие расходы в размере 11 980 долл. США, связанные с повышением квалификации персонала, расходами на грузовые перевозки и связь, были компенсированы чистой прибылью в размере 17 012 долл. США, полученной в результате операций, связанных с банковскими комиссиями и колебаниями курсов иностранных валют, </w:t>
      </w:r>
      <w:r w:rsidR="001A786F" w:rsidRPr="001A786F">
        <w:rPr>
          <w:lang w:val="ru-RU"/>
        </w:rPr>
        <w:t>которые были отражены по</w:t>
      </w:r>
      <w:r w:rsidR="001A786F">
        <w:rPr>
          <w:lang w:val="ru-RU"/>
        </w:rPr>
        <w:t xml:space="preserve"> данной</w:t>
      </w:r>
      <w:r w:rsidR="001A786F" w:rsidRPr="001A786F">
        <w:rPr>
          <w:lang w:val="ru-RU"/>
        </w:rPr>
        <w:t xml:space="preserve"> </w:t>
      </w:r>
      <w:r>
        <w:rPr>
          <w:lang w:val="ru-RU"/>
        </w:rPr>
        <w:t xml:space="preserve">статье бюджета, </w:t>
      </w:r>
      <w:r w:rsidR="006F5C6E">
        <w:rPr>
          <w:lang w:val="ru-RU"/>
        </w:rPr>
        <w:t>что привело</w:t>
      </w:r>
      <w:r>
        <w:rPr>
          <w:lang w:val="ru-RU"/>
        </w:rPr>
        <w:t xml:space="preserve"> к экономии в размере 5032 долл. США;</w:t>
      </w:r>
    </w:p>
    <w:p w14:paraId="1FF08839" w14:textId="307E735E" w:rsidR="00221616" w:rsidRPr="00CE75CA" w:rsidRDefault="00221616" w:rsidP="00CC46F8">
      <w:pPr>
        <w:pStyle w:val="Normalnumber"/>
        <w:numPr>
          <w:ilvl w:val="0"/>
          <w:numId w:val="23"/>
        </w:numPr>
        <w:tabs>
          <w:tab w:val="clear" w:pos="1247"/>
          <w:tab w:val="clear" w:pos="1814"/>
          <w:tab w:val="clear" w:pos="2381"/>
          <w:tab w:val="clear" w:pos="2948"/>
          <w:tab w:val="clear" w:pos="3515"/>
        </w:tabs>
        <w:ind w:left="2835"/>
        <w:rPr>
          <w:lang w:val="ru-RU"/>
        </w:rPr>
      </w:pPr>
      <w:r>
        <w:rPr>
          <w:lang w:val="ru-RU"/>
        </w:rPr>
        <w:t>расходы на обслуживание и хостинг веб-сайта секретариата и веб</w:t>
      </w:r>
      <w:r w:rsidR="00572932">
        <w:rPr>
          <w:lang w:val="ru-RU"/>
        </w:rPr>
        <w:noBreakHyphen/>
      </w:r>
      <w:r>
        <w:rPr>
          <w:lang w:val="ru-RU"/>
        </w:rPr>
        <w:t xml:space="preserve">инструментов составили 12 376 долл. США; в разделе B приложения V представлена обновленная информация о цифровом присутствии секретариата и совершенствовании его веб-ресурсов с 2018 года; </w:t>
      </w:r>
    </w:p>
    <w:p w14:paraId="69A6A8CE" w14:textId="047D2B7D" w:rsidR="00221616" w:rsidRPr="009F6743" w:rsidRDefault="00221616" w:rsidP="00CC46F8">
      <w:pPr>
        <w:pStyle w:val="Normalnumber"/>
        <w:numPr>
          <w:ilvl w:val="0"/>
          <w:numId w:val="19"/>
        </w:numPr>
        <w:tabs>
          <w:tab w:val="clear" w:pos="1247"/>
          <w:tab w:val="clear" w:pos="1814"/>
          <w:tab w:val="clear" w:pos="2381"/>
          <w:tab w:val="clear" w:pos="2948"/>
          <w:tab w:val="clear" w:pos="3515"/>
        </w:tabs>
        <w:ind w:left="1247" w:firstLine="624"/>
        <w:rPr>
          <w:lang w:val="ru-RU"/>
        </w:rPr>
      </w:pPr>
      <w:r>
        <w:rPr>
          <w:szCs w:val="18"/>
          <w:lang w:val="ru-RU"/>
        </w:rPr>
        <w:t>в разделе А приложения V приведены подробные сведения о мероприятиях секретариата в области информационной и просветительской деятельности в 2025 году. Данная деятельность финансировалась за счет совокупности ресурсов, сформированных из средств основного бюджета Целевого фонда для Монреальского протокола (49 824 долл. США) и остатка кассовых средств (48 109 долл. США) Целевого фонда для Венской конвенции (см.</w:t>
      </w:r>
      <w:r w:rsidR="00FA04C2">
        <w:rPr>
          <w:szCs w:val="18"/>
          <w:lang w:val="ru-RU"/>
        </w:rPr>
        <w:t> </w:t>
      </w:r>
      <w:r>
        <w:rPr>
          <w:szCs w:val="18"/>
          <w:lang w:val="ru-RU"/>
        </w:rPr>
        <w:t xml:space="preserve">пункт 15 b) выше), а также за счет финансируемого Европейским союзом проекта «Расширение международного сотрудничества в области климатических аспектов Монреальского протокола: поддержка групп по оценке, действующих в структуре Монреальского протокола». Средства были в целом израсходованы на следующие цели: </w:t>
      </w:r>
    </w:p>
    <w:p w14:paraId="39A6C638" w14:textId="0337E73A" w:rsidR="00221616" w:rsidRPr="00CE75CA" w:rsidRDefault="00221616" w:rsidP="00CC46F8">
      <w:pPr>
        <w:pStyle w:val="Normalnumber"/>
        <w:numPr>
          <w:ilvl w:val="0"/>
          <w:numId w:val="24"/>
        </w:numPr>
        <w:tabs>
          <w:tab w:val="clear" w:pos="1247"/>
          <w:tab w:val="clear" w:pos="1814"/>
          <w:tab w:val="clear" w:pos="2381"/>
          <w:tab w:val="clear" w:pos="2948"/>
          <w:tab w:val="clear" w:pos="3515"/>
        </w:tabs>
        <w:ind w:left="2835" w:hanging="425"/>
        <w:rPr>
          <w:lang w:val="ru-RU"/>
        </w:rPr>
      </w:pPr>
      <w:r>
        <w:rPr>
          <w:lang w:val="ru-RU"/>
        </w:rPr>
        <w:t>материалы для празднования в 2025 году Международного дня охраны озонового слоя</w:t>
      </w:r>
      <w:r w:rsidRPr="0049593B">
        <w:rPr>
          <w:rStyle w:val="FootnoteReference"/>
          <w:lang w:val="ru-RU"/>
        </w:rPr>
        <w:footnoteReference w:id="7"/>
      </w:r>
      <w:r>
        <w:rPr>
          <w:lang w:val="ru-RU"/>
        </w:rPr>
        <w:t>;</w:t>
      </w:r>
    </w:p>
    <w:p w14:paraId="1150FCB0" w14:textId="5BF86916" w:rsidR="006F5C6E" w:rsidRPr="00C576D9" w:rsidRDefault="00221616" w:rsidP="00CC46F8">
      <w:pPr>
        <w:pStyle w:val="Normalnumber"/>
        <w:numPr>
          <w:ilvl w:val="0"/>
          <w:numId w:val="24"/>
        </w:numPr>
        <w:tabs>
          <w:tab w:val="clear" w:pos="1247"/>
          <w:tab w:val="clear" w:pos="1814"/>
          <w:tab w:val="clear" w:pos="2381"/>
          <w:tab w:val="clear" w:pos="2948"/>
          <w:tab w:val="clear" w:pos="3515"/>
        </w:tabs>
        <w:ind w:left="2835" w:hanging="425"/>
        <w:rPr>
          <w:lang w:val="ru-RU"/>
        </w:rPr>
      </w:pPr>
      <w:r>
        <w:rPr>
          <w:lang w:val="ru-RU"/>
        </w:rPr>
        <w:t xml:space="preserve">подготовка документального фильма по случаю </w:t>
      </w:r>
      <w:r w:rsidR="006F5C6E" w:rsidRPr="006F5C6E">
        <w:rPr>
          <w:lang w:val="ru-RU"/>
        </w:rPr>
        <w:t xml:space="preserve">сороковой годовщины </w:t>
      </w:r>
      <w:r>
        <w:rPr>
          <w:lang w:val="ru-RU"/>
        </w:rPr>
        <w:t>принятия Венской конвенции;</w:t>
      </w:r>
      <w:r w:rsidR="006F5C6E" w:rsidRPr="006F5C6E">
        <w:rPr>
          <w:lang w:val="ru-RU"/>
        </w:rPr>
        <w:t xml:space="preserve"> </w:t>
      </w:r>
    </w:p>
    <w:p w14:paraId="386F299E" w14:textId="00FB6B66" w:rsidR="00221616" w:rsidRPr="00CE75CA" w:rsidRDefault="00221616" w:rsidP="00CC46F8">
      <w:pPr>
        <w:pStyle w:val="Normalnumber"/>
        <w:numPr>
          <w:ilvl w:val="0"/>
          <w:numId w:val="24"/>
        </w:numPr>
        <w:tabs>
          <w:tab w:val="clear" w:pos="1247"/>
          <w:tab w:val="clear" w:pos="1814"/>
          <w:tab w:val="clear" w:pos="2381"/>
          <w:tab w:val="clear" w:pos="2948"/>
          <w:tab w:val="clear" w:pos="3515"/>
        </w:tabs>
        <w:ind w:left="2835" w:hanging="425"/>
        <w:rPr>
          <w:lang w:val="ru-RU"/>
        </w:rPr>
      </w:pPr>
      <w:r>
        <w:rPr>
          <w:lang w:val="ru-RU"/>
        </w:rPr>
        <w:t xml:space="preserve">дальнейшее развитие образовательного портала «Рисет эрт» для </w:t>
      </w:r>
      <w:r w:rsidR="001A786F" w:rsidRPr="001A786F">
        <w:rPr>
          <w:lang w:val="ru-RU"/>
        </w:rPr>
        <w:t xml:space="preserve">студентов </w:t>
      </w:r>
      <w:r>
        <w:rPr>
          <w:lang w:val="ru-RU"/>
        </w:rPr>
        <w:t>высших учебных заведений;</w:t>
      </w:r>
      <w:r w:rsidR="006F5C6E">
        <w:rPr>
          <w:lang w:val="ru-RU"/>
        </w:rPr>
        <w:t xml:space="preserve"> </w:t>
      </w:r>
    </w:p>
    <w:p w14:paraId="1B9C55FC" w14:textId="4155C7DB" w:rsidR="00221616" w:rsidRPr="00CE75CA" w:rsidRDefault="00221616" w:rsidP="00CC46F8">
      <w:pPr>
        <w:pStyle w:val="Normalnumber"/>
        <w:numPr>
          <w:ilvl w:val="0"/>
          <w:numId w:val="24"/>
        </w:numPr>
        <w:tabs>
          <w:tab w:val="clear" w:pos="1247"/>
          <w:tab w:val="clear" w:pos="1814"/>
          <w:tab w:val="clear" w:pos="2381"/>
          <w:tab w:val="clear" w:pos="2948"/>
          <w:tab w:val="clear" w:pos="3515"/>
        </w:tabs>
        <w:ind w:left="2835" w:hanging="425"/>
        <w:rPr>
          <w:lang w:val="ru-RU"/>
        </w:rPr>
      </w:pPr>
      <w:r>
        <w:rPr>
          <w:lang w:val="ru-RU"/>
        </w:rPr>
        <w:t xml:space="preserve">информационно-просветительские материалы, включая статьи (посвященные Международному дню девочек и Международному женскому дню) и другие тематические публикации и материалы, такие как видео «Итоги года», в котором освещаются достижения и события 2025 года; </w:t>
      </w:r>
    </w:p>
    <w:p w14:paraId="579B783E" w14:textId="23400A7A" w:rsidR="00221616" w:rsidRPr="00CE75CA" w:rsidRDefault="00221616" w:rsidP="00CC46F8">
      <w:pPr>
        <w:pStyle w:val="Normalnumber"/>
        <w:numPr>
          <w:ilvl w:val="0"/>
          <w:numId w:val="24"/>
        </w:numPr>
        <w:tabs>
          <w:tab w:val="clear" w:pos="1247"/>
          <w:tab w:val="clear" w:pos="1814"/>
          <w:tab w:val="clear" w:pos="2381"/>
          <w:tab w:val="clear" w:pos="2948"/>
          <w:tab w:val="clear" w:pos="3515"/>
        </w:tabs>
        <w:ind w:left="2835" w:hanging="425"/>
        <w:rPr>
          <w:lang w:val="ru-RU"/>
        </w:rPr>
      </w:pPr>
      <w:r>
        <w:rPr>
          <w:lang w:val="ru-RU"/>
        </w:rPr>
        <w:t xml:space="preserve">перевод на французский и испанский языки и выпуск обширных учебных материалов образовательного портала «Рисет эрт», таких как методические пособия и рабочие тетради для </w:t>
      </w:r>
      <w:r w:rsidR="001A786F" w:rsidRPr="001A786F">
        <w:rPr>
          <w:lang w:val="ru-RU"/>
        </w:rPr>
        <w:t>студентов</w:t>
      </w:r>
      <w:r>
        <w:rPr>
          <w:lang w:val="ru-RU"/>
        </w:rPr>
        <w:t>, сборники рассказов, видеоролики и игры;</w:t>
      </w:r>
    </w:p>
    <w:p w14:paraId="0260B83F" w14:textId="73959524" w:rsidR="00221616" w:rsidRPr="00CE75CA" w:rsidRDefault="00221616" w:rsidP="00CC46F8">
      <w:pPr>
        <w:pStyle w:val="Normalnumber"/>
        <w:numPr>
          <w:ilvl w:val="0"/>
          <w:numId w:val="19"/>
        </w:numPr>
        <w:tabs>
          <w:tab w:val="clear" w:pos="1247"/>
          <w:tab w:val="clear" w:pos="1814"/>
          <w:tab w:val="clear" w:pos="2381"/>
          <w:tab w:val="clear" w:pos="2948"/>
          <w:tab w:val="clear" w:pos="3515"/>
        </w:tabs>
        <w:ind w:left="1247" w:firstLine="624"/>
        <w:rPr>
          <w:lang w:val="ru-RU"/>
        </w:rPr>
      </w:pPr>
      <w:r>
        <w:rPr>
          <w:lang w:val="ru-RU"/>
        </w:rPr>
        <w:t>сумма в размере 90 774 долл. США, выделенная на мероприятия, финансируемые за счет остатка кассовых средств, за исключением информационной кампании (см. подпункт g) выше), складывается из:</w:t>
      </w:r>
    </w:p>
    <w:p w14:paraId="5388F492" w14:textId="3A2D9957" w:rsidR="00221616" w:rsidRPr="00CE75CA" w:rsidRDefault="00221616" w:rsidP="00CC46F8">
      <w:pPr>
        <w:pStyle w:val="Normalnumber"/>
        <w:numPr>
          <w:ilvl w:val="0"/>
          <w:numId w:val="25"/>
        </w:numPr>
        <w:tabs>
          <w:tab w:val="clear" w:pos="1247"/>
          <w:tab w:val="clear" w:pos="1814"/>
          <w:tab w:val="clear" w:pos="2381"/>
          <w:tab w:val="clear" w:pos="2948"/>
          <w:tab w:val="clear" w:pos="3515"/>
        </w:tabs>
        <w:ind w:left="2835" w:hanging="567"/>
        <w:rPr>
          <w:lang w:val="ru-RU"/>
        </w:rPr>
      </w:pPr>
      <w:r>
        <w:rPr>
          <w:lang w:val="ru-RU"/>
        </w:rPr>
        <w:t>средства в размере 33 035 долл. США на конференционное обслуживание и поездки представителей Сторон, действующих в рамках статьи 5, в связи с неофициальным совещанием по вопросам содействия осуществлению Монреальского протокола, которое проходило совместно с тридцать седьмым Совещанием Сторон. Причем бóльшая доля расходов на поездки пришлась на последнее совещание, что привело к низкому уровню расходования бюджета, выделенного на проведение неофициального совещания;</w:t>
      </w:r>
    </w:p>
    <w:p w14:paraId="481B5AE9" w14:textId="11CE88ED" w:rsidR="00221616" w:rsidRPr="00CE75CA" w:rsidRDefault="00221616" w:rsidP="00CC46F8">
      <w:pPr>
        <w:pStyle w:val="Normalnumber"/>
        <w:numPr>
          <w:ilvl w:val="0"/>
          <w:numId w:val="25"/>
        </w:numPr>
        <w:tabs>
          <w:tab w:val="clear" w:pos="1247"/>
          <w:tab w:val="clear" w:pos="1814"/>
          <w:tab w:val="clear" w:pos="2381"/>
          <w:tab w:val="clear" w:pos="2948"/>
          <w:tab w:val="clear" w:pos="3515"/>
        </w:tabs>
        <w:ind w:left="2835" w:hanging="567"/>
        <w:rPr>
          <w:lang w:val="ru-RU"/>
        </w:rPr>
      </w:pPr>
      <w:r>
        <w:rPr>
          <w:lang w:val="ru-RU"/>
        </w:rPr>
        <w:t xml:space="preserve">средства в размере 60 600 долл. США на привлечение экспертов для организации мероприятий с конкретной целью оценки пригодности </w:t>
      </w:r>
      <w:r>
        <w:rPr>
          <w:lang w:val="ru-RU"/>
        </w:rPr>
        <w:lastRenderedPageBreak/>
        <w:t>потенциальных участков для мониторинга региональных выбросов контролируемых веществ (см. решение XXXVI/1);</w:t>
      </w:r>
    </w:p>
    <w:p w14:paraId="1410BF18" w14:textId="43B07199" w:rsidR="004160C7" w:rsidRPr="00CE75CA" w:rsidRDefault="00221616" w:rsidP="00CC46F8">
      <w:pPr>
        <w:pStyle w:val="Normalnumber"/>
        <w:numPr>
          <w:ilvl w:val="0"/>
          <w:numId w:val="25"/>
        </w:numPr>
        <w:tabs>
          <w:tab w:val="clear" w:pos="1247"/>
          <w:tab w:val="clear" w:pos="1814"/>
          <w:tab w:val="clear" w:pos="2381"/>
          <w:tab w:val="clear" w:pos="2948"/>
          <w:tab w:val="clear" w:pos="3515"/>
        </w:tabs>
        <w:ind w:left="2835" w:hanging="567"/>
        <w:rPr>
          <w:lang w:val="ru-RU"/>
        </w:rPr>
      </w:pPr>
      <w:r>
        <w:rPr>
          <w:lang w:val="ru-RU"/>
        </w:rPr>
        <w:t xml:space="preserve">средства в размере 36 долл. США </w:t>
      </w:r>
      <w:r w:rsidR="001A786F">
        <w:rPr>
          <w:lang w:val="ru-RU"/>
        </w:rPr>
        <w:t>н</w:t>
      </w:r>
      <w:r>
        <w:rPr>
          <w:lang w:val="ru-RU"/>
        </w:rPr>
        <w:t>а цифровые инструменты;</w:t>
      </w:r>
    </w:p>
    <w:p w14:paraId="5C7B6D44" w14:textId="08111B2B" w:rsidR="00221616" w:rsidRPr="00CE75CA" w:rsidRDefault="00FC676B" w:rsidP="00CC46F8">
      <w:pPr>
        <w:pStyle w:val="Normalnumber"/>
        <w:numPr>
          <w:ilvl w:val="0"/>
          <w:numId w:val="25"/>
        </w:numPr>
        <w:tabs>
          <w:tab w:val="clear" w:pos="1247"/>
          <w:tab w:val="clear" w:pos="1814"/>
          <w:tab w:val="clear" w:pos="2381"/>
          <w:tab w:val="clear" w:pos="2948"/>
          <w:tab w:val="clear" w:pos="3515"/>
        </w:tabs>
        <w:ind w:left="2835" w:hanging="567"/>
        <w:rPr>
          <w:lang w:val="ru-RU"/>
        </w:rPr>
      </w:pPr>
      <w:r>
        <w:rPr>
          <w:lang w:val="ru-RU"/>
        </w:rPr>
        <w:t>средства в размере 2897 долл. США были высвобождены вследствие закрытия обязательств предыдущего года, связанных с поездками представителей Сторон, действующих в рамках статьи 5;</w:t>
      </w:r>
    </w:p>
    <w:p w14:paraId="061BB4A1" w14:textId="134BE6EA" w:rsidR="00221616" w:rsidRPr="0049593B" w:rsidRDefault="00221616" w:rsidP="00CC46F8">
      <w:pPr>
        <w:pStyle w:val="Normalnumber"/>
        <w:numPr>
          <w:ilvl w:val="0"/>
          <w:numId w:val="19"/>
        </w:numPr>
        <w:tabs>
          <w:tab w:val="clear" w:pos="1247"/>
          <w:tab w:val="clear" w:pos="1814"/>
          <w:tab w:val="clear" w:pos="2381"/>
          <w:tab w:val="clear" w:pos="2948"/>
          <w:tab w:val="clear" w:pos="3515"/>
        </w:tabs>
        <w:ind w:left="1247" w:firstLine="624"/>
      </w:pPr>
      <w:r>
        <w:rPr>
          <w:lang w:val="ru-RU"/>
        </w:rPr>
        <w:t>указанные выше расходы обусловили начисление затрат на вспомогательное обслуживание программ в размере 637 023 долл. США, в результате чего общая сумма расходов составила 5 531 170 долл. США при утвержденном бюджете в 6 646 095 долл. США.</w:t>
      </w:r>
    </w:p>
    <w:p w14:paraId="6FED3FAE" w14:textId="77777777" w:rsidR="00221616" w:rsidRPr="00F410D6" w:rsidRDefault="00221616" w:rsidP="00CC46F8">
      <w:pPr>
        <w:pStyle w:val="Normalnumber"/>
        <w:numPr>
          <w:ilvl w:val="0"/>
          <w:numId w:val="0"/>
        </w:numPr>
        <w:tabs>
          <w:tab w:val="clear" w:pos="1247"/>
          <w:tab w:val="clear" w:pos="1814"/>
          <w:tab w:val="clear" w:pos="2381"/>
          <w:tab w:val="clear" w:pos="2948"/>
          <w:tab w:val="clear" w:pos="3515"/>
        </w:tabs>
      </w:pPr>
    </w:p>
    <w:p w14:paraId="7BB0E314" w14:textId="77777777" w:rsidR="00221616" w:rsidRPr="00F410D6" w:rsidRDefault="00221616" w:rsidP="00CC46F8">
      <w:pPr>
        <w:pStyle w:val="Normalnumber"/>
        <w:numPr>
          <w:ilvl w:val="0"/>
          <w:numId w:val="20"/>
        </w:numPr>
        <w:tabs>
          <w:tab w:val="clear" w:pos="1247"/>
          <w:tab w:val="clear" w:pos="1814"/>
          <w:tab w:val="clear" w:pos="2381"/>
          <w:tab w:val="clear" w:pos="2948"/>
          <w:tab w:val="clear" w:pos="3515"/>
        </w:tabs>
        <w:ind w:left="3119" w:hanging="624"/>
        <w:sectPr w:rsidR="00221616" w:rsidRPr="00F410D6" w:rsidSect="00D31592">
          <w:headerReference w:type="even" r:id="rId14"/>
          <w:headerReference w:type="default" r:id="rId15"/>
          <w:footerReference w:type="even" r:id="rId16"/>
          <w:footerReference w:type="default" r:id="rId17"/>
          <w:footerReference w:type="first" r:id="rId18"/>
          <w:footnotePr>
            <w:numRestart w:val="eachSect"/>
          </w:footnotePr>
          <w:pgSz w:w="11907" w:h="16839" w:code="9"/>
          <w:pgMar w:top="907" w:right="992" w:bottom="1418" w:left="1418" w:header="539" w:footer="975" w:gutter="0"/>
          <w:cols w:space="539"/>
          <w:titlePg/>
          <w:docGrid w:linePitch="360"/>
        </w:sectPr>
      </w:pPr>
    </w:p>
    <w:p w14:paraId="4C04739F" w14:textId="77777777" w:rsidR="00221616" w:rsidRPr="00B3373A" w:rsidRDefault="00221616" w:rsidP="004B16BC">
      <w:pPr>
        <w:pStyle w:val="ZZAnxheader"/>
        <w:tabs>
          <w:tab w:val="clear" w:pos="624"/>
          <w:tab w:val="clear" w:pos="1247"/>
          <w:tab w:val="clear" w:pos="1871"/>
          <w:tab w:val="clear" w:pos="2495"/>
          <w:tab w:val="clear" w:pos="3119"/>
          <w:tab w:val="clear" w:pos="3742"/>
          <w:tab w:val="clear" w:pos="4366"/>
          <w:tab w:val="clear" w:pos="4990"/>
        </w:tabs>
        <w:spacing w:after="240"/>
        <w:rPr>
          <w:lang w:val="ru-RU"/>
        </w:rPr>
      </w:pPr>
      <w:r>
        <w:rPr>
          <w:lang w:val="ru-RU"/>
        </w:rPr>
        <w:lastRenderedPageBreak/>
        <w:t>Приложение I</w:t>
      </w:r>
    </w:p>
    <w:p w14:paraId="61D47041" w14:textId="3F3318FE" w:rsidR="00221616" w:rsidRPr="00CE75CA" w:rsidRDefault="00221616" w:rsidP="004B16BC">
      <w:pPr>
        <w:pStyle w:val="ZZAnxtitle"/>
        <w:tabs>
          <w:tab w:val="clear" w:pos="624"/>
          <w:tab w:val="clear" w:pos="1247"/>
          <w:tab w:val="clear" w:pos="1871"/>
          <w:tab w:val="clear" w:pos="2495"/>
          <w:tab w:val="clear" w:pos="3119"/>
          <w:tab w:val="clear" w:pos="3742"/>
          <w:tab w:val="clear" w:pos="4366"/>
          <w:tab w:val="clear" w:pos="4990"/>
        </w:tabs>
        <w:spacing w:before="0"/>
        <w:rPr>
          <w:lang w:val="ru-RU"/>
        </w:rPr>
      </w:pPr>
      <w:r>
        <w:rPr>
          <w:lang w:val="ru-RU"/>
        </w:rPr>
        <w:t>Заверенные промежуточные финансовые ведомости Целевого фонда для Венской конвенции и Целевого фонда для Монреальского протокола за 2025 финансовый год</w:t>
      </w:r>
    </w:p>
    <w:p w14:paraId="2DE3511F" w14:textId="5EB99FD2" w:rsidR="00221616" w:rsidRPr="004B16BC" w:rsidRDefault="003A3757" w:rsidP="003A3757">
      <w:pPr>
        <w:pStyle w:val="CH2"/>
        <w:keepNext w:val="0"/>
        <w:keepLines w:val="0"/>
        <w:tabs>
          <w:tab w:val="clear" w:pos="1247"/>
          <w:tab w:val="clear" w:pos="1871"/>
          <w:tab w:val="clear" w:pos="2495"/>
          <w:tab w:val="clear" w:pos="3119"/>
          <w:tab w:val="clear" w:pos="3742"/>
          <w:tab w:val="clear" w:pos="4366"/>
          <w:tab w:val="clear" w:pos="4990"/>
        </w:tabs>
        <w:spacing w:before="0"/>
        <w:ind w:right="284"/>
        <w:rPr>
          <w:bCs/>
          <w:lang w:val="ru-RU"/>
        </w:rPr>
      </w:pPr>
      <w:r>
        <w:rPr>
          <w:bCs/>
          <w:lang w:val="ru-RU"/>
        </w:rPr>
        <w:tab/>
        <w:t>А.</w:t>
      </w:r>
      <w:r>
        <w:rPr>
          <w:bCs/>
          <w:lang w:val="ru-RU"/>
        </w:rPr>
        <w:tab/>
      </w:r>
      <w:r w:rsidR="00221616">
        <w:rPr>
          <w:bCs/>
          <w:lang w:val="ru-RU"/>
        </w:rPr>
        <w:t>Заверенные промежуточные финансовые ведомости Целевого фонда для</w:t>
      </w:r>
      <w:r>
        <w:rPr>
          <w:bCs/>
          <w:lang w:val="ru-RU"/>
        </w:rPr>
        <w:t xml:space="preserve"> </w:t>
      </w:r>
      <w:r w:rsidR="00221616">
        <w:rPr>
          <w:bCs/>
          <w:lang w:val="ru-RU"/>
        </w:rPr>
        <w:t>Венской конвенции</w:t>
      </w:r>
    </w:p>
    <w:p w14:paraId="15D3D1B1" w14:textId="2985350C" w:rsidR="004B16BC" w:rsidRPr="004B16BC" w:rsidRDefault="004B16BC" w:rsidP="003A3757">
      <w:pPr>
        <w:pStyle w:val="Normalnumber"/>
        <w:numPr>
          <w:ilvl w:val="0"/>
          <w:numId w:val="0"/>
        </w:numPr>
        <w:ind w:left="1247"/>
        <w:rPr>
          <w:lang w:val="ru-RU"/>
        </w:rPr>
      </w:pPr>
      <w:r w:rsidRPr="0007657E">
        <w:rPr>
          <w:noProof/>
        </w:rPr>
        <w:drawing>
          <wp:inline distT="0" distB="0" distL="0" distR="0" wp14:anchorId="7650D6DC" wp14:editId="30804E53">
            <wp:extent cx="5234521" cy="7730387"/>
            <wp:effectExtent l="0" t="0" r="4445" b="4445"/>
            <wp:docPr id="136369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6102" t="2297" r="4675" b="6773"/>
                    <a:stretch>
                      <a:fillRect/>
                    </a:stretch>
                  </pic:blipFill>
                  <pic:spPr bwMode="auto">
                    <a:xfrm>
                      <a:off x="0" y="0"/>
                      <a:ext cx="5244119" cy="7744562"/>
                    </a:xfrm>
                    <a:prstGeom prst="rect">
                      <a:avLst/>
                    </a:prstGeom>
                    <a:noFill/>
                    <a:ln>
                      <a:noFill/>
                    </a:ln>
                    <a:extLst>
                      <a:ext uri="{53640926-AAD7-44D8-BBD7-CCE9431645EC}">
                        <a14:shadowObscured xmlns:a14="http://schemas.microsoft.com/office/drawing/2010/main"/>
                      </a:ext>
                    </a:extLst>
                  </pic:spPr>
                </pic:pic>
              </a:graphicData>
            </a:graphic>
          </wp:inline>
        </w:drawing>
      </w:r>
    </w:p>
    <w:p w14:paraId="4E0FA6D9" w14:textId="54181C7A" w:rsidR="00221616" w:rsidRPr="00CE75CA" w:rsidRDefault="004B16BC" w:rsidP="004B16BC">
      <w:pPr>
        <w:pStyle w:val="CH2"/>
        <w:keepNext w:val="0"/>
        <w:keepLines w:val="0"/>
        <w:tabs>
          <w:tab w:val="clear" w:pos="1247"/>
          <w:tab w:val="clear" w:pos="1871"/>
          <w:tab w:val="clear" w:pos="2495"/>
          <w:tab w:val="clear" w:pos="3119"/>
          <w:tab w:val="clear" w:pos="3742"/>
          <w:tab w:val="clear" w:pos="4366"/>
          <w:tab w:val="clear" w:pos="4990"/>
        </w:tabs>
        <w:spacing w:before="0" w:after="0"/>
        <w:rPr>
          <w:lang w:val="ru-RU"/>
        </w:rPr>
      </w:pPr>
      <w:r>
        <w:rPr>
          <w:bCs/>
          <w:lang w:val="en-US"/>
        </w:rPr>
        <w:lastRenderedPageBreak/>
        <w:tab/>
      </w:r>
      <w:r w:rsidR="00221616">
        <w:rPr>
          <w:bCs/>
          <w:lang w:val="ru-RU"/>
        </w:rPr>
        <w:t>B.</w:t>
      </w:r>
      <w:r w:rsidR="00221616">
        <w:rPr>
          <w:lang w:val="ru-RU"/>
        </w:rPr>
        <w:tab/>
      </w:r>
      <w:r w:rsidR="00221616">
        <w:rPr>
          <w:bCs/>
          <w:lang w:val="ru-RU"/>
        </w:rPr>
        <w:t>Заверенные промежуточные финансовые ведомости Целевого фонда для Монреальского протокола</w:t>
      </w:r>
    </w:p>
    <w:p w14:paraId="4980AB06" w14:textId="301BB11E" w:rsidR="00221616" w:rsidRPr="00CE75CA" w:rsidRDefault="004B16BC" w:rsidP="00CC46F8">
      <w:pPr>
        <w:pStyle w:val="Normal-pool"/>
        <w:tabs>
          <w:tab w:val="clear" w:pos="624"/>
          <w:tab w:val="clear" w:pos="1247"/>
          <w:tab w:val="clear" w:pos="1871"/>
          <w:tab w:val="clear" w:pos="2495"/>
          <w:tab w:val="clear" w:pos="3119"/>
          <w:tab w:val="clear" w:pos="3742"/>
          <w:tab w:val="clear" w:pos="4366"/>
          <w:tab w:val="clear" w:pos="4990"/>
        </w:tabs>
        <w:ind w:left="454"/>
        <w:rPr>
          <w:lang w:val="ru-RU"/>
        </w:rPr>
      </w:pPr>
      <w:r>
        <w:rPr>
          <w:noProof/>
          <w:lang w:val="ru-RU"/>
        </w:rPr>
        <w:drawing>
          <wp:inline distT="0" distB="0" distL="0" distR="0" wp14:anchorId="7DE1B5FB" wp14:editId="7ADA9F3C">
            <wp:extent cx="5815965" cy="8632825"/>
            <wp:effectExtent l="0" t="0" r="0" b="0"/>
            <wp:docPr id="2120613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5965" cy="8632825"/>
                    </a:xfrm>
                    <a:prstGeom prst="rect">
                      <a:avLst/>
                    </a:prstGeom>
                    <a:noFill/>
                  </pic:spPr>
                </pic:pic>
              </a:graphicData>
            </a:graphic>
          </wp:inline>
        </w:drawing>
      </w:r>
    </w:p>
    <w:p w14:paraId="682DD700" w14:textId="77777777" w:rsidR="00221616" w:rsidRPr="00CE75CA" w:rsidRDefault="00221616" w:rsidP="00CC46F8">
      <w:pPr>
        <w:pStyle w:val="Normal-pool"/>
        <w:tabs>
          <w:tab w:val="clear" w:pos="624"/>
          <w:tab w:val="clear" w:pos="1247"/>
          <w:tab w:val="clear" w:pos="1871"/>
          <w:tab w:val="clear" w:pos="2495"/>
          <w:tab w:val="clear" w:pos="3119"/>
          <w:tab w:val="clear" w:pos="3742"/>
          <w:tab w:val="clear" w:pos="4366"/>
          <w:tab w:val="clear" w:pos="4990"/>
        </w:tabs>
        <w:rPr>
          <w:lang w:val="ru-RU"/>
        </w:rPr>
      </w:pPr>
    </w:p>
    <w:p w14:paraId="419E0254" w14:textId="77777777" w:rsidR="00221616" w:rsidRPr="00CE75CA" w:rsidRDefault="00221616" w:rsidP="00CC46F8">
      <w:pPr>
        <w:pStyle w:val="Normal-pool"/>
        <w:tabs>
          <w:tab w:val="clear" w:pos="624"/>
          <w:tab w:val="clear" w:pos="1247"/>
          <w:tab w:val="clear" w:pos="1871"/>
          <w:tab w:val="clear" w:pos="2495"/>
          <w:tab w:val="clear" w:pos="3119"/>
          <w:tab w:val="clear" w:pos="3742"/>
          <w:tab w:val="clear" w:pos="4366"/>
          <w:tab w:val="clear" w:pos="4990"/>
        </w:tabs>
        <w:rPr>
          <w:lang w:val="ru-RU"/>
        </w:rPr>
        <w:sectPr w:rsidR="00221616" w:rsidRPr="00CE75CA" w:rsidSect="00D31592">
          <w:headerReference w:type="first" r:id="rId21"/>
          <w:footerReference w:type="first" r:id="rId22"/>
          <w:footnotePr>
            <w:numRestart w:val="eachSect"/>
          </w:footnotePr>
          <w:pgSz w:w="11907" w:h="16839" w:code="9"/>
          <w:pgMar w:top="907" w:right="992" w:bottom="1418" w:left="1418" w:header="539" w:footer="975" w:gutter="0"/>
          <w:cols w:space="539"/>
          <w:docGrid w:linePitch="360"/>
        </w:sectPr>
      </w:pPr>
    </w:p>
    <w:p w14:paraId="65CC167F" w14:textId="77777777" w:rsidR="00221616" w:rsidRPr="00CE75CA" w:rsidRDefault="00221616" w:rsidP="00A3281F">
      <w:pPr>
        <w:pStyle w:val="ZZAnxheader"/>
        <w:tabs>
          <w:tab w:val="clear" w:pos="624"/>
          <w:tab w:val="clear" w:pos="1247"/>
          <w:tab w:val="clear" w:pos="1871"/>
          <w:tab w:val="clear" w:pos="2495"/>
          <w:tab w:val="clear" w:pos="3119"/>
          <w:tab w:val="clear" w:pos="3742"/>
          <w:tab w:val="clear" w:pos="4366"/>
          <w:tab w:val="clear" w:pos="4990"/>
        </w:tabs>
        <w:spacing w:after="240"/>
        <w:rPr>
          <w:lang w:val="ru-RU"/>
        </w:rPr>
      </w:pPr>
      <w:r>
        <w:rPr>
          <w:lang w:val="ru-RU"/>
        </w:rPr>
        <w:lastRenderedPageBreak/>
        <w:t>Приложение II</w:t>
      </w:r>
    </w:p>
    <w:p w14:paraId="6187F900" w14:textId="587D005A" w:rsidR="00221616" w:rsidRPr="00CE75CA" w:rsidRDefault="00221616" w:rsidP="00A3281F">
      <w:pPr>
        <w:pStyle w:val="ZZAnxtitle"/>
        <w:tabs>
          <w:tab w:val="clear" w:pos="624"/>
          <w:tab w:val="clear" w:pos="1247"/>
          <w:tab w:val="clear" w:pos="1871"/>
          <w:tab w:val="clear" w:pos="2495"/>
          <w:tab w:val="clear" w:pos="3119"/>
          <w:tab w:val="clear" w:pos="3742"/>
          <w:tab w:val="clear" w:pos="4366"/>
          <w:tab w:val="clear" w:pos="4990"/>
        </w:tabs>
        <w:spacing w:before="0" w:after="0"/>
        <w:rPr>
          <w:lang w:val="ru-RU"/>
        </w:rPr>
      </w:pPr>
      <w:r>
        <w:rPr>
          <w:lang w:val="ru-RU"/>
        </w:rPr>
        <w:t>Заверенные промежуточные финансовые ведомости за год, закончившийся 31 декабря 2025 года, в отношении целевых взносов в поддержку деятельности секретариата по озону, финансируемой из средств Целевого фонда для Монреальского протокола</w:t>
      </w:r>
    </w:p>
    <w:p w14:paraId="174321A6" w14:textId="29580B84" w:rsidR="00221616" w:rsidRPr="00CE75CA" w:rsidRDefault="00A3281F" w:rsidP="00A3281F">
      <w:pPr>
        <w:pStyle w:val="Normal-pool"/>
        <w:tabs>
          <w:tab w:val="clear" w:pos="624"/>
          <w:tab w:val="clear" w:pos="1247"/>
          <w:tab w:val="clear" w:pos="1871"/>
          <w:tab w:val="clear" w:pos="2495"/>
          <w:tab w:val="clear" w:pos="3119"/>
          <w:tab w:val="clear" w:pos="3742"/>
          <w:tab w:val="clear" w:pos="4366"/>
          <w:tab w:val="clear" w:pos="4990"/>
        </w:tabs>
        <w:ind w:left="624"/>
        <w:rPr>
          <w:noProof/>
          <w:lang w:val="ru-RU"/>
        </w:rPr>
      </w:pPr>
      <w:r>
        <w:rPr>
          <w:noProof/>
          <w:lang w:val="ru-RU"/>
        </w:rPr>
        <w:drawing>
          <wp:inline distT="0" distB="0" distL="0" distR="0" wp14:anchorId="372760C7" wp14:editId="6DA6D17F">
            <wp:extent cx="5377661" cy="7707135"/>
            <wp:effectExtent l="0" t="0" r="0" b="8255"/>
            <wp:docPr id="3895260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l="5778" t="640" r="4394" b="8251"/>
                    <a:stretch>
                      <a:fillRect/>
                    </a:stretch>
                  </pic:blipFill>
                  <pic:spPr bwMode="auto">
                    <a:xfrm>
                      <a:off x="0" y="0"/>
                      <a:ext cx="5389352" cy="7723890"/>
                    </a:xfrm>
                    <a:prstGeom prst="rect">
                      <a:avLst/>
                    </a:prstGeom>
                    <a:noFill/>
                    <a:ln>
                      <a:noFill/>
                    </a:ln>
                    <a:extLst>
                      <a:ext uri="{53640926-AAD7-44D8-BBD7-CCE9431645EC}">
                        <a14:shadowObscured xmlns:a14="http://schemas.microsoft.com/office/drawing/2010/main"/>
                      </a:ext>
                    </a:extLst>
                  </pic:spPr>
                </pic:pic>
              </a:graphicData>
            </a:graphic>
          </wp:inline>
        </w:drawing>
      </w:r>
    </w:p>
    <w:p w14:paraId="7D78BD0A" w14:textId="77777777" w:rsidR="00221616" w:rsidRPr="00CE75CA" w:rsidRDefault="00221616" w:rsidP="00E34597">
      <w:pPr>
        <w:pStyle w:val="ZZAnxheader"/>
        <w:tabs>
          <w:tab w:val="clear" w:pos="624"/>
          <w:tab w:val="clear" w:pos="1247"/>
          <w:tab w:val="clear" w:pos="1871"/>
          <w:tab w:val="clear" w:pos="2495"/>
          <w:tab w:val="clear" w:pos="3119"/>
          <w:tab w:val="clear" w:pos="3742"/>
          <w:tab w:val="clear" w:pos="4366"/>
          <w:tab w:val="clear" w:pos="4990"/>
        </w:tabs>
        <w:spacing w:after="240"/>
        <w:rPr>
          <w:lang w:val="ru-RU"/>
        </w:rPr>
      </w:pPr>
      <w:r>
        <w:rPr>
          <w:lang w:val="ru-RU"/>
        </w:rPr>
        <w:lastRenderedPageBreak/>
        <w:t>Приложение III</w:t>
      </w:r>
    </w:p>
    <w:p w14:paraId="1BF93234" w14:textId="77777777" w:rsidR="00221616" w:rsidRPr="00CE75CA" w:rsidRDefault="00221616" w:rsidP="00E34597">
      <w:pPr>
        <w:pStyle w:val="ZZAnxtitle"/>
        <w:tabs>
          <w:tab w:val="clear" w:pos="624"/>
          <w:tab w:val="clear" w:pos="1247"/>
          <w:tab w:val="clear" w:pos="1871"/>
          <w:tab w:val="clear" w:pos="2495"/>
          <w:tab w:val="clear" w:pos="3119"/>
          <w:tab w:val="clear" w:pos="3742"/>
          <w:tab w:val="clear" w:pos="4366"/>
          <w:tab w:val="clear" w:pos="4990"/>
        </w:tabs>
        <w:spacing w:before="0"/>
        <w:ind w:right="567"/>
        <w:rPr>
          <w:lang w:val="ru-RU"/>
        </w:rPr>
      </w:pPr>
      <w:r>
        <w:rPr>
          <w:lang w:val="ru-RU"/>
        </w:rPr>
        <w:t>Полученные в 2025 году целевые взносы в поддержку деятельности секретариата по озону, финансируемой из средств Целевого фонда для Монреальского протокола, в расшифровке по целям и донорам</w:t>
      </w:r>
      <w:r w:rsidRPr="00E149F4">
        <w:rPr>
          <w:rStyle w:val="FootnoteReference"/>
          <w:b w:val="0"/>
          <w:bCs w:val="0"/>
          <w:sz w:val="28"/>
          <w:szCs w:val="26"/>
          <w:vertAlign w:val="baseline"/>
          <w:lang w:val="ru-RU"/>
        </w:rPr>
        <w:footnoteReference w:customMarkFollows="1" w:id="8"/>
        <w:t>*</w:t>
      </w:r>
    </w:p>
    <w:tbl>
      <w:tblPr>
        <w:tblW w:w="8307" w:type="dxa"/>
        <w:jc w:val="right"/>
        <w:tblLayout w:type="fixed"/>
        <w:tblLook w:val="0000" w:firstRow="0" w:lastRow="0" w:firstColumn="0" w:lastColumn="0" w:noHBand="0" w:noVBand="0"/>
      </w:tblPr>
      <w:tblGrid>
        <w:gridCol w:w="3261"/>
        <w:gridCol w:w="1417"/>
        <w:gridCol w:w="992"/>
        <w:gridCol w:w="993"/>
        <w:gridCol w:w="1644"/>
      </w:tblGrid>
      <w:tr w:rsidR="00221616" w:rsidRPr="00F410D6" w14:paraId="30A5B874" w14:textId="77777777" w:rsidTr="00C572B8">
        <w:trPr>
          <w:trHeight w:val="57"/>
          <w:jc w:val="right"/>
        </w:trPr>
        <w:tc>
          <w:tcPr>
            <w:tcW w:w="3261" w:type="dxa"/>
            <w:tcBorders>
              <w:top w:val="single" w:sz="4" w:space="0" w:color="auto"/>
              <w:left w:val="nil"/>
              <w:bottom w:val="single" w:sz="12" w:space="0" w:color="auto"/>
              <w:right w:val="nil"/>
            </w:tcBorders>
            <w:vAlign w:val="bottom"/>
          </w:tcPr>
          <w:p w14:paraId="4207BB40" w14:textId="77777777" w:rsidR="00221616" w:rsidRPr="00F410D6" w:rsidRDefault="00221616" w:rsidP="00E34597">
            <w:pPr>
              <w:pStyle w:val="Normal-pool-Table"/>
              <w:tabs>
                <w:tab w:val="clear" w:pos="624"/>
                <w:tab w:val="clear" w:pos="1247"/>
                <w:tab w:val="clear" w:pos="1871"/>
                <w:tab w:val="clear" w:pos="2495"/>
                <w:tab w:val="clear" w:pos="3119"/>
                <w:tab w:val="clear" w:pos="3742"/>
                <w:tab w:val="clear" w:pos="4366"/>
                <w:tab w:val="clear" w:pos="4990"/>
              </w:tabs>
              <w:rPr>
                <w:i/>
                <w:iCs/>
              </w:rPr>
            </w:pPr>
            <w:r>
              <w:rPr>
                <w:i/>
                <w:iCs/>
                <w:color w:val="000000"/>
                <w:lang w:val="ru-RU"/>
              </w:rPr>
              <w:t>Цель</w:t>
            </w:r>
          </w:p>
        </w:tc>
        <w:tc>
          <w:tcPr>
            <w:tcW w:w="1417" w:type="dxa"/>
            <w:tcBorders>
              <w:top w:val="single" w:sz="4" w:space="0" w:color="auto"/>
              <w:left w:val="nil"/>
              <w:bottom w:val="single" w:sz="12" w:space="0" w:color="auto"/>
              <w:right w:val="nil"/>
            </w:tcBorders>
            <w:vAlign w:val="bottom"/>
          </w:tcPr>
          <w:p w14:paraId="3DA74F3B" w14:textId="77777777" w:rsidR="00221616" w:rsidRPr="00F410D6" w:rsidRDefault="00221616" w:rsidP="00813F52">
            <w:pPr>
              <w:tabs>
                <w:tab w:val="clear" w:pos="1247"/>
                <w:tab w:val="clear" w:pos="1814"/>
                <w:tab w:val="clear" w:pos="2381"/>
                <w:tab w:val="clear" w:pos="2948"/>
                <w:tab w:val="clear" w:pos="3515"/>
              </w:tabs>
              <w:spacing w:before="40" w:after="40"/>
              <w:rPr>
                <w:sz w:val="18"/>
                <w:szCs w:val="18"/>
              </w:rPr>
            </w:pPr>
            <w:r>
              <w:rPr>
                <w:i/>
                <w:iCs/>
                <w:color w:val="000000"/>
                <w:sz w:val="18"/>
                <w:szCs w:val="18"/>
                <w:lang w:val="ru-RU"/>
              </w:rPr>
              <w:t>Страна</w:t>
            </w:r>
          </w:p>
        </w:tc>
        <w:tc>
          <w:tcPr>
            <w:tcW w:w="992" w:type="dxa"/>
            <w:tcBorders>
              <w:top w:val="single" w:sz="4" w:space="0" w:color="auto"/>
              <w:left w:val="nil"/>
              <w:bottom w:val="single" w:sz="12" w:space="0" w:color="auto"/>
              <w:right w:val="nil"/>
            </w:tcBorders>
            <w:vAlign w:val="bottom"/>
          </w:tcPr>
          <w:p w14:paraId="56976120" w14:textId="77777777" w:rsidR="00221616" w:rsidRPr="00F410D6" w:rsidRDefault="00221616" w:rsidP="00813F52">
            <w:pPr>
              <w:tabs>
                <w:tab w:val="clear" w:pos="1247"/>
                <w:tab w:val="clear" w:pos="1814"/>
                <w:tab w:val="clear" w:pos="2381"/>
                <w:tab w:val="clear" w:pos="2948"/>
                <w:tab w:val="clear" w:pos="3515"/>
              </w:tabs>
              <w:spacing w:before="40" w:after="40"/>
              <w:rPr>
                <w:bCs/>
                <w:i/>
                <w:sz w:val="18"/>
                <w:szCs w:val="18"/>
              </w:rPr>
            </w:pPr>
            <w:r>
              <w:rPr>
                <w:i/>
                <w:iCs/>
                <w:color w:val="000000"/>
                <w:sz w:val="18"/>
                <w:szCs w:val="18"/>
                <w:lang w:val="ru-RU"/>
              </w:rPr>
              <w:t>Валюта</w:t>
            </w:r>
          </w:p>
        </w:tc>
        <w:tc>
          <w:tcPr>
            <w:tcW w:w="993" w:type="dxa"/>
            <w:tcBorders>
              <w:top w:val="single" w:sz="4" w:space="0" w:color="auto"/>
              <w:left w:val="nil"/>
              <w:bottom w:val="single" w:sz="12" w:space="0" w:color="auto"/>
              <w:right w:val="nil"/>
            </w:tcBorders>
            <w:vAlign w:val="bottom"/>
          </w:tcPr>
          <w:p w14:paraId="0875E889" w14:textId="77777777" w:rsidR="00221616" w:rsidRPr="00F410D6" w:rsidRDefault="00221616" w:rsidP="00E34597">
            <w:pPr>
              <w:tabs>
                <w:tab w:val="clear" w:pos="1247"/>
                <w:tab w:val="clear" w:pos="1814"/>
                <w:tab w:val="clear" w:pos="2381"/>
                <w:tab w:val="clear" w:pos="2948"/>
                <w:tab w:val="clear" w:pos="3515"/>
              </w:tabs>
              <w:spacing w:before="40" w:after="40"/>
              <w:jc w:val="right"/>
              <w:rPr>
                <w:bCs/>
                <w:i/>
                <w:sz w:val="18"/>
                <w:szCs w:val="18"/>
              </w:rPr>
            </w:pPr>
            <w:r>
              <w:rPr>
                <w:i/>
                <w:iCs/>
                <w:color w:val="000000"/>
                <w:sz w:val="18"/>
                <w:szCs w:val="18"/>
                <w:lang w:val="ru-RU"/>
              </w:rPr>
              <w:t>Сумма</w:t>
            </w:r>
          </w:p>
        </w:tc>
        <w:tc>
          <w:tcPr>
            <w:tcW w:w="1644" w:type="dxa"/>
            <w:tcBorders>
              <w:top w:val="single" w:sz="4" w:space="0" w:color="auto"/>
              <w:left w:val="nil"/>
              <w:bottom w:val="single" w:sz="12" w:space="0" w:color="auto"/>
              <w:right w:val="nil"/>
            </w:tcBorders>
            <w:vAlign w:val="bottom"/>
          </w:tcPr>
          <w:p w14:paraId="2E66966E" w14:textId="77777777" w:rsidR="00221616" w:rsidRPr="00F410D6" w:rsidRDefault="00221616" w:rsidP="00E34597">
            <w:pPr>
              <w:tabs>
                <w:tab w:val="clear" w:pos="1247"/>
                <w:tab w:val="clear" w:pos="1814"/>
                <w:tab w:val="clear" w:pos="2381"/>
                <w:tab w:val="clear" w:pos="2948"/>
                <w:tab w:val="clear" w:pos="3515"/>
              </w:tabs>
              <w:spacing w:before="40" w:after="40"/>
              <w:jc w:val="right"/>
              <w:rPr>
                <w:bCs/>
                <w:i/>
                <w:sz w:val="18"/>
                <w:szCs w:val="18"/>
              </w:rPr>
            </w:pPr>
            <w:r>
              <w:rPr>
                <w:i/>
                <w:iCs/>
                <w:color w:val="000000"/>
                <w:sz w:val="18"/>
                <w:szCs w:val="18"/>
                <w:lang w:val="ru-RU"/>
              </w:rPr>
              <w:t>Эквивалент в долл. США</w:t>
            </w:r>
          </w:p>
        </w:tc>
      </w:tr>
      <w:tr w:rsidR="00221616" w:rsidRPr="00F410D6" w14:paraId="11064EE4" w14:textId="77777777" w:rsidTr="00C572B8">
        <w:trPr>
          <w:trHeight w:val="57"/>
          <w:jc w:val="right"/>
        </w:trPr>
        <w:tc>
          <w:tcPr>
            <w:tcW w:w="3261" w:type="dxa"/>
            <w:vMerge w:val="restart"/>
            <w:tcBorders>
              <w:top w:val="single" w:sz="12" w:space="0" w:color="auto"/>
            </w:tcBorders>
          </w:tcPr>
          <w:p w14:paraId="60A20059" w14:textId="77777777" w:rsidR="00221616" w:rsidRPr="00CE75CA" w:rsidRDefault="00221616" w:rsidP="00E34597">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Поддержка участия Сторон, действующих в рамках статьи 5, в совещаниях Монреальского протокола</w:t>
            </w:r>
          </w:p>
        </w:tc>
        <w:tc>
          <w:tcPr>
            <w:tcW w:w="1417" w:type="dxa"/>
            <w:tcBorders>
              <w:top w:val="single" w:sz="12" w:space="0" w:color="auto"/>
            </w:tcBorders>
            <w:vAlign w:val="bottom"/>
          </w:tcPr>
          <w:p w14:paraId="41F437BD" w14:textId="77777777" w:rsidR="00221616" w:rsidRPr="00F410D6" w:rsidRDefault="00221616" w:rsidP="00E34597">
            <w:pPr>
              <w:tabs>
                <w:tab w:val="clear" w:pos="1247"/>
                <w:tab w:val="clear" w:pos="1814"/>
                <w:tab w:val="clear" w:pos="2381"/>
                <w:tab w:val="clear" w:pos="2948"/>
                <w:tab w:val="clear" w:pos="3515"/>
              </w:tabs>
              <w:spacing w:before="40" w:after="40"/>
              <w:rPr>
                <w:sz w:val="18"/>
                <w:szCs w:val="18"/>
              </w:rPr>
            </w:pPr>
            <w:r>
              <w:rPr>
                <w:color w:val="000000"/>
                <w:sz w:val="18"/>
                <w:szCs w:val="18"/>
                <w:lang w:val="ru-RU"/>
              </w:rPr>
              <w:t>Финляндия</w:t>
            </w:r>
          </w:p>
        </w:tc>
        <w:tc>
          <w:tcPr>
            <w:tcW w:w="992" w:type="dxa"/>
            <w:tcBorders>
              <w:top w:val="single" w:sz="12" w:space="0" w:color="auto"/>
            </w:tcBorders>
            <w:vAlign w:val="bottom"/>
          </w:tcPr>
          <w:p w14:paraId="510B2C98" w14:textId="77777777" w:rsidR="00221616" w:rsidRPr="00DE6A00" w:rsidRDefault="00221616" w:rsidP="00E34597">
            <w:pPr>
              <w:tabs>
                <w:tab w:val="clear" w:pos="1247"/>
                <w:tab w:val="clear" w:pos="1814"/>
                <w:tab w:val="clear" w:pos="2381"/>
                <w:tab w:val="clear" w:pos="2948"/>
                <w:tab w:val="clear" w:pos="3515"/>
              </w:tabs>
              <w:spacing w:before="40" w:after="40"/>
              <w:rPr>
                <w:sz w:val="18"/>
                <w:szCs w:val="18"/>
              </w:rPr>
            </w:pPr>
            <w:r>
              <w:rPr>
                <w:color w:val="000000"/>
                <w:sz w:val="18"/>
                <w:szCs w:val="18"/>
                <w:lang w:val="ru-RU"/>
              </w:rPr>
              <w:t>евро</w:t>
            </w:r>
          </w:p>
        </w:tc>
        <w:tc>
          <w:tcPr>
            <w:tcW w:w="993" w:type="dxa"/>
            <w:tcBorders>
              <w:top w:val="single" w:sz="12" w:space="0" w:color="auto"/>
            </w:tcBorders>
            <w:vAlign w:val="bottom"/>
          </w:tcPr>
          <w:p w14:paraId="34BAA261" w14:textId="77777777" w:rsidR="00221616" w:rsidRPr="00F410D6" w:rsidRDefault="00221616" w:rsidP="00E34597">
            <w:pPr>
              <w:tabs>
                <w:tab w:val="clear" w:pos="1247"/>
                <w:tab w:val="clear" w:pos="1814"/>
                <w:tab w:val="clear" w:pos="2381"/>
                <w:tab w:val="clear" w:pos="2948"/>
                <w:tab w:val="clear" w:pos="3515"/>
              </w:tabs>
              <w:spacing w:before="40" w:after="40"/>
              <w:jc w:val="right"/>
              <w:rPr>
                <w:sz w:val="18"/>
                <w:szCs w:val="18"/>
              </w:rPr>
            </w:pPr>
            <w:r>
              <w:rPr>
                <w:color w:val="000000"/>
                <w:sz w:val="18"/>
                <w:szCs w:val="18"/>
                <w:lang w:val="ru-RU"/>
              </w:rPr>
              <w:t>15 000</w:t>
            </w:r>
          </w:p>
        </w:tc>
        <w:tc>
          <w:tcPr>
            <w:tcW w:w="1644" w:type="dxa"/>
            <w:tcBorders>
              <w:top w:val="single" w:sz="12" w:space="0" w:color="auto"/>
            </w:tcBorders>
            <w:vAlign w:val="bottom"/>
          </w:tcPr>
          <w:p w14:paraId="76F430F0" w14:textId="77777777" w:rsidR="00221616" w:rsidRPr="00F410D6" w:rsidRDefault="00221616" w:rsidP="00E34597">
            <w:pPr>
              <w:tabs>
                <w:tab w:val="clear" w:pos="1247"/>
                <w:tab w:val="clear" w:pos="1814"/>
                <w:tab w:val="clear" w:pos="2381"/>
                <w:tab w:val="clear" w:pos="2948"/>
                <w:tab w:val="clear" w:pos="3515"/>
              </w:tabs>
              <w:spacing w:before="40" w:after="40"/>
              <w:jc w:val="right"/>
              <w:rPr>
                <w:sz w:val="18"/>
                <w:szCs w:val="18"/>
              </w:rPr>
            </w:pPr>
            <w:r>
              <w:rPr>
                <w:color w:val="000000"/>
                <w:sz w:val="18"/>
                <w:szCs w:val="18"/>
                <w:lang w:val="ru-RU"/>
              </w:rPr>
              <w:t>17 341</w:t>
            </w:r>
          </w:p>
        </w:tc>
      </w:tr>
      <w:tr w:rsidR="00221616" w:rsidRPr="00755028" w14:paraId="38E6EE81" w14:textId="77777777" w:rsidTr="00C572B8">
        <w:trPr>
          <w:trHeight w:val="57"/>
          <w:jc w:val="right"/>
        </w:trPr>
        <w:tc>
          <w:tcPr>
            <w:tcW w:w="3261" w:type="dxa"/>
            <w:vMerge/>
          </w:tcPr>
          <w:p w14:paraId="3A0D434A" w14:textId="77777777" w:rsidR="00221616" w:rsidRPr="00755028" w:rsidRDefault="00221616" w:rsidP="00E34597">
            <w:pPr>
              <w:pStyle w:val="Normal-pool-Table"/>
              <w:tabs>
                <w:tab w:val="clear" w:pos="624"/>
                <w:tab w:val="clear" w:pos="1247"/>
                <w:tab w:val="clear" w:pos="1871"/>
                <w:tab w:val="clear" w:pos="2495"/>
                <w:tab w:val="clear" w:pos="3119"/>
                <w:tab w:val="clear" w:pos="3742"/>
                <w:tab w:val="clear" w:pos="4366"/>
                <w:tab w:val="clear" w:pos="4990"/>
              </w:tabs>
              <w:rPr>
                <w:szCs w:val="18"/>
              </w:rPr>
            </w:pPr>
          </w:p>
        </w:tc>
        <w:tc>
          <w:tcPr>
            <w:tcW w:w="1417" w:type="dxa"/>
            <w:vAlign w:val="bottom"/>
          </w:tcPr>
          <w:p w14:paraId="29DB4C25" w14:textId="77777777" w:rsidR="00221616" w:rsidRPr="00755028" w:rsidRDefault="00221616" w:rsidP="00E34597">
            <w:pPr>
              <w:tabs>
                <w:tab w:val="clear" w:pos="1247"/>
                <w:tab w:val="clear" w:pos="1814"/>
                <w:tab w:val="clear" w:pos="2381"/>
                <w:tab w:val="clear" w:pos="2948"/>
                <w:tab w:val="clear" w:pos="3515"/>
              </w:tabs>
              <w:spacing w:before="40" w:after="40"/>
              <w:jc w:val="right"/>
              <w:rPr>
                <w:sz w:val="18"/>
                <w:szCs w:val="18"/>
              </w:rPr>
            </w:pPr>
          </w:p>
        </w:tc>
        <w:tc>
          <w:tcPr>
            <w:tcW w:w="992" w:type="dxa"/>
            <w:vAlign w:val="bottom"/>
          </w:tcPr>
          <w:p w14:paraId="5D04EE3F" w14:textId="77777777" w:rsidR="00221616" w:rsidRPr="00755028" w:rsidRDefault="00221616" w:rsidP="00E34597">
            <w:pPr>
              <w:tabs>
                <w:tab w:val="clear" w:pos="1247"/>
                <w:tab w:val="clear" w:pos="1814"/>
                <w:tab w:val="clear" w:pos="2381"/>
                <w:tab w:val="clear" w:pos="2948"/>
                <w:tab w:val="clear" w:pos="3515"/>
              </w:tabs>
              <w:spacing w:before="40" w:after="40"/>
              <w:rPr>
                <w:sz w:val="18"/>
                <w:szCs w:val="18"/>
              </w:rPr>
            </w:pPr>
          </w:p>
        </w:tc>
        <w:tc>
          <w:tcPr>
            <w:tcW w:w="993" w:type="dxa"/>
            <w:vAlign w:val="bottom"/>
          </w:tcPr>
          <w:p w14:paraId="2134D9AE" w14:textId="77777777" w:rsidR="00221616" w:rsidRPr="00755028" w:rsidRDefault="00221616" w:rsidP="00E34597">
            <w:pPr>
              <w:tabs>
                <w:tab w:val="clear" w:pos="1247"/>
                <w:tab w:val="clear" w:pos="1814"/>
                <w:tab w:val="clear" w:pos="2381"/>
                <w:tab w:val="clear" w:pos="2948"/>
                <w:tab w:val="clear" w:pos="3515"/>
              </w:tabs>
              <w:spacing w:before="40" w:after="40"/>
              <w:jc w:val="right"/>
              <w:rPr>
                <w:sz w:val="18"/>
                <w:szCs w:val="18"/>
              </w:rPr>
            </w:pPr>
          </w:p>
        </w:tc>
        <w:tc>
          <w:tcPr>
            <w:tcW w:w="1644" w:type="dxa"/>
            <w:vAlign w:val="bottom"/>
          </w:tcPr>
          <w:p w14:paraId="038FA62E" w14:textId="77777777" w:rsidR="00221616" w:rsidRPr="00755028" w:rsidRDefault="00221616" w:rsidP="00E34597">
            <w:pPr>
              <w:tabs>
                <w:tab w:val="clear" w:pos="1247"/>
                <w:tab w:val="clear" w:pos="1814"/>
                <w:tab w:val="clear" w:pos="2381"/>
                <w:tab w:val="clear" w:pos="2948"/>
                <w:tab w:val="clear" w:pos="3515"/>
              </w:tabs>
              <w:spacing w:before="40" w:after="40"/>
              <w:jc w:val="right"/>
              <w:rPr>
                <w:sz w:val="18"/>
                <w:szCs w:val="18"/>
              </w:rPr>
            </w:pPr>
          </w:p>
        </w:tc>
      </w:tr>
      <w:tr w:rsidR="00221616" w:rsidRPr="00F410D6" w14:paraId="789C3DF7" w14:textId="77777777" w:rsidTr="00C572B8">
        <w:trPr>
          <w:trHeight w:val="57"/>
          <w:jc w:val="right"/>
        </w:trPr>
        <w:tc>
          <w:tcPr>
            <w:tcW w:w="3261" w:type="dxa"/>
          </w:tcPr>
          <w:p w14:paraId="0E58A2C2" w14:textId="7DA42B1B" w:rsidR="00221616" w:rsidRPr="00F410D6" w:rsidRDefault="00221616" w:rsidP="00E34597">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«Региональная количественная оценка выбросов веществ, регулируемых в рамках Монреальского протокола»: третья часть гранта на общую сумму 607 100 долл. США на период 2021</w:t>
            </w:r>
            <w:r w:rsidR="00CC2542">
              <w:rPr>
                <w:color w:val="000000"/>
                <w:szCs w:val="18"/>
                <w:lang w:val="ru-RU"/>
              </w:rPr>
              <w:noBreakHyphen/>
            </w:r>
            <w:r>
              <w:rPr>
                <w:color w:val="000000"/>
                <w:szCs w:val="18"/>
                <w:lang w:val="ru-RU"/>
              </w:rPr>
              <w:t xml:space="preserve">2025 годов </w:t>
            </w:r>
          </w:p>
        </w:tc>
        <w:tc>
          <w:tcPr>
            <w:tcW w:w="1417" w:type="dxa"/>
            <w:vAlign w:val="bottom"/>
          </w:tcPr>
          <w:p w14:paraId="7968A26C" w14:textId="0E18C1C8" w:rsidR="00221616" w:rsidRPr="00F410D6" w:rsidRDefault="00221616" w:rsidP="00E34597">
            <w:pPr>
              <w:tabs>
                <w:tab w:val="clear" w:pos="1247"/>
                <w:tab w:val="clear" w:pos="1814"/>
                <w:tab w:val="clear" w:pos="2381"/>
                <w:tab w:val="clear" w:pos="2948"/>
                <w:tab w:val="clear" w:pos="3515"/>
              </w:tabs>
              <w:spacing w:before="40" w:after="40"/>
              <w:rPr>
                <w:b/>
                <w:bCs/>
                <w:sz w:val="18"/>
                <w:szCs w:val="18"/>
              </w:rPr>
            </w:pPr>
            <w:r>
              <w:rPr>
                <w:color w:val="000000"/>
                <w:sz w:val="18"/>
                <w:szCs w:val="18"/>
                <w:lang w:val="ru-RU"/>
              </w:rPr>
              <w:t>Европейский союз</w:t>
            </w:r>
          </w:p>
        </w:tc>
        <w:tc>
          <w:tcPr>
            <w:tcW w:w="992" w:type="dxa"/>
            <w:vAlign w:val="bottom"/>
          </w:tcPr>
          <w:p w14:paraId="3E2C010C" w14:textId="61E64B83" w:rsidR="00221616" w:rsidRPr="00DE6A00" w:rsidRDefault="00221616" w:rsidP="00E34597">
            <w:pPr>
              <w:tabs>
                <w:tab w:val="clear" w:pos="1247"/>
                <w:tab w:val="clear" w:pos="1814"/>
                <w:tab w:val="clear" w:pos="2381"/>
                <w:tab w:val="clear" w:pos="2948"/>
                <w:tab w:val="clear" w:pos="3515"/>
              </w:tabs>
              <w:spacing w:before="40" w:after="40"/>
              <w:rPr>
                <w:sz w:val="18"/>
                <w:szCs w:val="18"/>
              </w:rPr>
            </w:pPr>
            <w:r>
              <w:rPr>
                <w:color w:val="000000"/>
                <w:sz w:val="18"/>
                <w:szCs w:val="18"/>
                <w:lang w:val="ru-RU"/>
              </w:rPr>
              <w:t>долл. США</w:t>
            </w:r>
          </w:p>
        </w:tc>
        <w:tc>
          <w:tcPr>
            <w:tcW w:w="993" w:type="dxa"/>
            <w:vAlign w:val="bottom"/>
          </w:tcPr>
          <w:p w14:paraId="3930EDEB" w14:textId="77777777" w:rsidR="00221616" w:rsidRPr="00F410D6" w:rsidRDefault="00221616" w:rsidP="00E34597">
            <w:pPr>
              <w:tabs>
                <w:tab w:val="clear" w:pos="1247"/>
                <w:tab w:val="clear" w:pos="1814"/>
                <w:tab w:val="clear" w:pos="2381"/>
                <w:tab w:val="clear" w:pos="2948"/>
                <w:tab w:val="clear" w:pos="3515"/>
              </w:tabs>
              <w:spacing w:before="40" w:after="40"/>
              <w:jc w:val="right"/>
              <w:rPr>
                <w:sz w:val="18"/>
                <w:szCs w:val="18"/>
              </w:rPr>
            </w:pPr>
            <w:r>
              <w:rPr>
                <w:color w:val="000000"/>
                <w:sz w:val="18"/>
                <w:szCs w:val="18"/>
                <w:lang w:val="ru-RU"/>
              </w:rPr>
              <w:t>127 982</w:t>
            </w:r>
          </w:p>
        </w:tc>
        <w:tc>
          <w:tcPr>
            <w:tcW w:w="1644" w:type="dxa"/>
            <w:vAlign w:val="bottom"/>
          </w:tcPr>
          <w:p w14:paraId="252431EE" w14:textId="77777777" w:rsidR="00221616" w:rsidRPr="00F410D6" w:rsidRDefault="00221616" w:rsidP="00E34597">
            <w:pPr>
              <w:tabs>
                <w:tab w:val="clear" w:pos="1247"/>
                <w:tab w:val="clear" w:pos="1814"/>
                <w:tab w:val="clear" w:pos="2381"/>
                <w:tab w:val="clear" w:pos="2948"/>
                <w:tab w:val="clear" w:pos="3515"/>
              </w:tabs>
              <w:spacing w:before="40" w:after="40"/>
              <w:jc w:val="right"/>
              <w:rPr>
                <w:bCs/>
                <w:sz w:val="18"/>
                <w:szCs w:val="18"/>
              </w:rPr>
            </w:pPr>
            <w:r>
              <w:rPr>
                <w:color w:val="000000"/>
                <w:sz w:val="18"/>
                <w:szCs w:val="18"/>
                <w:lang w:val="ru-RU"/>
              </w:rPr>
              <w:t>127 982</w:t>
            </w:r>
          </w:p>
        </w:tc>
      </w:tr>
      <w:tr w:rsidR="00221616" w:rsidRPr="00F410D6" w14:paraId="3A7BA710" w14:textId="77777777" w:rsidTr="00C572B8">
        <w:trPr>
          <w:trHeight w:val="57"/>
          <w:jc w:val="right"/>
        </w:trPr>
        <w:tc>
          <w:tcPr>
            <w:tcW w:w="3261" w:type="dxa"/>
            <w:tcBorders>
              <w:top w:val="single" w:sz="2" w:space="0" w:color="auto"/>
              <w:left w:val="nil"/>
              <w:bottom w:val="single" w:sz="12" w:space="0" w:color="auto"/>
              <w:right w:val="nil"/>
            </w:tcBorders>
          </w:tcPr>
          <w:p w14:paraId="5825F5F7" w14:textId="77777777" w:rsidR="00221616" w:rsidRPr="00F410D6" w:rsidRDefault="00221616" w:rsidP="00E34597">
            <w:pPr>
              <w:pStyle w:val="Normal-pool-Table"/>
              <w:tabs>
                <w:tab w:val="clear" w:pos="624"/>
                <w:tab w:val="clear" w:pos="1247"/>
                <w:tab w:val="clear" w:pos="1871"/>
                <w:tab w:val="clear" w:pos="2495"/>
                <w:tab w:val="clear" w:pos="3119"/>
                <w:tab w:val="clear" w:pos="3742"/>
                <w:tab w:val="clear" w:pos="4366"/>
                <w:tab w:val="clear" w:pos="4990"/>
              </w:tabs>
              <w:rPr>
                <w:b/>
                <w:bCs/>
                <w:szCs w:val="18"/>
              </w:rPr>
            </w:pPr>
            <w:r>
              <w:rPr>
                <w:b/>
                <w:bCs/>
                <w:color w:val="000000"/>
                <w:szCs w:val="18"/>
                <w:lang w:val="ru-RU"/>
              </w:rPr>
              <w:t>Всего</w:t>
            </w:r>
          </w:p>
        </w:tc>
        <w:tc>
          <w:tcPr>
            <w:tcW w:w="1417" w:type="dxa"/>
            <w:tcBorders>
              <w:top w:val="single" w:sz="2" w:space="0" w:color="auto"/>
              <w:left w:val="nil"/>
              <w:bottom w:val="single" w:sz="12" w:space="0" w:color="auto"/>
              <w:right w:val="nil"/>
            </w:tcBorders>
            <w:vAlign w:val="bottom"/>
          </w:tcPr>
          <w:p w14:paraId="4359F4C0" w14:textId="77777777" w:rsidR="00221616" w:rsidRPr="00F410D6" w:rsidRDefault="00221616" w:rsidP="00E34597">
            <w:pPr>
              <w:tabs>
                <w:tab w:val="clear" w:pos="1247"/>
                <w:tab w:val="clear" w:pos="1814"/>
                <w:tab w:val="clear" w:pos="2381"/>
                <w:tab w:val="clear" w:pos="2948"/>
                <w:tab w:val="clear" w:pos="3515"/>
              </w:tabs>
              <w:spacing w:before="40" w:after="40"/>
              <w:jc w:val="right"/>
              <w:rPr>
                <w:b/>
                <w:bCs/>
                <w:sz w:val="18"/>
                <w:szCs w:val="18"/>
              </w:rPr>
            </w:pPr>
          </w:p>
        </w:tc>
        <w:tc>
          <w:tcPr>
            <w:tcW w:w="992" w:type="dxa"/>
            <w:tcBorders>
              <w:top w:val="single" w:sz="2" w:space="0" w:color="auto"/>
              <w:left w:val="nil"/>
              <w:bottom w:val="single" w:sz="12" w:space="0" w:color="auto"/>
              <w:right w:val="nil"/>
            </w:tcBorders>
            <w:vAlign w:val="bottom"/>
          </w:tcPr>
          <w:p w14:paraId="6D0F326E" w14:textId="77777777" w:rsidR="00221616" w:rsidRPr="00F410D6" w:rsidRDefault="00221616" w:rsidP="00E34597">
            <w:pPr>
              <w:tabs>
                <w:tab w:val="clear" w:pos="1247"/>
                <w:tab w:val="clear" w:pos="1814"/>
                <w:tab w:val="clear" w:pos="2381"/>
                <w:tab w:val="clear" w:pos="2948"/>
                <w:tab w:val="clear" w:pos="3515"/>
              </w:tabs>
              <w:spacing w:before="40" w:after="40"/>
              <w:jc w:val="right"/>
              <w:rPr>
                <w:b/>
                <w:bCs/>
                <w:sz w:val="18"/>
                <w:szCs w:val="18"/>
              </w:rPr>
            </w:pPr>
          </w:p>
        </w:tc>
        <w:tc>
          <w:tcPr>
            <w:tcW w:w="993" w:type="dxa"/>
            <w:tcBorders>
              <w:top w:val="single" w:sz="2" w:space="0" w:color="auto"/>
              <w:left w:val="nil"/>
              <w:bottom w:val="single" w:sz="12" w:space="0" w:color="auto"/>
              <w:right w:val="nil"/>
            </w:tcBorders>
            <w:vAlign w:val="bottom"/>
          </w:tcPr>
          <w:p w14:paraId="7B0E8724" w14:textId="77777777" w:rsidR="00221616" w:rsidRPr="00F410D6" w:rsidRDefault="00221616" w:rsidP="00E34597">
            <w:pPr>
              <w:tabs>
                <w:tab w:val="clear" w:pos="1247"/>
                <w:tab w:val="clear" w:pos="1814"/>
                <w:tab w:val="clear" w:pos="2381"/>
                <w:tab w:val="clear" w:pos="2948"/>
                <w:tab w:val="clear" w:pos="3515"/>
              </w:tabs>
              <w:spacing w:before="40" w:after="40"/>
              <w:jc w:val="right"/>
              <w:rPr>
                <w:b/>
                <w:bCs/>
                <w:sz w:val="18"/>
                <w:szCs w:val="18"/>
              </w:rPr>
            </w:pPr>
          </w:p>
        </w:tc>
        <w:tc>
          <w:tcPr>
            <w:tcW w:w="1644" w:type="dxa"/>
            <w:tcBorders>
              <w:top w:val="single" w:sz="2" w:space="0" w:color="auto"/>
              <w:left w:val="nil"/>
              <w:bottom w:val="single" w:sz="12" w:space="0" w:color="auto"/>
              <w:right w:val="nil"/>
            </w:tcBorders>
            <w:vAlign w:val="bottom"/>
          </w:tcPr>
          <w:p w14:paraId="7763608B" w14:textId="77777777" w:rsidR="00221616" w:rsidRPr="00F410D6" w:rsidRDefault="00221616" w:rsidP="00E34597">
            <w:pPr>
              <w:tabs>
                <w:tab w:val="clear" w:pos="1247"/>
                <w:tab w:val="clear" w:pos="1814"/>
                <w:tab w:val="clear" w:pos="2381"/>
                <w:tab w:val="clear" w:pos="2948"/>
                <w:tab w:val="clear" w:pos="3515"/>
              </w:tabs>
              <w:spacing w:before="40" w:after="40"/>
              <w:jc w:val="right"/>
              <w:rPr>
                <w:b/>
                <w:bCs/>
                <w:sz w:val="18"/>
                <w:szCs w:val="18"/>
              </w:rPr>
            </w:pPr>
            <w:r>
              <w:rPr>
                <w:b/>
                <w:bCs/>
                <w:color w:val="000000"/>
                <w:sz w:val="18"/>
                <w:szCs w:val="18"/>
                <w:lang w:val="ru-RU"/>
              </w:rPr>
              <w:t>145 323</w:t>
            </w:r>
          </w:p>
        </w:tc>
      </w:tr>
    </w:tbl>
    <w:p w14:paraId="34C4E050" w14:textId="77777777" w:rsidR="00221616" w:rsidRPr="00F410D6" w:rsidRDefault="00221616" w:rsidP="00CC46F8">
      <w:pPr>
        <w:pStyle w:val="Normal-pool"/>
        <w:tabs>
          <w:tab w:val="clear" w:pos="624"/>
          <w:tab w:val="clear" w:pos="1247"/>
          <w:tab w:val="clear" w:pos="1871"/>
          <w:tab w:val="clear" w:pos="2495"/>
          <w:tab w:val="clear" w:pos="3119"/>
          <w:tab w:val="clear" w:pos="3742"/>
          <w:tab w:val="clear" w:pos="4366"/>
          <w:tab w:val="clear" w:pos="4990"/>
        </w:tabs>
      </w:pPr>
      <w:r w:rsidRPr="00F410D6">
        <w:br w:type="page"/>
      </w:r>
    </w:p>
    <w:p w14:paraId="7FDE2C2F" w14:textId="77777777" w:rsidR="00221616" w:rsidRPr="00F410D6" w:rsidRDefault="00221616" w:rsidP="00C4418E">
      <w:pPr>
        <w:pStyle w:val="ZZAnxheader"/>
        <w:tabs>
          <w:tab w:val="clear" w:pos="624"/>
          <w:tab w:val="clear" w:pos="1247"/>
          <w:tab w:val="clear" w:pos="1871"/>
          <w:tab w:val="clear" w:pos="2495"/>
          <w:tab w:val="clear" w:pos="3119"/>
          <w:tab w:val="clear" w:pos="3742"/>
          <w:tab w:val="clear" w:pos="4366"/>
          <w:tab w:val="clear" w:pos="4990"/>
        </w:tabs>
        <w:spacing w:after="240"/>
      </w:pPr>
      <w:r>
        <w:rPr>
          <w:lang w:val="ru-RU"/>
        </w:rPr>
        <w:lastRenderedPageBreak/>
        <w:t>Приложение IV</w:t>
      </w:r>
    </w:p>
    <w:p w14:paraId="09520016" w14:textId="4547CE87" w:rsidR="00221616" w:rsidRPr="00CE75CA" w:rsidRDefault="00221616" w:rsidP="00C4418E">
      <w:pPr>
        <w:pStyle w:val="ZZAnxtitle"/>
        <w:tabs>
          <w:tab w:val="clear" w:pos="624"/>
          <w:tab w:val="clear" w:pos="1247"/>
          <w:tab w:val="clear" w:pos="1871"/>
          <w:tab w:val="clear" w:pos="2495"/>
          <w:tab w:val="clear" w:pos="3119"/>
          <w:tab w:val="clear" w:pos="3742"/>
          <w:tab w:val="clear" w:pos="4366"/>
          <w:tab w:val="clear" w:pos="4990"/>
        </w:tabs>
        <w:spacing w:before="0"/>
        <w:ind w:right="567"/>
        <w:rPr>
          <w:lang w:val="ru-RU"/>
        </w:rPr>
      </w:pPr>
      <w:r>
        <w:rPr>
          <w:lang w:val="ru-RU"/>
        </w:rPr>
        <w:t>Доклад об исполнении бюджета на 2025 год Целевого фонда для Венской конвенции и Целевого фонда для Монреальского протокола по состоянию на 31 декабря 2025</w:t>
      </w:r>
      <w:r w:rsidR="00485F82">
        <w:rPr>
          <w:lang w:val="en-US"/>
        </w:rPr>
        <w:t> </w:t>
      </w:r>
      <w:r>
        <w:rPr>
          <w:lang w:val="ru-RU"/>
        </w:rPr>
        <w:t>года</w:t>
      </w:r>
      <w:r w:rsidRPr="00FE4E0A">
        <w:rPr>
          <w:b w:val="0"/>
          <w:bCs w:val="0"/>
          <w:lang w:val="ru-RU"/>
        </w:rPr>
        <w:footnoteReference w:id="9"/>
      </w:r>
    </w:p>
    <w:tbl>
      <w:tblPr>
        <w:tblW w:w="5075" w:type="pct"/>
        <w:jc w:val="right"/>
        <w:tblLayout w:type="fixed"/>
        <w:tblLook w:val="04A0" w:firstRow="1" w:lastRow="0" w:firstColumn="1" w:lastColumn="0" w:noHBand="0" w:noVBand="1"/>
      </w:tblPr>
      <w:tblGrid>
        <w:gridCol w:w="993"/>
        <w:gridCol w:w="3118"/>
        <w:gridCol w:w="1418"/>
        <w:gridCol w:w="1275"/>
        <w:gridCol w:w="1560"/>
        <w:gridCol w:w="1275"/>
      </w:tblGrid>
      <w:tr w:rsidR="00221616" w:rsidRPr="0046726B" w14:paraId="152E9617" w14:textId="77777777" w:rsidTr="00C15DC9">
        <w:trPr>
          <w:trHeight w:val="57"/>
          <w:tblHeader/>
          <w:jc w:val="right"/>
        </w:trPr>
        <w:tc>
          <w:tcPr>
            <w:tcW w:w="993" w:type="dxa"/>
            <w:tcBorders>
              <w:top w:val="single" w:sz="4" w:space="0" w:color="auto"/>
            </w:tcBorders>
            <w:noWrap/>
            <w:vAlign w:val="bottom"/>
            <w:hideMark/>
          </w:tcPr>
          <w:p w14:paraId="29DA0CF5"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lang w:val="ru-RU"/>
              </w:rPr>
            </w:pPr>
            <w:bookmarkStart w:id="1" w:name="OLE_LINK1"/>
          </w:p>
        </w:tc>
        <w:tc>
          <w:tcPr>
            <w:tcW w:w="3118" w:type="dxa"/>
            <w:tcBorders>
              <w:top w:val="single" w:sz="4" w:space="0" w:color="auto"/>
            </w:tcBorders>
            <w:vAlign w:val="bottom"/>
          </w:tcPr>
          <w:p w14:paraId="2D2FD8FD"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lang w:val="ru-RU"/>
              </w:rPr>
            </w:pPr>
          </w:p>
        </w:tc>
        <w:tc>
          <w:tcPr>
            <w:tcW w:w="2693" w:type="dxa"/>
            <w:gridSpan w:val="2"/>
            <w:tcBorders>
              <w:top w:val="single" w:sz="4" w:space="0" w:color="auto"/>
              <w:bottom w:val="single" w:sz="4" w:space="0" w:color="auto"/>
            </w:tcBorders>
            <w:vAlign w:val="bottom"/>
            <w:hideMark/>
          </w:tcPr>
          <w:p w14:paraId="1FA42E6A"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center"/>
              <w:rPr>
                <w:i/>
                <w:lang w:val="ru-RU"/>
              </w:rPr>
            </w:pPr>
            <w:r>
              <w:rPr>
                <w:i/>
                <w:iCs/>
                <w:color w:val="000000"/>
                <w:lang w:val="ru-RU"/>
              </w:rPr>
              <w:t>Целевой фонд для Венской конвенции</w:t>
            </w:r>
          </w:p>
        </w:tc>
        <w:tc>
          <w:tcPr>
            <w:tcW w:w="2835" w:type="dxa"/>
            <w:gridSpan w:val="2"/>
            <w:tcBorders>
              <w:top w:val="single" w:sz="4" w:space="0" w:color="auto"/>
              <w:bottom w:val="single" w:sz="4" w:space="0" w:color="auto"/>
            </w:tcBorders>
            <w:vAlign w:val="bottom"/>
            <w:hideMark/>
          </w:tcPr>
          <w:p w14:paraId="78955D70"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center"/>
              <w:rPr>
                <w:i/>
                <w:lang w:val="ru-RU"/>
              </w:rPr>
            </w:pPr>
            <w:r>
              <w:rPr>
                <w:i/>
                <w:iCs/>
                <w:color w:val="000000"/>
                <w:lang w:val="ru-RU"/>
              </w:rPr>
              <w:t>Целевой фонд для Монреальского протокола</w:t>
            </w:r>
          </w:p>
        </w:tc>
      </w:tr>
      <w:tr w:rsidR="00221616" w:rsidRPr="00F318C8" w14:paraId="524A14F5" w14:textId="77777777" w:rsidTr="00C15DC9">
        <w:trPr>
          <w:trHeight w:val="57"/>
          <w:tblHeader/>
          <w:jc w:val="right"/>
        </w:trPr>
        <w:tc>
          <w:tcPr>
            <w:tcW w:w="993" w:type="dxa"/>
            <w:tcBorders>
              <w:bottom w:val="single" w:sz="12" w:space="0" w:color="auto"/>
            </w:tcBorders>
            <w:vAlign w:val="bottom"/>
            <w:hideMark/>
          </w:tcPr>
          <w:p w14:paraId="3740A25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ind w:right="-57"/>
              <w:rPr>
                <w:i/>
                <w:iCs/>
              </w:rPr>
            </w:pPr>
            <w:r>
              <w:rPr>
                <w:i/>
                <w:iCs/>
                <w:color w:val="000000"/>
                <w:lang w:val="ru-RU"/>
              </w:rPr>
              <w:t>Статья бюджета</w:t>
            </w:r>
          </w:p>
        </w:tc>
        <w:tc>
          <w:tcPr>
            <w:tcW w:w="3118" w:type="dxa"/>
            <w:tcBorders>
              <w:bottom w:val="single" w:sz="12" w:space="0" w:color="auto"/>
            </w:tcBorders>
            <w:vAlign w:val="bottom"/>
          </w:tcPr>
          <w:p w14:paraId="45A076A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i/>
                <w:iCs/>
              </w:rPr>
            </w:pPr>
            <w:r>
              <w:rPr>
                <w:i/>
                <w:iCs/>
                <w:color w:val="000000"/>
                <w:lang w:val="ru-RU"/>
              </w:rPr>
              <w:t>Категория расходов</w:t>
            </w:r>
          </w:p>
        </w:tc>
        <w:tc>
          <w:tcPr>
            <w:tcW w:w="1418" w:type="dxa"/>
            <w:tcBorders>
              <w:top w:val="single" w:sz="4" w:space="0" w:color="auto"/>
              <w:bottom w:val="single" w:sz="12" w:space="0" w:color="auto"/>
            </w:tcBorders>
            <w:vAlign w:val="bottom"/>
            <w:hideMark/>
          </w:tcPr>
          <w:p w14:paraId="37F42A4D"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ind w:right="-57"/>
              <w:jc w:val="right"/>
              <w:rPr>
                <w:i/>
              </w:rPr>
            </w:pPr>
            <w:r>
              <w:rPr>
                <w:i/>
                <w:iCs/>
                <w:color w:val="000000"/>
                <w:lang w:val="ru-RU"/>
              </w:rPr>
              <w:t>Утвержденный бюджет</w:t>
            </w:r>
          </w:p>
        </w:tc>
        <w:tc>
          <w:tcPr>
            <w:tcW w:w="1275" w:type="dxa"/>
            <w:tcBorders>
              <w:top w:val="single" w:sz="4" w:space="0" w:color="auto"/>
              <w:bottom w:val="single" w:sz="12" w:space="0" w:color="auto"/>
            </w:tcBorders>
            <w:vAlign w:val="bottom"/>
            <w:hideMark/>
          </w:tcPr>
          <w:p w14:paraId="2D0792B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i/>
              </w:rPr>
            </w:pPr>
            <w:r>
              <w:rPr>
                <w:i/>
                <w:iCs/>
                <w:color w:val="000000"/>
                <w:lang w:val="ru-RU"/>
              </w:rPr>
              <w:t>Расходы</w:t>
            </w:r>
            <w:r>
              <w:rPr>
                <w:color w:val="000000"/>
                <w:lang w:val="ru-RU"/>
              </w:rPr>
              <w:t xml:space="preserve"> </w:t>
            </w:r>
          </w:p>
        </w:tc>
        <w:tc>
          <w:tcPr>
            <w:tcW w:w="1560" w:type="dxa"/>
            <w:tcBorders>
              <w:top w:val="single" w:sz="4" w:space="0" w:color="auto"/>
              <w:bottom w:val="single" w:sz="12" w:space="0" w:color="auto"/>
            </w:tcBorders>
            <w:vAlign w:val="bottom"/>
            <w:hideMark/>
          </w:tcPr>
          <w:p w14:paraId="1693EF37"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i/>
              </w:rPr>
            </w:pPr>
            <w:r>
              <w:rPr>
                <w:i/>
                <w:iCs/>
                <w:color w:val="000000"/>
                <w:lang w:val="ru-RU"/>
              </w:rPr>
              <w:t>Утвержденный бюджет</w:t>
            </w:r>
          </w:p>
        </w:tc>
        <w:tc>
          <w:tcPr>
            <w:tcW w:w="1275" w:type="dxa"/>
            <w:tcBorders>
              <w:top w:val="single" w:sz="4" w:space="0" w:color="auto"/>
              <w:bottom w:val="single" w:sz="12" w:space="0" w:color="auto"/>
            </w:tcBorders>
            <w:vAlign w:val="bottom"/>
            <w:hideMark/>
          </w:tcPr>
          <w:p w14:paraId="444CD31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i/>
              </w:rPr>
            </w:pPr>
            <w:r>
              <w:rPr>
                <w:i/>
                <w:iCs/>
                <w:color w:val="000000"/>
                <w:lang w:val="ru-RU"/>
              </w:rPr>
              <w:t>Расходы</w:t>
            </w:r>
          </w:p>
        </w:tc>
      </w:tr>
      <w:tr w:rsidR="00221616" w:rsidRPr="00F318C8" w14:paraId="3525EBF4" w14:textId="77777777" w:rsidTr="00C15DC9">
        <w:trPr>
          <w:trHeight w:val="57"/>
          <w:jc w:val="right"/>
        </w:trPr>
        <w:tc>
          <w:tcPr>
            <w:tcW w:w="993" w:type="dxa"/>
            <w:tcBorders>
              <w:top w:val="single" w:sz="12" w:space="0" w:color="auto"/>
              <w:bottom w:val="single" w:sz="4" w:space="0" w:color="auto"/>
            </w:tcBorders>
            <w:noWrap/>
            <w:hideMark/>
          </w:tcPr>
          <w:p w14:paraId="7F12D66A" w14:textId="5CD9841F"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color w:val="002060"/>
                <w:szCs w:val="18"/>
              </w:rPr>
            </w:pPr>
            <w:r>
              <w:rPr>
                <w:b/>
                <w:bCs/>
                <w:color w:val="000000"/>
                <w:szCs w:val="18"/>
                <w:lang w:val="ru-RU"/>
              </w:rPr>
              <w:t>1100</w:t>
            </w:r>
          </w:p>
        </w:tc>
        <w:tc>
          <w:tcPr>
            <w:tcW w:w="3118" w:type="dxa"/>
            <w:tcBorders>
              <w:top w:val="single" w:sz="12" w:space="0" w:color="auto"/>
              <w:bottom w:val="single" w:sz="4" w:space="0" w:color="auto"/>
            </w:tcBorders>
            <w:vAlign w:val="bottom"/>
            <w:hideMark/>
          </w:tcPr>
          <w:p w14:paraId="10B8916E"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bookmarkStart w:id="2" w:name="_Hlk74144197"/>
            <w:r>
              <w:rPr>
                <w:b/>
                <w:bCs/>
                <w:color w:val="000000"/>
                <w:szCs w:val="18"/>
                <w:lang w:val="ru-RU"/>
              </w:rPr>
              <w:t>Оклады, надбавки и пособия сотрудникам</w:t>
            </w:r>
            <w:bookmarkEnd w:id="2"/>
          </w:p>
        </w:tc>
        <w:tc>
          <w:tcPr>
            <w:tcW w:w="1418" w:type="dxa"/>
            <w:tcBorders>
              <w:top w:val="single" w:sz="12" w:space="0" w:color="auto"/>
              <w:bottom w:val="single" w:sz="4" w:space="0" w:color="auto"/>
            </w:tcBorders>
            <w:noWrap/>
            <w:vAlign w:val="bottom"/>
          </w:tcPr>
          <w:p w14:paraId="13AFD24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698 000</w:t>
            </w:r>
          </w:p>
        </w:tc>
        <w:tc>
          <w:tcPr>
            <w:tcW w:w="1275" w:type="dxa"/>
            <w:tcBorders>
              <w:top w:val="single" w:sz="12" w:space="0" w:color="auto"/>
              <w:bottom w:val="single" w:sz="4" w:space="0" w:color="auto"/>
            </w:tcBorders>
            <w:noWrap/>
            <w:vAlign w:val="bottom"/>
          </w:tcPr>
          <w:p w14:paraId="5B2197F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702 126</w:t>
            </w:r>
          </w:p>
        </w:tc>
        <w:tc>
          <w:tcPr>
            <w:tcW w:w="1560" w:type="dxa"/>
            <w:tcBorders>
              <w:top w:val="single" w:sz="12" w:space="0" w:color="auto"/>
              <w:bottom w:val="single" w:sz="4" w:space="0" w:color="auto"/>
            </w:tcBorders>
            <w:noWrap/>
            <w:vAlign w:val="bottom"/>
          </w:tcPr>
          <w:p w14:paraId="32CF0FA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1 795 000</w:t>
            </w:r>
          </w:p>
        </w:tc>
        <w:tc>
          <w:tcPr>
            <w:tcW w:w="1275" w:type="dxa"/>
            <w:tcBorders>
              <w:top w:val="single" w:sz="12" w:space="0" w:color="auto"/>
              <w:bottom w:val="single" w:sz="4" w:space="0" w:color="auto"/>
            </w:tcBorders>
            <w:noWrap/>
            <w:vAlign w:val="bottom"/>
          </w:tcPr>
          <w:p w14:paraId="4C996E3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1 713 556</w:t>
            </w:r>
          </w:p>
        </w:tc>
      </w:tr>
      <w:tr w:rsidR="00221616" w:rsidRPr="00F318C8" w14:paraId="77AB8C21" w14:textId="77777777" w:rsidTr="00C15DC9">
        <w:trPr>
          <w:trHeight w:val="57"/>
          <w:jc w:val="right"/>
        </w:trPr>
        <w:tc>
          <w:tcPr>
            <w:tcW w:w="993" w:type="dxa"/>
            <w:tcBorders>
              <w:top w:val="single" w:sz="4" w:space="0" w:color="auto"/>
              <w:bottom w:val="single" w:sz="4" w:space="0" w:color="auto"/>
            </w:tcBorders>
            <w:noWrap/>
            <w:hideMark/>
          </w:tcPr>
          <w:p w14:paraId="0AD9BD6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color w:val="002060"/>
                <w:szCs w:val="18"/>
              </w:rPr>
            </w:pPr>
            <w:r>
              <w:rPr>
                <w:b/>
                <w:bCs/>
                <w:color w:val="000000"/>
                <w:szCs w:val="18"/>
                <w:lang w:val="ru-RU"/>
              </w:rPr>
              <w:t>1200</w:t>
            </w:r>
          </w:p>
        </w:tc>
        <w:tc>
          <w:tcPr>
            <w:tcW w:w="3118" w:type="dxa"/>
            <w:tcBorders>
              <w:top w:val="single" w:sz="4" w:space="0" w:color="auto"/>
              <w:bottom w:val="single" w:sz="4" w:space="0" w:color="auto"/>
            </w:tcBorders>
            <w:hideMark/>
          </w:tcPr>
          <w:p w14:paraId="5E447A2D"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szCs w:val="18"/>
              </w:rPr>
            </w:pPr>
            <w:r>
              <w:rPr>
                <w:b/>
                <w:bCs/>
                <w:color w:val="000000"/>
                <w:szCs w:val="18"/>
                <w:lang w:val="ru-RU"/>
              </w:rPr>
              <w:t>Консультанты</w:t>
            </w:r>
            <w:r>
              <w:rPr>
                <w:color w:val="000000"/>
                <w:szCs w:val="18"/>
                <w:lang w:val="ru-RU"/>
              </w:rPr>
              <w:t xml:space="preserve"> </w:t>
            </w:r>
          </w:p>
        </w:tc>
        <w:tc>
          <w:tcPr>
            <w:tcW w:w="1418" w:type="dxa"/>
            <w:tcBorders>
              <w:top w:val="single" w:sz="4" w:space="0" w:color="auto"/>
              <w:bottom w:val="single" w:sz="4" w:space="0" w:color="auto"/>
            </w:tcBorders>
            <w:noWrap/>
          </w:tcPr>
          <w:p w14:paraId="040FF50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F318C8">
              <w:rPr>
                <w:b/>
                <w:bCs/>
                <w:color w:val="000000"/>
                <w:szCs w:val="18"/>
              </w:rPr>
              <w:t>–</w:t>
            </w:r>
          </w:p>
        </w:tc>
        <w:tc>
          <w:tcPr>
            <w:tcW w:w="1275" w:type="dxa"/>
            <w:tcBorders>
              <w:top w:val="single" w:sz="4" w:space="0" w:color="auto"/>
              <w:bottom w:val="single" w:sz="4" w:space="0" w:color="auto"/>
            </w:tcBorders>
            <w:noWrap/>
          </w:tcPr>
          <w:p w14:paraId="7338D25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F318C8">
              <w:rPr>
                <w:b/>
                <w:bCs/>
                <w:color w:val="000000"/>
                <w:szCs w:val="18"/>
              </w:rPr>
              <w:t>–</w:t>
            </w:r>
          </w:p>
        </w:tc>
        <w:tc>
          <w:tcPr>
            <w:tcW w:w="1560" w:type="dxa"/>
            <w:tcBorders>
              <w:top w:val="single" w:sz="4" w:space="0" w:color="auto"/>
              <w:bottom w:val="single" w:sz="4" w:space="0" w:color="auto"/>
            </w:tcBorders>
            <w:noWrap/>
          </w:tcPr>
          <w:p w14:paraId="65EAD6B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80 000</w:t>
            </w:r>
          </w:p>
        </w:tc>
        <w:tc>
          <w:tcPr>
            <w:tcW w:w="1275" w:type="dxa"/>
            <w:tcBorders>
              <w:top w:val="single" w:sz="4" w:space="0" w:color="auto"/>
              <w:bottom w:val="single" w:sz="4" w:space="0" w:color="auto"/>
            </w:tcBorders>
            <w:noWrap/>
          </w:tcPr>
          <w:p w14:paraId="7D3BBC1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(9 452)</w:t>
            </w:r>
          </w:p>
        </w:tc>
      </w:tr>
      <w:tr w:rsidR="00221616" w:rsidRPr="00F318C8" w14:paraId="43AF1A1A" w14:textId="77777777" w:rsidTr="00C15DC9">
        <w:trPr>
          <w:trHeight w:val="57"/>
          <w:jc w:val="right"/>
        </w:trPr>
        <w:tc>
          <w:tcPr>
            <w:tcW w:w="993" w:type="dxa"/>
            <w:tcBorders>
              <w:top w:val="single" w:sz="4" w:space="0" w:color="auto"/>
            </w:tcBorders>
            <w:noWrap/>
            <w:hideMark/>
          </w:tcPr>
          <w:p w14:paraId="0B2BBCD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iCs/>
                <w:szCs w:val="18"/>
              </w:rPr>
            </w:pPr>
            <w:r>
              <w:rPr>
                <w:b/>
                <w:bCs/>
                <w:color w:val="000000"/>
                <w:szCs w:val="18"/>
                <w:lang w:val="ru-RU"/>
              </w:rPr>
              <w:t>1300</w:t>
            </w:r>
          </w:p>
        </w:tc>
        <w:tc>
          <w:tcPr>
            <w:tcW w:w="3118" w:type="dxa"/>
            <w:tcBorders>
              <w:top w:val="single" w:sz="4" w:space="0" w:color="auto"/>
            </w:tcBorders>
          </w:tcPr>
          <w:p w14:paraId="27F71D8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iCs/>
                <w:szCs w:val="18"/>
              </w:rPr>
            </w:pPr>
            <w:r>
              <w:rPr>
                <w:b/>
                <w:bCs/>
                <w:color w:val="000000"/>
                <w:szCs w:val="18"/>
                <w:lang w:val="ru-RU"/>
              </w:rPr>
              <w:t>Расходы на конференционное обслуживание</w:t>
            </w:r>
          </w:p>
        </w:tc>
        <w:tc>
          <w:tcPr>
            <w:tcW w:w="1418" w:type="dxa"/>
            <w:tcBorders>
              <w:top w:val="single" w:sz="4" w:space="0" w:color="auto"/>
            </w:tcBorders>
            <w:noWrap/>
          </w:tcPr>
          <w:p w14:paraId="4E35879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p>
        </w:tc>
        <w:tc>
          <w:tcPr>
            <w:tcW w:w="1275" w:type="dxa"/>
            <w:tcBorders>
              <w:top w:val="single" w:sz="4" w:space="0" w:color="auto"/>
            </w:tcBorders>
            <w:noWrap/>
          </w:tcPr>
          <w:p w14:paraId="769F4567"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p>
        </w:tc>
        <w:tc>
          <w:tcPr>
            <w:tcW w:w="1560" w:type="dxa"/>
            <w:tcBorders>
              <w:top w:val="single" w:sz="4" w:space="0" w:color="auto"/>
            </w:tcBorders>
            <w:noWrap/>
          </w:tcPr>
          <w:p w14:paraId="57367E4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p>
        </w:tc>
        <w:tc>
          <w:tcPr>
            <w:tcW w:w="1275" w:type="dxa"/>
            <w:tcBorders>
              <w:top w:val="single" w:sz="4" w:space="0" w:color="auto"/>
            </w:tcBorders>
            <w:noWrap/>
          </w:tcPr>
          <w:p w14:paraId="6098097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p>
        </w:tc>
      </w:tr>
      <w:tr w:rsidR="00221616" w:rsidRPr="00F318C8" w14:paraId="2D90C794" w14:textId="77777777" w:rsidTr="00C15DC9">
        <w:trPr>
          <w:trHeight w:val="57"/>
          <w:jc w:val="right"/>
        </w:trPr>
        <w:tc>
          <w:tcPr>
            <w:tcW w:w="993" w:type="dxa"/>
            <w:noWrap/>
            <w:hideMark/>
          </w:tcPr>
          <w:p w14:paraId="2F89406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1305</w:t>
            </w:r>
          </w:p>
        </w:tc>
        <w:tc>
          <w:tcPr>
            <w:tcW w:w="3118" w:type="dxa"/>
            <w:vAlign w:val="bottom"/>
            <w:hideMark/>
          </w:tcPr>
          <w:p w14:paraId="3F793511"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Совещания Рабочей группы открытого состава (РГОС-47, июль 2025 года)</w:t>
            </w:r>
          </w:p>
        </w:tc>
        <w:tc>
          <w:tcPr>
            <w:tcW w:w="1418" w:type="dxa"/>
            <w:noWrap/>
            <w:vAlign w:val="bottom"/>
          </w:tcPr>
          <w:p w14:paraId="27F5B21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17BE82FD"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02B3DAD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730 000</w:t>
            </w:r>
          </w:p>
        </w:tc>
        <w:tc>
          <w:tcPr>
            <w:tcW w:w="1275" w:type="dxa"/>
            <w:noWrap/>
            <w:vAlign w:val="bottom"/>
          </w:tcPr>
          <w:p w14:paraId="48DEFCB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622 984</w:t>
            </w:r>
          </w:p>
        </w:tc>
      </w:tr>
      <w:tr w:rsidR="00221616" w:rsidRPr="00F318C8" w14:paraId="29B6552D" w14:textId="77777777" w:rsidTr="00C15DC9">
        <w:trPr>
          <w:trHeight w:val="57"/>
          <w:jc w:val="right"/>
        </w:trPr>
        <w:tc>
          <w:tcPr>
            <w:tcW w:w="993" w:type="dxa"/>
            <w:noWrap/>
            <w:hideMark/>
          </w:tcPr>
          <w:p w14:paraId="264548D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1310</w:t>
            </w:r>
          </w:p>
        </w:tc>
        <w:tc>
          <w:tcPr>
            <w:tcW w:w="3118" w:type="dxa"/>
            <w:vAlign w:val="bottom"/>
            <w:hideMark/>
          </w:tcPr>
          <w:p w14:paraId="4B0926CB"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Совещания Сторон (СС-37, ноябрь 2025 года)</w:t>
            </w:r>
          </w:p>
        </w:tc>
        <w:tc>
          <w:tcPr>
            <w:tcW w:w="1418" w:type="dxa"/>
            <w:noWrap/>
            <w:vAlign w:val="bottom"/>
          </w:tcPr>
          <w:p w14:paraId="392211C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6B113644"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0E5BBE4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655 000</w:t>
            </w:r>
          </w:p>
        </w:tc>
        <w:tc>
          <w:tcPr>
            <w:tcW w:w="1275" w:type="dxa"/>
            <w:noWrap/>
            <w:vAlign w:val="bottom"/>
          </w:tcPr>
          <w:p w14:paraId="709F48B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670 297</w:t>
            </w:r>
          </w:p>
        </w:tc>
      </w:tr>
      <w:tr w:rsidR="00221616" w:rsidRPr="00F318C8" w14:paraId="6D85B036" w14:textId="77777777" w:rsidTr="00C15DC9">
        <w:trPr>
          <w:trHeight w:val="57"/>
          <w:jc w:val="right"/>
        </w:trPr>
        <w:tc>
          <w:tcPr>
            <w:tcW w:w="993" w:type="dxa"/>
            <w:noWrap/>
            <w:hideMark/>
          </w:tcPr>
          <w:p w14:paraId="52EE630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1315</w:t>
            </w:r>
          </w:p>
        </w:tc>
        <w:tc>
          <w:tcPr>
            <w:tcW w:w="3118" w:type="dxa"/>
            <w:vAlign w:val="bottom"/>
            <w:hideMark/>
          </w:tcPr>
          <w:p w14:paraId="1E591E64"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Расходы на обеспечение связи для членов групп по оценке от Сторон, действующих в рамках статьи 5, и организационные расходы в связи с совещаниями групп</w:t>
            </w:r>
          </w:p>
        </w:tc>
        <w:tc>
          <w:tcPr>
            <w:tcW w:w="1418" w:type="dxa"/>
            <w:noWrap/>
            <w:vAlign w:val="bottom"/>
          </w:tcPr>
          <w:p w14:paraId="5BEFB3E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15D65D8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5BCE89A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55 000</w:t>
            </w:r>
          </w:p>
        </w:tc>
        <w:tc>
          <w:tcPr>
            <w:tcW w:w="1275" w:type="dxa"/>
            <w:noWrap/>
            <w:vAlign w:val="bottom"/>
          </w:tcPr>
          <w:p w14:paraId="1D840A2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11 952</w:t>
            </w:r>
          </w:p>
        </w:tc>
      </w:tr>
      <w:tr w:rsidR="00221616" w:rsidRPr="00F318C8" w14:paraId="290715AB" w14:textId="77777777" w:rsidTr="00C15DC9">
        <w:trPr>
          <w:trHeight w:val="57"/>
          <w:jc w:val="right"/>
        </w:trPr>
        <w:tc>
          <w:tcPr>
            <w:tcW w:w="993" w:type="dxa"/>
            <w:noWrap/>
            <w:hideMark/>
          </w:tcPr>
          <w:p w14:paraId="3CC5FD1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1320</w:t>
            </w:r>
          </w:p>
        </w:tc>
        <w:tc>
          <w:tcPr>
            <w:tcW w:w="3118" w:type="dxa"/>
            <w:vAlign w:val="bottom"/>
            <w:hideMark/>
          </w:tcPr>
          <w:p w14:paraId="128BC775"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Совещания Бюро (Бюро СС-36, октябрь 2025 года)</w:t>
            </w:r>
          </w:p>
        </w:tc>
        <w:tc>
          <w:tcPr>
            <w:tcW w:w="1418" w:type="dxa"/>
            <w:noWrap/>
            <w:vAlign w:val="bottom"/>
          </w:tcPr>
          <w:p w14:paraId="176F946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F318C8">
              <w:rPr>
                <w:color w:val="000000"/>
                <w:szCs w:val="18"/>
              </w:rPr>
              <w:t>–</w:t>
            </w:r>
          </w:p>
        </w:tc>
        <w:tc>
          <w:tcPr>
            <w:tcW w:w="1275" w:type="dxa"/>
            <w:noWrap/>
            <w:vAlign w:val="bottom"/>
          </w:tcPr>
          <w:p w14:paraId="2E9CA5B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4A8DE16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25 000</w:t>
            </w:r>
          </w:p>
        </w:tc>
        <w:tc>
          <w:tcPr>
            <w:tcW w:w="1275" w:type="dxa"/>
            <w:noWrap/>
            <w:vAlign w:val="bottom"/>
          </w:tcPr>
          <w:p w14:paraId="400C0AC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17 180</w:t>
            </w:r>
          </w:p>
        </w:tc>
      </w:tr>
      <w:tr w:rsidR="00221616" w:rsidRPr="00F318C8" w14:paraId="7CA0E26A" w14:textId="77777777" w:rsidTr="00C15DC9">
        <w:trPr>
          <w:trHeight w:val="57"/>
          <w:jc w:val="right"/>
        </w:trPr>
        <w:tc>
          <w:tcPr>
            <w:tcW w:w="993" w:type="dxa"/>
            <w:noWrap/>
            <w:hideMark/>
          </w:tcPr>
          <w:p w14:paraId="0FD707A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1325</w:t>
            </w:r>
          </w:p>
        </w:tc>
        <w:tc>
          <w:tcPr>
            <w:tcW w:w="3118" w:type="dxa"/>
            <w:vAlign w:val="bottom"/>
            <w:hideMark/>
          </w:tcPr>
          <w:p w14:paraId="474C8268" w14:textId="1FAE8323"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Совещания Комитета по выполнению (КВ-74 и КВ-75, в июле 2025 года и октябре 2025 года</w:t>
            </w:r>
            <w:r w:rsidR="002B0712">
              <w:rPr>
                <w:color w:val="000000"/>
                <w:szCs w:val="18"/>
                <w:lang w:val="ru-RU"/>
              </w:rPr>
              <w:t>,</w:t>
            </w:r>
            <w:r>
              <w:rPr>
                <w:color w:val="000000"/>
                <w:szCs w:val="18"/>
                <w:lang w:val="ru-RU"/>
              </w:rPr>
              <w:t xml:space="preserve"> соответственно)</w:t>
            </w:r>
          </w:p>
        </w:tc>
        <w:tc>
          <w:tcPr>
            <w:tcW w:w="1418" w:type="dxa"/>
            <w:noWrap/>
            <w:vAlign w:val="bottom"/>
          </w:tcPr>
          <w:p w14:paraId="5D339E3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204A1E1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56713E5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165 000</w:t>
            </w:r>
          </w:p>
        </w:tc>
        <w:tc>
          <w:tcPr>
            <w:tcW w:w="1275" w:type="dxa"/>
            <w:noWrap/>
            <w:vAlign w:val="bottom"/>
          </w:tcPr>
          <w:p w14:paraId="517124E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254 062</w:t>
            </w:r>
          </w:p>
        </w:tc>
      </w:tr>
      <w:tr w:rsidR="00221616" w:rsidRPr="00F318C8" w14:paraId="62CD8055" w14:textId="77777777" w:rsidTr="00C15DC9">
        <w:trPr>
          <w:trHeight w:val="57"/>
          <w:jc w:val="right"/>
        </w:trPr>
        <w:tc>
          <w:tcPr>
            <w:tcW w:w="993" w:type="dxa"/>
            <w:noWrap/>
            <w:hideMark/>
          </w:tcPr>
          <w:p w14:paraId="214FE4E4"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1340</w:t>
            </w:r>
          </w:p>
        </w:tc>
        <w:tc>
          <w:tcPr>
            <w:tcW w:w="3118" w:type="dxa"/>
            <w:noWrap/>
            <w:vAlign w:val="bottom"/>
            <w:hideMark/>
          </w:tcPr>
          <w:p w14:paraId="110CBBD3"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Информационно-просветительская деятельность в интересах охраны озонового слоя</w:t>
            </w:r>
          </w:p>
        </w:tc>
        <w:tc>
          <w:tcPr>
            <w:tcW w:w="1418" w:type="dxa"/>
            <w:noWrap/>
            <w:vAlign w:val="bottom"/>
          </w:tcPr>
          <w:p w14:paraId="308E3B9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10 000</w:t>
            </w:r>
          </w:p>
        </w:tc>
        <w:tc>
          <w:tcPr>
            <w:tcW w:w="1275" w:type="dxa"/>
            <w:noWrap/>
            <w:vAlign w:val="bottom"/>
          </w:tcPr>
          <w:p w14:paraId="5B90AA3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10 000</w:t>
            </w:r>
          </w:p>
        </w:tc>
        <w:tc>
          <w:tcPr>
            <w:tcW w:w="1560" w:type="dxa"/>
            <w:noWrap/>
            <w:vAlign w:val="bottom"/>
          </w:tcPr>
          <w:p w14:paraId="57DF70E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31FA1A3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r>
      <w:tr w:rsidR="00221616" w:rsidRPr="00F318C8" w14:paraId="3718EACA" w14:textId="77777777" w:rsidTr="00C15DC9">
        <w:trPr>
          <w:trHeight w:val="57"/>
          <w:jc w:val="right"/>
        </w:trPr>
        <w:tc>
          <w:tcPr>
            <w:tcW w:w="993" w:type="dxa"/>
            <w:noWrap/>
          </w:tcPr>
          <w:p w14:paraId="00C1257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1350</w:t>
            </w:r>
          </w:p>
        </w:tc>
        <w:tc>
          <w:tcPr>
            <w:tcW w:w="3118" w:type="dxa"/>
            <w:noWrap/>
          </w:tcPr>
          <w:p w14:paraId="0CC7A90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Представительские расходы</w:t>
            </w:r>
          </w:p>
        </w:tc>
        <w:tc>
          <w:tcPr>
            <w:tcW w:w="1418" w:type="dxa"/>
            <w:noWrap/>
            <w:vAlign w:val="bottom"/>
          </w:tcPr>
          <w:p w14:paraId="62ACB7CD"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171430A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tcPr>
          <w:p w14:paraId="7C9ADAC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tcPr>
          <w:p w14:paraId="5BC8881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8 739</w:t>
            </w:r>
          </w:p>
        </w:tc>
      </w:tr>
      <w:tr w:rsidR="00221616" w:rsidRPr="00F318C8" w14:paraId="0BD6A1F4" w14:textId="77777777" w:rsidTr="00C15DC9">
        <w:trPr>
          <w:trHeight w:val="57"/>
          <w:jc w:val="right"/>
        </w:trPr>
        <w:tc>
          <w:tcPr>
            <w:tcW w:w="4111" w:type="dxa"/>
            <w:gridSpan w:val="2"/>
            <w:tcBorders>
              <w:top w:val="single" w:sz="4" w:space="0" w:color="auto"/>
              <w:bottom w:val="single" w:sz="4" w:space="0" w:color="auto"/>
            </w:tcBorders>
            <w:noWrap/>
            <w:hideMark/>
          </w:tcPr>
          <w:p w14:paraId="51F40F77"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iCs/>
                <w:szCs w:val="18"/>
                <w:lang w:val="ru-RU"/>
              </w:rPr>
            </w:pPr>
            <w:r>
              <w:rPr>
                <w:b/>
                <w:bCs/>
                <w:color w:val="000000"/>
                <w:szCs w:val="18"/>
                <w:lang w:val="ru-RU"/>
              </w:rPr>
              <w:t>Подытог: расходы на конференционное обслуживание</w:t>
            </w:r>
          </w:p>
        </w:tc>
        <w:tc>
          <w:tcPr>
            <w:tcW w:w="1418" w:type="dxa"/>
            <w:tcBorders>
              <w:top w:val="single" w:sz="4" w:space="0" w:color="auto"/>
              <w:bottom w:val="single" w:sz="4" w:space="0" w:color="auto"/>
            </w:tcBorders>
            <w:noWrap/>
          </w:tcPr>
          <w:p w14:paraId="1B02180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10 000</w:t>
            </w:r>
          </w:p>
        </w:tc>
        <w:tc>
          <w:tcPr>
            <w:tcW w:w="1275" w:type="dxa"/>
            <w:tcBorders>
              <w:top w:val="single" w:sz="4" w:space="0" w:color="auto"/>
              <w:bottom w:val="single" w:sz="4" w:space="0" w:color="auto"/>
            </w:tcBorders>
            <w:noWrap/>
          </w:tcPr>
          <w:p w14:paraId="3A60AF8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10 000</w:t>
            </w:r>
          </w:p>
        </w:tc>
        <w:tc>
          <w:tcPr>
            <w:tcW w:w="1560" w:type="dxa"/>
            <w:tcBorders>
              <w:top w:val="single" w:sz="4" w:space="0" w:color="auto"/>
              <w:bottom w:val="single" w:sz="4" w:space="0" w:color="auto"/>
            </w:tcBorders>
            <w:noWrap/>
          </w:tcPr>
          <w:p w14:paraId="2A3B29A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iCs/>
                <w:szCs w:val="18"/>
              </w:rPr>
            </w:pPr>
            <w:r>
              <w:rPr>
                <w:b/>
                <w:bCs/>
                <w:color w:val="000000"/>
                <w:szCs w:val="18"/>
                <w:lang w:val="ru-RU"/>
              </w:rPr>
              <w:t>1 630 000</w:t>
            </w:r>
          </w:p>
        </w:tc>
        <w:tc>
          <w:tcPr>
            <w:tcW w:w="1275" w:type="dxa"/>
            <w:tcBorders>
              <w:top w:val="single" w:sz="4" w:space="0" w:color="auto"/>
              <w:bottom w:val="single" w:sz="4" w:space="0" w:color="auto"/>
            </w:tcBorders>
            <w:noWrap/>
          </w:tcPr>
          <w:p w14:paraId="3AB9FAC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1 585 214</w:t>
            </w:r>
          </w:p>
        </w:tc>
      </w:tr>
      <w:tr w:rsidR="00221616" w:rsidRPr="0046726B" w14:paraId="2DB9E571" w14:textId="77777777" w:rsidTr="00C15DC9">
        <w:trPr>
          <w:trHeight w:val="57"/>
          <w:jc w:val="right"/>
        </w:trPr>
        <w:tc>
          <w:tcPr>
            <w:tcW w:w="993" w:type="dxa"/>
            <w:tcBorders>
              <w:top w:val="single" w:sz="4" w:space="0" w:color="auto"/>
            </w:tcBorders>
            <w:noWrap/>
            <w:hideMark/>
          </w:tcPr>
          <w:p w14:paraId="440FB23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ind w:left="734" w:hanging="734"/>
              <w:rPr>
                <w:b/>
                <w:bCs/>
                <w:iCs/>
                <w:color w:val="002060"/>
                <w:szCs w:val="18"/>
              </w:rPr>
            </w:pPr>
            <w:r>
              <w:rPr>
                <w:b/>
                <w:bCs/>
                <w:color w:val="000000"/>
                <w:szCs w:val="18"/>
                <w:lang w:val="ru-RU"/>
              </w:rPr>
              <w:t>3300</w:t>
            </w:r>
          </w:p>
        </w:tc>
        <w:tc>
          <w:tcPr>
            <w:tcW w:w="3118" w:type="dxa"/>
            <w:tcBorders>
              <w:top w:val="single" w:sz="4" w:space="0" w:color="auto"/>
            </w:tcBorders>
          </w:tcPr>
          <w:p w14:paraId="2934674F"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iCs/>
                <w:szCs w:val="18"/>
                <w:lang w:val="ru-RU"/>
              </w:rPr>
            </w:pPr>
            <w:r>
              <w:rPr>
                <w:b/>
                <w:bCs/>
                <w:color w:val="000000"/>
                <w:szCs w:val="18"/>
                <w:lang w:val="ru-RU"/>
              </w:rPr>
              <w:t>Расходы на поездки представителей и экспертов групп по оценке от Сторон, действующих в рамках статьи 5</w:t>
            </w:r>
          </w:p>
        </w:tc>
        <w:tc>
          <w:tcPr>
            <w:tcW w:w="1418" w:type="dxa"/>
            <w:tcBorders>
              <w:top w:val="single" w:sz="4" w:space="0" w:color="auto"/>
            </w:tcBorders>
            <w:noWrap/>
            <w:vAlign w:val="bottom"/>
          </w:tcPr>
          <w:p w14:paraId="5A6C032F"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lang w:val="ru-RU"/>
              </w:rPr>
            </w:pPr>
          </w:p>
        </w:tc>
        <w:tc>
          <w:tcPr>
            <w:tcW w:w="1275" w:type="dxa"/>
            <w:tcBorders>
              <w:top w:val="single" w:sz="4" w:space="0" w:color="auto"/>
            </w:tcBorders>
            <w:noWrap/>
            <w:vAlign w:val="bottom"/>
          </w:tcPr>
          <w:p w14:paraId="7CC318D5"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lang w:val="ru-RU"/>
              </w:rPr>
            </w:pPr>
          </w:p>
        </w:tc>
        <w:tc>
          <w:tcPr>
            <w:tcW w:w="1560" w:type="dxa"/>
            <w:tcBorders>
              <w:top w:val="single" w:sz="4" w:space="0" w:color="auto"/>
            </w:tcBorders>
            <w:noWrap/>
            <w:vAlign w:val="bottom"/>
          </w:tcPr>
          <w:p w14:paraId="639C9FC2"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lang w:val="ru-RU"/>
              </w:rPr>
            </w:pPr>
          </w:p>
        </w:tc>
        <w:tc>
          <w:tcPr>
            <w:tcW w:w="1275" w:type="dxa"/>
            <w:tcBorders>
              <w:top w:val="single" w:sz="4" w:space="0" w:color="auto"/>
            </w:tcBorders>
            <w:noWrap/>
            <w:vAlign w:val="bottom"/>
          </w:tcPr>
          <w:p w14:paraId="0AA9C366"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lang w:val="ru-RU"/>
              </w:rPr>
            </w:pPr>
          </w:p>
        </w:tc>
      </w:tr>
      <w:tr w:rsidR="00221616" w:rsidRPr="00F318C8" w14:paraId="1217F030" w14:textId="77777777" w:rsidTr="00C15DC9">
        <w:trPr>
          <w:trHeight w:val="57"/>
          <w:jc w:val="right"/>
        </w:trPr>
        <w:tc>
          <w:tcPr>
            <w:tcW w:w="993" w:type="dxa"/>
            <w:noWrap/>
            <w:hideMark/>
          </w:tcPr>
          <w:p w14:paraId="4FA3DB2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3310</w:t>
            </w:r>
          </w:p>
        </w:tc>
        <w:tc>
          <w:tcPr>
            <w:tcW w:w="3118" w:type="dxa"/>
            <w:hideMark/>
          </w:tcPr>
          <w:p w14:paraId="5C1BE68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Совещания групп по оценке</w:t>
            </w:r>
          </w:p>
        </w:tc>
        <w:tc>
          <w:tcPr>
            <w:tcW w:w="1418" w:type="dxa"/>
            <w:noWrap/>
            <w:vAlign w:val="bottom"/>
          </w:tcPr>
          <w:p w14:paraId="35677DB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5E4EC9E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0FA5208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350 000</w:t>
            </w:r>
          </w:p>
        </w:tc>
        <w:tc>
          <w:tcPr>
            <w:tcW w:w="1275" w:type="dxa"/>
            <w:noWrap/>
            <w:vAlign w:val="bottom"/>
          </w:tcPr>
          <w:p w14:paraId="4CDE957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379 536</w:t>
            </w:r>
          </w:p>
        </w:tc>
      </w:tr>
      <w:tr w:rsidR="00221616" w:rsidRPr="00F318C8" w14:paraId="3C7EE08A" w14:textId="77777777" w:rsidTr="00C15DC9">
        <w:trPr>
          <w:trHeight w:val="57"/>
          <w:jc w:val="right"/>
        </w:trPr>
        <w:tc>
          <w:tcPr>
            <w:tcW w:w="993" w:type="dxa"/>
            <w:noWrap/>
            <w:hideMark/>
          </w:tcPr>
          <w:p w14:paraId="3B6616A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3320</w:t>
            </w:r>
          </w:p>
        </w:tc>
        <w:tc>
          <w:tcPr>
            <w:tcW w:w="3118" w:type="dxa"/>
            <w:hideMark/>
          </w:tcPr>
          <w:p w14:paraId="567F43B4" w14:textId="357C9C2C"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 xml:space="preserve">Совещания Сторон </w:t>
            </w:r>
          </w:p>
        </w:tc>
        <w:tc>
          <w:tcPr>
            <w:tcW w:w="1418" w:type="dxa"/>
            <w:noWrap/>
            <w:vAlign w:val="bottom"/>
          </w:tcPr>
          <w:p w14:paraId="6B553E1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403BA8D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4BC8E14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525 000</w:t>
            </w:r>
          </w:p>
        </w:tc>
        <w:tc>
          <w:tcPr>
            <w:tcW w:w="1275" w:type="dxa"/>
            <w:noWrap/>
            <w:vAlign w:val="bottom"/>
          </w:tcPr>
          <w:p w14:paraId="74780C5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389 093</w:t>
            </w:r>
          </w:p>
        </w:tc>
      </w:tr>
      <w:tr w:rsidR="00221616" w:rsidRPr="00F318C8" w14:paraId="219A9896" w14:textId="77777777" w:rsidTr="00C15DC9">
        <w:trPr>
          <w:trHeight w:val="57"/>
          <w:jc w:val="right"/>
        </w:trPr>
        <w:tc>
          <w:tcPr>
            <w:tcW w:w="993" w:type="dxa"/>
            <w:noWrap/>
            <w:hideMark/>
          </w:tcPr>
          <w:p w14:paraId="6A78F41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3330</w:t>
            </w:r>
          </w:p>
        </w:tc>
        <w:tc>
          <w:tcPr>
            <w:tcW w:w="3118" w:type="dxa"/>
            <w:vAlign w:val="bottom"/>
            <w:hideMark/>
          </w:tcPr>
          <w:p w14:paraId="3D39B82E"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ind w:right="-57"/>
              <w:rPr>
                <w:szCs w:val="18"/>
                <w:lang w:val="ru-RU"/>
              </w:rPr>
            </w:pPr>
            <w:r>
              <w:rPr>
                <w:color w:val="000000"/>
                <w:szCs w:val="18"/>
                <w:lang w:val="ru-RU"/>
              </w:rPr>
              <w:t xml:space="preserve">Совещания Рабочей группы открытого состава </w:t>
            </w:r>
          </w:p>
        </w:tc>
        <w:tc>
          <w:tcPr>
            <w:tcW w:w="1418" w:type="dxa"/>
            <w:noWrap/>
            <w:vAlign w:val="bottom"/>
          </w:tcPr>
          <w:p w14:paraId="6A5B86A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544A0C5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37C729C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475 000</w:t>
            </w:r>
          </w:p>
        </w:tc>
        <w:tc>
          <w:tcPr>
            <w:tcW w:w="1275" w:type="dxa"/>
            <w:noWrap/>
            <w:vAlign w:val="bottom"/>
          </w:tcPr>
          <w:p w14:paraId="6E99E95D"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371 999</w:t>
            </w:r>
          </w:p>
        </w:tc>
      </w:tr>
      <w:tr w:rsidR="00221616" w:rsidRPr="00F318C8" w14:paraId="611DA59F" w14:textId="77777777" w:rsidTr="00C15DC9">
        <w:trPr>
          <w:trHeight w:val="57"/>
          <w:jc w:val="right"/>
        </w:trPr>
        <w:tc>
          <w:tcPr>
            <w:tcW w:w="993" w:type="dxa"/>
            <w:noWrap/>
            <w:hideMark/>
          </w:tcPr>
          <w:p w14:paraId="42DC797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3340</w:t>
            </w:r>
          </w:p>
        </w:tc>
        <w:tc>
          <w:tcPr>
            <w:tcW w:w="3118" w:type="dxa"/>
            <w:hideMark/>
          </w:tcPr>
          <w:p w14:paraId="1F2C0B2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ind w:right="-57"/>
              <w:rPr>
                <w:szCs w:val="18"/>
              </w:rPr>
            </w:pPr>
            <w:r>
              <w:rPr>
                <w:color w:val="000000"/>
                <w:szCs w:val="18"/>
                <w:lang w:val="ru-RU"/>
              </w:rPr>
              <w:t>Совещания Бюро</w:t>
            </w:r>
          </w:p>
        </w:tc>
        <w:tc>
          <w:tcPr>
            <w:tcW w:w="1418" w:type="dxa"/>
            <w:noWrap/>
            <w:vAlign w:val="bottom"/>
          </w:tcPr>
          <w:p w14:paraId="77B4402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590E6E2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(11)</w:t>
            </w:r>
          </w:p>
        </w:tc>
        <w:tc>
          <w:tcPr>
            <w:tcW w:w="1560" w:type="dxa"/>
            <w:noWrap/>
            <w:vAlign w:val="bottom"/>
          </w:tcPr>
          <w:p w14:paraId="19A5121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15 000</w:t>
            </w:r>
          </w:p>
        </w:tc>
        <w:tc>
          <w:tcPr>
            <w:tcW w:w="1275" w:type="dxa"/>
            <w:noWrap/>
            <w:vAlign w:val="bottom"/>
          </w:tcPr>
          <w:p w14:paraId="6CB46F4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2 131</w:t>
            </w:r>
          </w:p>
        </w:tc>
      </w:tr>
      <w:tr w:rsidR="00221616" w:rsidRPr="00F318C8" w14:paraId="75B34EFC" w14:textId="77777777" w:rsidTr="00C15DC9">
        <w:trPr>
          <w:trHeight w:val="57"/>
          <w:jc w:val="right"/>
        </w:trPr>
        <w:tc>
          <w:tcPr>
            <w:tcW w:w="993" w:type="dxa"/>
            <w:noWrap/>
          </w:tcPr>
          <w:p w14:paraId="4967B2D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3345</w:t>
            </w:r>
          </w:p>
        </w:tc>
        <w:tc>
          <w:tcPr>
            <w:tcW w:w="3118" w:type="dxa"/>
            <w:vAlign w:val="bottom"/>
          </w:tcPr>
          <w:p w14:paraId="2A4468B3" w14:textId="50E19178"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ind w:right="-113"/>
              <w:rPr>
                <w:szCs w:val="18"/>
                <w:lang w:val="ru-RU"/>
              </w:rPr>
            </w:pPr>
            <w:r>
              <w:rPr>
                <w:color w:val="000000"/>
                <w:szCs w:val="18"/>
                <w:lang w:val="ru-RU"/>
              </w:rPr>
              <w:t>Совещания руководителей исследований по озону</w:t>
            </w:r>
          </w:p>
        </w:tc>
        <w:tc>
          <w:tcPr>
            <w:tcW w:w="1418" w:type="dxa"/>
            <w:noWrap/>
            <w:vAlign w:val="bottom"/>
          </w:tcPr>
          <w:p w14:paraId="1D71744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24863B5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(651)</w:t>
            </w:r>
          </w:p>
        </w:tc>
        <w:tc>
          <w:tcPr>
            <w:tcW w:w="1560" w:type="dxa"/>
            <w:noWrap/>
            <w:vAlign w:val="bottom"/>
          </w:tcPr>
          <w:p w14:paraId="4C9FE60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2D49725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r>
      <w:tr w:rsidR="00221616" w:rsidRPr="00F318C8" w14:paraId="5277D73E" w14:textId="77777777" w:rsidTr="00C15DC9">
        <w:trPr>
          <w:trHeight w:val="57"/>
          <w:jc w:val="right"/>
        </w:trPr>
        <w:tc>
          <w:tcPr>
            <w:tcW w:w="993" w:type="dxa"/>
            <w:noWrap/>
            <w:hideMark/>
          </w:tcPr>
          <w:p w14:paraId="7AEA174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3350</w:t>
            </w:r>
          </w:p>
        </w:tc>
        <w:tc>
          <w:tcPr>
            <w:tcW w:w="3118" w:type="dxa"/>
            <w:vAlign w:val="bottom"/>
            <w:hideMark/>
          </w:tcPr>
          <w:p w14:paraId="018BD0D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Совещания Комитета по выполнению</w:t>
            </w:r>
          </w:p>
        </w:tc>
        <w:tc>
          <w:tcPr>
            <w:tcW w:w="1418" w:type="dxa"/>
            <w:noWrap/>
            <w:vAlign w:val="bottom"/>
          </w:tcPr>
          <w:p w14:paraId="6BD79E0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49D7195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5BF2E71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65 000</w:t>
            </w:r>
          </w:p>
        </w:tc>
        <w:tc>
          <w:tcPr>
            <w:tcW w:w="1275" w:type="dxa"/>
            <w:noWrap/>
            <w:vAlign w:val="bottom"/>
          </w:tcPr>
          <w:p w14:paraId="1098D6D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64 305</w:t>
            </w:r>
          </w:p>
        </w:tc>
      </w:tr>
      <w:tr w:rsidR="00221616" w:rsidRPr="00F318C8" w14:paraId="1DF195A5" w14:textId="77777777" w:rsidTr="00C15DC9">
        <w:trPr>
          <w:trHeight w:val="57"/>
          <w:jc w:val="right"/>
        </w:trPr>
        <w:tc>
          <w:tcPr>
            <w:tcW w:w="4111" w:type="dxa"/>
            <w:gridSpan w:val="2"/>
            <w:tcBorders>
              <w:top w:val="single" w:sz="4" w:space="0" w:color="auto"/>
              <w:bottom w:val="single" w:sz="4" w:space="0" w:color="auto"/>
            </w:tcBorders>
            <w:noWrap/>
            <w:vAlign w:val="bottom"/>
            <w:hideMark/>
          </w:tcPr>
          <w:p w14:paraId="5A894222"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ind w:right="-113"/>
              <w:rPr>
                <w:b/>
                <w:bCs/>
                <w:iCs/>
                <w:szCs w:val="18"/>
                <w:lang w:val="ru-RU"/>
              </w:rPr>
            </w:pPr>
            <w:r>
              <w:rPr>
                <w:b/>
                <w:bCs/>
                <w:color w:val="000000"/>
                <w:szCs w:val="18"/>
                <w:lang w:val="ru-RU"/>
              </w:rPr>
              <w:lastRenderedPageBreak/>
              <w:t>Подытог: расходы на поездки представителей и экспертов групп по оценке от Сторон, действующих в рамках статьи 5</w:t>
            </w:r>
          </w:p>
        </w:tc>
        <w:tc>
          <w:tcPr>
            <w:tcW w:w="1418" w:type="dxa"/>
            <w:tcBorders>
              <w:top w:val="single" w:sz="4" w:space="0" w:color="auto"/>
              <w:bottom w:val="single" w:sz="4" w:space="0" w:color="auto"/>
            </w:tcBorders>
            <w:noWrap/>
            <w:vAlign w:val="bottom"/>
          </w:tcPr>
          <w:p w14:paraId="5EBAFFA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sidRPr="00F318C8">
              <w:rPr>
                <w:color w:val="000000"/>
                <w:szCs w:val="18"/>
              </w:rPr>
              <w:t>–</w:t>
            </w:r>
          </w:p>
        </w:tc>
        <w:tc>
          <w:tcPr>
            <w:tcW w:w="1275" w:type="dxa"/>
            <w:tcBorders>
              <w:top w:val="single" w:sz="4" w:space="0" w:color="auto"/>
              <w:bottom w:val="single" w:sz="4" w:space="0" w:color="auto"/>
            </w:tcBorders>
            <w:noWrap/>
            <w:vAlign w:val="bottom"/>
          </w:tcPr>
          <w:p w14:paraId="46EF43D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(662)</w:t>
            </w:r>
          </w:p>
        </w:tc>
        <w:tc>
          <w:tcPr>
            <w:tcW w:w="1560" w:type="dxa"/>
            <w:tcBorders>
              <w:top w:val="single" w:sz="4" w:space="0" w:color="auto"/>
              <w:bottom w:val="single" w:sz="4" w:space="0" w:color="auto"/>
            </w:tcBorders>
            <w:noWrap/>
            <w:vAlign w:val="bottom"/>
          </w:tcPr>
          <w:p w14:paraId="640AB7E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iCs/>
                <w:szCs w:val="18"/>
              </w:rPr>
            </w:pPr>
            <w:r>
              <w:rPr>
                <w:b/>
                <w:bCs/>
                <w:color w:val="000000"/>
                <w:szCs w:val="18"/>
                <w:lang w:val="ru-RU"/>
              </w:rPr>
              <w:t>1 430 000</w:t>
            </w:r>
          </w:p>
        </w:tc>
        <w:tc>
          <w:tcPr>
            <w:tcW w:w="1275" w:type="dxa"/>
            <w:tcBorders>
              <w:top w:val="single" w:sz="4" w:space="0" w:color="auto"/>
              <w:bottom w:val="single" w:sz="4" w:space="0" w:color="auto"/>
            </w:tcBorders>
            <w:noWrap/>
            <w:vAlign w:val="bottom"/>
          </w:tcPr>
          <w:p w14:paraId="0A3E954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1 207 064</w:t>
            </w:r>
          </w:p>
        </w:tc>
      </w:tr>
      <w:tr w:rsidR="00221616" w:rsidRPr="00F318C8" w14:paraId="60A3A0CE" w14:textId="77777777" w:rsidTr="00C15DC9">
        <w:trPr>
          <w:trHeight w:val="57"/>
          <w:jc w:val="right"/>
        </w:trPr>
        <w:tc>
          <w:tcPr>
            <w:tcW w:w="993" w:type="dxa"/>
            <w:noWrap/>
            <w:hideMark/>
          </w:tcPr>
          <w:p w14:paraId="58068E0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iCs/>
                <w:color w:val="002060"/>
                <w:szCs w:val="18"/>
              </w:rPr>
            </w:pPr>
            <w:r>
              <w:rPr>
                <w:b/>
                <w:bCs/>
                <w:color w:val="000000"/>
                <w:szCs w:val="18"/>
                <w:lang w:val="ru-RU"/>
              </w:rPr>
              <w:t>1600</w:t>
            </w:r>
          </w:p>
        </w:tc>
        <w:tc>
          <w:tcPr>
            <w:tcW w:w="3118" w:type="dxa"/>
          </w:tcPr>
          <w:p w14:paraId="0E84113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iCs/>
                <w:szCs w:val="18"/>
              </w:rPr>
            </w:pPr>
            <w:r>
              <w:rPr>
                <w:b/>
                <w:bCs/>
                <w:color w:val="000000"/>
                <w:szCs w:val="18"/>
                <w:lang w:val="ru-RU"/>
              </w:rPr>
              <w:t>Служебные командировки</w:t>
            </w:r>
          </w:p>
        </w:tc>
        <w:tc>
          <w:tcPr>
            <w:tcW w:w="1418" w:type="dxa"/>
            <w:noWrap/>
          </w:tcPr>
          <w:p w14:paraId="7B944C6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p>
        </w:tc>
        <w:tc>
          <w:tcPr>
            <w:tcW w:w="1275" w:type="dxa"/>
            <w:noWrap/>
          </w:tcPr>
          <w:p w14:paraId="03450AA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p>
        </w:tc>
        <w:tc>
          <w:tcPr>
            <w:tcW w:w="1560" w:type="dxa"/>
            <w:noWrap/>
          </w:tcPr>
          <w:p w14:paraId="0AB76C4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p>
        </w:tc>
        <w:tc>
          <w:tcPr>
            <w:tcW w:w="1275" w:type="dxa"/>
            <w:noWrap/>
          </w:tcPr>
          <w:p w14:paraId="39C1F36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p>
        </w:tc>
      </w:tr>
      <w:tr w:rsidR="00221616" w:rsidRPr="00F318C8" w14:paraId="5856207F" w14:textId="77777777" w:rsidTr="00C15DC9">
        <w:trPr>
          <w:trHeight w:val="57"/>
          <w:jc w:val="right"/>
        </w:trPr>
        <w:tc>
          <w:tcPr>
            <w:tcW w:w="993" w:type="dxa"/>
            <w:noWrap/>
            <w:hideMark/>
          </w:tcPr>
          <w:p w14:paraId="005CED0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1601</w:t>
            </w:r>
          </w:p>
        </w:tc>
        <w:tc>
          <w:tcPr>
            <w:tcW w:w="3118" w:type="dxa"/>
            <w:hideMark/>
          </w:tcPr>
          <w:p w14:paraId="07FF135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Сотрудники секретариата</w:t>
            </w:r>
          </w:p>
        </w:tc>
        <w:tc>
          <w:tcPr>
            <w:tcW w:w="1418" w:type="dxa"/>
            <w:noWrap/>
          </w:tcPr>
          <w:p w14:paraId="5F95E7F7"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30 000</w:t>
            </w:r>
          </w:p>
        </w:tc>
        <w:tc>
          <w:tcPr>
            <w:tcW w:w="1275" w:type="dxa"/>
            <w:noWrap/>
          </w:tcPr>
          <w:p w14:paraId="14F0E48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29 525</w:t>
            </w:r>
          </w:p>
        </w:tc>
        <w:tc>
          <w:tcPr>
            <w:tcW w:w="1560" w:type="dxa"/>
            <w:noWrap/>
          </w:tcPr>
          <w:p w14:paraId="787B2E7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195 000</w:t>
            </w:r>
          </w:p>
        </w:tc>
        <w:tc>
          <w:tcPr>
            <w:tcW w:w="1275" w:type="dxa"/>
            <w:noWrap/>
          </w:tcPr>
          <w:p w14:paraId="28B2398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92 061</w:t>
            </w:r>
          </w:p>
        </w:tc>
      </w:tr>
      <w:tr w:rsidR="00221616" w:rsidRPr="00F318C8" w14:paraId="4839263D" w14:textId="77777777" w:rsidTr="00C15DC9">
        <w:trPr>
          <w:trHeight w:val="57"/>
          <w:jc w:val="right"/>
        </w:trPr>
        <w:tc>
          <w:tcPr>
            <w:tcW w:w="4111" w:type="dxa"/>
            <w:gridSpan w:val="2"/>
            <w:tcBorders>
              <w:top w:val="single" w:sz="4" w:space="0" w:color="auto"/>
              <w:bottom w:val="single" w:sz="4" w:space="0" w:color="auto"/>
            </w:tcBorders>
            <w:noWrap/>
            <w:hideMark/>
          </w:tcPr>
          <w:p w14:paraId="37CB5CC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iCs/>
                <w:szCs w:val="18"/>
              </w:rPr>
            </w:pPr>
            <w:r>
              <w:rPr>
                <w:b/>
                <w:bCs/>
                <w:color w:val="000000"/>
                <w:szCs w:val="18"/>
                <w:lang w:val="ru-RU"/>
              </w:rPr>
              <w:t>Подытог: служебные командировки</w:t>
            </w:r>
          </w:p>
        </w:tc>
        <w:tc>
          <w:tcPr>
            <w:tcW w:w="1418" w:type="dxa"/>
            <w:tcBorders>
              <w:top w:val="single" w:sz="4" w:space="0" w:color="auto"/>
              <w:bottom w:val="single" w:sz="4" w:space="0" w:color="auto"/>
            </w:tcBorders>
            <w:noWrap/>
          </w:tcPr>
          <w:p w14:paraId="0FB22DC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iCs/>
                <w:szCs w:val="18"/>
              </w:rPr>
            </w:pPr>
            <w:r>
              <w:rPr>
                <w:b/>
                <w:bCs/>
                <w:color w:val="000000"/>
                <w:szCs w:val="18"/>
                <w:lang w:val="ru-RU"/>
              </w:rPr>
              <w:t>30 000</w:t>
            </w:r>
          </w:p>
        </w:tc>
        <w:tc>
          <w:tcPr>
            <w:tcW w:w="1275" w:type="dxa"/>
            <w:tcBorders>
              <w:top w:val="single" w:sz="4" w:space="0" w:color="auto"/>
              <w:bottom w:val="single" w:sz="4" w:space="0" w:color="auto"/>
            </w:tcBorders>
            <w:noWrap/>
          </w:tcPr>
          <w:p w14:paraId="4192368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29 525</w:t>
            </w:r>
          </w:p>
        </w:tc>
        <w:tc>
          <w:tcPr>
            <w:tcW w:w="1560" w:type="dxa"/>
            <w:tcBorders>
              <w:top w:val="single" w:sz="4" w:space="0" w:color="auto"/>
              <w:bottom w:val="single" w:sz="4" w:space="0" w:color="auto"/>
            </w:tcBorders>
            <w:noWrap/>
          </w:tcPr>
          <w:p w14:paraId="2143BF94"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iCs/>
                <w:szCs w:val="18"/>
              </w:rPr>
            </w:pPr>
            <w:r>
              <w:rPr>
                <w:b/>
                <w:bCs/>
                <w:color w:val="000000"/>
                <w:szCs w:val="18"/>
                <w:lang w:val="ru-RU"/>
              </w:rPr>
              <w:t>195 000</w:t>
            </w:r>
          </w:p>
        </w:tc>
        <w:tc>
          <w:tcPr>
            <w:tcW w:w="1275" w:type="dxa"/>
            <w:tcBorders>
              <w:top w:val="single" w:sz="4" w:space="0" w:color="auto"/>
              <w:bottom w:val="single" w:sz="4" w:space="0" w:color="auto"/>
            </w:tcBorders>
            <w:noWrap/>
          </w:tcPr>
          <w:p w14:paraId="3F194A0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92 061</w:t>
            </w:r>
          </w:p>
        </w:tc>
      </w:tr>
      <w:tr w:rsidR="00221616" w:rsidRPr="00F318C8" w14:paraId="7E021DD9" w14:textId="77777777" w:rsidTr="00C15DC9">
        <w:trPr>
          <w:trHeight w:val="57"/>
          <w:jc w:val="right"/>
        </w:trPr>
        <w:tc>
          <w:tcPr>
            <w:tcW w:w="993" w:type="dxa"/>
            <w:tcBorders>
              <w:top w:val="single" w:sz="4" w:space="0" w:color="auto"/>
            </w:tcBorders>
            <w:noWrap/>
            <w:hideMark/>
          </w:tcPr>
          <w:p w14:paraId="537CC122" w14:textId="1551DD05"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ind w:right="-57"/>
              <w:rPr>
                <w:b/>
                <w:bCs/>
                <w:iCs/>
                <w:szCs w:val="18"/>
              </w:rPr>
            </w:pPr>
            <w:r>
              <w:rPr>
                <w:b/>
                <w:bCs/>
                <w:color w:val="000000"/>
                <w:szCs w:val="18"/>
                <w:lang w:val="ru-RU"/>
              </w:rPr>
              <w:t>4100–5300</w:t>
            </w:r>
          </w:p>
        </w:tc>
        <w:tc>
          <w:tcPr>
            <w:tcW w:w="3118" w:type="dxa"/>
            <w:tcBorders>
              <w:top w:val="single" w:sz="4" w:space="0" w:color="auto"/>
            </w:tcBorders>
          </w:tcPr>
          <w:p w14:paraId="740A206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iCs/>
                <w:szCs w:val="18"/>
              </w:rPr>
            </w:pPr>
            <w:r>
              <w:rPr>
                <w:b/>
                <w:bCs/>
                <w:color w:val="000000"/>
                <w:szCs w:val="18"/>
                <w:lang w:val="ru-RU"/>
              </w:rPr>
              <w:t>Операционные расходы</w:t>
            </w:r>
          </w:p>
        </w:tc>
        <w:tc>
          <w:tcPr>
            <w:tcW w:w="1418" w:type="dxa"/>
            <w:tcBorders>
              <w:top w:val="single" w:sz="4" w:space="0" w:color="auto"/>
            </w:tcBorders>
            <w:noWrap/>
          </w:tcPr>
          <w:p w14:paraId="438ABEB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p>
        </w:tc>
        <w:tc>
          <w:tcPr>
            <w:tcW w:w="1275" w:type="dxa"/>
            <w:tcBorders>
              <w:top w:val="single" w:sz="4" w:space="0" w:color="auto"/>
            </w:tcBorders>
            <w:noWrap/>
          </w:tcPr>
          <w:p w14:paraId="3CC3CA3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p>
        </w:tc>
        <w:tc>
          <w:tcPr>
            <w:tcW w:w="1560" w:type="dxa"/>
            <w:tcBorders>
              <w:top w:val="single" w:sz="4" w:space="0" w:color="auto"/>
            </w:tcBorders>
            <w:noWrap/>
          </w:tcPr>
          <w:p w14:paraId="3E30DE3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p>
        </w:tc>
        <w:tc>
          <w:tcPr>
            <w:tcW w:w="1275" w:type="dxa"/>
            <w:tcBorders>
              <w:top w:val="single" w:sz="4" w:space="0" w:color="auto"/>
            </w:tcBorders>
            <w:noWrap/>
          </w:tcPr>
          <w:p w14:paraId="73C8EB9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p>
        </w:tc>
      </w:tr>
      <w:tr w:rsidR="00221616" w:rsidRPr="00F318C8" w14:paraId="10843596" w14:textId="77777777" w:rsidTr="00C15DC9">
        <w:trPr>
          <w:trHeight w:val="57"/>
          <w:jc w:val="right"/>
        </w:trPr>
        <w:tc>
          <w:tcPr>
            <w:tcW w:w="993" w:type="dxa"/>
            <w:noWrap/>
            <w:hideMark/>
          </w:tcPr>
          <w:p w14:paraId="323FF78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4100</w:t>
            </w:r>
          </w:p>
        </w:tc>
        <w:tc>
          <w:tcPr>
            <w:tcW w:w="3118" w:type="dxa"/>
            <w:hideMark/>
          </w:tcPr>
          <w:p w14:paraId="5B08E7D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Расходуемое оборудование</w:t>
            </w:r>
          </w:p>
        </w:tc>
        <w:tc>
          <w:tcPr>
            <w:tcW w:w="1418" w:type="dxa"/>
            <w:noWrap/>
          </w:tcPr>
          <w:p w14:paraId="7FB1FF9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4 000</w:t>
            </w:r>
          </w:p>
        </w:tc>
        <w:tc>
          <w:tcPr>
            <w:tcW w:w="1275" w:type="dxa"/>
            <w:noWrap/>
          </w:tcPr>
          <w:p w14:paraId="6AA7F6D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2 926</w:t>
            </w:r>
          </w:p>
        </w:tc>
        <w:tc>
          <w:tcPr>
            <w:tcW w:w="1560" w:type="dxa"/>
            <w:noWrap/>
          </w:tcPr>
          <w:p w14:paraId="48B550A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5 000</w:t>
            </w:r>
          </w:p>
        </w:tc>
        <w:tc>
          <w:tcPr>
            <w:tcW w:w="1275" w:type="dxa"/>
            <w:noWrap/>
          </w:tcPr>
          <w:p w14:paraId="6EE2DEA4"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3 568</w:t>
            </w:r>
          </w:p>
        </w:tc>
      </w:tr>
      <w:tr w:rsidR="00221616" w:rsidRPr="00F318C8" w14:paraId="7E448F45" w14:textId="77777777" w:rsidTr="00C15DC9">
        <w:trPr>
          <w:trHeight w:val="57"/>
          <w:jc w:val="right"/>
        </w:trPr>
        <w:tc>
          <w:tcPr>
            <w:tcW w:w="993" w:type="dxa"/>
            <w:noWrap/>
            <w:hideMark/>
          </w:tcPr>
          <w:p w14:paraId="3B0886A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4200</w:t>
            </w:r>
          </w:p>
        </w:tc>
        <w:tc>
          <w:tcPr>
            <w:tcW w:w="3118" w:type="dxa"/>
            <w:hideMark/>
          </w:tcPr>
          <w:p w14:paraId="512248E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Оборудование длительного пользования</w:t>
            </w:r>
          </w:p>
        </w:tc>
        <w:tc>
          <w:tcPr>
            <w:tcW w:w="1418" w:type="dxa"/>
            <w:noWrap/>
          </w:tcPr>
          <w:p w14:paraId="2B537B0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10 000</w:t>
            </w:r>
          </w:p>
        </w:tc>
        <w:tc>
          <w:tcPr>
            <w:tcW w:w="1275" w:type="dxa"/>
            <w:noWrap/>
          </w:tcPr>
          <w:p w14:paraId="3CA4268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8 845</w:t>
            </w:r>
          </w:p>
        </w:tc>
        <w:tc>
          <w:tcPr>
            <w:tcW w:w="1560" w:type="dxa"/>
            <w:noWrap/>
          </w:tcPr>
          <w:p w14:paraId="006687C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8 000</w:t>
            </w:r>
          </w:p>
        </w:tc>
        <w:tc>
          <w:tcPr>
            <w:tcW w:w="1275" w:type="dxa"/>
            <w:noWrap/>
          </w:tcPr>
          <w:p w14:paraId="7873670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592</w:t>
            </w:r>
          </w:p>
        </w:tc>
      </w:tr>
      <w:tr w:rsidR="00221616" w:rsidRPr="00F318C8" w14:paraId="71472BA4" w14:textId="77777777" w:rsidTr="00C15DC9">
        <w:trPr>
          <w:trHeight w:val="57"/>
          <w:jc w:val="right"/>
        </w:trPr>
        <w:tc>
          <w:tcPr>
            <w:tcW w:w="993" w:type="dxa"/>
            <w:noWrap/>
            <w:hideMark/>
          </w:tcPr>
          <w:p w14:paraId="273951E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4300</w:t>
            </w:r>
          </w:p>
        </w:tc>
        <w:tc>
          <w:tcPr>
            <w:tcW w:w="3118" w:type="dxa"/>
            <w:hideMark/>
          </w:tcPr>
          <w:p w14:paraId="5D083D9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Аренда служебных помещений</w:t>
            </w:r>
          </w:p>
        </w:tc>
        <w:tc>
          <w:tcPr>
            <w:tcW w:w="1418" w:type="dxa"/>
            <w:noWrap/>
          </w:tcPr>
          <w:p w14:paraId="2030DEC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20 000</w:t>
            </w:r>
          </w:p>
        </w:tc>
        <w:tc>
          <w:tcPr>
            <w:tcW w:w="1275" w:type="dxa"/>
            <w:noWrap/>
          </w:tcPr>
          <w:p w14:paraId="0DDEF58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15 177</w:t>
            </w:r>
          </w:p>
        </w:tc>
        <w:tc>
          <w:tcPr>
            <w:tcW w:w="1560" w:type="dxa"/>
            <w:noWrap/>
          </w:tcPr>
          <w:p w14:paraId="3D7DD3D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34 000</w:t>
            </w:r>
          </w:p>
        </w:tc>
        <w:tc>
          <w:tcPr>
            <w:tcW w:w="1275" w:type="dxa"/>
            <w:noWrap/>
          </w:tcPr>
          <w:p w14:paraId="1F35E2B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30 175</w:t>
            </w:r>
          </w:p>
        </w:tc>
      </w:tr>
      <w:tr w:rsidR="00221616" w:rsidRPr="00F318C8" w14:paraId="0D2811DD" w14:textId="77777777" w:rsidTr="00C15DC9">
        <w:trPr>
          <w:trHeight w:val="57"/>
          <w:jc w:val="right"/>
        </w:trPr>
        <w:tc>
          <w:tcPr>
            <w:tcW w:w="993" w:type="dxa"/>
            <w:noWrap/>
            <w:hideMark/>
          </w:tcPr>
          <w:p w14:paraId="5262366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5100</w:t>
            </w:r>
          </w:p>
        </w:tc>
        <w:tc>
          <w:tcPr>
            <w:tcW w:w="3118" w:type="dxa"/>
            <w:vAlign w:val="bottom"/>
            <w:hideMark/>
          </w:tcPr>
          <w:p w14:paraId="1CCCEE33"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 xml:space="preserve">Эксплуатация и техническое обслуживание оборудования </w:t>
            </w:r>
          </w:p>
        </w:tc>
        <w:tc>
          <w:tcPr>
            <w:tcW w:w="1418" w:type="dxa"/>
            <w:noWrap/>
            <w:vAlign w:val="bottom"/>
          </w:tcPr>
          <w:p w14:paraId="7CDACE8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10 000</w:t>
            </w:r>
          </w:p>
        </w:tc>
        <w:tc>
          <w:tcPr>
            <w:tcW w:w="1275" w:type="dxa"/>
            <w:noWrap/>
            <w:vAlign w:val="bottom"/>
          </w:tcPr>
          <w:p w14:paraId="7131ED2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8 981</w:t>
            </w:r>
          </w:p>
        </w:tc>
        <w:tc>
          <w:tcPr>
            <w:tcW w:w="1560" w:type="dxa"/>
            <w:noWrap/>
            <w:vAlign w:val="bottom"/>
          </w:tcPr>
          <w:p w14:paraId="2362EDF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22 000</w:t>
            </w:r>
          </w:p>
        </w:tc>
        <w:tc>
          <w:tcPr>
            <w:tcW w:w="1275" w:type="dxa"/>
            <w:noWrap/>
            <w:vAlign w:val="bottom"/>
          </w:tcPr>
          <w:p w14:paraId="25501AFD"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13 752</w:t>
            </w:r>
          </w:p>
        </w:tc>
      </w:tr>
      <w:tr w:rsidR="00221616" w:rsidRPr="00F318C8" w14:paraId="047E47FE" w14:textId="77777777" w:rsidTr="00C15DC9">
        <w:trPr>
          <w:trHeight w:val="57"/>
          <w:jc w:val="right"/>
        </w:trPr>
        <w:tc>
          <w:tcPr>
            <w:tcW w:w="993" w:type="dxa"/>
            <w:noWrap/>
            <w:hideMark/>
          </w:tcPr>
          <w:p w14:paraId="5541F65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5200</w:t>
            </w:r>
          </w:p>
        </w:tc>
        <w:tc>
          <w:tcPr>
            <w:tcW w:w="3118" w:type="dxa"/>
            <w:hideMark/>
          </w:tcPr>
          <w:p w14:paraId="5E955EF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Расходы на подготовку докладов</w:t>
            </w:r>
          </w:p>
        </w:tc>
        <w:tc>
          <w:tcPr>
            <w:tcW w:w="1418" w:type="dxa"/>
            <w:noWrap/>
          </w:tcPr>
          <w:p w14:paraId="236A373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5 000</w:t>
            </w:r>
          </w:p>
        </w:tc>
        <w:tc>
          <w:tcPr>
            <w:tcW w:w="1275" w:type="dxa"/>
            <w:noWrap/>
          </w:tcPr>
          <w:p w14:paraId="3CD576B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tcPr>
          <w:p w14:paraId="6437879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75 000</w:t>
            </w:r>
          </w:p>
        </w:tc>
        <w:tc>
          <w:tcPr>
            <w:tcW w:w="1275" w:type="dxa"/>
            <w:noWrap/>
          </w:tcPr>
          <w:p w14:paraId="4158BE0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61 566</w:t>
            </w:r>
          </w:p>
        </w:tc>
      </w:tr>
      <w:tr w:rsidR="00221616" w:rsidRPr="00F318C8" w14:paraId="00978566" w14:textId="77777777" w:rsidTr="00C15DC9">
        <w:trPr>
          <w:trHeight w:val="57"/>
          <w:jc w:val="right"/>
        </w:trPr>
        <w:tc>
          <w:tcPr>
            <w:tcW w:w="993" w:type="dxa"/>
            <w:noWrap/>
          </w:tcPr>
          <w:p w14:paraId="7B9C990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5300</w:t>
            </w:r>
          </w:p>
        </w:tc>
        <w:tc>
          <w:tcPr>
            <w:tcW w:w="3118" w:type="dxa"/>
          </w:tcPr>
          <w:p w14:paraId="41A6FBB4"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Прочие расходы</w:t>
            </w:r>
          </w:p>
        </w:tc>
        <w:tc>
          <w:tcPr>
            <w:tcW w:w="1418" w:type="dxa"/>
            <w:noWrap/>
          </w:tcPr>
          <w:p w14:paraId="3E130CB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20 000</w:t>
            </w:r>
          </w:p>
        </w:tc>
        <w:tc>
          <w:tcPr>
            <w:tcW w:w="1275" w:type="dxa"/>
            <w:noWrap/>
          </w:tcPr>
          <w:p w14:paraId="7BDBD0F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10 908</w:t>
            </w:r>
          </w:p>
        </w:tc>
        <w:tc>
          <w:tcPr>
            <w:tcW w:w="1560" w:type="dxa"/>
            <w:noWrap/>
          </w:tcPr>
          <w:p w14:paraId="3AEDC4E4"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10 000</w:t>
            </w:r>
          </w:p>
        </w:tc>
        <w:tc>
          <w:tcPr>
            <w:tcW w:w="1275" w:type="dxa"/>
            <w:noWrap/>
          </w:tcPr>
          <w:p w14:paraId="4EA73B37"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(5 032)</w:t>
            </w:r>
          </w:p>
        </w:tc>
      </w:tr>
      <w:tr w:rsidR="00221616" w:rsidRPr="00F318C8" w14:paraId="06365672" w14:textId="77777777" w:rsidTr="00C15DC9">
        <w:trPr>
          <w:trHeight w:val="57"/>
          <w:jc w:val="right"/>
        </w:trPr>
        <w:tc>
          <w:tcPr>
            <w:tcW w:w="993" w:type="dxa"/>
            <w:noWrap/>
          </w:tcPr>
          <w:p w14:paraId="4FE55A6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5310</w:t>
            </w:r>
          </w:p>
        </w:tc>
        <w:tc>
          <w:tcPr>
            <w:tcW w:w="3118" w:type="dxa"/>
            <w:vAlign w:val="bottom"/>
          </w:tcPr>
          <w:p w14:paraId="2CCA95D6" w14:textId="0D473CD5" w:rsidR="00221616" w:rsidRPr="00F318C8" w:rsidRDefault="00302223"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 xml:space="preserve">Совершенствование </w:t>
            </w:r>
            <w:r w:rsidR="00221616">
              <w:rPr>
                <w:color w:val="000000"/>
                <w:szCs w:val="18"/>
                <w:lang w:val="ru-RU"/>
              </w:rPr>
              <w:t>системы регистрации</w:t>
            </w:r>
          </w:p>
        </w:tc>
        <w:tc>
          <w:tcPr>
            <w:tcW w:w="1418" w:type="dxa"/>
            <w:noWrap/>
            <w:vAlign w:val="bottom"/>
          </w:tcPr>
          <w:p w14:paraId="72E3054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0A4FAE5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2DE04F8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2 500</w:t>
            </w:r>
          </w:p>
        </w:tc>
        <w:tc>
          <w:tcPr>
            <w:tcW w:w="1275" w:type="dxa"/>
            <w:noWrap/>
            <w:vAlign w:val="bottom"/>
          </w:tcPr>
          <w:p w14:paraId="11585EB7"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r>
      <w:tr w:rsidR="00221616" w:rsidRPr="00F318C8" w14:paraId="5B96D7D3" w14:textId="77777777" w:rsidTr="00C15DC9">
        <w:trPr>
          <w:trHeight w:val="57"/>
          <w:jc w:val="right"/>
        </w:trPr>
        <w:tc>
          <w:tcPr>
            <w:tcW w:w="993" w:type="dxa"/>
            <w:noWrap/>
          </w:tcPr>
          <w:p w14:paraId="6D9EFD3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5320</w:t>
            </w:r>
          </w:p>
        </w:tc>
        <w:tc>
          <w:tcPr>
            <w:tcW w:w="3118" w:type="dxa"/>
            <w:vAlign w:val="bottom"/>
          </w:tcPr>
          <w:p w14:paraId="07655B30" w14:textId="00F56F34" w:rsidR="00221616" w:rsidRPr="00CE75CA" w:rsidRDefault="00343AC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5874ED">
              <w:rPr>
                <w:color w:val="000000"/>
                <w:szCs w:val="18"/>
                <w:lang w:val="ru-RU"/>
              </w:rPr>
              <w:t>Программное обеспечение и обслуживание</w:t>
            </w:r>
            <w:r w:rsidDel="00343AC6">
              <w:rPr>
                <w:color w:val="000000"/>
                <w:szCs w:val="18"/>
                <w:lang w:val="ru-RU"/>
              </w:rPr>
              <w:t xml:space="preserve"> </w:t>
            </w:r>
            <w:r w:rsidR="00221616">
              <w:rPr>
                <w:color w:val="000000"/>
                <w:szCs w:val="18"/>
                <w:lang w:val="ru-RU"/>
              </w:rPr>
              <w:t>веб-сайтов</w:t>
            </w:r>
          </w:p>
        </w:tc>
        <w:tc>
          <w:tcPr>
            <w:tcW w:w="1418" w:type="dxa"/>
            <w:noWrap/>
            <w:vAlign w:val="bottom"/>
          </w:tcPr>
          <w:p w14:paraId="5667EE1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noWrap/>
            <w:vAlign w:val="bottom"/>
          </w:tcPr>
          <w:p w14:paraId="6C24F3C4"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noWrap/>
            <w:vAlign w:val="bottom"/>
          </w:tcPr>
          <w:p w14:paraId="60A88E2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10 000</w:t>
            </w:r>
          </w:p>
        </w:tc>
        <w:tc>
          <w:tcPr>
            <w:tcW w:w="1275" w:type="dxa"/>
            <w:noWrap/>
            <w:vAlign w:val="bottom"/>
          </w:tcPr>
          <w:p w14:paraId="3D615F6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10 000</w:t>
            </w:r>
          </w:p>
        </w:tc>
      </w:tr>
      <w:tr w:rsidR="00221616" w:rsidRPr="00F318C8" w14:paraId="55EE5117" w14:textId="77777777" w:rsidTr="00C15DC9">
        <w:trPr>
          <w:trHeight w:val="57"/>
          <w:jc w:val="right"/>
        </w:trPr>
        <w:tc>
          <w:tcPr>
            <w:tcW w:w="993" w:type="dxa"/>
            <w:tcBorders>
              <w:bottom w:val="single" w:sz="4" w:space="0" w:color="auto"/>
            </w:tcBorders>
            <w:noWrap/>
            <w:hideMark/>
          </w:tcPr>
          <w:p w14:paraId="44E2A3D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5330</w:t>
            </w:r>
          </w:p>
        </w:tc>
        <w:tc>
          <w:tcPr>
            <w:tcW w:w="3118" w:type="dxa"/>
            <w:tcBorders>
              <w:bottom w:val="single" w:sz="4" w:space="0" w:color="auto"/>
            </w:tcBorders>
            <w:hideMark/>
          </w:tcPr>
          <w:p w14:paraId="45B3BE4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Хостинг веб-сайтов</w:t>
            </w:r>
          </w:p>
        </w:tc>
        <w:tc>
          <w:tcPr>
            <w:tcW w:w="1418" w:type="dxa"/>
            <w:tcBorders>
              <w:bottom w:val="single" w:sz="4" w:space="0" w:color="auto"/>
            </w:tcBorders>
            <w:noWrap/>
          </w:tcPr>
          <w:p w14:paraId="1B968CF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tcBorders>
              <w:bottom w:val="single" w:sz="4" w:space="0" w:color="auto"/>
            </w:tcBorders>
            <w:noWrap/>
          </w:tcPr>
          <w:p w14:paraId="79AAD94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tcBorders>
              <w:bottom w:val="single" w:sz="4" w:space="0" w:color="auto"/>
            </w:tcBorders>
            <w:noWrap/>
          </w:tcPr>
          <w:p w14:paraId="2A5DD10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5 000</w:t>
            </w:r>
          </w:p>
        </w:tc>
        <w:tc>
          <w:tcPr>
            <w:tcW w:w="1275" w:type="dxa"/>
            <w:tcBorders>
              <w:bottom w:val="single" w:sz="4" w:space="0" w:color="auto"/>
            </w:tcBorders>
            <w:noWrap/>
          </w:tcPr>
          <w:p w14:paraId="6C280254"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2 376</w:t>
            </w:r>
          </w:p>
        </w:tc>
      </w:tr>
      <w:tr w:rsidR="00221616" w:rsidRPr="00F318C8" w14:paraId="28AE2B10" w14:textId="77777777" w:rsidTr="00C15DC9">
        <w:trPr>
          <w:trHeight w:val="57"/>
          <w:jc w:val="right"/>
        </w:trPr>
        <w:tc>
          <w:tcPr>
            <w:tcW w:w="4111" w:type="dxa"/>
            <w:gridSpan w:val="2"/>
            <w:tcBorders>
              <w:top w:val="single" w:sz="4" w:space="0" w:color="auto"/>
              <w:bottom w:val="single" w:sz="4" w:space="0" w:color="auto"/>
            </w:tcBorders>
            <w:noWrap/>
            <w:hideMark/>
          </w:tcPr>
          <w:p w14:paraId="32A9D3D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iCs/>
                <w:szCs w:val="18"/>
              </w:rPr>
            </w:pPr>
            <w:r>
              <w:rPr>
                <w:b/>
                <w:bCs/>
                <w:color w:val="000000"/>
                <w:szCs w:val="18"/>
                <w:lang w:val="ru-RU"/>
              </w:rPr>
              <w:t>Подытог: операционные расходы</w:t>
            </w:r>
            <w:r>
              <w:rPr>
                <w:color w:val="000000"/>
                <w:szCs w:val="18"/>
                <w:lang w:val="ru-RU"/>
              </w:rPr>
              <w:t xml:space="preserve"> </w:t>
            </w:r>
          </w:p>
        </w:tc>
        <w:tc>
          <w:tcPr>
            <w:tcW w:w="1418" w:type="dxa"/>
            <w:tcBorders>
              <w:top w:val="single" w:sz="4" w:space="0" w:color="auto"/>
              <w:bottom w:val="single" w:sz="4" w:space="0" w:color="auto"/>
            </w:tcBorders>
            <w:noWrap/>
          </w:tcPr>
          <w:p w14:paraId="3831D6C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iCs/>
                <w:szCs w:val="18"/>
              </w:rPr>
            </w:pPr>
            <w:r>
              <w:rPr>
                <w:b/>
                <w:bCs/>
                <w:color w:val="000000"/>
                <w:szCs w:val="18"/>
                <w:lang w:val="ru-RU"/>
              </w:rPr>
              <w:t>69 000</w:t>
            </w:r>
          </w:p>
        </w:tc>
        <w:tc>
          <w:tcPr>
            <w:tcW w:w="1275" w:type="dxa"/>
            <w:tcBorders>
              <w:top w:val="single" w:sz="4" w:space="0" w:color="auto"/>
              <w:bottom w:val="single" w:sz="4" w:space="0" w:color="auto"/>
            </w:tcBorders>
            <w:noWrap/>
          </w:tcPr>
          <w:p w14:paraId="6B0A203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iCs/>
                <w:szCs w:val="18"/>
              </w:rPr>
            </w:pPr>
            <w:r>
              <w:rPr>
                <w:b/>
                <w:bCs/>
                <w:color w:val="000000"/>
                <w:szCs w:val="18"/>
                <w:lang w:val="ru-RU"/>
              </w:rPr>
              <w:t>46 837</w:t>
            </w:r>
          </w:p>
        </w:tc>
        <w:tc>
          <w:tcPr>
            <w:tcW w:w="1560" w:type="dxa"/>
            <w:tcBorders>
              <w:top w:val="single" w:sz="4" w:space="0" w:color="auto"/>
              <w:bottom w:val="single" w:sz="4" w:space="0" w:color="auto"/>
            </w:tcBorders>
            <w:noWrap/>
          </w:tcPr>
          <w:p w14:paraId="7E8271C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iCs/>
                <w:szCs w:val="18"/>
              </w:rPr>
            </w:pPr>
            <w:r>
              <w:rPr>
                <w:b/>
                <w:bCs/>
                <w:color w:val="000000"/>
                <w:szCs w:val="18"/>
                <w:lang w:val="ru-RU"/>
              </w:rPr>
              <w:t>171 500</w:t>
            </w:r>
          </w:p>
        </w:tc>
        <w:tc>
          <w:tcPr>
            <w:tcW w:w="1275" w:type="dxa"/>
            <w:tcBorders>
              <w:top w:val="single" w:sz="4" w:space="0" w:color="auto"/>
              <w:bottom w:val="single" w:sz="4" w:space="0" w:color="auto"/>
            </w:tcBorders>
            <w:noWrap/>
          </w:tcPr>
          <w:p w14:paraId="6D531DE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iCs/>
                <w:szCs w:val="18"/>
              </w:rPr>
            </w:pPr>
            <w:r>
              <w:rPr>
                <w:b/>
                <w:bCs/>
                <w:color w:val="000000"/>
                <w:szCs w:val="18"/>
                <w:lang w:val="ru-RU"/>
              </w:rPr>
              <w:t>116 997</w:t>
            </w:r>
          </w:p>
        </w:tc>
      </w:tr>
      <w:tr w:rsidR="00221616" w:rsidRPr="00F318C8" w14:paraId="64F962C8" w14:textId="77777777" w:rsidTr="00C15DC9">
        <w:trPr>
          <w:trHeight w:val="57"/>
          <w:jc w:val="right"/>
        </w:trPr>
        <w:tc>
          <w:tcPr>
            <w:tcW w:w="993" w:type="dxa"/>
            <w:tcBorders>
              <w:top w:val="single" w:sz="4" w:space="0" w:color="auto"/>
            </w:tcBorders>
            <w:noWrap/>
          </w:tcPr>
          <w:p w14:paraId="3CB6D51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Pr>
                <w:b/>
                <w:bCs/>
                <w:color w:val="000000"/>
                <w:szCs w:val="18"/>
                <w:lang w:val="ru-RU"/>
              </w:rPr>
              <w:t>5201</w:t>
            </w:r>
          </w:p>
        </w:tc>
        <w:tc>
          <w:tcPr>
            <w:tcW w:w="3118" w:type="dxa"/>
            <w:tcBorders>
              <w:top w:val="single" w:sz="4" w:space="0" w:color="auto"/>
            </w:tcBorders>
            <w:vAlign w:val="bottom"/>
          </w:tcPr>
          <w:p w14:paraId="4D188EE5" w14:textId="62B7DDBA"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b/>
                <w:bCs/>
                <w:color w:val="000000"/>
                <w:szCs w:val="18"/>
                <w:lang w:val="ru-RU"/>
              </w:rPr>
              <w:t>Информирование общественности</w:t>
            </w:r>
          </w:p>
        </w:tc>
        <w:tc>
          <w:tcPr>
            <w:tcW w:w="1418" w:type="dxa"/>
            <w:tcBorders>
              <w:top w:val="single" w:sz="4" w:space="0" w:color="auto"/>
            </w:tcBorders>
            <w:noWrap/>
            <w:vAlign w:val="bottom"/>
          </w:tcPr>
          <w:p w14:paraId="422EB6FD" w14:textId="77777777" w:rsidR="00221616" w:rsidRPr="008A73F9" w:rsidDel="008B67D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8A73F9">
              <w:rPr>
                <w:color w:val="000000"/>
                <w:szCs w:val="18"/>
              </w:rPr>
              <w:t>–</w:t>
            </w:r>
          </w:p>
        </w:tc>
        <w:tc>
          <w:tcPr>
            <w:tcW w:w="1275" w:type="dxa"/>
            <w:tcBorders>
              <w:top w:val="single" w:sz="4" w:space="0" w:color="auto"/>
            </w:tcBorders>
            <w:noWrap/>
            <w:vAlign w:val="bottom"/>
          </w:tcPr>
          <w:p w14:paraId="152EF2E9" w14:textId="77777777" w:rsidR="00221616" w:rsidRPr="008A73F9" w:rsidDel="00650FF6"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8A73F9">
              <w:rPr>
                <w:color w:val="000000"/>
                <w:szCs w:val="18"/>
              </w:rPr>
              <w:t>–</w:t>
            </w:r>
          </w:p>
        </w:tc>
        <w:tc>
          <w:tcPr>
            <w:tcW w:w="1560" w:type="dxa"/>
            <w:tcBorders>
              <w:top w:val="single" w:sz="4" w:space="0" w:color="auto"/>
              <w:left w:val="nil"/>
              <w:right w:val="nil"/>
            </w:tcBorders>
            <w:noWrap/>
            <w:vAlign w:val="bottom"/>
          </w:tcPr>
          <w:p w14:paraId="452996C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50 000</w:t>
            </w:r>
          </w:p>
        </w:tc>
        <w:tc>
          <w:tcPr>
            <w:tcW w:w="1275" w:type="dxa"/>
            <w:tcBorders>
              <w:top w:val="single" w:sz="4" w:space="0" w:color="auto"/>
              <w:left w:val="nil"/>
              <w:right w:val="nil"/>
            </w:tcBorders>
            <w:noWrap/>
            <w:vAlign w:val="bottom"/>
          </w:tcPr>
          <w:p w14:paraId="678B4595" w14:textId="77777777" w:rsidR="00221616" w:rsidRPr="00F318C8" w:rsidDel="00842155"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49 824</w:t>
            </w:r>
          </w:p>
        </w:tc>
      </w:tr>
      <w:tr w:rsidR="00221616" w:rsidRPr="00F318C8" w14:paraId="32EA784C" w14:textId="77777777" w:rsidTr="00C15DC9">
        <w:trPr>
          <w:trHeight w:val="57"/>
          <w:jc w:val="right"/>
        </w:trPr>
        <w:tc>
          <w:tcPr>
            <w:tcW w:w="4111" w:type="dxa"/>
            <w:gridSpan w:val="2"/>
            <w:tcBorders>
              <w:top w:val="single" w:sz="4" w:space="0" w:color="auto"/>
              <w:bottom w:val="single" w:sz="4" w:space="0" w:color="auto"/>
            </w:tcBorders>
            <w:noWrap/>
            <w:hideMark/>
          </w:tcPr>
          <w:p w14:paraId="4E4F83F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szCs w:val="18"/>
              </w:rPr>
            </w:pPr>
            <w:r>
              <w:rPr>
                <w:b/>
                <w:bCs/>
                <w:color w:val="000000"/>
                <w:szCs w:val="18"/>
                <w:lang w:val="ru-RU"/>
              </w:rPr>
              <w:t>Прямые расходы, всего</w:t>
            </w:r>
          </w:p>
        </w:tc>
        <w:tc>
          <w:tcPr>
            <w:tcW w:w="1418" w:type="dxa"/>
            <w:tcBorders>
              <w:top w:val="single" w:sz="4" w:space="0" w:color="auto"/>
              <w:bottom w:val="single" w:sz="4" w:space="0" w:color="auto"/>
            </w:tcBorders>
            <w:noWrap/>
          </w:tcPr>
          <w:p w14:paraId="5B85CD54"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807 000</w:t>
            </w:r>
          </w:p>
        </w:tc>
        <w:tc>
          <w:tcPr>
            <w:tcW w:w="1275" w:type="dxa"/>
            <w:tcBorders>
              <w:top w:val="single" w:sz="4" w:space="0" w:color="auto"/>
              <w:bottom w:val="single" w:sz="4" w:space="0" w:color="auto"/>
            </w:tcBorders>
            <w:noWrap/>
          </w:tcPr>
          <w:p w14:paraId="3722F75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787 826</w:t>
            </w:r>
          </w:p>
        </w:tc>
        <w:tc>
          <w:tcPr>
            <w:tcW w:w="1560" w:type="dxa"/>
            <w:tcBorders>
              <w:top w:val="single" w:sz="4" w:space="0" w:color="auto"/>
              <w:bottom w:val="single" w:sz="4" w:space="0" w:color="auto"/>
            </w:tcBorders>
            <w:noWrap/>
          </w:tcPr>
          <w:p w14:paraId="5378A18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5 351 500</w:t>
            </w:r>
          </w:p>
        </w:tc>
        <w:tc>
          <w:tcPr>
            <w:tcW w:w="1275" w:type="dxa"/>
            <w:tcBorders>
              <w:top w:val="single" w:sz="4" w:space="0" w:color="auto"/>
              <w:bottom w:val="single" w:sz="4" w:space="0" w:color="auto"/>
            </w:tcBorders>
            <w:noWrap/>
          </w:tcPr>
          <w:p w14:paraId="55DA4DE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4 755 264</w:t>
            </w:r>
          </w:p>
        </w:tc>
      </w:tr>
      <w:tr w:rsidR="00221616" w:rsidRPr="00F318C8" w14:paraId="546FAB03" w14:textId="77777777" w:rsidTr="00C15DC9">
        <w:trPr>
          <w:trHeight w:val="57"/>
          <w:jc w:val="right"/>
        </w:trPr>
        <w:tc>
          <w:tcPr>
            <w:tcW w:w="4111" w:type="dxa"/>
            <w:gridSpan w:val="2"/>
            <w:tcBorders>
              <w:bottom w:val="single" w:sz="4" w:space="0" w:color="auto"/>
            </w:tcBorders>
            <w:noWrap/>
            <w:hideMark/>
          </w:tcPr>
          <w:p w14:paraId="6815C0FE"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iCs/>
                <w:szCs w:val="18"/>
                <w:lang w:val="ru-RU"/>
              </w:rPr>
            </w:pPr>
            <w:r>
              <w:rPr>
                <w:color w:val="000000"/>
                <w:szCs w:val="18"/>
                <w:lang w:val="ru-RU"/>
              </w:rPr>
              <w:t>Расходы на вспомогательное обслуживание программ</w:t>
            </w:r>
          </w:p>
        </w:tc>
        <w:tc>
          <w:tcPr>
            <w:tcW w:w="1418" w:type="dxa"/>
            <w:tcBorders>
              <w:bottom w:val="single" w:sz="4" w:space="0" w:color="auto"/>
            </w:tcBorders>
            <w:noWrap/>
          </w:tcPr>
          <w:p w14:paraId="2599B1C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104 910</w:t>
            </w:r>
          </w:p>
        </w:tc>
        <w:tc>
          <w:tcPr>
            <w:tcW w:w="1275" w:type="dxa"/>
            <w:tcBorders>
              <w:bottom w:val="single" w:sz="4" w:space="0" w:color="auto"/>
            </w:tcBorders>
            <w:noWrap/>
          </w:tcPr>
          <w:p w14:paraId="14451F0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102 449</w:t>
            </w:r>
          </w:p>
        </w:tc>
        <w:tc>
          <w:tcPr>
            <w:tcW w:w="1560" w:type="dxa"/>
            <w:tcBorders>
              <w:bottom w:val="single" w:sz="4" w:space="0" w:color="auto"/>
            </w:tcBorders>
            <w:noWrap/>
          </w:tcPr>
          <w:p w14:paraId="3AC3B77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695 695</w:t>
            </w:r>
          </w:p>
        </w:tc>
        <w:tc>
          <w:tcPr>
            <w:tcW w:w="1275" w:type="dxa"/>
            <w:tcBorders>
              <w:bottom w:val="single" w:sz="4" w:space="0" w:color="auto"/>
            </w:tcBorders>
            <w:noWrap/>
          </w:tcPr>
          <w:p w14:paraId="01632AD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618 968</w:t>
            </w:r>
          </w:p>
        </w:tc>
      </w:tr>
      <w:tr w:rsidR="00221616" w:rsidRPr="00F318C8" w14:paraId="75F785A1" w14:textId="77777777" w:rsidTr="00C15DC9">
        <w:trPr>
          <w:trHeight w:val="57"/>
          <w:jc w:val="right"/>
        </w:trPr>
        <w:tc>
          <w:tcPr>
            <w:tcW w:w="4111" w:type="dxa"/>
            <w:gridSpan w:val="2"/>
            <w:tcBorders>
              <w:top w:val="single" w:sz="4" w:space="0" w:color="auto"/>
            </w:tcBorders>
            <w:noWrap/>
            <w:hideMark/>
          </w:tcPr>
          <w:p w14:paraId="5B00664F" w14:textId="67FDEA76"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Pr>
                <w:b/>
                <w:bCs/>
                <w:color w:val="000000"/>
                <w:szCs w:val="18"/>
                <w:lang w:val="ru-RU"/>
              </w:rPr>
              <w:t>Всего: прямые расходы, включая расходы на вспомогательное обслуживание программ</w:t>
            </w:r>
          </w:p>
        </w:tc>
        <w:tc>
          <w:tcPr>
            <w:tcW w:w="1418" w:type="dxa"/>
            <w:tcBorders>
              <w:top w:val="single" w:sz="4" w:space="0" w:color="auto"/>
            </w:tcBorders>
            <w:noWrap/>
            <w:vAlign w:val="bottom"/>
          </w:tcPr>
          <w:p w14:paraId="3961D04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911 910</w:t>
            </w:r>
          </w:p>
        </w:tc>
        <w:tc>
          <w:tcPr>
            <w:tcW w:w="1275" w:type="dxa"/>
            <w:tcBorders>
              <w:top w:val="single" w:sz="4" w:space="0" w:color="auto"/>
            </w:tcBorders>
            <w:noWrap/>
            <w:vAlign w:val="bottom"/>
          </w:tcPr>
          <w:p w14:paraId="7880C727"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890 275</w:t>
            </w:r>
          </w:p>
        </w:tc>
        <w:tc>
          <w:tcPr>
            <w:tcW w:w="1560" w:type="dxa"/>
            <w:tcBorders>
              <w:top w:val="single" w:sz="4" w:space="0" w:color="auto"/>
            </w:tcBorders>
            <w:noWrap/>
            <w:vAlign w:val="bottom"/>
          </w:tcPr>
          <w:p w14:paraId="7F65114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6 047 195</w:t>
            </w:r>
          </w:p>
        </w:tc>
        <w:tc>
          <w:tcPr>
            <w:tcW w:w="1275" w:type="dxa"/>
            <w:tcBorders>
              <w:top w:val="single" w:sz="4" w:space="0" w:color="auto"/>
            </w:tcBorders>
            <w:noWrap/>
            <w:vAlign w:val="bottom"/>
          </w:tcPr>
          <w:p w14:paraId="6356048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5 374 232</w:t>
            </w:r>
          </w:p>
        </w:tc>
      </w:tr>
      <w:tr w:rsidR="00221616" w:rsidRPr="0046726B" w14:paraId="5E869EA1" w14:textId="77777777" w:rsidTr="00C15DC9">
        <w:trPr>
          <w:trHeight w:val="57"/>
          <w:jc w:val="right"/>
        </w:trPr>
        <w:tc>
          <w:tcPr>
            <w:tcW w:w="4111" w:type="dxa"/>
            <w:gridSpan w:val="2"/>
            <w:tcBorders>
              <w:top w:val="single" w:sz="4" w:space="0" w:color="auto"/>
              <w:bottom w:val="single" w:sz="4" w:space="0" w:color="auto"/>
            </w:tcBorders>
            <w:noWrap/>
          </w:tcPr>
          <w:p w14:paraId="33CE573E"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ind w:right="-113"/>
              <w:rPr>
                <w:b/>
                <w:bCs/>
                <w:szCs w:val="18"/>
                <w:lang w:val="ru-RU"/>
              </w:rPr>
            </w:pPr>
            <w:r>
              <w:rPr>
                <w:b/>
                <w:bCs/>
                <w:color w:val="000000"/>
                <w:szCs w:val="18"/>
                <w:lang w:val="ru-RU"/>
              </w:rPr>
              <w:t>Дополнительные мероприятия, финансируемые из остатка кассовых средств</w:t>
            </w:r>
          </w:p>
        </w:tc>
        <w:tc>
          <w:tcPr>
            <w:tcW w:w="1418" w:type="dxa"/>
            <w:tcBorders>
              <w:top w:val="single" w:sz="4" w:space="0" w:color="auto"/>
              <w:bottom w:val="single" w:sz="4" w:space="0" w:color="auto"/>
            </w:tcBorders>
            <w:noWrap/>
          </w:tcPr>
          <w:p w14:paraId="0DF5B2C7" w14:textId="77777777" w:rsidR="00221616" w:rsidRPr="00CE75CA" w:rsidDel="008B67D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lang w:val="ru-RU"/>
              </w:rPr>
            </w:pPr>
          </w:p>
        </w:tc>
        <w:tc>
          <w:tcPr>
            <w:tcW w:w="1275" w:type="dxa"/>
            <w:tcBorders>
              <w:top w:val="single" w:sz="4" w:space="0" w:color="auto"/>
              <w:bottom w:val="single" w:sz="4" w:space="0" w:color="auto"/>
            </w:tcBorders>
            <w:noWrap/>
          </w:tcPr>
          <w:p w14:paraId="25D83A30" w14:textId="77777777" w:rsidR="00221616" w:rsidRPr="00CE75CA" w:rsidDel="00650FF6"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lang w:val="ru-RU"/>
              </w:rPr>
            </w:pPr>
          </w:p>
        </w:tc>
        <w:tc>
          <w:tcPr>
            <w:tcW w:w="1560" w:type="dxa"/>
            <w:tcBorders>
              <w:top w:val="single" w:sz="4" w:space="0" w:color="auto"/>
              <w:bottom w:val="single" w:sz="4" w:space="0" w:color="auto"/>
            </w:tcBorders>
            <w:noWrap/>
          </w:tcPr>
          <w:p w14:paraId="733CF842"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lang w:val="ru-RU"/>
              </w:rPr>
            </w:pPr>
          </w:p>
        </w:tc>
        <w:tc>
          <w:tcPr>
            <w:tcW w:w="1275" w:type="dxa"/>
            <w:tcBorders>
              <w:top w:val="single" w:sz="4" w:space="0" w:color="auto"/>
              <w:bottom w:val="single" w:sz="4" w:space="0" w:color="auto"/>
            </w:tcBorders>
            <w:noWrap/>
          </w:tcPr>
          <w:p w14:paraId="050CFE5B" w14:textId="77777777" w:rsidR="00221616" w:rsidRPr="00CE75CA" w:rsidDel="00842155"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lang w:val="ru-RU"/>
              </w:rPr>
            </w:pPr>
          </w:p>
        </w:tc>
      </w:tr>
      <w:tr w:rsidR="00221616" w:rsidRPr="00F318C8" w14:paraId="1A6D5D11" w14:textId="77777777" w:rsidTr="00C15DC9">
        <w:trPr>
          <w:trHeight w:val="57"/>
          <w:jc w:val="right"/>
        </w:trPr>
        <w:tc>
          <w:tcPr>
            <w:tcW w:w="993" w:type="dxa"/>
            <w:tcBorders>
              <w:top w:val="single" w:sz="4" w:space="0" w:color="auto"/>
            </w:tcBorders>
            <w:noWrap/>
          </w:tcPr>
          <w:p w14:paraId="6D8081D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bookmarkStart w:id="3" w:name="_Hlk195691176"/>
            <w:r>
              <w:rPr>
                <w:color w:val="000000"/>
                <w:szCs w:val="18"/>
                <w:lang w:val="ru-RU"/>
              </w:rPr>
              <w:t>5202</w:t>
            </w:r>
          </w:p>
        </w:tc>
        <w:tc>
          <w:tcPr>
            <w:tcW w:w="3118" w:type="dxa"/>
            <w:tcBorders>
              <w:top w:val="single" w:sz="4" w:space="0" w:color="auto"/>
            </w:tcBorders>
          </w:tcPr>
          <w:p w14:paraId="76012E6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Информационная кампания</w:t>
            </w:r>
          </w:p>
        </w:tc>
        <w:tc>
          <w:tcPr>
            <w:tcW w:w="1418" w:type="dxa"/>
            <w:tcBorders>
              <w:top w:val="single" w:sz="4" w:space="0" w:color="auto"/>
            </w:tcBorders>
            <w:noWrap/>
          </w:tcPr>
          <w:p w14:paraId="265D1808" w14:textId="77777777" w:rsidR="00221616" w:rsidRPr="00F318C8" w:rsidDel="008B67D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tcBorders>
              <w:top w:val="single" w:sz="4" w:space="0" w:color="auto"/>
            </w:tcBorders>
            <w:noWrap/>
          </w:tcPr>
          <w:p w14:paraId="5C6FA7D2" w14:textId="77777777" w:rsidR="00221616" w:rsidRPr="00F318C8" w:rsidDel="00650FF6"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tcBorders>
              <w:top w:val="single" w:sz="4" w:space="0" w:color="auto"/>
              <w:left w:val="nil"/>
              <w:right w:val="nil"/>
            </w:tcBorders>
            <w:noWrap/>
          </w:tcPr>
          <w:p w14:paraId="428616F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50 000</w:t>
            </w:r>
          </w:p>
        </w:tc>
        <w:tc>
          <w:tcPr>
            <w:tcW w:w="1275" w:type="dxa"/>
            <w:tcBorders>
              <w:top w:val="single" w:sz="4" w:space="0" w:color="auto"/>
              <w:left w:val="nil"/>
              <w:right w:val="nil"/>
            </w:tcBorders>
            <w:noWrap/>
          </w:tcPr>
          <w:p w14:paraId="2D2C600B" w14:textId="77777777" w:rsidR="00221616" w:rsidRPr="00F318C8" w:rsidDel="00842155"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48 109</w:t>
            </w:r>
          </w:p>
        </w:tc>
      </w:tr>
      <w:bookmarkEnd w:id="3"/>
      <w:tr w:rsidR="00221616" w:rsidRPr="00F318C8" w14:paraId="1D3815CF" w14:textId="77777777" w:rsidTr="00C15DC9">
        <w:trPr>
          <w:trHeight w:val="57"/>
          <w:jc w:val="right"/>
        </w:trPr>
        <w:tc>
          <w:tcPr>
            <w:tcW w:w="993" w:type="dxa"/>
            <w:tcBorders>
              <w:top w:val="single" w:sz="4" w:space="0" w:color="auto"/>
            </w:tcBorders>
            <w:noWrap/>
          </w:tcPr>
          <w:p w14:paraId="70980B3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5203</w:t>
            </w:r>
          </w:p>
        </w:tc>
        <w:tc>
          <w:tcPr>
            <w:tcW w:w="3118" w:type="dxa"/>
            <w:tcBorders>
              <w:top w:val="single" w:sz="4" w:space="0" w:color="auto"/>
            </w:tcBorders>
          </w:tcPr>
          <w:p w14:paraId="13F27BF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Цифровые инструменты: совершенствование</w:t>
            </w:r>
          </w:p>
        </w:tc>
        <w:tc>
          <w:tcPr>
            <w:tcW w:w="1418" w:type="dxa"/>
            <w:tcBorders>
              <w:top w:val="single" w:sz="4" w:space="0" w:color="auto"/>
            </w:tcBorders>
            <w:noWrap/>
            <w:vAlign w:val="bottom"/>
          </w:tcPr>
          <w:p w14:paraId="5889B347"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tcBorders>
              <w:top w:val="single" w:sz="4" w:space="0" w:color="auto"/>
            </w:tcBorders>
            <w:noWrap/>
            <w:vAlign w:val="bottom"/>
          </w:tcPr>
          <w:p w14:paraId="35AF85C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tcBorders>
              <w:top w:val="single" w:sz="4" w:space="0" w:color="auto"/>
              <w:left w:val="nil"/>
              <w:right w:val="nil"/>
            </w:tcBorders>
            <w:noWrap/>
            <w:vAlign w:val="bottom"/>
          </w:tcPr>
          <w:p w14:paraId="29AB2A9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tcBorders>
              <w:top w:val="single" w:sz="4" w:space="0" w:color="auto"/>
              <w:left w:val="nil"/>
              <w:right w:val="nil"/>
            </w:tcBorders>
            <w:noWrap/>
            <w:vAlign w:val="bottom"/>
          </w:tcPr>
          <w:p w14:paraId="268D7E6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36</w:t>
            </w:r>
          </w:p>
        </w:tc>
      </w:tr>
      <w:tr w:rsidR="00221616" w:rsidRPr="00F318C8" w14:paraId="56B8AE73" w14:textId="77777777" w:rsidTr="00C15DC9">
        <w:trPr>
          <w:trHeight w:val="57"/>
          <w:jc w:val="right"/>
        </w:trPr>
        <w:tc>
          <w:tcPr>
            <w:tcW w:w="993" w:type="dxa"/>
            <w:tcBorders>
              <w:top w:val="single" w:sz="4" w:space="0" w:color="auto"/>
            </w:tcBorders>
            <w:noWrap/>
          </w:tcPr>
          <w:p w14:paraId="0BA9637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3311</w:t>
            </w:r>
          </w:p>
        </w:tc>
        <w:tc>
          <w:tcPr>
            <w:tcW w:w="3118" w:type="dxa"/>
            <w:tcBorders>
              <w:top w:val="single" w:sz="4" w:space="0" w:color="auto"/>
            </w:tcBorders>
          </w:tcPr>
          <w:p w14:paraId="7C5AA293" w14:textId="4E12121B"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 xml:space="preserve">Неофициальное </w:t>
            </w:r>
            <w:r w:rsidR="001D710C">
              <w:rPr>
                <w:color w:val="000000"/>
                <w:szCs w:val="18"/>
                <w:lang w:val="ru-RU"/>
              </w:rPr>
              <w:t>Совещание</w:t>
            </w:r>
            <w:r>
              <w:rPr>
                <w:color w:val="000000"/>
                <w:szCs w:val="18"/>
                <w:lang w:val="ru-RU"/>
              </w:rPr>
              <w:t xml:space="preserve"> Сторон</w:t>
            </w:r>
          </w:p>
        </w:tc>
        <w:tc>
          <w:tcPr>
            <w:tcW w:w="1418" w:type="dxa"/>
            <w:tcBorders>
              <w:top w:val="single" w:sz="4" w:space="0" w:color="auto"/>
            </w:tcBorders>
            <w:noWrap/>
          </w:tcPr>
          <w:p w14:paraId="3C1BDE62"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tcBorders>
              <w:top w:val="single" w:sz="4" w:space="0" w:color="auto"/>
            </w:tcBorders>
            <w:noWrap/>
          </w:tcPr>
          <w:p w14:paraId="142F2E8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tcBorders>
              <w:top w:val="single" w:sz="4" w:space="0" w:color="auto"/>
              <w:left w:val="nil"/>
              <w:right w:val="nil"/>
            </w:tcBorders>
            <w:noWrap/>
            <w:vAlign w:val="bottom"/>
          </w:tcPr>
          <w:p w14:paraId="7119554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80 000</w:t>
            </w:r>
          </w:p>
        </w:tc>
        <w:tc>
          <w:tcPr>
            <w:tcW w:w="1275" w:type="dxa"/>
            <w:tcBorders>
              <w:top w:val="single" w:sz="4" w:space="0" w:color="auto"/>
              <w:left w:val="nil"/>
              <w:right w:val="nil"/>
            </w:tcBorders>
            <w:noWrap/>
            <w:vAlign w:val="bottom"/>
          </w:tcPr>
          <w:p w14:paraId="73E942E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33 035</w:t>
            </w:r>
          </w:p>
        </w:tc>
      </w:tr>
      <w:tr w:rsidR="00221616" w:rsidRPr="00F318C8" w14:paraId="4FDA4430" w14:textId="77777777" w:rsidTr="00C15DC9">
        <w:trPr>
          <w:trHeight w:val="57"/>
          <w:jc w:val="right"/>
        </w:trPr>
        <w:tc>
          <w:tcPr>
            <w:tcW w:w="993" w:type="dxa"/>
            <w:tcBorders>
              <w:top w:val="single" w:sz="4" w:space="0" w:color="auto"/>
            </w:tcBorders>
            <w:noWrap/>
          </w:tcPr>
          <w:p w14:paraId="0609487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2201</w:t>
            </w:r>
          </w:p>
        </w:tc>
        <w:tc>
          <w:tcPr>
            <w:tcW w:w="3118" w:type="dxa"/>
            <w:tcBorders>
              <w:top w:val="single" w:sz="4" w:space="0" w:color="auto"/>
            </w:tcBorders>
          </w:tcPr>
          <w:p w14:paraId="2D2E038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Мониторинг атмосферы</w:t>
            </w:r>
          </w:p>
        </w:tc>
        <w:tc>
          <w:tcPr>
            <w:tcW w:w="1418" w:type="dxa"/>
            <w:tcBorders>
              <w:top w:val="single" w:sz="4" w:space="0" w:color="auto"/>
            </w:tcBorders>
            <w:noWrap/>
          </w:tcPr>
          <w:p w14:paraId="5949328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tcBorders>
              <w:top w:val="single" w:sz="4" w:space="0" w:color="auto"/>
            </w:tcBorders>
            <w:noWrap/>
          </w:tcPr>
          <w:p w14:paraId="6823FD2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tcBorders>
              <w:top w:val="single" w:sz="4" w:space="0" w:color="auto"/>
              <w:left w:val="nil"/>
              <w:right w:val="nil"/>
            </w:tcBorders>
            <w:noWrap/>
            <w:vAlign w:val="bottom"/>
          </w:tcPr>
          <w:p w14:paraId="47B4473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400 000</w:t>
            </w:r>
          </w:p>
        </w:tc>
        <w:tc>
          <w:tcPr>
            <w:tcW w:w="1275" w:type="dxa"/>
            <w:tcBorders>
              <w:top w:val="single" w:sz="4" w:space="0" w:color="auto"/>
              <w:left w:val="nil"/>
              <w:right w:val="nil"/>
            </w:tcBorders>
            <w:noWrap/>
            <w:vAlign w:val="bottom"/>
          </w:tcPr>
          <w:p w14:paraId="6A1C043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60 600</w:t>
            </w:r>
          </w:p>
        </w:tc>
      </w:tr>
      <w:tr w:rsidR="00221616" w:rsidRPr="00F318C8" w14:paraId="1479B126" w14:textId="77777777" w:rsidTr="00C15DC9">
        <w:trPr>
          <w:trHeight w:val="57"/>
          <w:jc w:val="right"/>
        </w:trPr>
        <w:tc>
          <w:tcPr>
            <w:tcW w:w="993" w:type="dxa"/>
            <w:tcBorders>
              <w:top w:val="single" w:sz="4" w:space="0" w:color="auto"/>
            </w:tcBorders>
            <w:noWrap/>
          </w:tcPr>
          <w:p w14:paraId="0376C49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3308</w:t>
            </w:r>
          </w:p>
        </w:tc>
        <w:tc>
          <w:tcPr>
            <w:tcW w:w="3118" w:type="dxa"/>
            <w:tcBorders>
              <w:top w:val="single" w:sz="4" w:space="0" w:color="auto"/>
            </w:tcBorders>
            <w:vAlign w:val="bottom"/>
          </w:tcPr>
          <w:p w14:paraId="7E60EF47" w14:textId="38E25FC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 xml:space="preserve">Резерв – расходы на поездки представителей Сторон, действующих в рамках статьи 5: подготовительные совещания и </w:t>
            </w:r>
            <w:r w:rsidR="006860F6">
              <w:rPr>
                <w:color w:val="000000"/>
                <w:szCs w:val="18"/>
                <w:lang w:val="ru-RU"/>
              </w:rPr>
              <w:t xml:space="preserve">совещания </w:t>
            </w:r>
            <w:r>
              <w:rPr>
                <w:color w:val="000000"/>
                <w:szCs w:val="18"/>
                <w:lang w:val="ru-RU"/>
              </w:rPr>
              <w:t>Сторон</w:t>
            </w:r>
          </w:p>
        </w:tc>
        <w:tc>
          <w:tcPr>
            <w:tcW w:w="1418" w:type="dxa"/>
            <w:tcBorders>
              <w:top w:val="single" w:sz="4" w:space="0" w:color="auto"/>
            </w:tcBorders>
            <w:noWrap/>
            <w:vAlign w:val="bottom"/>
          </w:tcPr>
          <w:p w14:paraId="67C884D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tcBorders>
              <w:top w:val="single" w:sz="4" w:space="0" w:color="auto"/>
            </w:tcBorders>
            <w:noWrap/>
            <w:vAlign w:val="bottom"/>
          </w:tcPr>
          <w:p w14:paraId="129DAE6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tcBorders>
              <w:top w:val="single" w:sz="4" w:space="0" w:color="auto"/>
              <w:left w:val="nil"/>
              <w:right w:val="nil"/>
            </w:tcBorders>
            <w:noWrap/>
            <w:vAlign w:val="bottom"/>
          </w:tcPr>
          <w:p w14:paraId="4637C3D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tcBorders>
              <w:top w:val="single" w:sz="4" w:space="0" w:color="auto"/>
              <w:left w:val="nil"/>
              <w:right w:val="nil"/>
            </w:tcBorders>
            <w:noWrap/>
            <w:vAlign w:val="bottom"/>
          </w:tcPr>
          <w:p w14:paraId="6461BC17"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(2 148)</w:t>
            </w:r>
          </w:p>
        </w:tc>
      </w:tr>
      <w:tr w:rsidR="00221616" w:rsidRPr="00F318C8" w14:paraId="4C45070D" w14:textId="77777777" w:rsidTr="00C15DC9">
        <w:trPr>
          <w:trHeight w:val="57"/>
          <w:jc w:val="right"/>
        </w:trPr>
        <w:tc>
          <w:tcPr>
            <w:tcW w:w="993" w:type="dxa"/>
            <w:tcBorders>
              <w:top w:val="single" w:sz="4" w:space="0" w:color="auto"/>
            </w:tcBorders>
            <w:noWrap/>
          </w:tcPr>
          <w:p w14:paraId="1B8DBCC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3310</w:t>
            </w:r>
          </w:p>
        </w:tc>
        <w:tc>
          <w:tcPr>
            <w:tcW w:w="3118" w:type="dxa"/>
            <w:tcBorders>
              <w:top w:val="single" w:sz="4" w:space="0" w:color="auto"/>
            </w:tcBorders>
            <w:vAlign w:val="bottom"/>
          </w:tcPr>
          <w:p w14:paraId="278FB3B9"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Расходы на конференционное обслуживание и поездки представителей Сторон, действующих в рамках статьи 5, – семинар-практикум, посвященный регулированию хладагентов на протяжении всего жизненного цикла</w:t>
            </w:r>
          </w:p>
        </w:tc>
        <w:tc>
          <w:tcPr>
            <w:tcW w:w="1418" w:type="dxa"/>
            <w:tcBorders>
              <w:top w:val="single" w:sz="4" w:space="0" w:color="auto"/>
            </w:tcBorders>
            <w:noWrap/>
            <w:vAlign w:val="bottom"/>
          </w:tcPr>
          <w:p w14:paraId="4EEE9819"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tcBorders>
              <w:top w:val="single" w:sz="4" w:space="0" w:color="auto"/>
            </w:tcBorders>
            <w:noWrap/>
            <w:vAlign w:val="bottom"/>
          </w:tcPr>
          <w:p w14:paraId="324DD365"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560" w:type="dxa"/>
            <w:tcBorders>
              <w:top w:val="single" w:sz="4" w:space="0" w:color="auto"/>
              <w:left w:val="nil"/>
              <w:right w:val="nil"/>
            </w:tcBorders>
            <w:noWrap/>
            <w:vAlign w:val="bottom"/>
          </w:tcPr>
          <w:p w14:paraId="6EB39B2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F318C8">
              <w:rPr>
                <w:color w:val="000000"/>
                <w:szCs w:val="18"/>
              </w:rPr>
              <w:t>–</w:t>
            </w:r>
          </w:p>
        </w:tc>
        <w:tc>
          <w:tcPr>
            <w:tcW w:w="1275" w:type="dxa"/>
            <w:tcBorders>
              <w:top w:val="single" w:sz="4" w:space="0" w:color="auto"/>
              <w:left w:val="nil"/>
              <w:right w:val="nil"/>
            </w:tcBorders>
            <w:noWrap/>
            <w:vAlign w:val="bottom"/>
          </w:tcPr>
          <w:p w14:paraId="7B53788F"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(749)</w:t>
            </w:r>
          </w:p>
        </w:tc>
      </w:tr>
      <w:tr w:rsidR="00221616" w:rsidRPr="00F318C8" w14:paraId="073296E5" w14:textId="77777777" w:rsidTr="00C15DC9">
        <w:trPr>
          <w:trHeight w:val="57"/>
          <w:jc w:val="right"/>
        </w:trPr>
        <w:tc>
          <w:tcPr>
            <w:tcW w:w="4111" w:type="dxa"/>
            <w:gridSpan w:val="2"/>
            <w:tcBorders>
              <w:top w:val="single" w:sz="4" w:space="0" w:color="auto"/>
              <w:bottom w:val="single" w:sz="4" w:space="0" w:color="auto"/>
            </w:tcBorders>
            <w:noWrap/>
          </w:tcPr>
          <w:p w14:paraId="0F2C565E" w14:textId="4998952A"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Pr>
                <w:b/>
                <w:bCs/>
                <w:color w:val="000000"/>
                <w:szCs w:val="18"/>
                <w:lang w:val="ru-RU"/>
              </w:rPr>
              <w:t>Всего прямые расходы: дополнительные мероприятия, финансируемые из остатка кассовых средств</w:t>
            </w:r>
          </w:p>
        </w:tc>
        <w:tc>
          <w:tcPr>
            <w:tcW w:w="1418" w:type="dxa"/>
            <w:tcBorders>
              <w:top w:val="single" w:sz="4" w:space="0" w:color="auto"/>
              <w:bottom w:val="single" w:sz="4" w:space="0" w:color="auto"/>
            </w:tcBorders>
            <w:noWrap/>
            <w:vAlign w:val="bottom"/>
          </w:tcPr>
          <w:p w14:paraId="32FA030E" w14:textId="77777777" w:rsidR="00221616" w:rsidRPr="008A73F9" w:rsidDel="008B67D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8A73F9">
              <w:rPr>
                <w:color w:val="000000"/>
                <w:szCs w:val="18"/>
              </w:rPr>
              <w:t>–</w:t>
            </w:r>
          </w:p>
        </w:tc>
        <w:tc>
          <w:tcPr>
            <w:tcW w:w="1275" w:type="dxa"/>
            <w:tcBorders>
              <w:top w:val="single" w:sz="4" w:space="0" w:color="auto"/>
              <w:bottom w:val="single" w:sz="4" w:space="0" w:color="auto"/>
            </w:tcBorders>
            <w:noWrap/>
            <w:vAlign w:val="bottom"/>
          </w:tcPr>
          <w:p w14:paraId="3C53FEB0" w14:textId="77777777" w:rsidR="00221616" w:rsidRPr="008A73F9" w:rsidDel="00650FF6"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8A73F9">
              <w:rPr>
                <w:color w:val="000000"/>
                <w:szCs w:val="18"/>
              </w:rPr>
              <w:t>–</w:t>
            </w:r>
          </w:p>
        </w:tc>
        <w:tc>
          <w:tcPr>
            <w:tcW w:w="1560" w:type="dxa"/>
            <w:tcBorders>
              <w:top w:val="single" w:sz="4" w:space="0" w:color="auto"/>
              <w:left w:val="nil"/>
              <w:bottom w:val="single" w:sz="4" w:space="0" w:color="auto"/>
              <w:right w:val="nil"/>
            </w:tcBorders>
            <w:noWrap/>
            <w:vAlign w:val="bottom"/>
          </w:tcPr>
          <w:p w14:paraId="7D5E6E2A"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530 000</w:t>
            </w:r>
          </w:p>
        </w:tc>
        <w:tc>
          <w:tcPr>
            <w:tcW w:w="1275" w:type="dxa"/>
            <w:tcBorders>
              <w:top w:val="single" w:sz="4" w:space="0" w:color="auto"/>
              <w:left w:val="nil"/>
              <w:bottom w:val="single" w:sz="4" w:space="0" w:color="auto"/>
              <w:right w:val="nil"/>
            </w:tcBorders>
            <w:noWrap/>
            <w:vAlign w:val="bottom"/>
          </w:tcPr>
          <w:p w14:paraId="2AB5455C" w14:textId="77777777" w:rsidR="00221616" w:rsidRPr="00F318C8" w:rsidDel="00842155"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138 883</w:t>
            </w:r>
          </w:p>
        </w:tc>
      </w:tr>
      <w:tr w:rsidR="00221616" w:rsidRPr="00F318C8" w14:paraId="2545D63E" w14:textId="77777777" w:rsidTr="00C15DC9">
        <w:trPr>
          <w:trHeight w:val="57"/>
          <w:jc w:val="right"/>
        </w:trPr>
        <w:tc>
          <w:tcPr>
            <w:tcW w:w="4111" w:type="dxa"/>
            <w:gridSpan w:val="2"/>
            <w:tcBorders>
              <w:top w:val="single" w:sz="4" w:space="0" w:color="auto"/>
              <w:bottom w:val="single" w:sz="4" w:space="0" w:color="auto"/>
            </w:tcBorders>
            <w:noWrap/>
          </w:tcPr>
          <w:p w14:paraId="3AD372B5"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Pr>
                <w:color w:val="000000"/>
                <w:szCs w:val="18"/>
                <w:lang w:val="ru-RU"/>
              </w:rPr>
              <w:t>Расходы на вспомогательное обслуживание программ</w:t>
            </w:r>
          </w:p>
        </w:tc>
        <w:tc>
          <w:tcPr>
            <w:tcW w:w="1418" w:type="dxa"/>
            <w:tcBorders>
              <w:top w:val="single" w:sz="4" w:space="0" w:color="auto"/>
              <w:bottom w:val="single" w:sz="4" w:space="0" w:color="auto"/>
            </w:tcBorders>
            <w:noWrap/>
          </w:tcPr>
          <w:p w14:paraId="5CE46757" w14:textId="77777777" w:rsidR="00221616" w:rsidRPr="008A73F9" w:rsidDel="008B67D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8A73F9">
              <w:rPr>
                <w:color w:val="000000"/>
                <w:szCs w:val="18"/>
              </w:rPr>
              <w:t>–</w:t>
            </w:r>
          </w:p>
        </w:tc>
        <w:tc>
          <w:tcPr>
            <w:tcW w:w="1275" w:type="dxa"/>
            <w:tcBorders>
              <w:top w:val="single" w:sz="4" w:space="0" w:color="auto"/>
              <w:bottom w:val="single" w:sz="4" w:space="0" w:color="auto"/>
            </w:tcBorders>
            <w:noWrap/>
          </w:tcPr>
          <w:p w14:paraId="415D496D" w14:textId="77777777" w:rsidR="00221616" w:rsidRPr="008A73F9" w:rsidDel="00650FF6"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8A73F9">
              <w:rPr>
                <w:color w:val="000000"/>
                <w:szCs w:val="18"/>
              </w:rPr>
              <w:t>–</w:t>
            </w:r>
          </w:p>
        </w:tc>
        <w:tc>
          <w:tcPr>
            <w:tcW w:w="1560" w:type="dxa"/>
            <w:tcBorders>
              <w:top w:val="single" w:sz="4" w:space="0" w:color="auto"/>
              <w:bottom w:val="single" w:sz="4" w:space="0" w:color="auto"/>
            </w:tcBorders>
            <w:noWrap/>
          </w:tcPr>
          <w:p w14:paraId="32D6A5C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68 900</w:t>
            </w:r>
          </w:p>
        </w:tc>
        <w:tc>
          <w:tcPr>
            <w:tcW w:w="1275" w:type="dxa"/>
            <w:tcBorders>
              <w:top w:val="single" w:sz="4" w:space="0" w:color="auto"/>
              <w:bottom w:val="single" w:sz="4" w:space="0" w:color="auto"/>
            </w:tcBorders>
            <w:noWrap/>
          </w:tcPr>
          <w:p w14:paraId="6FA197B4" w14:textId="77777777" w:rsidR="00221616" w:rsidRPr="00F318C8" w:rsidDel="00842155"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18 055</w:t>
            </w:r>
          </w:p>
        </w:tc>
      </w:tr>
      <w:tr w:rsidR="00221616" w:rsidRPr="00F318C8" w14:paraId="39F80DD4" w14:textId="77777777" w:rsidTr="00C15DC9">
        <w:trPr>
          <w:trHeight w:val="57"/>
          <w:jc w:val="right"/>
        </w:trPr>
        <w:tc>
          <w:tcPr>
            <w:tcW w:w="4111" w:type="dxa"/>
            <w:gridSpan w:val="2"/>
            <w:tcBorders>
              <w:top w:val="single" w:sz="4" w:space="0" w:color="auto"/>
              <w:bottom w:val="single" w:sz="4" w:space="0" w:color="auto"/>
            </w:tcBorders>
            <w:noWrap/>
          </w:tcPr>
          <w:p w14:paraId="0338DA20" w14:textId="77777777"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Pr>
                <w:b/>
                <w:bCs/>
                <w:color w:val="000000"/>
                <w:szCs w:val="18"/>
                <w:lang w:val="ru-RU"/>
              </w:rPr>
              <w:lastRenderedPageBreak/>
              <w:t>Всего: дополнительные мероприятия, включая расходы на вспомогательное обслуживание программ</w:t>
            </w:r>
          </w:p>
        </w:tc>
        <w:tc>
          <w:tcPr>
            <w:tcW w:w="1418" w:type="dxa"/>
            <w:tcBorders>
              <w:top w:val="single" w:sz="4" w:space="0" w:color="auto"/>
              <w:bottom w:val="single" w:sz="4" w:space="0" w:color="auto"/>
            </w:tcBorders>
            <w:noWrap/>
            <w:vAlign w:val="bottom"/>
          </w:tcPr>
          <w:p w14:paraId="3714A9AF" w14:textId="77777777" w:rsidR="00221616" w:rsidRPr="008A73F9" w:rsidDel="008B67D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8A73F9">
              <w:rPr>
                <w:color w:val="000000"/>
                <w:szCs w:val="18"/>
              </w:rPr>
              <w:t>–</w:t>
            </w:r>
          </w:p>
        </w:tc>
        <w:tc>
          <w:tcPr>
            <w:tcW w:w="1275" w:type="dxa"/>
            <w:tcBorders>
              <w:top w:val="single" w:sz="4" w:space="0" w:color="auto"/>
              <w:bottom w:val="single" w:sz="4" w:space="0" w:color="auto"/>
            </w:tcBorders>
            <w:noWrap/>
            <w:vAlign w:val="bottom"/>
          </w:tcPr>
          <w:p w14:paraId="2EBE70ED" w14:textId="77777777" w:rsidR="00221616" w:rsidRPr="008A73F9" w:rsidDel="00650FF6"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8A73F9">
              <w:rPr>
                <w:color w:val="000000"/>
                <w:szCs w:val="18"/>
              </w:rPr>
              <w:t>–</w:t>
            </w:r>
          </w:p>
        </w:tc>
        <w:tc>
          <w:tcPr>
            <w:tcW w:w="1560" w:type="dxa"/>
            <w:tcBorders>
              <w:top w:val="single" w:sz="4" w:space="0" w:color="auto"/>
              <w:bottom w:val="single" w:sz="4" w:space="0" w:color="auto"/>
            </w:tcBorders>
            <w:noWrap/>
            <w:vAlign w:val="bottom"/>
          </w:tcPr>
          <w:p w14:paraId="5AFEF01D"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598 900</w:t>
            </w:r>
          </w:p>
        </w:tc>
        <w:tc>
          <w:tcPr>
            <w:tcW w:w="1275" w:type="dxa"/>
            <w:tcBorders>
              <w:top w:val="single" w:sz="4" w:space="0" w:color="auto"/>
              <w:bottom w:val="single" w:sz="4" w:space="0" w:color="auto"/>
            </w:tcBorders>
            <w:noWrap/>
            <w:vAlign w:val="bottom"/>
          </w:tcPr>
          <w:p w14:paraId="014E7556" w14:textId="77777777" w:rsidR="00221616" w:rsidRPr="00F318C8" w:rsidDel="00842155"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156 938</w:t>
            </w:r>
          </w:p>
        </w:tc>
      </w:tr>
      <w:tr w:rsidR="00221616" w:rsidRPr="00F318C8" w14:paraId="4F378694" w14:textId="77777777" w:rsidTr="00C15DC9">
        <w:trPr>
          <w:trHeight w:val="57"/>
          <w:jc w:val="right"/>
        </w:trPr>
        <w:tc>
          <w:tcPr>
            <w:tcW w:w="4111" w:type="dxa"/>
            <w:gridSpan w:val="2"/>
            <w:tcBorders>
              <w:top w:val="single" w:sz="4" w:space="0" w:color="auto"/>
              <w:bottom w:val="single" w:sz="4" w:space="0" w:color="auto"/>
            </w:tcBorders>
            <w:noWrap/>
          </w:tcPr>
          <w:p w14:paraId="7C37509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szCs w:val="18"/>
              </w:rPr>
            </w:pPr>
            <w:r>
              <w:rPr>
                <w:b/>
                <w:bCs/>
                <w:color w:val="000000"/>
                <w:szCs w:val="18"/>
                <w:lang w:val="ru-RU"/>
              </w:rPr>
              <w:t>Прямые расходы, всего</w:t>
            </w:r>
          </w:p>
        </w:tc>
        <w:tc>
          <w:tcPr>
            <w:tcW w:w="1418" w:type="dxa"/>
            <w:tcBorders>
              <w:top w:val="single" w:sz="4" w:space="0" w:color="auto"/>
              <w:bottom w:val="single" w:sz="4" w:space="0" w:color="auto"/>
            </w:tcBorders>
            <w:noWrap/>
          </w:tcPr>
          <w:p w14:paraId="711B763D"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807 000</w:t>
            </w:r>
          </w:p>
        </w:tc>
        <w:tc>
          <w:tcPr>
            <w:tcW w:w="1275" w:type="dxa"/>
            <w:tcBorders>
              <w:top w:val="single" w:sz="4" w:space="0" w:color="auto"/>
              <w:bottom w:val="single" w:sz="4" w:space="0" w:color="auto"/>
            </w:tcBorders>
            <w:noWrap/>
          </w:tcPr>
          <w:p w14:paraId="4593E3CB"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787 826</w:t>
            </w:r>
          </w:p>
        </w:tc>
        <w:tc>
          <w:tcPr>
            <w:tcW w:w="1560" w:type="dxa"/>
            <w:tcBorders>
              <w:top w:val="single" w:sz="4" w:space="0" w:color="auto"/>
              <w:bottom w:val="single" w:sz="4" w:space="0" w:color="auto"/>
            </w:tcBorders>
            <w:noWrap/>
          </w:tcPr>
          <w:p w14:paraId="5596B04C"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5 881 500</w:t>
            </w:r>
          </w:p>
        </w:tc>
        <w:tc>
          <w:tcPr>
            <w:tcW w:w="1275" w:type="dxa"/>
            <w:tcBorders>
              <w:top w:val="single" w:sz="4" w:space="0" w:color="auto"/>
              <w:bottom w:val="single" w:sz="4" w:space="0" w:color="auto"/>
            </w:tcBorders>
            <w:noWrap/>
          </w:tcPr>
          <w:p w14:paraId="10F62D60"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4 894 147</w:t>
            </w:r>
          </w:p>
        </w:tc>
      </w:tr>
      <w:tr w:rsidR="00221616" w:rsidRPr="00F318C8" w14:paraId="0F98B7EB" w14:textId="77777777" w:rsidTr="00C15DC9">
        <w:trPr>
          <w:trHeight w:val="57"/>
          <w:jc w:val="right"/>
        </w:trPr>
        <w:tc>
          <w:tcPr>
            <w:tcW w:w="4111" w:type="dxa"/>
            <w:gridSpan w:val="2"/>
            <w:tcBorders>
              <w:top w:val="single" w:sz="4" w:space="0" w:color="auto"/>
              <w:bottom w:val="single" w:sz="4" w:space="0" w:color="auto"/>
            </w:tcBorders>
            <w:noWrap/>
          </w:tcPr>
          <w:p w14:paraId="2032B947" w14:textId="18D5BF79" w:rsidR="00221616" w:rsidRPr="00CE75CA"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Pr>
                <w:b/>
                <w:bCs/>
                <w:color w:val="000000"/>
                <w:szCs w:val="18"/>
                <w:lang w:val="ru-RU"/>
              </w:rPr>
              <w:t>Расходы на вспомогательное обслуживание программ, всего</w:t>
            </w:r>
          </w:p>
        </w:tc>
        <w:tc>
          <w:tcPr>
            <w:tcW w:w="1418" w:type="dxa"/>
            <w:tcBorders>
              <w:top w:val="single" w:sz="4" w:space="0" w:color="auto"/>
              <w:bottom w:val="single" w:sz="4" w:space="0" w:color="auto"/>
            </w:tcBorders>
            <w:noWrap/>
          </w:tcPr>
          <w:p w14:paraId="54FAA6A4"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104 910</w:t>
            </w:r>
          </w:p>
        </w:tc>
        <w:tc>
          <w:tcPr>
            <w:tcW w:w="1275" w:type="dxa"/>
            <w:tcBorders>
              <w:top w:val="single" w:sz="4" w:space="0" w:color="auto"/>
              <w:bottom w:val="single" w:sz="4" w:space="0" w:color="auto"/>
            </w:tcBorders>
            <w:noWrap/>
          </w:tcPr>
          <w:p w14:paraId="2ED7D738"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102 449</w:t>
            </w:r>
          </w:p>
        </w:tc>
        <w:tc>
          <w:tcPr>
            <w:tcW w:w="1560" w:type="dxa"/>
            <w:tcBorders>
              <w:top w:val="single" w:sz="4" w:space="0" w:color="auto"/>
              <w:bottom w:val="single" w:sz="4" w:space="0" w:color="auto"/>
            </w:tcBorders>
            <w:noWrap/>
          </w:tcPr>
          <w:p w14:paraId="29683991"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764 595</w:t>
            </w:r>
          </w:p>
        </w:tc>
        <w:tc>
          <w:tcPr>
            <w:tcW w:w="1275" w:type="dxa"/>
            <w:tcBorders>
              <w:top w:val="single" w:sz="4" w:space="0" w:color="auto"/>
              <w:bottom w:val="single" w:sz="4" w:space="0" w:color="auto"/>
            </w:tcBorders>
            <w:noWrap/>
          </w:tcPr>
          <w:p w14:paraId="1E75285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637 023</w:t>
            </w:r>
          </w:p>
        </w:tc>
      </w:tr>
      <w:tr w:rsidR="00221616" w:rsidRPr="00F318C8" w14:paraId="106B0481" w14:textId="77777777" w:rsidTr="00C15DC9">
        <w:trPr>
          <w:trHeight w:val="57"/>
          <w:jc w:val="right"/>
        </w:trPr>
        <w:tc>
          <w:tcPr>
            <w:tcW w:w="4111" w:type="dxa"/>
            <w:gridSpan w:val="2"/>
            <w:tcBorders>
              <w:top w:val="single" w:sz="4" w:space="0" w:color="auto"/>
              <w:bottom w:val="single" w:sz="4" w:space="0" w:color="auto"/>
            </w:tcBorders>
            <w:noWrap/>
          </w:tcPr>
          <w:p w14:paraId="70D47BF3"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b/>
                <w:bCs/>
                <w:szCs w:val="18"/>
              </w:rPr>
            </w:pPr>
            <w:r>
              <w:rPr>
                <w:b/>
                <w:bCs/>
                <w:color w:val="000000"/>
                <w:szCs w:val="18"/>
                <w:lang w:val="ru-RU"/>
              </w:rPr>
              <w:t>Общий итог</w:t>
            </w:r>
          </w:p>
        </w:tc>
        <w:tc>
          <w:tcPr>
            <w:tcW w:w="1418" w:type="dxa"/>
            <w:tcBorders>
              <w:top w:val="single" w:sz="4" w:space="0" w:color="auto"/>
              <w:bottom w:val="single" w:sz="4" w:space="0" w:color="auto"/>
            </w:tcBorders>
            <w:noWrap/>
          </w:tcPr>
          <w:p w14:paraId="22A4015B" w14:textId="77777777" w:rsidR="00221616" w:rsidRPr="00F318C8" w:rsidDel="008B67D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911 910</w:t>
            </w:r>
          </w:p>
        </w:tc>
        <w:tc>
          <w:tcPr>
            <w:tcW w:w="1275" w:type="dxa"/>
            <w:tcBorders>
              <w:top w:val="single" w:sz="4" w:space="0" w:color="auto"/>
              <w:bottom w:val="single" w:sz="4" w:space="0" w:color="auto"/>
            </w:tcBorders>
            <w:noWrap/>
          </w:tcPr>
          <w:p w14:paraId="08D4BF14" w14:textId="77777777" w:rsidR="00221616" w:rsidRPr="00F318C8" w:rsidDel="00650FF6"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890 275</w:t>
            </w:r>
          </w:p>
        </w:tc>
        <w:tc>
          <w:tcPr>
            <w:tcW w:w="1560" w:type="dxa"/>
            <w:tcBorders>
              <w:top w:val="single" w:sz="4" w:space="0" w:color="auto"/>
              <w:bottom w:val="single" w:sz="4" w:space="0" w:color="auto"/>
            </w:tcBorders>
            <w:noWrap/>
          </w:tcPr>
          <w:p w14:paraId="64B30C86"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6 646 095</w:t>
            </w:r>
          </w:p>
        </w:tc>
        <w:tc>
          <w:tcPr>
            <w:tcW w:w="1275" w:type="dxa"/>
            <w:tcBorders>
              <w:top w:val="single" w:sz="4" w:space="0" w:color="auto"/>
              <w:bottom w:val="single" w:sz="4" w:space="0" w:color="auto"/>
            </w:tcBorders>
            <w:noWrap/>
          </w:tcPr>
          <w:p w14:paraId="43F45B9A" w14:textId="77777777" w:rsidR="00221616" w:rsidRPr="00F318C8" w:rsidDel="00842155"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b/>
                <w:bCs/>
                <w:szCs w:val="18"/>
              </w:rPr>
            </w:pPr>
            <w:r>
              <w:rPr>
                <w:b/>
                <w:bCs/>
                <w:color w:val="000000"/>
                <w:szCs w:val="18"/>
                <w:lang w:val="ru-RU"/>
              </w:rPr>
              <w:t>5 531 170</w:t>
            </w:r>
          </w:p>
        </w:tc>
      </w:tr>
      <w:tr w:rsidR="00221616" w:rsidRPr="00F410D6" w14:paraId="13B834CE" w14:textId="77777777" w:rsidTr="00C15DC9">
        <w:trPr>
          <w:trHeight w:val="57"/>
          <w:jc w:val="right"/>
        </w:trPr>
        <w:tc>
          <w:tcPr>
            <w:tcW w:w="4111" w:type="dxa"/>
            <w:gridSpan w:val="2"/>
            <w:tcBorders>
              <w:top w:val="single" w:sz="4" w:space="0" w:color="auto"/>
              <w:bottom w:val="single" w:sz="12" w:space="0" w:color="auto"/>
            </w:tcBorders>
            <w:noWrap/>
          </w:tcPr>
          <w:p w14:paraId="74988F5E" w14:textId="77777777"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rPr>
                <w:szCs w:val="18"/>
              </w:rPr>
            </w:pPr>
            <w:r>
              <w:rPr>
                <w:color w:val="000000"/>
                <w:szCs w:val="18"/>
                <w:lang w:val="ru-RU"/>
              </w:rPr>
              <w:t>Показатель освоения бюджетных средств</w:t>
            </w:r>
          </w:p>
        </w:tc>
        <w:tc>
          <w:tcPr>
            <w:tcW w:w="2693" w:type="dxa"/>
            <w:gridSpan w:val="2"/>
            <w:tcBorders>
              <w:top w:val="single" w:sz="4" w:space="0" w:color="auto"/>
              <w:bottom w:val="single" w:sz="12" w:space="0" w:color="auto"/>
            </w:tcBorders>
            <w:noWrap/>
          </w:tcPr>
          <w:p w14:paraId="1BC1066E" w14:textId="504771FE" w:rsidR="00221616" w:rsidRPr="00F318C8"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98%</w:t>
            </w:r>
          </w:p>
        </w:tc>
        <w:tc>
          <w:tcPr>
            <w:tcW w:w="2835" w:type="dxa"/>
            <w:gridSpan w:val="2"/>
            <w:tcBorders>
              <w:top w:val="single" w:sz="4" w:space="0" w:color="auto"/>
              <w:bottom w:val="single" w:sz="12" w:space="0" w:color="auto"/>
            </w:tcBorders>
            <w:noWrap/>
          </w:tcPr>
          <w:p w14:paraId="57207869" w14:textId="5FECFDC8" w:rsidR="00221616" w:rsidRPr="00F410D6" w:rsidRDefault="00221616" w:rsidP="00420780">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Pr>
                <w:color w:val="000000"/>
                <w:szCs w:val="18"/>
                <w:lang w:val="ru-RU"/>
              </w:rPr>
              <w:t>83%</w:t>
            </w:r>
          </w:p>
        </w:tc>
      </w:tr>
    </w:tbl>
    <w:bookmarkEnd w:id="1"/>
    <w:p w14:paraId="1CCE8274" w14:textId="4A9A4399" w:rsidR="00221616" w:rsidRPr="00187D83" w:rsidRDefault="00221616" w:rsidP="00187D83">
      <w:pPr>
        <w:pStyle w:val="NormalNonumber"/>
        <w:tabs>
          <w:tab w:val="clear" w:pos="624"/>
          <w:tab w:val="clear" w:pos="1247"/>
          <w:tab w:val="clear" w:pos="1871"/>
          <w:tab w:val="clear" w:pos="2495"/>
          <w:tab w:val="clear" w:pos="3119"/>
          <w:tab w:val="clear" w:pos="3742"/>
          <w:tab w:val="clear" w:pos="4366"/>
          <w:tab w:val="clear" w:pos="4990"/>
        </w:tabs>
        <w:spacing w:before="60"/>
        <w:rPr>
          <w:sz w:val="18"/>
          <w:szCs w:val="18"/>
          <w:lang w:val="ru-RU"/>
        </w:rPr>
      </w:pPr>
      <w:r w:rsidRPr="00187D83">
        <w:rPr>
          <w:sz w:val="18"/>
          <w:szCs w:val="18"/>
          <w:lang w:val="ru-RU"/>
        </w:rPr>
        <w:tab/>
      </w:r>
      <w:r w:rsidRPr="00187D83">
        <w:rPr>
          <w:i/>
          <w:iCs/>
          <w:sz w:val="18"/>
          <w:szCs w:val="18"/>
          <w:lang w:val="ru-RU"/>
        </w:rPr>
        <w:t>Сокращения</w:t>
      </w:r>
      <w:r w:rsidRPr="00187D83">
        <w:rPr>
          <w:sz w:val="18"/>
          <w:szCs w:val="18"/>
          <w:lang w:val="ru-RU"/>
        </w:rPr>
        <w:t>: КВ – Комитет по выполнению; СС – Совещание Сторон Монреальского протокола; РГОС – Рабочая группа открытого состава Сторон Монреальского протокола.</w:t>
      </w:r>
    </w:p>
    <w:p w14:paraId="396F57C9" w14:textId="77777777" w:rsidR="00221616" w:rsidRPr="00CE75CA" w:rsidRDefault="00221616" w:rsidP="00CC46F8">
      <w:pPr>
        <w:tabs>
          <w:tab w:val="clear" w:pos="1247"/>
          <w:tab w:val="clear" w:pos="1814"/>
          <w:tab w:val="clear" w:pos="2381"/>
          <w:tab w:val="clear" w:pos="2948"/>
          <w:tab w:val="clear" w:pos="3515"/>
        </w:tabs>
        <w:spacing w:before="40"/>
        <w:ind w:firstLine="624"/>
        <w:rPr>
          <w:sz w:val="18"/>
          <w:szCs w:val="18"/>
          <w:lang w:val="ru-RU"/>
        </w:rPr>
        <w:sectPr w:rsidR="00221616" w:rsidRPr="00CE75CA" w:rsidSect="00D31592">
          <w:headerReference w:type="first" r:id="rId24"/>
          <w:footerReference w:type="first" r:id="rId25"/>
          <w:footnotePr>
            <w:numFmt w:val="chicago"/>
            <w:numRestart w:val="eachSect"/>
          </w:footnotePr>
          <w:pgSz w:w="11907" w:h="16840" w:code="9"/>
          <w:pgMar w:top="907" w:right="992" w:bottom="1418" w:left="1418" w:header="539" w:footer="975" w:gutter="0"/>
          <w:cols w:space="539"/>
          <w:docGrid w:linePitch="360"/>
        </w:sectPr>
      </w:pPr>
    </w:p>
    <w:p w14:paraId="7F8783F8" w14:textId="77777777" w:rsidR="00221616" w:rsidRPr="00CE75CA" w:rsidRDefault="00221616" w:rsidP="00187D83">
      <w:pPr>
        <w:pStyle w:val="ZZAnxheader"/>
        <w:tabs>
          <w:tab w:val="clear" w:pos="624"/>
          <w:tab w:val="clear" w:pos="1247"/>
          <w:tab w:val="clear" w:pos="1871"/>
          <w:tab w:val="clear" w:pos="2495"/>
          <w:tab w:val="clear" w:pos="3119"/>
          <w:tab w:val="clear" w:pos="3742"/>
          <w:tab w:val="clear" w:pos="4366"/>
          <w:tab w:val="clear" w:pos="4990"/>
        </w:tabs>
        <w:spacing w:after="240"/>
        <w:rPr>
          <w:lang w:val="ru-RU"/>
        </w:rPr>
      </w:pPr>
      <w:r>
        <w:rPr>
          <w:lang w:val="ru-RU"/>
        </w:rPr>
        <w:lastRenderedPageBreak/>
        <w:t>Приложение V</w:t>
      </w:r>
    </w:p>
    <w:p w14:paraId="0CDECC04" w14:textId="77777777" w:rsidR="00221616" w:rsidRPr="00CE75CA" w:rsidRDefault="00221616" w:rsidP="00DE4A14">
      <w:pPr>
        <w:pStyle w:val="ZZAnxtitle"/>
        <w:tabs>
          <w:tab w:val="clear" w:pos="624"/>
          <w:tab w:val="clear" w:pos="1247"/>
          <w:tab w:val="clear" w:pos="1871"/>
          <w:tab w:val="clear" w:pos="2495"/>
          <w:tab w:val="clear" w:pos="3119"/>
          <w:tab w:val="clear" w:pos="3742"/>
          <w:tab w:val="clear" w:pos="4366"/>
          <w:tab w:val="clear" w:pos="4990"/>
        </w:tabs>
        <w:spacing w:before="0"/>
        <w:ind w:right="567"/>
        <w:rPr>
          <w:lang w:val="ru-RU"/>
        </w:rPr>
      </w:pPr>
      <w:r>
        <w:rPr>
          <w:lang w:val="ru-RU"/>
        </w:rPr>
        <w:t>Информирование общественности и цифровое присутствие</w:t>
      </w:r>
    </w:p>
    <w:p w14:paraId="5A455FF0" w14:textId="34C77C40" w:rsidR="00221616" w:rsidRPr="00F410D6" w:rsidRDefault="00DE4A14" w:rsidP="00DE4A14">
      <w:pPr>
        <w:pStyle w:val="CH2"/>
        <w:keepNext w:val="0"/>
        <w:keepLines w:val="0"/>
        <w:tabs>
          <w:tab w:val="clear" w:pos="1247"/>
          <w:tab w:val="clear" w:pos="1871"/>
          <w:tab w:val="clear" w:pos="2495"/>
          <w:tab w:val="clear" w:pos="3119"/>
          <w:tab w:val="clear" w:pos="3742"/>
          <w:tab w:val="clear" w:pos="4366"/>
          <w:tab w:val="clear" w:pos="4990"/>
        </w:tabs>
        <w:spacing w:before="0"/>
        <w:ind w:right="284"/>
      </w:pPr>
      <w:r w:rsidRPr="00B3373A">
        <w:rPr>
          <w:bCs/>
          <w:lang w:val="ru-RU"/>
        </w:rPr>
        <w:tab/>
      </w:r>
      <w:r w:rsidR="00221616">
        <w:rPr>
          <w:bCs/>
          <w:lang w:val="ru-RU"/>
        </w:rPr>
        <w:t>A.</w:t>
      </w:r>
      <w:r w:rsidR="00221616">
        <w:rPr>
          <w:lang w:val="ru-RU"/>
        </w:rPr>
        <w:tab/>
      </w:r>
      <w:r w:rsidR="00221616">
        <w:rPr>
          <w:bCs/>
          <w:lang w:val="ru-RU"/>
        </w:rPr>
        <w:t>Информационная и просветительская деятельность</w:t>
      </w:r>
    </w:p>
    <w:p w14:paraId="327E53A7" w14:textId="75E94A54" w:rsidR="00221616" w:rsidRPr="00CE75CA" w:rsidRDefault="00221616" w:rsidP="00CC46F8">
      <w:pPr>
        <w:pStyle w:val="Normalnumber"/>
        <w:numPr>
          <w:ilvl w:val="0"/>
          <w:numId w:val="26"/>
        </w:numPr>
        <w:tabs>
          <w:tab w:val="clear" w:pos="624"/>
          <w:tab w:val="clear" w:pos="1247"/>
          <w:tab w:val="clear" w:pos="1814"/>
          <w:tab w:val="clear" w:pos="2381"/>
          <w:tab w:val="clear" w:pos="2948"/>
          <w:tab w:val="clear" w:pos="3515"/>
        </w:tabs>
        <w:ind w:left="1247"/>
        <w:rPr>
          <w:lang w:val="ru-RU"/>
        </w:rPr>
      </w:pPr>
      <w:r>
        <w:rPr>
          <w:lang w:val="ru-RU"/>
        </w:rPr>
        <w:t>Задачи в области информационного обеспечения на 2025 год были ориентированы на праздновани</w:t>
      </w:r>
      <w:r w:rsidR="001A786F">
        <w:rPr>
          <w:lang w:val="ru-RU"/>
        </w:rPr>
        <w:t>е</w:t>
      </w:r>
      <w:r>
        <w:rPr>
          <w:lang w:val="ru-RU"/>
        </w:rPr>
        <w:t xml:space="preserve"> сороковой годовщины принятия Венской конвенции путем освещения и привлечения внимания к достижениям, ставшим возможными благодаря Конвенции, в течение всего года, в том числе в рамках таких мероприятий, как Международный день охраны озонового слоя.</w:t>
      </w:r>
    </w:p>
    <w:p w14:paraId="335C02DD" w14:textId="45DA69E7" w:rsidR="00221616" w:rsidRPr="00CE75CA" w:rsidRDefault="00221616" w:rsidP="00CC46F8">
      <w:pPr>
        <w:pStyle w:val="Normalnumber"/>
        <w:numPr>
          <w:ilvl w:val="0"/>
          <w:numId w:val="26"/>
        </w:numPr>
        <w:tabs>
          <w:tab w:val="clear" w:pos="624"/>
          <w:tab w:val="clear" w:pos="1247"/>
          <w:tab w:val="clear" w:pos="1814"/>
          <w:tab w:val="clear" w:pos="2381"/>
          <w:tab w:val="clear" w:pos="2948"/>
          <w:tab w:val="clear" w:pos="3515"/>
        </w:tabs>
        <w:ind w:left="1247"/>
        <w:rPr>
          <w:lang w:val="ru-RU"/>
        </w:rPr>
      </w:pPr>
      <w:r>
        <w:rPr>
          <w:lang w:val="ru-RU"/>
        </w:rPr>
        <w:t>На протяжении всего года секретариат также продолжал следить за тем, чтобы веб-сайт оставался актуальным и информативным, отвечал целевому назначению, а также был более доступным. В рамках этой работы осуществлялся перевод материалов на дополнительные языки с целью расширения доступа к ресурсам, разработанны</w:t>
      </w:r>
      <w:r w:rsidR="001A786F">
        <w:rPr>
          <w:lang w:val="ru-RU"/>
        </w:rPr>
        <w:t>м</w:t>
      </w:r>
      <w:r>
        <w:rPr>
          <w:lang w:val="ru-RU"/>
        </w:rPr>
        <w:t xml:space="preserve"> для популяризации деятельности в рамках Монреальского протокола</w:t>
      </w:r>
      <w:r w:rsidR="001A786F">
        <w:rPr>
          <w:lang w:val="ru-RU"/>
        </w:rPr>
        <w:t>, и расширения их охвата</w:t>
      </w:r>
      <w:r>
        <w:rPr>
          <w:lang w:val="ru-RU"/>
        </w:rPr>
        <w:t xml:space="preserve">. </w:t>
      </w:r>
    </w:p>
    <w:p w14:paraId="6BE69FEA" w14:textId="03C81B7B" w:rsidR="00221616" w:rsidRPr="00CE75CA" w:rsidRDefault="00221616" w:rsidP="00CC46F8">
      <w:pPr>
        <w:pStyle w:val="Normalnumber"/>
        <w:numPr>
          <w:ilvl w:val="0"/>
          <w:numId w:val="26"/>
        </w:numPr>
        <w:tabs>
          <w:tab w:val="clear" w:pos="624"/>
          <w:tab w:val="clear" w:pos="1247"/>
          <w:tab w:val="clear" w:pos="1814"/>
          <w:tab w:val="clear" w:pos="2381"/>
          <w:tab w:val="clear" w:pos="2948"/>
          <w:tab w:val="clear" w:pos="3515"/>
        </w:tabs>
        <w:ind w:left="1247"/>
        <w:rPr>
          <w:rFonts w:eastAsia="Arial"/>
          <w:lang w:val="ru-RU"/>
        </w:rPr>
      </w:pPr>
      <w:bookmarkStart w:id="4" w:name="_Hlk169774648"/>
      <w:r>
        <w:rPr>
          <w:lang w:val="ru-RU"/>
        </w:rPr>
        <w:t>В целях расширения доступа к образовательному порталу «Рисет эрт»</w:t>
      </w:r>
      <w:r w:rsidR="007A0DF7" w:rsidRPr="007A0DF7">
        <w:rPr>
          <w:vertAlign w:val="superscript"/>
          <w:lang w:val="ru-RU"/>
        </w:rPr>
        <w:footnoteReference w:id="10"/>
      </w:r>
      <w:r>
        <w:rPr>
          <w:lang w:val="ru-RU"/>
        </w:rPr>
        <w:t xml:space="preserve">, разработанному для использования учащимися начальной и средней школы, весь веб-сайт «Рисет эрт», включая все анимационные материалы, информационные видеоматериалы, учебные материалы и методические рекомендации, был переведен на французский и испанский языки. В 2025 году также продолжилось развитие образовательного портала «Рисет эрт» для </w:t>
      </w:r>
      <w:r w:rsidR="001A786F" w:rsidRPr="001A786F">
        <w:rPr>
          <w:lang w:val="ru-RU"/>
        </w:rPr>
        <w:t xml:space="preserve">студентов </w:t>
      </w:r>
      <w:r>
        <w:rPr>
          <w:lang w:val="ru-RU"/>
        </w:rPr>
        <w:t>высших учебных заведений, предназначенного для студентов старших курсов и учебных заведений с целью распространения информации о деятельности Монреальского протокола и его групп по</w:t>
      </w:r>
      <w:r w:rsidR="006F5C6E">
        <w:rPr>
          <w:lang w:val="ru-RU"/>
        </w:rPr>
        <w:t xml:space="preserve"> </w:t>
      </w:r>
      <w:r>
        <w:rPr>
          <w:lang w:val="ru-RU"/>
        </w:rPr>
        <w:t>оценке.</w:t>
      </w:r>
      <w:bookmarkEnd w:id="4"/>
    </w:p>
    <w:p w14:paraId="0991C6BA" w14:textId="77777777" w:rsidR="00221616" w:rsidRPr="00CE75CA" w:rsidRDefault="00221616" w:rsidP="00CC46F8">
      <w:pPr>
        <w:pStyle w:val="Normalnumber"/>
        <w:numPr>
          <w:ilvl w:val="0"/>
          <w:numId w:val="26"/>
        </w:numPr>
        <w:tabs>
          <w:tab w:val="clear" w:pos="624"/>
          <w:tab w:val="clear" w:pos="1247"/>
          <w:tab w:val="clear" w:pos="1814"/>
          <w:tab w:val="clear" w:pos="2381"/>
          <w:tab w:val="clear" w:pos="2948"/>
          <w:tab w:val="clear" w:pos="3515"/>
        </w:tabs>
        <w:ind w:left="1247"/>
        <w:rPr>
          <w:lang w:val="ru-RU"/>
        </w:rPr>
      </w:pPr>
      <w:r>
        <w:rPr>
          <w:lang w:val="ru-RU"/>
        </w:rPr>
        <w:t xml:space="preserve">К числу дополнительных мероприятий, проведенных в 2025 году, относятся: </w:t>
      </w:r>
    </w:p>
    <w:p w14:paraId="7EE9C289" w14:textId="641DEE33" w:rsidR="00106FD6" w:rsidRPr="00CE75CA" w:rsidRDefault="00106FD6"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sidRPr="00D205C5">
        <w:rPr>
          <w:i/>
          <w:iCs/>
          <w:lang w:val="ru-RU"/>
        </w:rPr>
        <w:t>Разработка полного комплекса информационно-коммуникационных материалов к Международному дню охраны озонового слоя</w:t>
      </w:r>
      <w:r>
        <w:rPr>
          <w:lang w:val="ru-RU"/>
        </w:rPr>
        <w:t>. Секретариат подготовил обширный комплекс информационно-коммуникационных материалов на всех шести официальных языках Организации Объединенных Наций в поддержку мероприятий, приуроченных к Международному дню охраны озонового слоя в 2025 году. Наряду с плакатами, комплект материалов для социальных сетей содержал множество графических элементов, например прокручиваемые карусели изображений, предлагаемые сообщения и макеты для различных платформ социальных сетей, благодаря чему конечные пользователи могли создавать множество разных публикаций. Кроме того, были подготовлены в общей сложности девять коротких видеороликов на тему «От науки к глобальным действиям»</w:t>
      </w:r>
      <w:r w:rsidR="00DE22F2" w:rsidRPr="007A0DF7">
        <w:rPr>
          <w:vertAlign w:val="superscript"/>
          <w:lang w:val="ru-RU"/>
        </w:rPr>
        <w:footnoteReference w:id="11"/>
      </w:r>
      <w:r>
        <w:rPr>
          <w:lang w:val="ru-RU"/>
        </w:rPr>
        <w:t xml:space="preserve"> на основе документального фильма, посвященного сороковой годовщине Венской конвенции (см. ниже).</w:t>
      </w:r>
    </w:p>
    <w:p w14:paraId="385C1FA4" w14:textId="32442F8F" w:rsidR="00B0051C" w:rsidRPr="00CE75CA" w:rsidRDefault="00B0051C"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Pr>
          <w:lang w:val="ru-RU"/>
        </w:rPr>
        <w:t>В честь сороковой годовщины Венской конвенции секретариат подготовил короткометражный фильм</w:t>
      </w:r>
      <w:r w:rsidR="00453BE2" w:rsidRPr="007A0DF7">
        <w:rPr>
          <w:vertAlign w:val="superscript"/>
          <w:lang w:val="ru-RU"/>
        </w:rPr>
        <w:footnoteReference w:id="12"/>
      </w:r>
      <w:r>
        <w:rPr>
          <w:lang w:val="ru-RU"/>
        </w:rPr>
        <w:t>, рассказывающий о пути от научного открытия истощения озонового слоя в результате использования хлорфторуглеродов до принятия Конвенции. В рамках юбилейного года Венской конвенции были подготовлены также трейлер</w:t>
      </w:r>
      <w:r w:rsidR="00453BE2" w:rsidRPr="007A0DF7">
        <w:rPr>
          <w:vertAlign w:val="superscript"/>
          <w:lang w:val="ru-RU"/>
        </w:rPr>
        <w:footnoteReference w:id="13"/>
      </w:r>
      <w:r>
        <w:rPr>
          <w:lang w:val="ru-RU"/>
        </w:rPr>
        <w:t xml:space="preserve"> и сокращенные версии материалов. Трейлер документального фильма был показан в ходе общего собрания персонала Программы Организации Объединенных Наций по окружающей среде в марте 2025 года в ознаменование даты принятия Венской конвенции 22 марта 1985 года, а более короткие видеоролики были использованы в рамках празднования Международного дня охраны озонового слоя в 2025 году. Полнометражный документальный фильм был показан в ходе тридцать седьмого Совещания Сторон, прошедшего в Найроби, в рамках специально организованного совещания научной группы.</w:t>
      </w:r>
    </w:p>
    <w:p w14:paraId="0EC76F93" w14:textId="08AA856D" w:rsidR="00B0051C" w:rsidRPr="00CE75CA" w:rsidRDefault="00515AA0"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Pr>
          <w:lang w:val="ru-RU"/>
        </w:rPr>
        <w:t>Было подготовлено видео «Итоги года», которое опубликовано на главной странице веб-сайта секретариата по озону с целью освещения событий, важных этапов и достижений в рамках договоров по озону в 2025 году.</w:t>
      </w:r>
    </w:p>
    <w:p w14:paraId="28B92A92" w14:textId="10CD6192" w:rsidR="00221616" w:rsidRPr="00CE75CA" w:rsidRDefault="00B0051C" w:rsidP="00CC46F8">
      <w:pPr>
        <w:pStyle w:val="Normalnumber"/>
        <w:numPr>
          <w:ilvl w:val="1"/>
          <w:numId w:val="18"/>
        </w:numPr>
        <w:tabs>
          <w:tab w:val="clear" w:pos="568"/>
          <w:tab w:val="clear" w:pos="1247"/>
          <w:tab w:val="clear" w:pos="1814"/>
          <w:tab w:val="clear" w:pos="2381"/>
          <w:tab w:val="clear" w:pos="2948"/>
          <w:tab w:val="clear" w:pos="3515"/>
        </w:tabs>
        <w:ind w:left="1247" w:firstLine="624"/>
        <w:rPr>
          <w:lang w:val="ru-RU"/>
        </w:rPr>
      </w:pPr>
      <w:r>
        <w:rPr>
          <w:lang w:val="ru-RU"/>
        </w:rPr>
        <w:t xml:space="preserve">В целях содействия повышению осведомленности о годовщине Венской конвенции был разработан памятный логотип, который в течение всего года использовался в </w:t>
      </w:r>
      <w:r>
        <w:rPr>
          <w:lang w:val="ru-RU"/>
        </w:rPr>
        <w:lastRenderedPageBreak/>
        <w:t>различных информационных материалах и продукции, а также при проведении Международного дня охраны озонового слоя.</w:t>
      </w:r>
    </w:p>
    <w:p w14:paraId="1D59D421" w14:textId="276A7C09" w:rsidR="00221616" w:rsidRPr="00CE75CA" w:rsidRDefault="00DE4A14" w:rsidP="00DE4A14">
      <w:pPr>
        <w:pStyle w:val="CH2"/>
        <w:keepNext w:val="0"/>
        <w:keepLines w:val="0"/>
        <w:tabs>
          <w:tab w:val="clear" w:pos="1247"/>
          <w:tab w:val="clear" w:pos="1871"/>
          <w:tab w:val="clear" w:pos="2495"/>
          <w:tab w:val="clear" w:pos="3119"/>
          <w:tab w:val="clear" w:pos="3742"/>
          <w:tab w:val="clear" w:pos="4366"/>
          <w:tab w:val="clear" w:pos="4990"/>
        </w:tabs>
        <w:spacing w:before="0"/>
        <w:ind w:right="284"/>
        <w:rPr>
          <w:lang w:val="ru-RU"/>
        </w:rPr>
      </w:pPr>
      <w:r w:rsidRPr="00B3373A">
        <w:rPr>
          <w:bCs/>
          <w:lang w:val="ru-RU"/>
        </w:rPr>
        <w:tab/>
      </w:r>
      <w:r w:rsidR="00221616">
        <w:rPr>
          <w:bCs/>
          <w:lang w:val="ru-RU"/>
        </w:rPr>
        <w:t>B.</w:t>
      </w:r>
      <w:r w:rsidR="00221616">
        <w:rPr>
          <w:lang w:val="ru-RU"/>
        </w:rPr>
        <w:tab/>
      </w:r>
      <w:r w:rsidR="00221616">
        <w:rPr>
          <w:bCs/>
          <w:lang w:val="ru-RU"/>
        </w:rPr>
        <w:t>Работа по расширению цифрового присутствия и совершенствованию веб-приложений: осуществление мероприятий в период после 2018 года</w:t>
      </w:r>
      <w:r w:rsidR="00221616">
        <w:rPr>
          <w:lang w:val="ru-RU"/>
        </w:rPr>
        <w:t xml:space="preserve"> </w:t>
      </w:r>
    </w:p>
    <w:tbl>
      <w:tblPr>
        <w:tblW w:w="5000" w:type="pct"/>
        <w:jc w:val="right"/>
        <w:shd w:val="clear" w:color="auto" w:fill="FFFFFF" w:themeFill="background1"/>
        <w:tblLayout w:type="fixed"/>
        <w:tblLook w:val="04A0" w:firstRow="1" w:lastRow="0" w:firstColumn="1" w:lastColumn="0" w:noHBand="0" w:noVBand="1"/>
      </w:tblPr>
      <w:tblGrid>
        <w:gridCol w:w="2694"/>
        <w:gridCol w:w="3544"/>
        <w:gridCol w:w="3259"/>
      </w:tblGrid>
      <w:tr w:rsidR="00221616" w:rsidRPr="00DE4A14" w14:paraId="1B7EC966" w14:textId="77777777" w:rsidTr="00DE4A14">
        <w:trPr>
          <w:trHeight w:val="57"/>
          <w:tblHeader/>
          <w:jc w:val="right"/>
        </w:trPr>
        <w:tc>
          <w:tcPr>
            <w:tcW w:w="2694" w:type="dxa"/>
            <w:tcBorders>
              <w:top w:val="single" w:sz="4" w:space="0" w:color="auto"/>
              <w:left w:val="nil"/>
              <w:bottom w:val="single" w:sz="12" w:space="0" w:color="auto"/>
              <w:right w:val="nil"/>
            </w:tcBorders>
            <w:shd w:val="clear" w:color="auto" w:fill="FFFFFF" w:themeFill="background1"/>
            <w:vAlign w:val="bottom"/>
            <w:hideMark/>
          </w:tcPr>
          <w:p w14:paraId="1A2BA5F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i/>
                <w:iCs/>
                <w:szCs w:val="18"/>
                <w:lang w:val="ru-RU"/>
              </w:rPr>
            </w:pPr>
            <w:bookmarkStart w:id="5" w:name="RANGE!C3"/>
            <w:bookmarkStart w:id="6" w:name="_Hlk44361511" w:colFirst="1" w:colLast="2"/>
            <w:r w:rsidRPr="00DE4A14">
              <w:rPr>
                <w:i/>
                <w:iCs/>
                <w:color w:val="000000"/>
                <w:szCs w:val="18"/>
                <w:lang w:val="ru-RU"/>
              </w:rPr>
              <w:t>Раздел веб-сайта или цифровой инструмент</w:t>
            </w:r>
            <w:bookmarkEnd w:id="5"/>
          </w:p>
        </w:tc>
        <w:tc>
          <w:tcPr>
            <w:tcW w:w="3544" w:type="dxa"/>
            <w:tcBorders>
              <w:top w:val="single" w:sz="4" w:space="0" w:color="auto"/>
              <w:left w:val="nil"/>
              <w:bottom w:val="single" w:sz="12" w:space="0" w:color="auto"/>
              <w:right w:val="nil"/>
            </w:tcBorders>
            <w:shd w:val="clear" w:color="auto" w:fill="FFFFFF" w:themeFill="background1"/>
            <w:vAlign w:val="bottom"/>
            <w:hideMark/>
          </w:tcPr>
          <w:p w14:paraId="1789F1FC"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i/>
                <w:iCs/>
                <w:szCs w:val="18"/>
              </w:rPr>
            </w:pPr>
            <w:r w:rsidRPr="00DE4A14">
              <w:rPr>
                <w:i/>
                <w:iCs/>
                <w:color w:val="000000"/>
                <w:szCs w:val="18"/>
                <w:lang w:val="ru-RU"/>
              </w:rPr>
              <w:t>Описание</w:t>
            </w:r>
          </w:p>
        </w:tc>
        <w:tc>
          <w:tcPr>
            <w:tcW w:w="3259" w:type="dxa"/>
            <w:tcBorders>
              <w:top w:val="single" w:sz="4" w:space="0" w:color="auto"/>
              <w:left w:val="nil"/>
              <w:bottom w:val="single" w:sz="12" w:space="0" w:color="auto"/>
              <w:right w:val="nil"/>
            </w:tcBorders>
            <w:shd w:val="clear" w:color="auto" w:fill="FFFFFF" w:themeFill="background1"/>
            <w:vAlign w:val="bottom"/>
            <w:hideMark/>
          </w:tcPr>
          <w:p w14:paraId="22150573"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i/>
                <w:iCs/>
                <w:szCs w:val="18"/>
              </w:rPr>
            </w:pPr>
            <w:r w:rsidRPr="00DE4A14">
              <w:rPr>
                <w:i/>
                <w:iCs/>
                <w:color w:val="000000"/>
                <w:szCs w:val="18"/>
                <w:lang w:val="ru-RU"/>
              </w:rPr>
              <w:t>Гиперссылка</w:t>
            </w:r>
          </w:p>
        </w:tc>
      </w:tr>
      <w:bookmarkEnd w:id="6"/>
      <w:tr w:rsidR="00DE4A14" w:rsidRPr="0046726B" w14:paraId="79CAFD9B" w14:textId="77777777" w:rsidTr="00C31E2E">
        <w:trPr>
          <w:trHeight w:val="57"/>
          <w:jc w:val="right"/>
        </w:trPr>
        <w:tc>
          <w:tcPr>
            <w:tcW w:w="9497" w:type="dxa"/>
            <w:gridSpan w:val="3"/>
            <w:tcBorders>
              <w:top w:val="single" w:sz="4" w:space="0" w:color="auto"/>
              <w:left w:val="nil"/>
              <w:bottom w:val="single" w:sz="4" w:space="0" w:color="auto"/>
              <w:right w:val="nil"/>
            </w:tcBorders>
            <w:shd w:val="clear" w:color="auto" w:fill="FFFFFF" w:themeFill="background1"/>
            <w:vAlign w:val="bottom"/>
            <w:hideMark/>
          </w:tcPr>
          <w:p w14:paraId="4356F392" w14:textId="02703CE3" w:rsidR="00DE4A14" w:rsidRPr="00DE4A14" w:rsidRDefault="00DE4A14"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b/>
                <w:bCs/>
                <w:color w:val="000000"/>
                <w:szCs w:val="18"/>
                <w:lang w:val="ru-RU"/>
              </w:rPr>
              <w:t>Запланировано, находится в процессе подготовки или выполнено в 2026 году</w:t>
            </w:r>
          </w:p>
        </w:tc>
      </w:tr>
      <w:tr w:rsidR="00221616" w:rsidRPr="00DE4A14" w14:paraId="75EBB41D" w14:textId="77777777" w:rsidTr="00DE4A14">
        <w:trPr>
          <w:trHeight w:val="57"/>
          <w:jc w:val="right"/>
        </w:trPr>
        <w:tc>
          <w:tcPr>
            <w:tcW w:w="2694" w:type="dxa"/>
          </w:tcPr>
          <w:p w14:paraId="7B700DC7" w14:textId="77777777" w:rsidR="00221616" w:rsidRPr="00DE4A14" w:rsidRDefault="00221616" w:rsidP="00DE4A14">
            <w:pPr>
              <w:tabs>
                <w:tab w:val="clear" w:pos="1247"/>
                <w:tab w:val="clear" w:pos="1814"/>
                <w:tab w:val="clear" w:pos="2381"/>
                <w:tab w:val="clear" w:pos="2948"/>
                <w:tab w:val="clear" w:pos="3515"/>
              </w:tabs>
              <w:spacing w:before="40" w:after="40"/>
              <w:rPr>
                <w:sz w:val="18"/>
                <w:szCs w:val="18"/>
                <w:lang w:val="ru-RU"/>
              </w:rPr>
            </w:pPr>
            <w:r w:rsidRPr="00DE4A14">
              <w:rPr>
                <w:color w:val="000000"/>
                <w:sz w:val="18"/>
                <w:szCs w:val="18"/>
                <w:lang w:val="ru-RU"/>
              </w:rPr>
              <w:t>«Озон джи-пи-ти» (версия 1)</w:t>
            </w:r>
          </w:p>
        </w:tc>
        <w:tc>
          <w:tcPr>
            <w:tcW w:w="3544" w:type="dxa"/>
            <w:tcBorders>
              <w:top w:val="single" w:sz="4" w:space="0" w:color="auto"/>
              <w:left w:val="nil"/>
              <w:bottom w:val="single" w:sz="4" w:space="0" w:color="auto"/>
              <w:right w:val="nil"/>
            </w:tcBorders>
            <w:shd w:val="clear" w:color="auto" w:fill="FFFFFF" w:themeFill="background1"/>
            <w:hideMark/>
          </w:tcPr>
          <w:p w14:paraId="14CD8FD8" w14:textId="075A6586"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Разрабатывается платформа на основе искусственного интеллекта, которая позволит осуществлять эффективный поиск по документам среди более чем тысячи решений КС и СС, а также докладов</w:t>
            </w:r>
            <w:r w:rsidR="00D23348" w:rsidRPr="00DE4A14">
              <w:rPr>
                <w:color w:val="000000"/>
                <w:szCs w:val="18"/>
                <w:lang w:val="ru-RU"/>
              </w:rPr>
              <w:t xml:space="preserve"> о работе</w:t>
            </w:r>
            <w:r w:rsidRPr="00DE4A14">
              <w:rPr>
                <w:color w:val="000000"/>
                <w:szCs w:val="18"/>
                <w:lang w:val="ru-RU"/>
              </w:rPr>
              <w:t xml:space="preserve"> </w:t>
            </w:r>
            <w:r w:rsidR="00D23348" w:rsidRPr="00DE4A14">
              <w:rPr>
                <w:color w:val="000000"/>
                <w:szCs w:val="18"/>
                <w:lang w:val="ru-RU"/>
              </w:rPr>
              <w:t>совещаний</w:t>
            </w:r>
            <w:r w:rsidRPr="00DE4A14">
              <w:rPr>
                <w:color w:val="000000"/>
                <w:szCs w:val="18"/>
                <w:lang w:val="ru-RU"/>
              </w:rPr>
              <w:t xml:space="preserve"> КС, СС, РГОС, КВ и РИО; в дальнейшем будет дополнена агентной архитектурой ИИ, обеспечивающей углубленный и основанный на фактах анализ организационных знаний и способствующей получению более глубоких выводов.</w:t>
            </w:r>
          </w:p>
        </w:tc>
        <w:tc>
          <w:tcPr>
            <w:tcW w:w="3259" w:type="dxa"/>
            <w:tcBorders>
              <w:top w:val="single" w:sz="4" w:space="0" w:color="auto"/>
              <w:left w:val="nil"/>
              <w:bottom w:val="single" w:sz="4" w:space="0" w:color="auto"/>
              <w:right w:val="nil"/>
            </w:tcBorders>
            <w:shd w:val="clear" w:color="auto" w:fill="FFFFFF" w:themeFill="background1"/>
            <w:hideMark/>
          </w:tcPr>
          <w:p w14:paraId="2D14116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Работа продолжается</w:t>
            </w:r>
          </w:p>
        </w:tc>
      </w:tr>
      <w:tr w:rsidR="00221616" w:rsidRPr="00DE4A14" w14:paraId="7B9AED45" w14:textId="77777777" w:rsidTr="00DE4A14">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6E69C2BB" w14:textId="75E978C6"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Приложения для мобильных телефонов для РГОС-48 и СС</w:t>
            </w:r>
            <w:r w:rsidR="00DE4A14" w:rsidRPr="00DE4A14">
              <w:rPr>
                <w:color w:val="000000"/>
                <w:szCs w:val="18"/>
                <w:lang w:val="ru-RU"/>
              </w:rPr>
              <w:noBreakHyphen/>
            </w:r>
            <w:r w:rsidRPr="00DE4A14">
              <w:rPr>
                <w:color w:val="000000"/>
                <w:szCs w:val="18"/>
                <w:lang w:val="ru-RU"/>
              </w:rPr>
              <w:t>38</w:t>
            </w:r>
          </w:p>
        </w:tc>
        <w:tc>
          <w:tcPr>
            <w:tcW w:w="3544" w:type="dxa"/>
            <w:tcBorders>
              <w:top w:val="single" w:sz="4" w:space="0" w:color="auto"/>
              <w:left w:val="nil"/>
              <w:bottom w:val="single" w:sz="4" w:space="0" w:color="auto"/>
              <w:right w:val="nil"/>
            </w:tcBorders>
            <w:shd w:val="clear" w:color="auto" w:fill="FFFFFF" w:themeFill="background1"/>
            <w:hideMark/>
          </w:tcPr>
          <w:p w14:paraId="6A60660F" w14:textId="1E702111"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Приложения позволят участникам получать доступ к информации о совещаниях в режиме реального времени во время их проведения. </w:t>
            </w:r>
          </w:p>
        </w:tc>
        <w:tc>
          <w:tcPr>
            <w:tcW w:w="3259" w:type="dxa"/>
            <w:tcBorders>
              <w:top w:val="single" w:sz="4" w:space="0" w:color="auto"/>
              <w:left w:val="nil"/>
              <w:bottom w:val="single" w:sz="4" w:space="0" w:color="auto"/>
              <w:right w:val="nil"/>
            </w:tcBorders>
            <w:shd w:val="clear" w:color="auto" w:fill="FFFFFF" w:themeFill="background1"/>
            <w:hideMark/>
          </w:tcPr>
          <w:p w14:paraId="0F383D78"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Работа продолжается</w:t>
            </w:r>
          </w:p>
        </w:tc>
      </w:tr>
      <w:tr w:rsidR="00221616" w:rsidRPr="00DE4A14" w14:paraId="54027E36" w14:textId="77777777" w:rsidTr="00DE4A14">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018D779E"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Веб-страница, посвященная гендерным вопросам</w:t>
            </w:r>
          </w:p>
        </w:tc>
        <w:tc>
          <w:tcPr>
            <w:tcW w:w="3544" w:type="dxa"/>
            <w:tcBorders>
              <w:top w:val="single" w:sz="4" w:space="0" w:color="auto"/>
              <w:left w:val="nil"/>
              <w:bottom w:val="single" w:sz="4" w:space="0" w:color="auto"/>
              <w:right w:val="nil"/>
            </w:tcBorders>
            <w:shd w:val="clear" w:color="auto" w:fill="FFFFFF" w:themeFill="background1"/>
            <w:hideMark/>
          </w:tcPr>
          <w:p w14:paraId="2B328C2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На этой веб-странице будет представлена информация о гендерных вопросах в связи с работой в рамках договоров по озону.</w:t>
            </w:r>
          </w:p>
        </w:tc>
        <w:tc>
          <w:tcPr>
            <w:tcW w:w="3259" w:type="dxa"/>
            <w:tcBorders>
              <w:top w:val="single" w:sz="4" w:space="0" w:color="auto"/>
              <w:left w:val="nil"/>
              <w:bottom w:val="single" w:sz="4" w:space="0" w:color="auto"/>
              <w:right w:val="nil"/>
            </w:tcBorders>
            <w:shd w:val="clear" w:color="auto" w:fill="FFFFFF" w:themeFill="background1"/>
            <w:hideMark/>
          </w:tcPr>
          <w:p w14:paraId="4D370D35"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Работа продолжается</w:t>
            </w:r>
          </w:p>
        </w:tc>
      </w:tr>
      <w:tr w:rsidR="00221616" w:rsidRPr="0046726B" w14:paraId="41DECBCC" w14:textId="77777777" w:rsidTr="00DE4A14">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7EB0B89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Система сбора и распоряжения данными РЗ</w:t>
            </w:r>
          </w:p>
        </w:tc>
        <w:tc>
          <w:tcPr>
            <w:tcW w:w="3544" w:type="dxa"/>
            <w:tcBorders>
              <w:top w:val="single" w:sz="4" w:space="0" w:color="auto"/>
              <w:left w:val="nil"/>
              <w:bottom w:val="single" w:sz="4" w:space="0" w:color="auto"/>
              <w:right w:val="nil"/>
            </w:tcBorders>
            <w:shd w:val="clear" w:color="auto" w:fill="FFFFFF" w:themeFill="background1"/>
            <w:hideMark/>
          </w:tcPr>
          <w:p w14:paraId="5CA5F33C"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Эта система повышает эффективность процесса утверждения заявлений о РЗ сопредседателей Группы по техническому обзору и экономической оценке.</w:t>
            </w:r>
          </w:p>
        </w:tc>
        <w:tc>
          <w:tcPr>
            <w:tcW w:w="3259" w:type="dxa"/>
            <w:tcBorders>
              <w:top w:val="single" w:sz="4" w:space="0" w:color="auto"/>
              <w:left w:val="nil"/>
              <w:bottom w:val="single" w:sz="4" w:space="0" w:color="auto"/>
              <w:right w:val="nil"/>
            </w:tcBorders>
            <w:shd w:val="clear" w:color="auto" w:fill="FFFFFF" w:themeFill="background1"/>
            <w:hideMark/>
          </w:tcPr>
          <w:p w14:paraId="65712D2C" w14:textId="0418351A" w:rsidR="00221616" w:rsidRPr="00DE4A14" w:rsidRDefault="00DE4A14"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26">
              <w:r w:rsidRPr="00DE4A14">
                <w:rPr>
                  <w:color w:val="0000FF"/>
                  <w:szCs w:val="18"/>
                  <w:lang w:val="ru-RU"/>
                </w:rPr>
                <w:t>https://ozone.unep.org/doi</w:t>
              </w:r>
            </w:hyperlink>
          </w:p>
        </w:tc>
      </w:tr>
      <w:tr w:rsidR="00221616" w:rsidRPr="0046726B" w14:paraId="112C1422" w14:textId="77777777" w:rsidTr="00DE4A14">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1B3D30A5"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«Кто есть кто» Монреальского протокола</w:t>
            </w:r>
          </w:p>
        </w:tc>
        <w:tc>
          <w:tcPr>
            <w:tcW w:w="3544" w:type="dxa"/>
            <w:tcBorders>
              <w:top w:val="single" w:sz="4" w:space="0" w:color="auto"/>
              <w:left w:val="nil"/>
              <w:bottom w:val="single" w:sz="4" w:space="0" w:color="auto"/>
              <w:right w:val="nil"/>
            </w:tcBorders>
            <w:shd w:val="clear" w:color="auto" w:fill="FFFFFF" w:themeFill="background1"/>
            <w:hideMark/>
          </w:tcPr>
          <w:p w14:paraId="157FF420" w14:textId="1DC40F3F"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Комплексный онлайн-справочник, унаследованный от программы «Озонэкшн», переработанный и подлежащий дальнейшему обновлению в целях предоставления информации о выдающихся деятелях, участвовавших в Монреальском процессе. </w:t>
            </w:r>
          </w:p>
        </w:tc>
        <w:tc>
          <w:tcPr>
            <w:tcW w:w="3259" w:type="dxa"/>
            <w:tcBorders>
              <w:top w:val="single" w:sz="4" w:space="0" w:color="auto"/>
              <w:left w:val="nil"/>
              <w:bottom w:val="single" w:sz="4" w:space="0" w:color="auto"/>
              <w:right w:val="nil"/>
            </w:tcBorders>
            <w:shd w:val="clear" w:color="auto" w:fill="FFFFFF" w:themeFill="background1"/>
            <w:hideMark/>
          </w:tcPr>
          <w:p w14:paraId="68C51C5B"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27"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proofErr w:type="spellStart"/>
              <w:r w:rsidRPr="00DE4A14">
                <w:rPr>
                  <w:color w:val="0000FF"/>
                  <w:szCs w:val="18"/>
                </w:rPr>
                <w:t>mpwhoswho</w:t>
              </w:r>
              <w:proofErr w:type="spellEnd"/>
            </w:hyperlink>
          </w:p>
          <w:p w14:paraId="6CDDB9C1" w14:textId="56A18F51"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В настоящее время материалы каталога обновляются</w:t>
            </w:r>
          </w:p>
        </w:tc>
      </w:tr>
      <w:tr w:rsidR="00221616" w:rsidRPr="00DE4A14" w14:paraId="461B5816" w14:textId="77777777" w:rsidTr="00DE4A14">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630D08EF" w14:textId="363AFC9B"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 xml:space="preserve">Образовательный портал «Рисет эрт» – ресурсы для </w:t>
            </w:r>
            <w:r w:rsidR="001A786F" w:rsidRPr="00DE4A14">
              <w:rPr>
                <w:color w:val="000000"/>
                <w:szCs w:val="18"/>
                <w:lang w:val="ru-RU"/>
              </w:rPr>
              <w:t xml:space="preserve">студентов </w:t>
            </w:r>
            <w:r w:rsidRPr="00DE4A14">
              <w:rPr>
                <w:color w:val="000000"/>
                <w:szCs w:val="18"/>
                <w:lang w:val="ru-RU"/>
              </w:rPr>
              <w:t>высших учебных заведений</w:t>
            </w:r>
          </w:p>
        </w:tc>
        <w:tc>
          <w:tcPr>
            <w:tcW w:w="3544" w:type="dxa"/>
            <w:tcBorders>
              <w:top w:val="single" w:sz="4" w:space="0" w:color="auto"/>
              <w:left w:val="nil"/>
              <w:bottom w:val="single" w:sz="4" w:space="0" w:color="auto"/>
              <w:right w:val="nil"/>
            </w:tcBorders>
            <w:shd w:val="clear" w:color="auto" w:fill="FFFFFF" w:themeFill="background1"/>
            <w:hideMark/>
          </w:tcPr>
          <w:p w14:paraId="061C9597" w14:textId="5DE9D789"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 xml:space="preserve">Формируется библиотека научных и учебных материалов для </w:t>
            </w:r>
            <w:r w:rsidR="001A786F" w:rsidRPr="00DE4A14">
              <w:rPr>
                <w:color w:val="000000"/>
                <w:szCs w:val="18"/>
                <w:lang w:val="ru-RU"/>
              </w:rPr>
              <w:t xml:space="preserve">студентов </w:t>
            </w:r>
            <w:r w:rsidRPr="00DE4A14">
              <w:rPr>
                <w:color w:val="000000"/>
                <w:szCs w:val="18"/>
                <w:lang w:val="ru-RU"/>
              </w:rPr>
              <w:t>высших учебных заведений, предназначенная для студентов старших курсов и учебных заведений с целью распространения информации о деятельности Монреальского протокола и его групп по научной оценке.</w:t>
            </w:r>
          </w:p>
        </w:tc>
        <w:tc>
          <w:tcPr>
            <w:tcW w:w="3259" w:type="dxa"/>
            <w:tcBorders>
              <w:top w:val="single" w:sz="4" w:space="0" w:color="auto"/>
              <w:left w:val="nil"/>
              <w:bottom w:val="single" w:sz="4" w:space="0" w:color="auto"/>
              <w:right w:val="nil"/>
            </w:tcBorders>
            <w:shd w:val="clear" w:color="auto" w:fill="FFFFFF" w:themeFill="background1"/>
            <w:hideMark/>
          </w:tcPr>
          <w:p w14:paraId="11A3706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Работа продолжается</w:t>
            </w:r>
          </w:p>
        </w:tc>
      </w:tr>
      <w:tr w:rsidR="00221616" w:rsidRPr="00DE4A14" w14:paraId="29EE035B" w14:textId="77777777" w:rsidTr="00DE4A14">
        <w:trPr>
          <w:trHeight w:val="57"/>
          <w:jc w:val="right"/>
        </w:trPr>
        <w:tc>
          <w:tcPr>
            <w:tcW w:w="2694" w:type="dxa"/>
            <w:tcBorders>
              <w:top w:val="single" w:sz="4" w:space="0" w:color="auto"/>
              <w:left w:val="nil"/>
              <w:bottom w:val="single" w:sz="4" w:space="0" w:color="auto"/>
              <w:right w:val="nil"/>
            </w:tcBorders>
            <w:shd w:val="clear" w:color="auto" w:fill="FFFFFF" w:themeFill="background1"/>
          </w:tcPr>
          <w:p w14:paraId="220F20D5" w14:textId="3D5C60BD"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Онлайн-инструмент</w:t>
            </w:r>
            <w:r w:rsidRPr="00DE4A14">
              <w:rPr>
                <w:i/>
                <w:iCs/>
                <w:color w:val="000000"/>
                <w:szCs w:val="18"/>
                <w:vertAlign w:val="superscript"/>
                <w:lang w:val="ru-RU"/>
              </w:rPr>
              <w:t xml:space="preserve">а </w:t>
            </w:r>
            <w:r w:rsidRPr="00DE4A14">
              <w:rPr>
                <w:color w:val="000000"/>
                <w:szCs w:val="18"/>
                <w:lang w:val="ru-RU"/>
              </w:rPr>
              <w:t>для расчета затрат на создание и эксплуатацию станций мониторинга</w:t>
            </w:r>
          </w:p>
        </w:tc>
        <w:tc>
          <w:tcPr>
            <w:tcW w:w="3544" w:type="dxa"/>
            <w:tcBorders>
              <w:top w:val="single" w:sz="4" w:space="0" w:color="auto"/>
              <w:left w:val="nil"/>
              <w:bottom w:val="single" w:sz="4" w:space="0" w:color="auto"/>
              <w:right w:val="nil"/>
            </w:tcBorders>
            <w:shd w:val="clear" w:color="auto" w:fill="FFFFFF" w:themeFill="background1"/>
            <w:hideMark/>
          </w:tcPr>
          <w:p w14:paraId="396B40E1" w14:textId="12F67F5A"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Онлайн-инструмент для расчета затрат, который упростит принятие решений о создании и эксплуатации дополнительных пунктов атмосферного мониторинга веществ, регулируемых Монреальским протоколом.</w:t>
            </w:r>
          </w:p>
        </w:tc>
        <w:tc>
          <w:tcPr>
            <w:tcW w:w="3259" w:type="dxa"/>
            <w:tcBorders>
              <w:top w:val="single" w:sz="4" w:space="0" w:color="auto"/>
              <w:left w:val="nil"/>
              <w:bottom w:val="single" w:sz="4" w:space="0" w:color="auto"/>
              <w:right w:val="nil"/>
            </w:tcBorders>
            <w:shd w:val="clear" w:color="auto" w:fill="FFFFFF" w:themeFill="background1"/>
            <w:hideMark/>
          </w:tcPr>
          <w:p w14:paraId="6642C0DE" w14:textId="286B5B99"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Работа продолжается</w:t>
            </w:r>
          </w:p>
        </w:tc>
      </w:tr>
      <w:tr w:rsidR="00221616" w:rsidRPr="00DE4A14" w14:paraId="11555FCE" w14:textId="77777777" w:rsidTr="00DE4A14">
        <w:trPr>
          <w:trHeight w:val="57"/>
          <w:jc w:val="right"/>
        </w:trPr>
        <w:tc>
          <w:tcPr>
            <w:tcW w:w="6238" w:type="dxa"/>
            <w:gridSpan w:val="2"/>
            <w:tcBorders>
              <w:top w:val="single" w:sz="4" w:space="0" w:color="auto"/>
              <w:left w:val="nil"/>
              <w:bottom w:val="single" w:sz="4" w:space="0" w:color="auto"/>
              <w:right w:val="nil"/>
            </w:tcBorders>
            <w:shd w:val="clear" w:color="auto" w:fill="FFFFFF" w:themeFill="background1"/>
            <w:vAlign w:val="bottom"/>
            <w:hideMark/>
          </w:tcPr>
          <w:p w14:paraId="2B037375"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DE4A14">
              <w:rPr>
                <w:b/>
                <w:bCs/>
                <w:color w:val="000000"/>
                <w:szCs w:val="18"/>
                <w:lang w:val="ru-RU"/>
              </w:rPr>
              <w:t>Выполнено в 2025 году</w:t>
            </w:r>
          </w:p>
        </w:tc>
        <w:tc>
          <w:tcPr>
            <w:tcW w:w="3259" w:type="dxa"/>
            <w:tcBorders>
              <w:top w:val="single" w:sz="4" w:space="0" w:color="auto"/>
              <w:left w:val="nil"/>
              <w:bottom w:val="single" w:sz="4" w:space="0" w:color="auto"/>
              <w:right w:val="nil"/>
            </w:tcBorders>
            <w:shd w:val="clear" w:color="auto" w:fill="FFFFFF" w:themeFill="background1"/>
            <w:vAlign w:val="bottom"/>
            <w:hideMark/>
          </w:tcPr>
          <w:p w14:paraId="3E71083A"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rPr>
              <w:t xml:space="preserve"> </w:t>
            </w:r>
          </w:p>
        </w:tc>
      </w:tr>
      <w:tr w:rsidR="00221616" w:rsidRPr="0046726B" w14:paraId="37BC56E7" w14:textId="77777777" w:rsidTr="00DE4A14">
        <w:trPr>
          <w:trHeight w:val="57"/>
          <w:jc w:val="right"/>
        </w:trPr>
        <w:tc>
          <w:tcPr>
            <w:tcW w:w="2694" w:type="dxa"/>
            <w:tcBorders>
              <w:top w:val="single" w:sz="4" w:space="0" w:color="auto"/>
              <w:left w:val="nil"/>
              <w:right w:val="nil"/>
            </w:tcBorders>
            <w:shd w:val="clear" w:color="auto" w:fill="FFFFFF" w:themeFill="background1"/>
            <w:hideMark/>
          </w:tcPr>
          <w:p w14:paraId="1349274C" w14:textId="362D34D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Перекрестное сопоставление решений в Руководстве по Монреальскому протоколу с применением ИИ</w:t>
            </w:r>
          </w:p>
        </w:tc>
        <w:tc>
          <w:tcPr>
            <w:tcW w:w="3544" w:type="dxa"/>
            <w:tcBorders>
              <w:top w:val="single" w:sz="4" w:space="0" w:color="auto"/>
              <w:left w:val="nil"/>
              <w:right w:val="nil"/>
            </w:tcBorders>
            <w:shd w:val="clear" w:color="auto" w:fill="FFFFFF" w:themeFill="background1"/>
            <w:hideMark/>
          </w:tcPr>
          <w:p w14:paraId="787550B1" w14:textId="7D867106"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Использование инструмента на основе искусственного интеллекта для выявления и включения гиперссылок в более чем тысячу решений на каждом официальном языке Организации Объединенных Наций, что способствует повышению удобства работы пользователей за счет обеспечения интуитивно понятного доступа к взаимосвязанным материалам во всех </w:t>
            </w:r>
            <w:r w:rsidRPr="00DE4A14">
              <w:rPr>
                <w:color w:val="000000"/>
                <w:szCs w:val="18"/>
                <w:lang w:val="ru-RU"/>
              </w:rPr>
              <w:lastRenderedPageBreak/>
              <w:t xml:space="preserve">шести языковых версиях справочника по Монреальскому протоколу. </w:t>
            </w:r>
          </w:p>
        </w:tc>
        <w:tc>
          <w:tcPr>
            <w:tcW w:w="3259" w:type="dxa"/>
            <w:tcBorders>
              <w:top w:val="single" w:sz="4" w:space="0" w:color="auto"/>
              <w:left w:val="nil"/>
              <w:right w:val="nil"/>
            </w:tcBorders>
            <w:shd w:val="clear" w:color="auto" w:fill="FFFFFF" w:themeFill="background1"/>
            <w:hideMark/>
          </w:tcPr>
          <w:p w14:paraId="47A59E7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28">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treaties</w:t>
              </w:r>
              <w:r w:rsidRPr="00DE4A14">
                <w:rPr>
                  <w:color w:val="0000FF"/>
                  <w:szCs w:val="18"/>
                  <w:lang w:val="ru-RU"/>
                </w:rPr>
                <w:t>/</w:t>
              </w:r>
              <w:r w:rsidRPr="00DE4A14">
                <w:rPr>
                  <w:color w:val="0000FF"/>
                  <w:szCs w:val="18"/>
                </w:rPr>
                <w:t>montreal</w:t>
              </w:r>
              <w:r w:rsidRPr="00DE4A14">
                <w:rPr>
                  <w:color w:val="0000FF"/>
                  <w:szCs w:val="18"/>
                  <w:lang w:val="ru-RU"/>
                </w:rPr>
                <w:t>-</w:t>
              </w:r>
              <w:r w:rsidRPr="00DE4A14">
                <w:rPr>
                  <w:color w:val="0000FF"/>
                  <w:szCs w:val="18"/>
                </w:rPr>
                <w:t>protocol</w:t>
              </w:r>
              <w:r w:rsidRPr="00DE4A14">
                <w:rPr>
                  <w:color w:val="0000FF"/>
                  <w:szCs w:val="18"/>
                  <w:lang w:val="ru-RU"/>
                </w:rPr>
                <w:t xml:space="preserve"> </w:t>
              </w:r>
            </w:hyperlink>
          </w:p>
        </w:tc>
      </w:tr>
      <w:tr w:rsidR="00221616" w:rsidRPr="00DE4A14" w14:paraId="59D59208" w14:textId="77777777" w:rsidTr="00DE4A14">
        <w:trPr>
          <w:trHeight w:val="57"/>
          <w:jc w:val="right"/>
        </w:trPr>
        <w:tc>
          <w:tcPr>
            <w:tcW w:w="2694" w:type="dxa"/>
            <w:shd w:val="clear" w:color="auto" w:fill="FFFFFF" w:themeFill="background1"/>
            <w:hideMark/>
          </w:tcPr>
          <w:p w14:paraId="4F5EAD70" w14:textId="36A1A15F"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Приложения для мобильных телефонов для РГОС-47 и СС</w:t>
            </w:r>
            <w:r w:rsidR="000E0A64">
              <w:rPr>
                <w:color w:val="000000"/>
                <w:szCs w:val="18"/>
                <w:lang w:val="ru-RU"/>
              </w:rPr>
              <w:noBreakHyphen/>
            </w:r>
            <w:r w:rsidRPr="00DE4A14">
              <w:rPr>
                <w:color w:val="000000"/>
                <w:szCs w:val="18"/>
                <w:lang w:val="ru-RU"/>
              </w:rPr>
              <w:t>37</w:t>
            </w:r>
          </w:p>
        </w:tc>
        <w:tc>
          <w:tcPr>
            <w:tcW w:w="3544" w:type="dxa"/>
            <w:shd w:val="clear" w:color="auto" w:fill="FFFFFF" w:themeFill="background1"/>
            <w:hideMark/>
          </w:tcPr>
          <w:p w14:paraId="7E309380" w14:textId="2D9D54AF"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Приложения позволили участникам получать доступ к информации о совещаниях в режиме реального времени во время их проведения. </w:t>
            </w:r>
          </w:p>
        </w:tc>
        <w:tc>
          <w:tcPr>
            <w:tcW w:w="3259" w:type="dxa"/>
            <w:shd w:val="clear" w:color="auto" w:fill="FFFFFF" w:themeFill="background1"/>
            <w:hideMark/>
          </w:tcPr>
          <w:p w14:paraId="28979255"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Используются на совещаниях</w:t>
            </w:r>
          </w:p>
        </w:tc>
      </w:tr>
      <w:tr w:rsidR="00221616" w:rsidRPr="00DE4A14" w14:paraId="5F340F93" w14:textId="77777777" w:rsidTr="00DE4A14">
        <w:trPr>
          <w:trHeight w:val="57"/>
          <w:jc w:val="right"/>
        </w:trPr>
        <w:tc>
          <w:tcPr>
            <w:tcW w:w="2694" w:type="dxa"/>
            <w:shd w:val="clear" w:color="auto" w:fill="FFFFFF" w:themeFill="background1"/>
            <w:hideMark/>
          </w:tcPr>
          <w:p w14:paraId="71501DDC"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Система работы с контактными сведениями</w:t>
            </w:r>
          </w:p>
        </w:tc>
        <w:tc>
          <w:tcPr>
            <w:tcW w:w="3544" w:type="dxa"/>
            <w:shd w:val="clear" w:color="auto" w:fill="FFFFFF" w:themeFill="background1"/>
            <w:hideMark/>
          </w:tcPr>
          <w:p w14:paraId="299682C6" w14:textId="29AAF69B"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Система позволяет комплексно обрабатывать контактные сведения участников совещаний, а также использовать их для целей рассылки и представления сведений.</w:t>
            </w:r>
          </w:p>
        </w:tc>
        <w:tc>
          <w:tcPr>
            <w:tcW w:w="3259" w:type="dxa"/>
            <w:shd w:val="clear" w:color="auto" w:fill="FFFFFF" w:themeFill="background1"/>
            <w:hideMark/>
          </w:tcPr>
          <w:p w14:paraId="0B448878" w14:textId="39AC7621"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Для внутреннего пользования</w:t>
            </w:r>
          </w:p>
        </w:tc>
      </w:tr>
      <w:tr w:rsidR="00221616" w:rsidRPr="0046726B" w14:paraId="5392215D" w14:textId="77777777" w:rsidTr="00DE4A14">
        <w:trPr>
          <w:trHeight w:val="57"/>
          <w:jc w:val="right"/>
        </w:trPr>
        <w:tc>
          <w:tcPr>
            <w:tcW w:w="2694" w:type="dxa"/>
            <w:shd w:val="clear" w:color="auto" w:fill="FFFFFF" w:themeFill="background1"/>
            <w:hideMark/>
          </w:tcPr>
          <w:p w14:paraId="6B466C2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Система регистрации</w:t>
            </w:r>
          </w:p>
        </w:tc>
        <w:tc>
          <w:tcPr>
            <w:tcW w:w="3544" w:type="dxa"/>
            <w:shd w:val="clear" w:color="auto" w:fill="FFFFFF" w:themeFill="background1"/>
            <w:hideMark/>
          </w:tcPr>
          <w:p w14:paraId="07AF96F2" w14:textId="100B4F83"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Система позволяет секретариату управлять регистрацией участников совещаний</w:t>
            </w:r>
            <w:r w:rsidR="00DE4A14" w:rsidRPr="00DE4A14">
              <w:rPr>
                <w:color w:val="000000"/>
                <w:szCs w:val="18"/>
                <w:lang w:val="ru-RU"/>
              </w:rPr>
              <w:t>.</w:t>
            </w:r>
            <w:r w:rsidRPr="00DE4A14">
              <w:rPr>
                <w:color w:val="000000"/>
                <w:szCs w:val="18"/>
                <w:lang w:val="ru-RU"/>
              </w:rPr>
              <w:t xml:space="preserve"> Ожидается, что разовые издержки, связанные с разработкой и введением системы в эксплуатацию, позволят Сторонам сократить расходы в течение нескольких лет, поскольку секретариат больше не будет зависеть от внешней системы, на содержание которой ранее приходилось нести регулярные расходы.</w:t>
            </w:r>
          </w:p>
        </w:tc>
        <w:tc>
          <w:tcPr>
            <w:tcW w:w="3259" w:type="dxa"/>
            <w:shd w:val="clear" w:color="auto" w:fill="FFFFFF" w:themeFill="background1"/>
            <w:hideMark/>
          </w:tcPr>
          <w:p w14:paraId="763E6ABF"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hyperlink r:id="rId29">
              <w:r w:rsidRPr="00DE4A14">
                <w:rPr>
                  <w:color w:val="0000FF"/>
                  <w:szCs w:val="18"/>
                </w:rPr>
                <w:t>https</w:t>
              </w:r>
              <w:r w:rsidRPr="00DE4A14">
                <w:rPr>
                  <w:color w:val="0000FF"/>
                  <w:szCs w:val="18"/>
                  <w:lang w:val="ru-RU"/>
                </w:rPr>
                <w:t>://</w:t>
              </w:r>
              <w:proofErr w:type="spellStart"/>
              <w:r w:rsidRPr="00DE4A14">
                <w:rPr>
                  <w:color w:val="0000FF"/>
                  <w:szCs w:val="18"/>
                </w:rPr>
                <w:t>rcs</w:t>
              </w:r>
              <w:proofErr w:type="spellEnd"/>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 xml:space="preserve">/ </w:t>
              </w:r>
            </w:hyperlink>
          </w:p>
        </w:tc>
      </w:tr>
      <w:tr w:rsidR="00221616" w:rsidRPr="0046726B" w14:paraId="5EBF2914" w14:textId="77777777" w:rsidTr="00DE4A14">
        <w:trPr>
          <w:trHeight w:val="57"/>
          <w:jc w:val="right"/>
        </w:trPr>
        <w:tc>
          <w:tcPr>
            <w:tcW w:w="2694" w:type="dxa"/>
            <w:shd w:val="clear" w:color="auto" w:fill="FFFFFF" w:themeFill="background1"/>
          </w:tcPr>
          <w:p w14:paraId="2816CFEB"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Расширение виртуальной выставки, посвященной устойчивым холодовым цепям</w:t>
            </w:r>
          </w:p>
        </w:tc>
        <w:tc>
          <w:tcPr>
            <w:tcW w:w="3544" w:type="dxa"/>
            <w:shd w:val="clear" w:color="auto" w:fill="FFFFFF" w:themeFill="background1"/>
          </w:tcPr>
          <w:p w14:paraId="0E3329C4" w14:textId="109C66BD"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Расширение веб-сайта виртуальной выставки, посвященной холодовым цепям, с преобразованием в Атлас устойчивых холодовых цепей – подробный и доступный справочник устойчивых решений в этой сфере, подготовленный в сотрудничестве с ФАО, Коалицией по вопросам охлаждения и Коалицией «Климат и чистый воздух: за сокращение выбросов кратковременно загрязняющих атмосферу веществ, оказывающих воздействие на климат» в поддержку Римской декларации о вкладе Монреальского протокола в сокращение потерь продовольствия за счет развития устойчивой холодовой цепи.</w:t>
            </w:r>
          </w:p>
        </w:tc>
        <w:tc>
          <w:tcPr>
            <w:tcW w:w="3259" w:type="dxa"/>
            <w:shd w:val="clear" w:color="auto" w:fill="FFFFFF" w:themeFill="background1"/>
          </w:tcPr>
          <w:p w14:paraId="5BD5EAF1"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ind w:right="-57"/>
              <w:rPr>
                <w:color w:val="0000FF"/>
                <w:szCs w:val="18"/>
                <w:lang w:val="ru-RU"/>
              </w:rPr>
            </w:pPr>
            <w:hyperlink r:id="rId30"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proofErr w:type="spellStart"/>
              <w:r w:rsidRPr="00DE4A14">
                <w:rPr>
                  <w:color w:val="0000FF"/>
                  <w:szCs w:val="18"/>
                </w:rPr>
                <w:t>coldchainexhibition</w:t>
              </w:r>
              <w:proofErr w:type="spellEnd"/>
            </w:hyperlink>
          </w:p>
          <w:p w14:paraId="38A2F5DE" w14:textId="79A1FE31" w:rsidR="00221616" w:rsidRPr="00DE4A14" w:rsidRDefault="00B10869" w:rsidP="00DE4A14">
            <w:pPr>
              <w:pStyle w:val="Normal-pool-Table"/>
              <w:tabs>
                <w:tab w:val="clear" w:pos="624"/>
                <w:tab w:val="clear" w:pos="1247"/>
                <w:tab w:val="clear" w:pos="1871"/>
                <w:tab w:val="clear" w:pos="2495"/>
                <w:tab w:val="clear" w:pos="3119"/>
                <w:tab w:val="clear" w:pos="3742"/>
                <w:tab w:val="clear" w:pos="4366"/>
                <w:tab w:val="clear" w:pos="4990"/>
              </w:tabs>
              <w:ind w:right="-57"/>
              <w:rPr>
                <w:szCs w:val="18"/>
                <w:lang w:val="ru-RU"/>
              </w:rPr>
            </w:pPr>
            <w:r w:rsidRPr="00DE4A14">
              <w:rPr>
                <w:color w:val="000000"/>
                <w:szCs w:val="18"/>
                <w:lang w:val="ru-RU"/>
              </w:rPr>
              <w:t>В настоящее время ведутся работы по дальнейшему совершенствованию</w:t>
            </w:r>
          </w:p>
        </w:tc>
      </w:tr>
      <w:tr w:rsidR="00221616" w:rsidRPr="0046726B" w14:paraId="1693FDFC" w14:textId="77777777" w:rsidTr="00DE4A14">
        <w:trPr>
          <w:trHeight w:val="57"/>
          <w:jc w:val="right"/>
        </w:trPr>
        <w:tc>
          <w:tcPr>
            <w:tcW w:w="2694" w:type="dxa"/>
            <w:shd w:val="clear" w:color="auto" w:fill="FFFFFF" w:themeFill="background1"/>
          </w:tcPr>
          <w:p w14:paraId="6697BF87"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Представленные Сторонами материалы по вопросу об очень короткоживущих веществах во исполнение решения XXXVI/4</w:t>
            </w:r>
          </w:p>
        </w:tc>
        <w:tc>
          <w:tcPr>
            <w:tcW w:w="3544" w:type="dxa"/>
            <w:shd w:val="clear" w:color="auto" w:fill="FFFFFF" w:themeFill="background1"/>
          </w:tcPr>
          <w:p w14:paraId="669B8105" w14:textId="52DDA71F"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На данной странице представлен свод информации, полученной от Сторон в соответствии с решением XXXVI/4, о национальных мерах, касающихся использования и (или) выбросов очень короткоживущих веществ. Информация представлена по тематическим разделам с возможностью обращения к первоначальным материалам, представленным Сторонами, для справки.</w:t>
            </w:r>
          </w:p>
        </w:tc>
        <w:tc>
          <w:tcPr>
            <w:tcW w:w="3259" w:type="dxa"/>
            <w:shd w:val="clear" w:color="auto" w:fill="FFFFFF" w:themeFill="background1"/>
          </w:tcPr>
          <w:p w14:paraId="76B19AFE"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hyperlink r:id="rId31"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countries</w:t>
              </w:r>
              <w:r w:rsidRPr="00DE4A14">
                <w:rPr>
                  <w:color w:val="0000FF"/>
                  <w:szCs w:val="18"/>
                  <w:lang w:val="ru-RU"/>
                </w:rPr>
                <w:t>/</w:t>
              </w:r>
              <w:r w:rsidRPr="00DE4A14">
                <w:rPr>
                  <w:color w:val="0000FF"/>
                  <w:szCs w:val="18"/>
                </w:rPr>
                <w:t>submissions</w:t>
              </w:r>
              <w:r w:rsidRPr="00DE4A14">
                <w:rPr>
                  <w:color w:val="0000FF"/>
                  <w:szCs w:val="18"/>
                  <w:lang w:val="ru-RU"/>
                </w:rPr>
                <w:t>-</w:t>
              </w:r>
              <w:r w:rsidRPr="00DE4A14">
                <w:rPr>
                  <w:color w:val="0000FF"/>
                  <w:szCs w:val="18"/>
                </w:rPr>
                <w:t>parties</w:t>
              </w:r>
              <w:r w:rsidRPr="00DE4A14">
                <w:rPr>
                  <w:color w:val="0000FF"/>
                  <w:szCs w:val="18"/>
                  <w:lang w:val="ru-RU"/>
                </w:rPr>
                <w:t>-</w:t>
              </w:r>
              <w:r w:rsidRPr="00DE4A14">
                <w:rPr>
                  <w:color w:val="0000FF"/>
                  <w:szCs w:val="18"/>
                </w:rPr>
                <w:t>very</w:t>
              </w:r>
              <w:r w:rsidRPr="00DE4A14">
                <w:rPr>
                  <w:color w:val="0000FF"/>
                  <w:szCs w:val="18"/>
                  <w:lang w:val="ru-RU"/>
                </w:rPr>
                <w:t>-</w:t>
              </w:r>
              <w:r w:rsidRPr="00DE4A14">
                <w:rPr>
                  <w:color w:val="0000FF"/>
                  <w:szCs w:val="18"/>
                </w:rPr>
                <w:t>short</w:t>
              </w:r>
              <w:r w:rsidRPr="00DE4A14">
                <w:rPr>
                  <w:color w:val="0000FF"/>
                  <w:szCs w:val="18"/>
                  <w:lang w:val="ru-RU"/>
                </w:rPr>
                <w:t>-</w:t>
              </w:r>
              <w:r w:rsidRPr="00DE4A14">
                <w:rPr>
                  <w:color w:val="0000FF"/>
                  <w:szCs w:val="18"/>
                </w:rPr>
                <w:t>lived</w:t>
              </w:r>
              <w:r w:rsidRPr="00DE4A14">
                <w:rPr>
                  <w:color w:val="0000FF"/>
                  <w:szCs w:val="18"/>
                  <w:lang w:val="ru-RU"/>
                </w:rPr>
                <w:t>-</w:t>
              </w:r>
              <w:r w:rsidRPr="00DE4A14">
                <w:rPr>
                  <w:color w:val="0000FF"/>
                  <w:szCs w:val="18"/>
                </w:rPr>
                <w:t>substances</w:t>
              </w:r>
              <w:r w:rsidRPr="00DE4A14">
                <w:rPr>
                  <w:color w:val="0000FF"/>
                  <w:szCs w:val="18"/>
                  <w:lang w:val="ru-RU"/>
                </w:rPr>
                <w:t>-</w:t>
              </w:r>
              <w:r w:rsidRPr="00DE4A14">
                <w:rPr>
                  <w:color w:val="0000FF"/>
                  <w:szCs w:val="18"/>
                </w:rPr>
                <w:t>under</w:t>
              </w:r>
              <w:r w:rsidRPr="00DE4A14">
                <w:rPr>
                  <w:color w:val="0000FF"/>
                  <w:szCs w:val="18"/>
                  <w:lang w:val="ru-RU"/>
                </w:rPr>
                <w:t>-</w:t>
              </w:r>
              <w:r w:rsidRPr="00DE4A14">
                <w:rPr>
                  <w:color w:val="0000FF"/>
                  <w:szCs w:val="18"/>
                </w:rPr>
                <w:t>decision</w:t>
              </w:r>
              <w:r w:rsidRPr="00DE4A14">
                <w:rPr>
                  <w:color w:val="0000FF"/>
                  <w:szCs w:val="18"/>
                  <w:lang w:val="ru-RU"/>
                </w:rPr>
                <w:t>-</w:t>
              </w:r>
              <w:r w:rsidRPr="00DE4A14">
                <w:rPr>
                  <w:color w:val="0000FF"/>
                  <w:szCs w:val="18"/>
                </w:rPr>
                <w:t>xxxvi</w:t>
              </w:r>
              <w:r w:rsidRPr="00DE4A14">
                <w:rPr>
                  <w:color w:val="0000FF"/>
                  <w:szCs w:val="18"/>
                  <w:lang w:val="ru-RU"/>
                </w:rPr>
                <w:t xml:space="preserve">4 </w:t>
              </w:r>
            </w:hyperlink>
          </w:p>
        </w:tc>
      </w:tr>
      <w:tr w:rsidR="00221616" w:rsidRPr="0046726B" w14:paraId="0E03405E" w14:textId="77777777" w:rsidTr="00DE4A14">
        <w:trPr>
          <w:trHeight w:val="57"/>
          <w:jc w:val="right"/>
        </w:trPr>
        <w:tc>
          <w:tcPr>
            <w:tcW w:w="2694" w:type="dxa"/>
            <w:shd w:val="clear" w:color="auto" w:fill="FFFFFF" w:themeFill="background1"/>
          </w:tcPr>
          <w:p w14:paraId="46835BD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Регулирование жизненного цикла хладагентов</w:t>
            </w:r>
          </w:p>
        </w:tc>
        <w:tc>
          <w:tcPr>
            <w:tcW w:w="3544" w:type="dxa"/>
            <w:shd w:val="clear" w:color="auto" w:fill="FFFFFF" w:themeFill="background1"/>
          </w:tcPr>
          <w:p w14:paraId="38669F18" w14:textId="3B69E69C"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На данной странице представлена информация об РЖЦХ в соответствии с решением XXXVI/2, включая составленный секретариатом свод существующих программ, направленных на поддержку усилий в области РЖЦХ, а также материалы, представленные Сторонами о принимаемых ими мерах в области РЖЦХ.</w:t>
            </w:r>
          </w:p>
        </w:tc>
        <w:tc>
          <w:tcPr>
            <w:tcW w:w="3259" w:type="dxa"/>
            <w:shd w:val="clear" w:color="auto" w:fill="FFFFFF" w:themeFill="background1"/>
          </w:tcPr>
          <w:p w14:paraId="53F235B5"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hyperlink r:id="rId32"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countries</w:t>
              </w:r>
              <w:r w:rsidRPr="00DE4A14">
                <w:rPr>
                  <w:color w:val="0000FF"/>
                  <w:szCs w:val="18"/>
                  <w:lang w:val="ru-RU"/>
                </w:rPr>
                <w:t>/</w:t>
              </w:r>
              <w:r w:rsidRPr="00DE4A14">
                <w:rPr>
                  <w:color w:val="0000FF"/>
                  <w:szCs w:val="18"/>
                </w:rPr>
                <w:t>additional</w:t>
              </w:r>
              <w:r w:rsidRPr="00DE4A14">
                <w:rPr>
                  <w:color w:val="0000FF"/>
                  <w:szCs w:val="18"/>
                  <w:lang w:val="ru-RU"/>
                </w:rPr>
                <w:t>-</w:t>
              </w:r>
              <w:r w:rsidRPr="00DE4A14">
                <w:rPr>
                  <w:color w:val="0000FF"/>
                  <w:szCs w:val="18"/>
                </w:rPr>
                <w:t>reported</w:t>
              </w:r>
              <w:r w:rsidRPr="00DE4A14">
                <w:rPr>
                  <w:color w:val="0000FF"/>
                  <w:szCs w:val="18"/>
                  <w:lang w:val="ru-RU"/>
                </w:rPr>
                <w:t>-</w:t>
              </w:r>
              <w:r w:rsidRPr="00DE4A14">
                <w:rPr>
                  <w:color w:val="0000FF"/>
                  <w:szCs w:val="18"/>
                </w:rPr>
                <w:t>information</w:t>
              </w:r>
              <w:r w:rsidRPr="00DE4A14">
                <w:rPr>
                  <w:color w:val="0000FF"/>
                  <w:szCs w:val="18"/>
                  <w:lang w:val="ru-RU"/>
                </w:rPr>
                <w:t>/</w:t>
              </w:r>
              <w:r w:rsidRPr="00DE4A14">
                <w:rPr>
                  <w:color w:val="0000FF"/>
                  <w:szCs w:val="18"/>
                </w:rPr>
                <w:t>life</w:t>
              </w:r>
              <w:r w:rsidRPr="00DE4A14">
                <w:rPr>
                  <w:color w:val="0000FF"/>
                  <w:szCs w:val="18"/>
                  <w:lang w:val="ru-RU"/>
                </w:rPr>
                <w:t>-</w:t>
              </w:r>
              <w:r w:rsidRPr="00DE4A14">
                <w:rPr>
                  <w:color w:val="0000FF"/>
                  <w:szCs w:val="18"/>
                </w:rPr>
                <w:t>cycle</w:t>
              </w:r>
              <w:r w:rsidRPr="00DE4A14">
                <w:rPr>
                  <w:color w:val="0000FF"/>
                  <w:szCs w:val="18"/>
                  <w:lang w:val="ru-RU"/>
                </w:rPr>
                <w:t>-</w:t>
              </w:r>
              <w:r w:rsidRPr="00DE4A14">
                <w:rPr>
                  <w:color w:val="0000FF"/>
                  <w:szCs w:val="18"/>
                </w:rPr>
                <w:t>refrigerant</w:t>
              </w:r>
              <w:r w:rsidRPr="00DE4A14">
                <w:rPr>
                  <w:color w:val="0000FF"/>
                  <w:szCs w:val="18"/>
                  <w:lang w:val="ru-RU"/>
                </w:rPr>
                <w:t>-</w:t>
              </w:r>
              <w:r w:rsidRPr="00DE4A14">
                <w:rPr>
                  <w:color w:val="0000FF"/>
                  <w:szCs w:val="18"/>
                </w:rPr>
                <w:t>management</w:t>
              </w:r>
              <w:r w:rsidRPr="00DE4A14">
                <w:rPr>
                  <w:color w:val="0000FF"/>
                  <w:szCs w:val="18"/>
                  <w:lang w:val="ru-RU"/>
                </w:rPr>
                <w:t>-</w:t>
              </w:r>
              <w:r w:rsidRPr="00DE4A14">
                <w:rPr>
                  <w:color w:val="0000FF"/>
                  <w:szCs w:val="18"/>
                </w:rPr>
                <w:t>decision</w:t>
              </w:r>
              <w:r w:rsidRPr="00DE4A14">
                <w:rPr>
                  <w:color w:val="0000FF"/>
                  <w:szCs w:val="18"/>
                  <w:lang w:val="ru-RU"/>
                </w:rPr>
                <w:t>-</w:t>
              </w:r>
              <w:r w:rsidRPr="00DE4A14">
                <w:rPr>
                  <w:color w:val="0000FF"/>
                  <w:szCs w:val="18"/>
                </w:rPr>
                <w:t>xxxvi</w:t>
              </w:r>
              <w:r w:rsidRPr="00DE4A14">
                <w:rPr>
                  <w:color w:val="0000FF"/>
                  <w:szCs w:val="18"/>
                  <w:lang w:val="ru-RU"/>
                </w:rPr>
                <w:t>2</w:t>
              </w:r>
            </w:hyperlink>
          </w:p>
        </w:tc>
      </w:tr>
      <w:tr w:rsidR="00221616" w:rsidRPr="0046726B" w14:paraId="3AEB1434" w14:textId="77777777" w:rsidTr="00DE4A14">
        <w:trPr>
          <w:trHeight w:val="57"/>
          <w:jc w:val="right"/>
        </w:trPr>
        <w:tc>
          <w:tcPr>
            <w:tcW w:w="2694" w:type="dxa"/>
            <w:tcBorders>
              <w:bottom w:val="single" w:sz="4" w:space="0" w:color="000000"/>
            </w:tcBorders>
            <w:shd w:val="clear" w:color="auto" w:fill="FFFFFF" w:themeFill="background1"/>
          </w:tcPr>
          <w:p w14:paraId="2DC900EF" w14:textId="68C0B8C6"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Варианты политики в области энергоэффективности и регулирования хладагентов на протяжении всего жизненного цикла для онлайнового инструментария </w:t>
            </w:r>
          </w:p>
        </w:tc>
        <w:tc>
          <w:tcPr>
            <w:tcW w:w="3544" w:type="dxa"/>
            <w:tcBorders>
              <w:bottom w:val="single" w:sz="4" w:space="0" w:color="000000"/>
            </w:tcBorders>
            <w:shd w:val="clear" w:color="auto" w:fill="FFFFFF" w:themeFill="background1"/>
          </w:tcPr>
          <w:p w14:paraId="13359FCD" w14:textId="60540B28" w:rsidR="00221616" w:rsidRPr="00DE4A14" w:rsidRDefault="007E5947"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Обобщение информации, представленной Сторонами и другими заинтересованными субъектами, а также собранной секретариатом, и разработка компонентов, посвященных энергоэффективности и РЖЦХ, для Инструментария по внедрению решений в сфере охлаждения, </w:t>
            </w:r>
            <w:r w:rsidRPr="00DE4A14">
              <w:rPr>
                <w:color w:val="000000"/>
                <w:szCs w:val="18"/>
                <w:lang w:val="ru-RU"/>
              </w:rPr>
              <w:lastRenderedPageBreak/>
              <w:t>разработанного Коалицией ЮНЕП по вопросам охлаждения (без дополнительных затрат для секретариата, за исключением затрат на содержание персонала).</w:t>
            </w:r>
          </w:p>
        </w:tc>
        <w:tc>
          <w:tcPr>
            <w:tcW w:w="3259" w:type="dxa"/>
            <w:tcBorders>
              <w:bottom w:val="single" w:sz="4" w:space="0" w:color="000000"/>
            </w:tcBorders>
            <w:shd w:val="clear" w:color="auto" w:fill="FFFFFF" w:themeFill="background1"/>
          </w:tcPr>
          <w:p w14:paraId="0B40402F"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hyperlink r:id="rId33">
              <w:r w:rsidRPr="00DE4A14">
                <w:rPr>
                  <w:color w:val="0000FF"/>
                  <w:szCs w:val="18"/>
                </w:rPr>
                <w:t>https</w:t>
              </w:r>
              <w:r w:rsidRPr="00DE4A14">
                <w:rPr>
                  <w:color w:val="0000FF"/>
                  <w:szCs w:val="18"/>
                  <w:lang w:val="ru-RU"/>
                </w:rPr>
                <w:t>://</w:t>
              </w:r>
              <w:proofErr w:type="spellStart"/>
              <w:r w:rsidRPr="00DE4A14">
                <w:rPr>
                  <w:color w:val="0000FF"/>
                  <w:szCs w:val="18"/>
                </w:rPr>
                <w:t>coolcoalition</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toolkits</w:t>
              </w:r>
              <w:r w:rsidRPr="00DE4A14">
                <w:rPr>
                  <w:color w:val="0000FF"/>
                  <w:szCs w:val="18"/>
                  <w:lang w:val="ru-RU"/>
                </w:rPr>
                <w:t>/</w:t>
              </w:r>
              <w:r w:rsidRPr="00DE4A14">
                <w:rPr>
                  <w:color w:val="0000FF"/>
                  <w:szCs w:val="18"/>
                </w:rPr>
                <w:t>sustainable</w:t>
              </w:r>
              <w:r w:rsidRPr="00DE4A14">
                <w:rPr>
                  <w:color w:val="0000FF"/>
                  <w:szCs w:val="18"/>
                  <w:lang w:val="ru-RU"/>
                </w:rPr>
                <w:t>-</w:t>
              </w:r>
              <w:r w:rsidRPr="00DE4A14">
                <w:rPr>
                  <w:color w:val="0000FF"/>
                  <w:szCs w:val="18"/>
                </w:rPr>
                <w:t>cooling</w:t>
              </w:r>
              <w:r w:rsidRPr="00DE4A14">
                <w:rPr>
                  <w:color w:val="000000"/>
                  <w:szCs w:val="18"/>
                  <w:lang w:val="ru-RU"/>
                </w:rPr>
                <w:t xml:space="preserve"> </w:t>
              </w:r>
            </w:hyperlink>
          </w:p>
        </w:tc>
      </w:tr>
      <w:tr w:rsidR="00E73CF3" w:rsidRPr="00DE4A14" w14:paraId="3FF50CFC" w14:textId="77777777" w:rsidTr="00DE4A14">
        <w:trPr>
          <w:trHeight w:val="57"/>
          <w:jc w:val="right"/>
        </w:trPr>
        <w:tc>
          <w:tcPr>
            <w:tcW w:w="2694" w:type="dxa"/>
            <w:tcBorders>
              <w:top w:val="single" w:sz="4" w:space="0" w:color="000000"/>
              <w:bottom w:val="single" w:sz="4" w:space="0" w:color="000000"/>
            </w:tcBorders>
            <w:shd w:val="clear" w:color="auto" w:fill="FFFFFF" w:themeFill="background1"/>
            <w:hideMark/>
          </w:tcPr>
          <w:p w14:paraId="05B521A3" w14:textId="77777777" w:rsidR="00E73CF3" w:rsidRPr="00DE4A14" w:rsidRDefault="00E73CF3"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DE4A14">
              <w:rPr>
                <w:b/>
                <w:bCs/>
                <w:color w:val="000000"/>
                <w:szCs w:val="18"/>
                <w:lang w:val="ru-RU"/>
              </w:rPr>
              <w:t>Выполнено в 2024 году</w:t>
            </w:r>
          </w:p>
        </w:tc>
        <w:tc>
          <w:tcPr>
            <w:tcW w:w="3544" w:type="dxa"/>
            <w:tcBorders>
              <w:top w:val="single" w:sz="4" w:space="0" w:color="000000"/>
              <w:bottom w:val="single" w:sz="4" w:space="0" w:color="000000"/>
            </w:tcBorders>
            <w:shd w:val="clear" w:color="auto" w:fill="FFFFFF" w:themeFill="background1"/>
          </w:tcPr>
          <w:p w14:paraId="10D82530" w14:textId="77777777" w:rsidR="00E73CF3" w:rsidRPr="00DE4A14" w:rsidRDefault="00E73CF3"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c>
          <w:tcPr>
            <w:tcW w:w="3259" w:type="dxa"/>
            <w:tcBorders>
              <w:top w:val="single" w:sz="4" w:space="0" w:color="000000"/>
              <w:bottom w:val="single" w:sz="4" w:space="0" w:color="000000"/>
            </w:tcBorders>
            <w:shd w:val="clear" w:color="auto" w:fill="FFFFFF" w:themeFill="background1"/>
          </w:tcPr>
          <w:p w14:paraId="6772F384" w14:textId="78AFA761" w:rsidR="00E73CF3" w:rsidRPr="00DE4A14" w:rsidRDefault="00E73CF3"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r>
      <w:tr w:rsidR="00221616" w:rsidRPr="00DE4A14" w14:paraId="694660A7" w14:textId="77777777" w:rsidTr="00DE4A14">
        <w:trPr>
          <w:trHeight w:val="57"/>
          <w:jc w:val="right"/>
        </w:trPr>
        <w:tc>
          <w:tcPr>
            <w:tcW w:w="2694" w:type="dxa"/>
            <w:tcBorders>
              <w:top w:val="single" w:sz="4" w:space="0" w:color="000000"/>
            </w:tcBorders>
            <w:shd w:val="clear" w:color="auto" w:fill="FFFFFF" w:themeFill="background1"/>
            <w:hideMark/>
          </w:tcPr>
          <w:p w14:paraId="36FFE6F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Приложения для мобильных телефонов для совещаний РГОС-46, КС-13 и СС-36</w:t>
            </w:r>
          </w:p>
        </w:tc>
        <w:tc>
          <w:tcPr>
            <w:tcW w:w="3544" w:type="dxa"/>
            <w:tcBorders>
              <w:top w:val="single" w:sz="4" w:space="0" w:color="000000"/>
            </w:tcBorders>
            <w:shd w:val="clear" w:color="auto" w:fill="FFFFFF" w:themeFill="background1"/>
            <w:hideMark/>
          </w:tcPr>
          <w:p w14:paraId="124BFC7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Приложения позволили участникам получать доступ к информации о совещаниях в режиме реального времени во время их проведения.</w:t>
            </w:r>
          </w:p>
        </w:tc>
        <w:tc>
          <w:tcPr>
            <w:tcW w:w="3259" w:type="dxa"/>
            <w:tcBorders>
              <w:top w:val="single" w:sz="4" w:space="0" w:color="000000"/>
            </w:tcBorders>
            <w:shd w:val="clear" w:color="auto" w:fill="FFFFFF" w:themeFill="background1"/>
            <w:hideMark/>
          </w:tcPr>
          <w:p w14:paraId="0820B181"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Используются на совещаниях</w:t>
            </w:r>
          </w:p>
        </w:tc>
      </w:tr>
      <w:tr w:rsidR="00221616" w:rsidRPr="0046726B" w14:paraId="5C786510" w14:textId="77777777" w:rsidTr="00DE4A14">
        <w:trPr>
          <w:trHeight w:val="57"/>
          <w:jc w:val="right"/>
        </w:trPr>
        <w:tc>
          <w:tcPr>
            <w:tcW w:w="2694" w:type="dxa"/>
            <w:tcBorders>
              <w:left w:val="nil"/>
              <w:right w:val="nil"/>
            </w:tcBorders>
            <w:shd w:val="clear" w:color="auto" w:fill="FFFFFF" w:themeFill="background1"/>
          </w:tcPr>
          <w:p w14:paraId="4BF6C8C0"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Приложение «Avoided CO</w:t>
            </w:r>
            <w:r w:rsidRPr="00DE4A14">
              <w:rPr>
                <w:color w:val="000000"/>
                <w:szCs w:val="18"/>
                <w:vertAlign w:val="subscript"/>
                <w:lang w:val="ru-RU"/>
              </w:rPr>
              <w:t>2</w:t>
            </w:r>
            <w:r w:rsidRPr="00DE4A14">
              <w:rPr>
                <w:color w:val="000000"/>
                <w:szCs w:val="18"/>
                <w:lang w:val="ru-RU"/>
              </w:rPr>
              <w:t>e» для мобильных телефонов и соответствующая веб-страница</w:t>
            </w:r>
          </w:p>
        </w:tc>
        <w:tc>
          <w:tcPr>
            <w:tcW w:w="3544" w:type="dxa"/>
            <w:tcBorders>
              <w:left w:val="nil"/>
              <w:right w:val="nil"/>
            </w:tcBorders>
            <w:shd w:val="clear" w:color="auto" w:fill="FFFFFF" w:themeFill="background1"/>
          </w:tcPr>
          <w:p w14:paraId="55803EAC" w14:textId="4F8DA96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Приложение позволяет пользователям получать информацию об эквивалентных объемах CO</w:t>
            </w:r>
            <w:r w:rsidRPr="00DE4A14">
              <w:rPr>
                <w:color w:val="000000"/>
                <w:szCs w:val="18"/>
                <w:vertAlign w:val="subscript"/>
                <w:lang w:val="ru-RU"/>
              </w:rPr>
              <w:t>2</w:t>
            </w:r>
            <w:r w:rsidRPr="00DE4A14">
              <w:rPr>
                <w:color w:val="000000"/>
                <w:szCs w:val="18"/>
                <w:lang w:val="ru-RU"/>
              </w:rPr>
              <w:t xml:space="preserve"> для озоноразрушающих веществ, которые были поэтапно выведены из обращения, и для гидрофторуглеродов – мощных парниковых газов, в отношении которых осуществляется поэтапное сокращение оборота</w:t>
            </w:r>
            <w:r w:rsidR="00DE4A14" w:rsidRPr="00DE4A14">
              <w:rPr>
                <w:color w:val="000000"/>
                <w:szCs w:val="18"/>
                <w:lang w:val="ru-RU"/>
              </w:rPr>
              <w:t>.</w:t>
            </w:r>
          </w:p>
        </w:tc>
        <w:tc>
          <w:tcPr>
            <w:tcW w:w="3259" w:type="dxa"/>
            <w:tcBorders>
              <w:left w:val="nil"/>
              <w:right w:val="nil"/>
            </w:tcBorders>
            <w:shd w:val="clear" w:color="auto" w:fill="FFFFFF" w:themeFill="background1"/>
          </w:tcPr>
          <w:p w14:paraId="33F12CEB"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34" w:history="1">
              <w:r w:rsidRPr="00DE4A14">
                <w:rPr>
                  <w:color w:val="0000FF"/>
                  <w:szCs w:val="18"/>
                </w:rPr>
                <w:t>https</w:t>
              </w:r>
              <w:r w:rsidRPr="00DE4A14">
                <w:rPr>
                  <w:color w:val="0000FF"/>
                  <w:szCs w:val="18"/>
                  <w:lang w:val="ru-RU"/>
                </w:rPr>
                <w:t>://</w:t>
              </w:r>
              <w:r w:rsidRPr="00DE4A14">
                <w:rPr>
                  <w:color w:val="0000FF"/>
                  <w:szCs w:val="18"/>
                </w:rPr>
                <w:t>apps</w:t>
              </w:r>
              <w:r w:rsidRPr="00DE4A14">
                <w:rPr>
                  <w:color w:val="0000FF"/>
                  <w:szCs w:val="18"/>
                  <w:lang w:val="ru-RU"/>
                </w:rPr>
                <w:t>.</w:t>
              </w:r>
              <w:r w:rsidRPr="00DE4A14">
                <w:rPr>
                  <w:color w:val="0000FF"/>
                  <w:szCs w:val="18"/>
                </w:rPr>
                <w:t>apple</w:t>
              </w:r>
              <w:r w:rsidRPr="00DE4A14">
                <w:rPr>
                  <w:color w:val="0000FF"/>
                  <w:szCs w:val="18"/>
                  <w:lang w:val="ru-RU"/>
                </w:rPr>
                <w:t>.</w:t>
              </w:r>
              <w:r w:rsidRPr="00DE4A14">
                <w:rPr>
                  <w:color w:val="0000FF"/>
                  <w:szCs w:val="18"/>
                </w:rPr>
                <w:t>com</w:t>
              </w:r>
              <w:r w:rsidRPr="00DE4A14">
                <w:rPr>
                  <w:color w:val="0000FF"/>
                  <w:szCs w:val="18"/>
                  <w:lang w:val="ru-RU"/>
                </w:rPr>
                <w:t>/</w:t>
              </w:r>
              <w:proofErr w:type="spellStart"/>
              <w:r w:rsidRPr="00DE4A14">
                <w:rPr>
                  <w:color w:val="0000FF"/>
                  <w:szCs w:val="18"/>
                </w:rPr>
                <w:t>th</w:t>
              </w:r>
              <w:proofErr w:type="spellEnd"/>
              <w:r w:rsidRPr="00DE4A14">
                <w:rPr>
                  <w:color w:val="0000FF"/>
                  <w:szCs w:val="18"/>
                  <w:lang w:val="ru-RU"/>
                </w:rPr>
                <w:t>/</w:t>
              </w:r>
              <w:r w:rsidRPr="00DE4A14">
                <w:rPr>
                  <w:color w:val="0000FF"/>
                  <w:szCs w:val="18"/>
                </w:rPr>
                <w:t>app</w:t>
              </w:r>
              <w:r w:rsidRPr="00DE4A14">
                <w:rPr>
                  <w:color w:val="0000FF"/>
                  <w:szCs w:val="18"/>
                  <w:lang w:val="ru-RU"/>
                </w:rPr>
                <w:t>/</w:t>
              </w:r>
              <w:r w:rsidRPr="00DE4A14">
                <w:rPr>
                  <w:color w:val="0000FF"/>
                  <w:szCs w:val="18"/>
                </w:rPr>
                <w:t>avoided</w:t>
              </w:r>
              <w:r w:rsidRPr="00DE4A14">
                <w:rPr>
                  <w:color w:val="0000FF"/>
                  <w:szCs w:val="18"/>
                  <w:lang w:val="ru-RU"/>
                </w:rPr>
                <w:t>-</w:t>
              </w:r>
              <w:r w:rsidRPr="00DE4A14">
                <w:rPr>
                  <w:color w:val="0000FF"/>
                  <w:szCs w:val="18"/>
                </w:rPr>
                <w:t>co</w:t>
              </w:r>
              <w:r w:rsidRPr="00DE4A14">
                <w:rPr>
                  <w:color w:val="0000FF"/>
                  <w:szCs w:val="18"/>
                  <w:lang w:val="ru-RU"/>
                </w:rPr>
                <w:t>2</w:t>
              </w:r>
              <w:r w:rsidRPr="00DE4A14">
                <w:rPr>
                  <w:color w:val="0000FF"/>
                  <w:szCs w:val="18"/>
                </w:rPr>
                <w:t>e</w:t>
              </w:r>
              <w:r w:rsidRPr="00DE4A14">
                <w:rPr>
                  <w:color w:val="0000FF"/>
                  <w:szCs w:val="18"/>
                  <w:lang w:val="ru-RU"/>
                </w:rPr>
                <w:t>/</w:t>
              </w:r>
              <w:r w:rsidRPr="00DE4A14">
                <w:rPr>
                  <w:color w:val="0000FF"/>
                  <w:szCs w:val="18"/>
                </w:rPr>
                <w:t>id</w:t>
              </w:r>
              <w:r w:rsidRPr="00DE4A14">
                <w:rPr>
                  <w:color w:val="0000FF"/>
                  <w:szCs w:val="18"/>
                  <w:lang w:val="ru-RU"/>
                </w:rPr>
                <w:t>6473017652</w:t>
              </w:r>
            </w:hyperlink>
          </w:p>
          <w:p w14:paraId="4655047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35" w:history="1">
              <w:r w:rsidRPr="00DE4A14">
                <w:rPr>
                  <w:color w:val="0000FF"/>
                  <w:szCs w:val="18"/>
                </w:rPr>
                <w:t>https</w:t>
              </w:r>
              <w:r w:rsidRPr="00DE4A14">
                <w:rPr>
                  <w:color w:val="0000FF"/>
                  <w:szCs w:val="18"/>
                  <w:lang w:val="ru-RU"/>
                </w:rPr>
                <w:t>://</w:t>
              </w:r>
              <w:r w:rsidRPr="00DE4A14">
                <w:rPr>
                  <w:color w:val="0000FF"/>
                  <w:szCs w:val="18"/>
                </w:rPr>
                <w:t>play</w:t>
              </w:r>
              <w:r w:rsidRPr="00DE4A14">
                <w:rPr>
                  <w:color w:val="0000FF"/>
                  <w:szCs w:val="18"/>
                  <w:lang w:val="ru-RU"/>
                </w:rPr>
                <w:t>.</w:t>
              </w:r>
              <w:r w:rsidRPr="00DE4A14">
                <w:rPr>
                  <w:color w:val="0000FF"/>
                  <w:szCs w:val="18"/>
                </w:rPr>
                <w:t>google</w:t>
              </w:r>
              <w:r w:rsidRPr="00DE4A14">
                <w:rPr>
                  <w:color w:val="0000FF"/>
                  <w:szCs w:val="18"/>
                  <w:lang w:val="ru-RU"/>
                </w:rPr>
                <w:t>.</w:t>
              </w:r>
              <w:r w:rsidRPr="00DE4A14">
                <w:rPr>
                  <w:color w:val="0000FF"/>
                  <w:szCs w:val="18"/>
                </w:rPr>
                <w:t>com</w:t>
              </w:r>
              <w:r w:rsidRPr="00DE4A14">
                <w:rPr>
                  <w:color w:val="0000FF"/>
                  <w:szCs w:val="18"/>
                  <w:lang w:val="ru-RU"/>
                </w:rPr>
                <w:t>/</w:t>
              </w:r>
              <w:r w:rsidRPr="00DE4A14">
                <w:rPr>
                  <w:color w:val="0000FF"/>
                  <w:szCs w:val="18"/>
                </w:rPr>
                <w:t>store</w:t>
              </w:r>
              <w:r w:rsidRPr="00DE4A14">
                <w:rPr>
                  <w:color w:val="0000FF"/>
                  <w:szCs w:val="18"/>
                  <w:lang w:val="ru-RU"/>
                </w:rPr>
                <w:t>/</w:t>
              </w:r>
              <w:r w:rsidRPr="00DE4A14">
                <w:rPr>
                  <w:color w:val="0000FF"/>
                  <w:szCs w:val="18"/>
                </w:rPr>
                <w:t>apps</w:t>
              </w:r>
              <w:r w:rsidRPr="00DE4A14">
                <w:rPr>
                  <w:color w:val="0000FF"/>
                  <w:szCs w:val="18"/>
                  <w:lang w:val="ru-RU"/>
                </w:rPr>
                <w:t>/</w:t>
              </w:r>
              <w:r w:rsidRPr="00DE4A14">
                <w:rPr>
                  <w:color w:val="0000FF"/>
                  <w:szCs w:val="18"/>
                </w:rPr>
                <w:t>details</w:t>
              </w:r>
              <w:r w:rsidRPr="00DE4A14">
                <w:rPr>
                  <w:color w:val="0000FF"/>
                  <w:szCs w:val="18"/>
                  <w:lang w:val="ru-RU"/>
                </w:rPr>
                <w:t>?</w:t>
              </w:r>
              <w:r w:rsidRPr="00DE4A14">
                <w:rPr>
                  <w:color w:val="0000FF"/>
                  <w:szCs w:val="18"/>
                </w:rPr>
                <w:t>id</w:t>
              </w:r>
              <w:r w:rsidRPr="00DE4A14">
                <w:rPr>
                  <w:color w:val="0000FF"/>
                  <w:szCs w:val="18"/>
                  <w:lang w:val="ru-RU"/>
                </w:rPr>
                <w:t>=</w:t>
              </w:r>
              <w:r w:rsidRPr="00DE4A14">
                <w:rPr>
                  <w:color w:val="0000FF"/>
                  <w:szCs w:val="18"/>
                </w:rPr>
                <w:t>org</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ozone</w:t>
              </w:r>
              <w:r w:rsidRPr="00DE4A14">
                <w:rPr>
                  <w:color w:val="0000FF"/>
                  <w:szCs w:val="18"/>
                  <w:lang w:val="ru-RU"/>
                </w:rPr>
                <w:t>.</w:t>
              </w:r>
              <w:r w:rsidRPr="00DE4A14">
                <w:rPr>
                  <w:color w:val="0000FF"/>
                  <w:szCs w:val="18"/>
                </w:rPr>
                <w:t>co</w:t>
              </w:r>
              <w:r w:rsidRPr="00DE4A14">
                <w:rPr>
                  <w:color w:val="0000FF"/>
                  <w:szCs w:val="18"/>
                  <w:lang w:val="ru-RU"/>
                </w:rPr>
                <w:t>2</w:t>
              </w:r>
              <w:r w:rsidRPr="00DE4A14">
                <w:rPr>
                  <w:color w:val="0000FF"/>
                  <w:szCs w:val="18"/>
                </w:rPr>
                <w:t>e</w:t>
              </w:r>
            </w:hyperlink>
          </w:p>
          <w:p w14:paraId="4698516C"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hyperlink r:id="rId36"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avoided</w:t>
              </w:r>
              <w:r w:rsidRPr="00DE4A14">
                <w:rPr>
                  <w:color w:val="0000FF"/>
                  <w:szCs w:val="18"/>
                  <w:lang w:val="ru-RU"/>
                </w:rPr>
                <w:t>-</w:t>
              </w:r>
              <w:r w:rsidRPr="00DE4A14">
                <w:rPr>
                  <w:color w:val="0000FF"/>
                  <w:szCs w:val="18"/>
                </w:rPr>
                <w:t>co</w:t>
              </w:r>
              <w:r w:rsidRPr="00DE4A14">
                <w:rPr>
                  <w:color w:val="0000FF"/>
                  <w:szCs w:val="18"/>
                  <w:lang w:val="ru-RU"/>
                </w:rPr>
                <w:t>2</w:t>
              </w:r>
              <w:r w:rsidRPr="00DE4A14">
                <w:rPr>
                  <w:color w:val="0000FF"/>
                  <w:szCs w:val="18"/>
                </w:rPr>
                <w:t>e</w:t>
              </w:r>
              <w:r w:rsidRPr="00DE4A14">
                <w:rPr>
                  <w:color w:val="0000FF"/>
                  <w:szCs w:val="18"/>
                  <w:lang w:val="ru-RU"/>
                </w:rPr>
                <w:t>/</w:t>
              </w:r>
            </w:hyperlink>
          </w:p>
        </w:tc>
      </w:tr>
      <w:tr w:rsidR="00221616" w:rsidRPr="00DE4A14" w14:paraId="496F6073" w14:textId="77777777" w:rsidTr="00DE4A14">
        <w:trPr>
          <w:trHeight w:val="57"/>
          <w:jc w:val="right"/>
        </w:trPr>
        <w:tc>
          <w:tcPr>
            <w:tcW w:w="2694" w:type="dxa"/>
            <w:tcBorders>
              <w:left w:val="nil"/>
              <w:right w:val="nil"/>
            </w:tcBorders>
            <w:shd w:val="clear" w:color="auto" w:fill="FFFFFF" w:themeFill="background1"/>
          </w:tcPr>
          <w:p w14:paraId="11CA05EF"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Веб-страница Международного дня охраны озонового слоя</w:t>
            </w:r>
          </w:p>
        </w:tc>
        <w:tc>
          <w:tcPr>
            <w:tcW w:w="3544" w:type="dxa"/>
            <w:tcBorders>
              <w:left w:val="nil"/>
              <w:right w:val="nil"/>
            </w:tcBorders>
            <w:shd w:val="clear" w:color="auto" w:fill="FFFFFF" w:themeFill="background1"/>
          </w:tcPr>
          <w:p w14:paraId="0E52639D"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Обновленный внешний вид и расширенный доступ к цифровым активам Международного дня охраны озонового слоя.</w:t>
            </w:r>
          </w:p>
        </w:tc>
        <w:tc>
          <w:tcPr>
            <w:tcW w:w="3259" w:type="dxa"/>
            <w:tcBorders>
              <w:left w:val="nil"/>
              <w:right w:val="nil"/>
            </w:tcBorders>
            <w:shd w:val="clear" w:color="auto" w:fill="FFFFFF" w:themeFill="background1"/>
          </w:tcPr>
          <w:p w14:paraId="09C443F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Выполнено</w:t>
            </w:r>
          </w:p>
        </w:tc>
      </w:tr>
      <w:tr w:rsidR="00221616" w:rsidRPr="00DE4A14" w14:paraId="78A84A57" w14:textId="77777777" w:rsidTr="00DE4A14">
        <w:trPr>
          <w:trHeight w:val="57"/>
          <w:jc w:val="right"/>
        </w:trPr>
        <w:tc>
          <w:tcPr>
            <w:tcW w:w="2694" w:type="dxa"/>
            <w:tcBorders>
              <w:top w:val="single" w:sz="4" w:space="0" w:color="auto"/>
              <w:left w:val="nil"/>
              <w:bottom w:val="single" w:sz="4" w:space="0" w:color="000000" w:themeColor="text1"/>
              <w:right w:val="nil"/>
            </w:tcBorders>
            <w:shd w:val="clear" w:color="auto" w:fill="FFFFFF" w:themeFill="background1"/>
          </w:tcPr>
          <w:p w14:paraId="50D3E4D5"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DE4A14">
              <w:rPr>
                <w:b/>
                <w:bCs/>
                <w:color w:val="000000"/>
                <w:szCs w:val="18"/>
                <w:lang w:val="ru-RU"/>
              </w:rPr>
              <w:t>Выполнено в 2023 году</w:t>
            </w:r>
          </w:p>
        </w:tc>
        <w:tc>
          <w:tcPr>
            <w:tcW w:w="3544" w:type="dxa"/>
            <w:tcBorders>
              <w:top w:val="single" w:sz="4" w:space="0" w:color="auto"/>
              <w:left w:val="nil"/>
              <w:bottom w:val="single" w:sz="4" w:space="0" w:color="000000" w:themeColor="text1"/>
              <w:right w:val="nil"/>
            </w:tcBorders>
            <w:shd w:val="clear" w:color="auto" w:fill="FFFFFF" w:themeFill="background1"/>
          </w:tcPr>
          <w:p w14:paraId="6BFE9D09"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c>
          <w:tcPr>
            <w:tcW w:w="3259" w:type="dxa"/>
            <w:tcBorders>
              <w:top w:val="single" w:sz="4" w:space="0" w:color="auto"/>
              <w:left w:val="nil"/>
              <w:bottom w:val="single" w:sz="4" w:space="0" w:color="000000" w:themeColor="text1"/>
              <w:right w:val="nil"/>
            </w:tcBorders>
            <w:shd w:val="clear" w:color="auto" w:fill="FFFFFF" w:themeFill="background1"/>
          </w:tcPr>
          <w:p w14:paraId="21DB646C"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r>
      <w:tr w:rsidR="00221616" w:rsidRPr="0046726B" w14:paraId="5A0B7DE8" w14:textId="77777777" w:rsidTr="00DE4A14">
        <w:trPr>
          <w:trHeight w:val="57"/>
          <w:jc w:val="right"/>
        </w:trPr>
        <w:tc>
          <w:tcPr>
            <w:tcW w:w="2694" w:type="dxa"/>
            <w:tcBorders>
              <w:top w:val="single" w:sz="4" w:space="0" w:color="000000" w:themeColor="text1"/>
              <w:left w:val="nil"/>
              <w:right w:val="nil"/>
            </w:tcBorders>
            <w:shd w:val="clear" w:color="auto" w:fill="FFFFFF" w:themeFill="background1"/>
          </w:tcPr>
          <w:p w14:paraId="6B38D3E7"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DE4A14">
              <w:rPr>
                <w:color w:val="000000"/>
                <w:szCs w:val="18"/>
                <w:lang w:val="ru-RU"/>
              </w:rPr>
              <w:t>Взносы в фонды</w:t>
            </w:r>
          </w:p>
        </w:tc>
        <w:tc>
          <w:tcPr>
            <w:tcW w:w="3544" w:type="dxa"/>
            <w:tcBorders>
              <w:top w:val="single" w:sz="4" w:space="0" w:color="000000" w:themeColor="text1"/>
              <w:left w:val="nil"/>
              <w:right w:val="nil"/>
            </w:tcBorders>
            <w:shd w:val="clear" w:color="auto" w:fill="FFFFFF" w:themeFill="background1"/>
          </w:tcPr>
          <w:p w14:paraId="7E263F1F"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sidRPr="00DE4A14">
              <w:rPr>
                <w:color w:val="000000"/>
                <w:szCs w:val="18"/>
                <w:lang w:val="ru-RU"/>
              </w:rPr>
              <w:t>Создано для того, чтобы Стороны могли беспрепятственно находить и получать информацию о положении дел со взносами.</w:t>
            </w:r>
          </w:p>
        </w:tc>
        <w:tc>
          <w:tcPr>
            <w:tcW w:w="3259" w:type="dxa"/>
            <w:tcBorders>
              <w:top w:val="single" w:sz="4" w:space="0" w:color="000000" w:themeColor="text1"/>
              <w:left w:val="nil"/>
              <w:right w:val="nil"/>
            </w:tcBorders>
            <w:shd w:val="clear" w:color="auto" w:fill="FFFFFF" w:themeFill="background1"/>
          </w:tcPr>
          <w:p w14:paraId="1C50925B"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hyperlink r:id="rId37"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fund</w:t>
              </w:r>
              <w:r w:rsidRPr="00DE4A14">
                <w:rPr>
                  <w:color w:val="0000FF"/>
                  <w:szCs w:val="18"/>
                  <w:lang w:val="ru-RU"/>
                </w:rPr>
                <w:t>-</w:t>
              </w:r>
              <w:r w:rsidRPr="00DE4A14">
                <w:rPr>
                  <w:color w:val="0000FF"/>
                  <w:szCs w:val="18"/>
                </w:rPr>
                <w:t>contributions</w:t>
              </w:r>
              <w:r w:rsidRPr="00DE4A14">
                <w:rPr>
                  <w:color w:val="0000FF"/>
                  <w:szCs w:val="18"/>
                  <w:lang w:val="ru-RU"/>
                </w:rPr>
                <w:t xml:space="preserve"> </w:t>
              </w:r>
            </w:hyperlink>
          </w:p>
        </w:tc>
      </w:tr>
      <w:tr w:rsidR="00221616" w:rsidRPr="00DE4A14" w14:paraId="0B5F0632" w14:textId="77777777" w:rsidTr="00DE4A14">
        <w:trPr>
          <w:trHeight w:val="57"/>
          <w:jc w:val="right"/>
        </w:trPr>
        <w:tc>
          <w:tcPr>
            <w:tcW w:w="2694" w:type="dxa"/>
            <w:tcBorders>
              <w:left w:val="nil"/>
              <w:right w:val="nil"/>
            </w:tcBorders>
            <w:shd w:val="clear" w:color="auto" w:fill="FFFFFF" w:themeFill="background1"/>
          </w:tcPr>
          <w:p w14:paraId="05EA06C0" w14:textId="55CD122B"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sidRPr="00DE4A14">
              <w:rPr>
                <w:color w:val="000000"/>
                <w:szCs w:val="18"/>
                <w:lang w:val="ru-RU"/>
              </w:rPr>
              <w:t>Приложения для мобильных телефонов для РГОС-45 и СС</w:t>
            </w:r>
            <w:r w:rsidR="00691090">
              <w:rPr>
                <w:color w:val="000000"/>
                <w:szCs w:val="18"/>
                <w:lang w:val="ru-RU"/>
              </w:rPr>
              <w:noBreakHyphen/>
            </w:r>
            <w:r w:rsidRPr="00DE4A14">
              <w:rPr>
                <w:color w:val="000000"/>
                <w:szCs w:val="18"/>
                <w:lang w:val="ru-RU"/>
              </w:rPr>
              <w:t>35</w:t>
            </w:r>
          </w:p>
        </w:tc>
        <w:tc>
          <w:tcPr>
            <w:tcW w:w="3544" w:type="dxa"/>
            <w:tcBorders>
              <w:left w:val="nil"/>
              <w:right w:val="nil"/>
            </w:tcBorders>
            <w:shd w:val="clear" w:color="auto" w:fill="FFFFFF" w:themeFill="background1"/>
          </w:tcPr>
          <w:p w14:paraId="7E11A294" w14:textId="1945334E"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r w:rsidRPr="00DE4A14">
              <w:rPr>
                <w:color w:val="000000"/>
                <w:szCs w:val="18"/>
                <w:lang w:val="ru-RU"/>
              </w:rPr>
              <w:t>Приложения позволили участникам получать доступ к информации о совещаниях в режиме реального времени во время их проведения.</w:t>
            </w:r>
          </w:p>
        </w:tc>
        <w:tc>
          <w:tcPr>
            <w:tcW w:w="3259" w:type="dxa"/>
            <w:tcBorders>
              <w:left w:val="nil"/>
              <w:right w:val="nil"/>
            </w:tcBorders>
            <w:shd w:val="clear" w:color="auto" w:fill="FFFFFF" w:themeFill="background1"/>
          </w:tcPr>
          <w:p w14:paraId="0596F5C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Используются на совещаниях</w:t>
            </w:r>
          </w:p>
        </w:tc>
      </w:tr>
      <w:tr w:rsidR="00221616" w:rsidRPr="00B3373A" w14:paraId="5D31F851" w14:textId="77777777" w:rsidTr="00DE4A14">
        <w:trPr>
          <w:trHeight w:val="57"/>
          <w:jc w:val="right"/>
        </w:trPr>
        <w:tc>
          <w:tcPr>
            <w:tcW w:w="2694" w:type="dxa"/>
            <w:tcBorders>
              <w:left w:val="nil"/>
              <w:bottom w:val="single" w:sz="4" w:space="0" w:color="000000" w:themeColor="text1"/>
              <w:right w:val="nil"/>
            </w:tcBorders>
            <w:shd w:val="clear" w:color="auto" w:fill="FFFFFF" w:themeFill="background1"/>
          </w:tcPr>
          <w:p w14:paraId="577D6329"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DE4A14">
              <w:rPr>
                <w:color w:val="000000"/>
                <w:szCs w:val="18"/>
                <w:lang w:val="ru-RU"/>
              </w:rPr>
              <w:t>Экологизация совещаний</w:t>
            </w:r>
          </w:p>
        </w:tc>
        <w:tc>
          <w:tcPr>
            <w:tcW w:w="3544" w:type="dxa"/>
            <w:tcBorders>
              <w:left w:val="nil"/>
              <w:bottom w:val="single" w:sz="4" w:space="0" w:color="000000" w:themeColor="text1"/>
              <w:right w:val="nil"/>
            </w:tcBorders>
            <w:shd w:val="clear" w:color="auto" w:fill="FFFFFF" w:themeFill="background1"/>
          </w:tcPr>
          <w:p w14:paraId="0052022D"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Повышение наглядности на веб-сайте ежегодных показателей секретариата в отношении выбросов углекислого газа и усилий по обеспечению устойчивости в рамках системы экологического менеджмента, включая информацию о доступности сведений и доступе к совещаниям для людей с особенностями физического и когнитивного развития. </w:t>
            </w:r>
          </w:p>
        </w:tc>
        <w:tc>
          <w:tcPr>
            <w:tcW w:w="3259" w:type="dxa"/>
            <w:tcBorders>
              <w:left w:val="nil"/>
              <w:bottom w:val="single" w:sz="4" w:space="0" w:color="000000" w:themeColor="text1"/>
              <w:right w:val="nil"/>
            </w:tcBorders>
            <w:shd w:val="clear" w:color="auto" w:fill="FFFFFF" w:themeFill="background1"/>
          </w:tcPr>
          <w:p w14:paraId="652A2980"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38"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greening</w:t>
              </w:r>
              <w:r w:rsidRPr="00DE4A14">
                <w:rPr>
                  <w:color w:val="0000FF"/>
                  <w:szCs w:val="18"/>
                  <w:lang w:val="ru-RU"/>
                </w:rPr>
                <w:t>-</w:t>
              </w:r>
              <w:r w:rsidRPr="00DE4A14">
                <w:rPr>
                  <w:color w:val="0000FF"/>
                  <w:szCs w:val="18"/>
                </w:rPr>
                <w:t>our</w:t>
              </w:r>
              <w:r w:rsidRPr="00DE4A14">
                <w:rPr>
                  <w:color w:val="0000FF"/>
                  <w:szCs w:val="18"/>
                  <w:lang w:val="ru-RU"/>
                </w:rPr>
                <w:t>-</w:t>
              </w:r>
              <w:r w:rsidRPr="00DE4A14">
                <w:rPr>
                  <w:color w:val="0000FF"/>
                  <w:szCs w:val="18"/>
                </w:rPr>
                <w:t>meetings</w:t>
              </w:r>
            </w:hyperlink>
          </w:p>
          <w:p w14:paraId="04ABF236" w14:textId="77777777" w:rsidR="00221616"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lang w:val="ru-RU"/>
              </w:rPr>
            </w:pPr>
            <w:hyperlink r:id="rId39"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proofErr w:type="spellStart"/>
              <w:r w:rsidRPr="00DE4A14">
                <w:rPr>
                  <w:color w:val="0000FF"/>
                  <w:szCs w:val="18"/>
                </w:rPr>
                <w:t>ems</w:t>
              </w:r>
              <w:proofErr w:type="spellEnd"/>
            </w:hyperlink>
          </w:p>
          <w:p w14:paraId="1D86F356" w14:textId="77777777" w:rsidR="00691090" w:rsidRPr="00691090" w:rsidRDefault="00691090" w:rsidP="00DE4A14">
            <w:pPr>
              <w:pStyle w:val="Normal-pool-Table"/>
              <w:tabs>
                <w:tab w:val="clear" w:pos="624"/>
                <w:tab w:val="clear" w:pos="1247"/>
                <w:tab w:val="clear" w:pos="1871"/>
                <w:tab w:val="clear" w:pos="2495"/>
                <w:tab w:val="clear" w:pos="3119"/>
                <w:tab w:val="clear" w:pos="3742"/>
                <w:tab w:val="clear" w:pos="4366"/>
                <w:tab w:val="clear" w:pos="4990"/>
              </w:tabs>
              <w:rPr>
                <w:b/>
                <w:bCs/>
                <w:szCs w:val="18"/>
                <w:lang w:val="ru-RU"/>
              </w:rPr>
            </w:pPr>
          </w:p>
        </w:tc>
      </w:tr>
      <w:tr w:rsidR="00221616" w:rsidRPr="00DE4A14" w14:paraId="4A4A01E9" w14:textId="77777777" w:rsidTr="00DE4A14">
        <w:trPr>
          <w:trHeight w:val="57"/>
          <w:jc w:val="right"/>
        </w:trPr>
        <w:tc>
          <w:tcPr>
            <w:tcW w:w="2694" w:type="dxa"/>
            <w:tcBorders>
              <w:top w:val="single" w:sz="4" w:space="0" w:color="auto"/>
              <w:left w:val="nil"/>
              <w:bottom w:val="single" w:sz="4" w:space="0" w:color="000000" w:themeColor="text1"/>
              <w:right w:val="nil"/>
            </w:tcBorders>
            <w:shd w:val="clear" w:color="auto" w:fill="FFFFFF" w:themeFill="background1"/>
          </w:tcPr>
          <w:p w14:paraId="61101F9A"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DE4A14">
              <w:rPr>
                <w:b/>
                <w:bCs/>
                <w:color w:val="000000"/>
                <w:szCs w:val="18"/>
                <w:lang w:val="ru-RU"/>
              </w:rPr>
              <w:t>Выполнено в 2022 году</w:t>
            </w:r>
          </w:p>
        </w:tc>
        <w:tc>
          <w:tcPr>
            <w:tcW w:w="3544" w:type="dxa"/>
            <w:tcBorders>
              <w:top w:val="single" w:sz="4" w:space="0" w:color="auto"/>
              <w:left w:val="nil"/>
              <w:bottom w:val="single" w:sz="4" w:space="0" w:color="000000" w:themeColor="text1"/>
              <w:right w:val="nil"/>
            </w:tcBorders>
            <w:shd w:val="clear" w:color="auto" w:fill="FFFFFF" w:themeFill="background1"/>
          </w:tcPr>
          <w:p w14:paraId="42995187"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c>
          <w:tcPr>
            <w:tcW w:w="3259" w:type="dxa"/>
            <w:tcBorders>
              <w:top w:val="single" w:sz="4" w:space="0" w:color="auto"/>
              <w:left w:val="nil"/>
              <w:bottom w:val="single" w:sz="4" w:space="0" w:color="000000" w:themeColor="text1"/>
              <w:right w:val="nil"/>
            </w:tcBorders>
            <w:shd w:val="clear" w:color="auto" w:fill="FFFFFF" w:themeFill="background1"/>
          </w:tcPr>
          <w:p w14:paraId="0ED9882E"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r>
      <w:tr w:rsidR="00221616" w:rsidRPr="00DE4A14" w14:paraId="43451F5F" w14:textId="77777777" w:rsidTr="00DE4A14">
        <w:trPr>
          <w:trHeight w:val="57"/>
          <w:jc w:val="right"/>
        </w:trPr>
        <w:tc>
          <w:tcPr>
            <w:tcW w:w="2694" w:type="dxa"/>
            <w:tcBorders>
              <w:top w:val="single" w:sz="4" w:space="0" w:color="000000" w:themeColor="text1"/>
            </w:tcBorders>
            <w:shd w:val="clear" w:color="auto" w:fill="FFFFFF" w:themeFill="background1"/>
          </w:tcPr>
          <w:p w14:paraId="14382023"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Виртуальная выставка, посвященная устойчивым холодовым цепям</w:t>
            </w:r>
          </w:p>
        </w:tc>
        <w:tc>
          <w:tcPr>
            <w:tcW w:w="3544" w:type="dxa"/>
            <w:tcBorders>
              <w:top w:val="single" w:sz="4" w:space="0" w:color="000000" w:themeColor="text1"/>
            </w:tcBorders>
            <w:shd w:val="clear" w:color="auto" w:fill="FFFFFF" w:themeFill="background1"/>
          </w:tcPr>
          <w:p w14:paraId="4835A60C" w14:textId="0ECDE545"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Партнерский проект совместно с «Озонэкшн», в рамках которого демонстрируются коммерчески доступные технологии холодовых цепей и продвигаются революционные и системные подходы, соответствующие инициативы и нестандартные решения в области холодовых цепей. Платформа позволяет подавать заявки на виртуальную выставку для рассмотрения организаторами и демонстрировать одобренные технологии. Цель – продемонстрировать устойчивые технологии холодовых цепей.</w:t>
            </w:r>
          </w:p>
        </w:tc>
        <w:tc>
          <w:tcPr>
            <w:tcW w:w="3259" w:type="dxa"/>
            <w:tcBorders>
              <w:top w:val="single" w:sz="4" w:space="0" w:color="000000" w:themeColor="text1"/>
            </w:tcBorders>
            <w:shd w:val="clear" w:color="auto" w:fill="FFFFFF" w:themeFill="background1"/>
          </w:tcPr>
          <w:p w14:paraId="4D2FF133"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hyperlink r:id="rId40">
              <w:r w:rsidRPr="00DE4A14">
                <w:rPr>
                  <w:color w:val="0000FF"/>
                  <w:szCs w:val="18"/>
                </w:rPr>
                <w:t>https://ozone.unep.org/coldchainexhibition</w:t>
              </w:r>
            </w:hyperlink>
          </w:p>
        </w:tc>
      </w:tr>
      <w:tr w:rsidR="00221616" w:rsidRPr="0046726B" w14:paraId="27C6080A" w14:textId="77777777" w:rsidTr="00DE4A14">
        <w:trPr>
          <w:trHeight w:val="57"/>
          <w:jc w:val="right"/>
        </w:trPr>
        <w:tc>
          <w:tcPr>
            <w:tcW w:w="2694" w:type="dxa"/>
            <w:shd w:val="clear" w:color="auto" w:fill="FFFFFF" w:themeFill="background1"/>
          </w:tcPr>
          <w:p w14:paraId="4DD1644A"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Образовательный портал – версия «Аполлон»</w:t>
            </w:r>
          </w:p>
        </w:tc>
        <w:tc>
          <w:tcPr>
            <w:tcW w:w="3544" w:type="dxa"/>
            <w:shd w:val="clear" w:color="auto" w:fill="FFFFFF" w:themeFill="background1"/>
          </w:tcPr>
          <w:p w14:paraId="7501507C"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Специальная страница с интерактивными ресурсами, которые вдохновляют обучающихся и дают им возможность применить полученные знания на практике.</w:t>
            </w:r>
          </w:p>
        </w:tc>
        <w:tc>
          <w:tcPr>
            <w:tcW w:w="3259" w:type="dxa"/>
            <w:shd w:val="clear" w:color="auto" w:fill="FFFFFF" w:themeFill="background1"/>
          </w:tcPr>
          <w:p w14:paraId="4E798A93"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hyperlink r:id="rId41"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apollo</w:t>
              </w:r>
              <w:r w:rsidRPr="00DE4A14">
                <w:rPr>
                  <w:color w:val="0000FF"/>
                  <w:szCs w:val="18"/>
                  <w:lang w:val="ru-RU"/>
                </w:rPr>
                <w:t>-</w:t>
              </w:r>
              <w:r w:rsidRPr="00DE4A14">
                <w:rPr>
                  <w:color w:val="0000FF"/>
                  <w:szCs w:val="18"/>
                </w:rPr>
                <w:t>edition</w:t>
              </w:r>
              <w:r w:rsidRPr="00DE4A14">
                <w:rPr>
                  <w:color w:val="0000FF"/>
                  <w:szCs w:val="18"/>
                  <w:lang w:val="ru-RU"/>
                </w:rPr>
                <w:t xml:space="preserve"> </w:t>
              </w:r>
            </w:hyperlink>
          </w:p>
        </w:tc>
      </w:tr>
      <w:tr w:rsidR="00221616" w:rsidRPr="0046726B" w14:paraId="43439DE0" w14:textId="77777777" w:rsidTr="00DE4A14">
        <w:trPr>
          <w:trHeight w:val="57"/>
          <w:jc w:val="right"/>
        </w:trPr>
        <w:tc>
          <w:tcPr>
            <w:tcW w:w="2694" w:type="dxa"/>
            <w:shd w:val="clear" w:color="auto" w:fill="FFFFFF" w:themeFill="background1"/>
          </w:tcPr>
          <w:p w14:paraId="732F2AEA"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lastRenderedPageBreak/>
              <w:t>«Рисет эрт»</w:t>
            </w:r>
          </w:p>
        </w:tc>
        <w:tc>
          <w:tcPr>
            <w:tcW w:w="3544" w:type="dxa"/>
            <w:shd w:val="clear" w:color="auto" w:fill="FFFFFF" w:themeFill="background1"/>
          </w:tcPr>
          <w:p w14:paraId="738E578E"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Специальная страница для информации об игре «Рисет эрт» и иммерсивный анимационный веб-сериал.</w:t>
            </w:r>
          </w:p>
        </w:tc>
        <w:tc>
          <w:tcPr>
            <w:tcW w:w="3259" w:type="dxa"/>
            <w:shd w:val="clear" w:color="auto" w:fill="FFFFFF" w:themeFill="background1"/>
          </w:tcPr>
          <w:p w14:paraId="36C1C8DD"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42"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reset</w:t>
              </w:r>
              <w:r w:rsidRPr="00DE4A14">
                <w:rPr>
                  <w:color w:val="0000FF"/>
                  <w:szCs w:val="18"/>
                  <w:lang w:val="ru-RU"/>
                </w:rPr>
                <w:t>-</w:t>
              </w:r>
              <w:r w:rsidRPr="00DE4A14">
                <w:rPr>
                  <w:color w:val="0000FF"/>
                  <w:szCs w:val="18"/>
                </w:rPr>
                <w:t>earth</w:t>
              </w:r>
              <w:r w:rsidRPr="00DE4A14">
                <w:rPr>
                  <w:color w:val="0000FF"/>
                  <w:szCs w:val="18"/>
                  <w:lang w:val="ru-RU"/>
                </w:rPr>
                <w:t xml:space="preserve"> </w:t>
              </w:r>
            </w:hyperlink>
          </w:p>
        </w:tc>
      </w:tr>
      <w:tr w:rsidR="00221616" w:rsidRPr="0046726B" w14:paraId="4652DB70" w14:textId="77777777" w:rsidTr="00DE4A14">
        <w:trPr>
          <w:trHeight w:val="57"/>
          <w:jc w:val="right"/>
        </w:trPr>
        <w:tc>
          <w:tcPr>
            <w:tcW w:w="2694" w:type="dxa"/>
            <w:shd w:val="clear" w:color="auto" w:fill="FFFFFF" w:themeFill="background1"/>
          </w:tcPr>
          <w:p w14:paraId="140C812E"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Игра «Рисет эрт»</w:t>
            </w:r>
          </w:p>
        </w:tc>
        <w:tc>
          <w:tcPr>
            <w:tcW w:w="3544" w:type="dxa"/>
            <w:shd w:val="clear" w:color="auto" w:fill="FFFFFF" w:themeFill="background1"/>
          </w:tcPr>
          <w:p w14:paraId="3EC47D48" w14:textId="107A7156"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Игра для мобильных телефонов, созданная, чтобы дать надежду поколению «Z», продемонстрировав, чего удалось достичь с того момента, как в 1985 году мир объединился, приняв Венскую конвенцию для борьбы с кризисом истощения озонового слоя. Игра бесплатна и имеется для операционных систем Android и iOS</w:t>
            </w:r>
            <w:r w:rsidR="00DE4A14" w:rsidRPr="00DE4A14">
              <w:rPr>
                <w:color w:val="000000"/>
                <w:szCs w:val="18"/>
                <w:lang w:val="ru-RU"/>
              </w:rPr>
              <w:t>.</w:t>
            </w:r>
          </w:p>
        </w:tc>
        <w:tc>
          <w:tcPr>
            <w:tcW w:w="3259" w:type="dxa"/>
            <w:shd w:val="clear" w:color="auto" w:fill="FFFFFF" w:themeFill="background1"/>
          </w:tcPr>
          <w:p w14:paraId="1306F625"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43" w:history="1">
              <w:r w:rsidRPr="00DE4A14">
                <w:rPr>
                  <w:color w:val="0000FF"/>
                  <w:szCs w:val="18"/>
                </w:rPr>
                <w:t>https</w:t>
              </w:r>
              <w:r w:rsidRPr="00DE4A14">
                <w:rPr>
                  <w:color w:val="0000FF"/>
                  <w:szCs w:val="18"/>
                  <w:lang w:val="ru-RU"/>
                </w:rPr>
                <w:t>://</w:t>
              </w:r>
              <w:r w:rsidRPr="00DE4A14">
                <w:rPr>
                  <w:color w:val="0000FF"/>
                  <w:szCs w:val="18"/>
                </w:rPr>
                <w:t>apps</w:t>
              </w:r>
              <w:r w:rsidRPr="00DE4A14">
                <w:rPr>
                  <w:color w:val="0000FF"/>
                  <w:szCs w:val="18"/>
                  <w:lang w:val="ru-RU"/>
                </w:rPr>
                <w:t>.</w:t>
              </w:r>
              <w:r w:rsidRPr="00DE4A14">
                <w:rPr>
                  <w:color w:val="0000FF"/>
                  <w:szCs w:val="18"/>
                </w:rPr>
                <w:t>apple</w:t>
              </w:r>
              <w:r w:rsidRPr="00DE4A14">
                <w:rPr>
                  <w:color w:val="0000FF"/>
                  <w:szCs w:val="18"/>
                  <w:lang w:val="ru-RU"/>
                </w:rPr>
                <w:t>.</w:t>
              </w:r>
              <w:r w:rsidRPr="00DE4A14">
                <w:rPr>
                  <w:color w:val="0000FF"/>
                  <w:szCs w:val="18"/>
                </w:rPr>
                <w:t>com</w:t>
              </w:r>
              <w:r w:rsidRPr="00DE4A14">
                <w:rPr>
                  <w:color w:val="0000FF"/>
                  <w:szCs w:val="18"/>
                  <w:lang w:val="ru-RU"/>
                </w:rPr>
                <w:t>/</w:t>
              </w:r>
              <w:r w:rsidRPr="00DE4A14">
                <w:rPr>
                  <w:color w:val="0000FF"/>
                  <w:szCs w:val="18"/>
                </w:rPr>
                <w:t>us</w:t>
              </w:r>
              <w:r w:rsidRPr="00DE4A14">
                <w:rPr>
                  <w:color w:val="0000FF"/>
                  <w:szCs w:val="18"/>
                  <w:lang w:val="ru-RU"/>
                </w:rPr>
                <w:t>/</w:t>
              </w:r>
              <w:r w:rsidRPr="00DE4A14">
                <w:rPr>
                  <w:color w:val="0000FF"/>
                  <w:szCs w:val="18"/>
                </w:rPr>
                <w:t>app</w:t>
              </w:r>
              <w:r w:rsidRPr="00DE4A14">
                <w:rPr>
                  <w:color w:val="0000FF"/>
                  <w:szCs w:val="18"/>
                  <w:lang w:val="ru-RU"/>
                </w:rPr>
                <w:t>/</w:t>
              </w:r>
              <w:r w:rsidRPr="00DE4A14">
                <w:rPr>
                  <w:color w:val="0000FF"/>
                  <w:szCs w:val="18"/>
                </w:rPr>
                <w:t>reset</w:t>
              </w:r>
              <w:r w:rsidRPr="00DE4A14">
                <w:rPr>
                  <w:color w:val="0000FF"/>
                  <w:szCs w:val="18"/>
                  <w:lang w:val="ru-RU"/>
                </w:rPr>
                <w:t>-</w:t>
              </w:r>
              <w:r w:rsidRPr="00DE4A14">
                <w:rPr>
                  <w:color w:val="0000FF"/>
                  <w:szCs w:val="18"/>
                </w:rPr>
                <w:t>earth</w:t>
              </w:r>
              <w:r w:rsidRPr="00DE4A14">
                <w:rPr>
                  <w:color w:val="0000FF"/>
                  <w:szCs w:val="18"/>
                  <w:lang w:val="ru-RU"/>
                </w:rPr>
                <w:t>/</w:t>
              </w:r>
              <w:r w:rsidRPr="00DE4A14">
                <w:rPr>
                  <w:color w:val="0000FF"/>
                  <w:szCs w:val="18"/>
                </w:rPr>
                <w:t>id</w:t>
              </w:r>
              <w:r w:rsidRPr="00DE4A14">
                <w:rPr>
                  <w:color w:val="0000FF"/>
                  <w:szCs w:val="18"/>
                  <w:lang w:val="ru-RU"/>
                </w:rPr>
                <w:t>1535965317</w:t>
              </w:r>
            </w:hyperlink>
          </w:p>
          <w:p w14:paraId="0D1DABC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44" w:history="1">
              <w:r w:rsidRPr="00DE4A14">
                <w:rPr>
                  <w:color w:val="0000FF"/>
                  <w:szCs w:val="18"/>
                </w:rPr>
                <w:t>https</w:t>
              </w:r>
              <w:r w:rsidRPr="00DE4A14">
                <w:rPr>
                  <w:color w:val="0000FF"/>
                  <w:szCs w:val="18"/>
                  <w:lang w:val="ru-RU"/>
                </w:rPr>
                <w:t>://</w:t>
              </w:r>
              <w:r w:rsidRPr="00DE4A14">
                <w:rPr>
                  <w:color w:val="0000FF"/>
                  <w:szCs w:val="18"/>
                </w:rPr>
                <w:t>play</w:t>
              </w:r>
              <w:r w:rsidRPr="00DE4A14">
                <w:rPr>
                  <w:color w:val="0000FF"/>
                  <w:szCs w:val="18"/>
                  <w:lang w:val="ru-RU"/>
                </w:rPr>
                <w:t>.</w:t>
              </w:r>
              <w:r w:rsidRPr="00DE4A14">
                <w:rPr>
                  <w:color w:val="0000FF"/>
                  <w:szCs w:val="18"/>
                </w:rPr>
                <w:t>google</w:t>
              </w:r>
              <w:r w:rsidRPr="00DE4A14">
                <w:rPr>
                  <w:color w:val="0000FF"/>
                  <w:szCs w:val="18"/>
                  <w:lang w:val="ru-RU"/>
                </w:rPr>
                <w:t>.</w:t>
              </w:r>
              <w:r w:rsidRPr="00DE4A14">
                <w:rPr>
                  <w:color w:val="0000FF"/>
                  <w:szCs w:val="18"/>
                </w:rPr>
                <w:t>com</w:t>
              </w:r>
              <w:r w:rsidRPr="00DE4A14">
                <w:rPr>
                  <w:color w:val="0000FF"/>
                  <w:szCs w:val="18"/>
                  <w:lang w:val="ru-RU"/>
                </w:rPr>
                <w:t>/</w:t>
              </w:r>
              <w:r w:rsidRPr="00DE4A14">
                <w:rPr>
                  <w:color w:val="0000FF"/>
                  <w:szCs w:val="18"/>
                </w:rPr>
                <w:t>store</w:t>
              </w:r>
              <w:r w:rsidRPr="00DE4A14">
                <w:rPr>
                  <w:color w:val="0000FF"/>
                  <w:szCs w:val="18"/>
                  <w:lang w:val="ru-RU"/>
                </w:rPr>
                <w:t>/</w:t>
              </w:r>
              <w:r w:rsidRPr="00DE4A14">
                <w:rPr>
                  <w:color w:val="0000FF"/>
                  <w:szCs w:val="18"/>
                </w:rPr>
                <w:t>apps</w:t>
              </w:r>
              <w:r w:rsidRPr="00DE4A14">
                <w:rPr>
                  <w:color w:val="0000FF"/>
                  <w:szCs w:val="18"/>
                  <w:lang w:val="ru-RU"/>
                </w:rPr>
                <w:t>/</w:t>
              </w:r>
              <w:r w:rsidRPr="00DE4A14">
                <w:rPr>
                  <w:color w:val="0000FF"/>
                  <w:szCs w:val="18"/>
                </w:rPr>
                <w:t>details</w:t>
              </w:r>
              <w:r w:rsidRPr="00DE4A14">
                <w:rPr>
                  <w:color w:val="0000FF"/>
                  <w:szCs w:val="18"/>
                  <w:lang w:val="ru-RU"/>
                </w:rPr>
                <w:t>?</w:t>
              </w:r>
              <w:r w:rsidRPr="00DE4A14">
                <w:rPr>
                  <w:color w:val="0000FF"/>
                  <w:szCs w:val="18"/>
                </w:rPr>
                <w:t>id</w:t>
              </w:r>
              <w:r w:rsidRPr="00DE4A14">
                <w:rPr>
                  <w:color w:val="0000FF"/>
                  <w:szCs w:val="18"/>
                  <w:lang w:val="ru-RU"/>
                </w:rPr>
                <w:t>=</w:t>
              </w:r>
              <w:r w:rsidRPr="00DE4A14">
                <w:rPr>
                  <w:color w:val="0000FF"/>
                  <w:szCs w:val="18"/>
                </w:rPr>
                <w:t>com</w:t>
              </w:r>
              <w:r w:rsidRPr="00DE4A14">
                <w:rPr>
                  <w:color w:val="0000FF"/>
                  <w:szCs w:val="18"/>
                  <w:lang w:val="ru-RU"/>
                </w:rPr>
                <w:t>.</w:t>
              </w:r>
              <w:r w:rsidRPr="00DE4A14">
                <w:rPr>
                  <w:color w:val="0000FF"/>
                  <w:szCs w:val="18"/>
                </w:rPr>
                <w:t>UNEP</w:t>
              </w:r>
              <w:r w:rsidRPr="00DE4A14">
                <w:rPr>
                  <w:color w:val="0000FF"/>
                  <w:szCs w:val="18"/>
                  <w:lang w:val="ru-RU"/>
                </w:rPr>
                <w:t>.</w:t>
              </w:r>
              <w:proofErr w:type="spellStart"/>
              <w:r w:rsidRPr="00DE4A14">
                <w:rPr>
                  <w:color w:val="0000FF"/>
                  <w:szCs w:val="18"/>
                </w:rPr>
                <w:t>ResetEarth</w:t>
              </w:r>
              <w:proofErr w:type="spellEnd"/>
              <w:r w:rsidRPr="00DE4A14">
                <w:rPr>
                  <w:color w:val="0000FF"/>
                  <w:szCs w:val="18"/>
                  <w:lang w:val="ru-RU"/>
                </w:rPr>
                <w:t>&amp;</w:t>
              </w:r>
              <w:r w:rsidRPr="00DE4A14">
                <w:rPr>
                  <w:color w:val="0000FF"/>
                  <w:szCs w:val="18"/>
                </w:rPr>
                <w:t>hl</w:t>
              </w:r>
              <w:r w:rsidRPr="00DE4A14">
                <w:rPr>
                  <w:color w:val="0000FF"/>
                  <w:szCs w:val="18"/>
                  <w:lang w:val="ru-RU"/>
                </w:rPr>
                <w:t>=</w:t>
              </w:r>
              <w:r w:rsidRPr="00DE4A14">
                <w:rPr>
                  <w:color w:val="0000FF"/>
                  <w:szCs w:val="18"/>
                </w:rPr>
                <w:t>en</w:t>
              </w:r>
              <w:r w:rsidRPr="00DE4A14">
                <w:rPr>
                  <w:color w:val="0000FF"/>
                  <w:szCs w:val="18"/>
                  <w:lang w:val="ru-RU"/>
                </w:rPr>
                <w:t>&amp;</w:t>
              </w:r>
              <w:proofErr w:type="spellStart"/>
              <w:r w:rsidRPr="00DE4A14">
                <w:rPr>
                  <w:color w:val="0000FF"/>
                  <w:szCs w:val="18"/>
                </w:rPr>
                <w:t>gl</w:t>
              </w:r>
              <w:proofErr w:type="spellEnd"/>
              <w:r w:rsidRPr="00DE4A14">
                <w:rPr>
                  <w:color w:val="0000FF"/>
                  <w:szCs w:val="18"/>
                  <w:lang w:val="ru-RU"/>
                </w:rPr>
                <w:t>=</w:t>
              </w:r>
              <w:r w:rsidRPr="00DE4A14">
                <w:rPr>
                  <w:color w:val="0000FF"/>
                  <w:szCs w:val="18"/>
                </w:rPr>
                <w:t>US</w:t>
              </w:r>
            </w:hyperlink>
          </w:p>
        </w:tc>
      </w:tr>
      <w:tr w:rsidR="00221616" w:rsidRPr="0046726B" w14:paraId="12DA4DC8" w14:textId="77777777" w:rsidTr="00DE4A14">
        <w:trPr>
          <w:trHeight w:val="57"/>
          <w:jc w:val="right"/>
        </w:trPr>
        <w:tc>
          <w:tcPr>
            <w:tcW w:w="2694" w:type="dxa"/>
            <w:shd w:val="clear" w:color="auto" w:fill="FFFFFF" w:themeFill="background1"/>
          </w:tcPr>
          <w:p w14:paraId="73B926BC"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Игра «Эрт симулейтр»</w:t>
            </w:r>
          </w:p>
        </w:tc>
        <w:tc>
          <w:tcPr>
            <w:tcW w:w="3544" w:type="dxa"/>
            <w:shd w:val="clear" w:color="auto" w:fill="FFFFFF" w:themeFill="background1"/>
          </w:tcPr>
          <w:p w14:paraId="210FEC57"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Имитационная игра, обучающая принятию решений по вопросам, связанным с климатом, и их последствиям.</w:t>
            </w:r>
          </w:p>
        </w:tc>
        <w:tc>
          <w:tcPr>
            <w:tcW w:w="3259" w:type="dxa"/>
            <w:shd w:val="clear" w:color="auto" w:fill="FFFFFF" w:themeFill="background1"/>
          </w:tcPr>
          <w:p w14:paraId="7AEA8AC3"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45">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apollo</w:t>
              </w:r>
              <w:r w:rsidRPr="00DE4A14">
                <w:rPr>
                  <w:color w:val="0000FF"/>
                  <w:szCs w:val="18"/>
                  <w:lang w:val="ru-RU"/>
                </w:rPr>
                <w:t>-</w:t>
              </w:r>
              <w:r w:rsidRPr="00DE4A14">
                <w:rPr>
                  <w:color w:val="0000FF"/>
                  <w:szCs w:val="18"/>
                </w:rPr>
                <w:t>edition</w:t>
              </w:r>
              <w:r w:rsidRPr="00DE4A14">
                <w:rPr>
                  <w:color w:val="0000FF"/>
                  <w:szCs w:val="18"/>
                  <w:lang w:val="ru-RU"/>
                </w:rPr>
                <w:t>-</w:t>
              </w:r>
              <w:r w:rsidRPr="00DE4A14">
                <w:rPr>
                  <w:color w:val="0000FF"/>
                  <w:szCs w:val="18"/>
                </w:rPr>
                <w:t>impact</w:t>
              </w:r>
              <w:r w:rsidRPr="00DE4A14">
                <w:rPr>
                  <w:color w:val="0000FF"/>
                  <w:szCs w:val="18"/>
                  <w:lang w:val="ru-RU"/>
                </w:rPr>
                <w:t>-</w:t>
              </w:r>
              <w:r w:rsidRPr="00DE4A14">
                <w:rPr>
                  <w:color w:val="0000FF"/>
                  <w:szCs w:val="18"/>
                </w:rPr>
                <w:t>simulator</w:t>
              </w:r>
            </w:hyperlink>
          </w:p>
        </w:tc>
      </w:tr>
      <w:tr w:rsidR="00221616" w:rsidRPr="0046726B" w14:paraId="5765BE7C" w14:textId="77777777" w:rsidTr="00DE4A14">
        <w:trPr>
          <w:trHeight w:val="57"/>
          <w:jc w:val="right"/>
        </w:trPr>
        <w:tc>
          <w:tcPr>
            <w:tcW w:w="2694" w:type="dxa"/>
            <w:shd w:val="clear" w:color="auto" w:fill="FFFFFF" w:themeFill="background1"/>
          </w:tcPr>
          <w:p w14:paraId="5BE6BDB5"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Образовательный портал и ресурсы</w:t>
            </w:r>
          </w:p>
        </w:tc>
        <w:tc>
          <w:tcPr>
            <w:tcW w:w="3544" w:type="dxa"/>
            <w:shd w:val="clear" w:color="auto" w:fill="FFFFFF" w:themeFill="background1"/>
          </w:tcPr>
          <w:p w14:paraId="3E08B09B" w14:textId="445AB999" w:rsidR="00221616" w:rsidRPr="00DE4A14" w:rsidRDefault="00221616" w:rsidP="00DE4A14">
            <w:pPr>
              <w:tabs>
                <w:tab w:val="clear" w:pos="1247"/>
                <w:tab w:val="clear" w:pos="1814"/>
                <w:tab w:val="clear" w:pos="2381"/>
                <w:tab w:val="clear" w:pos="2948"/>
                <w:tab w:val="clear" w:pos="3515"/>
              </w:tabs>
              <w:spacing w:before="40" w:after="40"/>
              <w:rPr>
                <w:sz w:val="18"/>
                <w:szCs w:val="18"/>
                <w:lang w:val="ru-RU"/>
              </w:rPr>
            </w:pPr>
            <w:r w:rsidRPr="00DE4A14">
              <w:rPr>
                <w:color w:val="000000"/>
                <w:sz w:val="18"/>
                <w:szCs w:val="18"/>
                <w:lang w:val="ru-RU"/>
              </w:rPr>
              <w:t>Специальный веб-сайт, созданный как ресурс для преподавателей с целью помочь им заинтересовать учеников тематикой озонового слоя</w:t>
            </w:r>
            <w:r w:rsidR="00DE4A14" w:rsidRPr="00DE4A14">
              <w:rPr>
                <w:color w:val="000000"/>
                <w:sz w:val="18"/>
                <w:szCs w:val="18"/>
                <w:lang w:val="ru-RU"/>
              </w:rPr>
              <w:t>.</w:t>
            </w:r>
          </w:p>
        </w:tc>
        <w:tc>
          <w:tcPr>
            <w:tcW w:w="3259" w:type="dxa"/>
            <w:shd w:val="clear" w:color="auto" w:fill="FFFFFF" w:themeFill="background1"/>
          </w:tcPr>
          <w:p w14:paraId="6E6BFAB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46"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reset</w:t>
              </w:r>
              <w:r w:rsidRPr="00DE4A14">
                <w:rPr>
                  <w:color w:val="0000FF"/>
                  <w:szCs w:val="18"/>
                  <w:lang w:val="ru-RU"/>
                </w:rPr>
                <w:t>-</w:t>
              </w:r>
              <w:r w:rsidRPr="00DE4A14">
                <w:rPr>
                  <w:color w:val="0000FF"/>
                  <w:szCs w:val="18"/>
                </w:rPr>
                <w:t>earth</w:t>
              </w:r>
              <w:r w:rsidRPr="00DE4A14">
                <w:rPr>
                  <w:color w:val="0000FF"/>
                  <w:szCs w:val="18"/>
                  <w:lang w:val="ru-RU"/>
                </w:rPr>
                <w:t>-</w:t>
              </w:r>
              <w:r w:rsidRPr="00DE4A14">
                <w:rPr>
                  <w:color w:val="0000FF"/>
                  <w:szCs w:val="18"/>
                </w:rPr>
                <w:t>education</w:t>
              </w:r>
              <w:r w:rsidRPr="00DE4A14">
                <w:rPr>
                  <w:color w:val="0000FF"/>
                  <w:szCs w:val="18"/>
                  <w:lang w:val="ru-RU"/>
                </w:rPr>
                <w:t>-</w:t>
              </w:r>
              <w:r w:rsidRPr="00DE4A14">
                <w:rPr>
                  <w:color w:val="0000FF"/>
                  <w:szCs w:val="18"/>
                </w:rPr>
                <w:t>resources</w:t>
              </w:r>
            </w:hyperlink>
          </w:p>
          <w:p w14:paraId="3F7DC7C6"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47" w:history="1">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education</w:t>
              </w:r>
              <w:r w:rsidRPr="00DE4A14">
                <w:rPr>
                  <w:color w:val="0000FF"/>
                  <w:szCs w:val="18"/>
                  <w:lang w:val="ru-RU"/>
                </w:rPr>
                <w:t>-</w:t>
              </w:r>
              <w:r w:rsidRPr="00DE4A14">
                <w:rPr>
                  <w:color w:val="0000FF"/>
                  <w:szCs w:val="18"/>
                </w:rPr>
                <w:t>portal</w:t>
              </w:r>
              <w:r w:rsidRPr="00DE4A14">
                <w:rPr>
                  <w:color w:val="0000FF"/>
                  <w:szCs w:val="18"/>
                  <w:lang w:val="ru-RU"/>
                </w:rPr>
                <w:t xml:space="preserve"> </w:t>
              </w:r>
            </w:hyperlink>
          </w:p>
        </w:tc>
      </w:tr>
      <w:tr w:rsidR="00221616" w:rsidRPr="0046726B" w14:paraId="13489C5E" w14:textId="77777777" w:rsidTr="00DE4A14">
        <w:trPr>
          <w:trHeight w:val="57"/>
          <w:jc w:val="right"/>
        </w:trPr>
        <w:tc>
          <w:tcPr>
            <w:tcW w:w="2694" w:type="dxa"/>
            <w:tcBorders>
              <w:left w:val="nil"/>
              <w:right w:val="nil"/>
            </w:tcBorders>
            <w:shd w:val="clear" w:color="auto" w:fill="FFFFFF" w:themeFill="background1"/>
          </w:tcPr>
          <w:p w14:paraId="754986CA"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 xml:space="preserve">Справочник Группы по техническому обзору и экономической оценке </w:t>
            </w:r>
          </w:p>
        </w:tc>
        <w:tc>
          <w:tcPr>
            <w:tcW w:w="3544" w:type="dxa"/>
            <w:tcBorders>
              <w:left w:val="nil"/>
              <w:right w:val="nil"/>
            </w:tcBorders>
            <w:shd w:val="clear" w:color="auto" w:fill="FFFFFF" w:themeFill="background1"/>
          </w:tcPr>
          <w:p w14:paraId="20C4FB3B"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Онлайновый сборник вопросов и ответов, связанных с ГТОЭО.</w:t>
            </w:r>
          </w:p>
        </w:tc>
        <w:tc>
          <w:tcPr>
            <w:tcW w:w="3259" w:type="dxa"/>
            <w:tcBorders>
              <w:left w:val="nil"/>
              <w:right w:val="nil"/>
            </w:tcBorders>
            <w:shd w:val="clear" w:color="auto" w:fill="FFFFFF" w:themeFill="background1"/>
          </w:tcPr>
          <w:p w14:paraId="3FE6C60C"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48">
              <w:r w:rsidRPr="00DE4A14">
                <w:rPr>
                  <w:color w:val="0000FF"/>
                  <w:szCs w:val="18"/>
                </w:rPr>
                <w:t>https</w:t>
              </w:r>
              <w:r w:rsidRPr="00DE4A14">
                <w:rPr>
                  <w:color w:val="0000FF"/>
                  <w:szCs w:val="18"/>
                  <w:lang w:val="ru-RU"/>
                </w:rPr>
                <w:t>://</w:t>
              </w:r>
              <w:r w:rsidRPr="00DE4A14">
                <w:rPr>
                  <w:color w:val="0000FF"/>
                  <w:szCs w:val="18"/>
                </w:rPr>
                <w:t>ozone</w:t>
              </w:r>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proofErr w:type="spellStart"/>
              <w:r w:rsidRPr="00DE4A14">
                <w:rPr>
                  <w:color w:val="0000FF"/>
                  <w:szCs w:val="18"/>
                </w:rPr>
                <w:t>teap</w:t>
              </w:r>
              <w:proofErr w:type="spellEnd"/>
              <w:r w:rsidRPr="00DE4A14">
                <w:rPr>
                  <w:color w:val="0000FF"/>
                  <w:szCs w:val="18"/>
                  <w:lang w:val="ru-RU"/>
                </w:rPr>
                <w:t>-</w:t>
              </w:r>
              <w:r w:rsidRPr="00DE4A14">
                <w:rPr>
                  <w:color w:val="0000FF"/>
                  <w:szCs w:val="18"/>
                </w:rPr>
                <w:t>primer</w:t>
              </w:r>
              <w:r w:rsidRPr="00DE4A14">
                <w:rPr>
                  <w:color w:val="0000FF"/>
                  <w:szCs w:val="18"/>
                  <w:lang w:val="ru-RU"/>
                </w:rPr>
                <w:t xml:space="preserve"> </w:t>
              </w:r>
            </w:hyperlink>
          </w:p>
        </w:tc>
      </w:tr>
      <w:tr w:rsidR="00221616" w:rsidRPr="0046726B" w14:paraId="4C91848E" w14:textId="77777777" w:rsidTr="00DE4A14">
        <w:trPr>
          <w:trHeight w:val="57"/>
          <w:jc w:val="right"/>
        </w:trPr>
        <w:tc>
          <w:tcPr>
            <w:tcW w:w="2694" w:type="dxa"/>
            <w:tcBorders>
              <w:left w:val="nil"/>
              <w:bottom w:val="single" w:sz="4" w:space="0" w:color="auto"/>
              <w:right w:val="nil"/>
            </w:tcBorders>
            <w:shd w:val="clear" w:color="auto" w:fill="FFFFFF" w:themeFill="background1"/>
          </w:tcPr>
          <w:p w14:paraId="63A38C1A"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 xml:space="preserve">Охрана озонового слоя </w:t>
            </w:r>
          </w:p>
        </w:tc>
        <w:tc>
          <w:tcPr>
            <w:tcW w:w="3544" w:type="dxa"/>
            <w:tcBorders>
              <w:left w:val="nil"/>
              <w:bottom w:val="single" w:sz="4" w:space="0" w:color="auto"/>
              <w:right w:val="nil"/>
            </w:tcBorders>
            <w:shd w:val="clear" w:color="auto" w:fill="FFFFFF" w:themeFill="background1"/>
          </w:tcPr>
          <w:p w14:paraId="1442A601" w14:textId="0320C32A"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Сотрудничество с платформой «Состояние окружающей среды в мире» для отражения информации, связанной с договорами по озоновому слою, на веб</w:t>
            </w:r>
            <w:r w:rsidR="0051605E">
              <w:rPr>
                <w:color w:val="000000"/>
                <w:szCs w:val="18"/>
                <w:lang w:val="ru-RU"/>
              </w:rPr>
              <w:noBreakHyphen/>
            </w:r>
            <w:r w:rsidRPr="00DE4A14">
              <w:rPr>
                <w:color w:val="000000"/>
                <w:szCs w:val="18"/>
                <w:lang w:val="ru-RU"/>
              </w:rPr>
              <w:t>сайте платформы «Состояние окружающей среды в мире».</w:t>
            </w:r>
          </w:p>
        </w:tc>
        <w:tc>
          <w:tcPr>
            <w:tcW w:w="3259" w:type="dxa"/>
            <w:tcBorders>
              <w:left w:val="nil"/>
              <w:bottom w:val="single" w:sz="4" w:space="0" w:color="auto"/>
              <w:right w:val="nil"/>
            </w:tcBorders>
            <w:shd w:val="clear" w:color="auto" w:fill="FFFFFF" w:themeFill="background1"/>
          </w:tcPr>
          <w:p w14:paraId="5BE71EB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49" w:history="1">
              <w:r w:rsidRPr="00DE4A14">
                <w:rPr>
                  <w:color w:val="0000FF"/>
                  <w:szCs w:val="18"/>
                </w:rPr>
                <w:t>https</w:t>
              </w:r>
              <w:r w:rsidRPr="00DE4A14">
                <w:rPr>
                  <w:color w:val="0000FF"/>
                  <w:szCs w:val="18"/>
                  <w:lang w:val="ru-RU"/>
                </w:rPr>
                <w:t>://</w:t>
              </w:r>
              <w:proofErr w:type="spellStart"/>
              <w:r w:rsidRPr="00DE4A14">
                <w:rPr>
                  <w:color w:val="0000FF"/>
                  <w:szCs w:val="18"/>
                </w:rPr>
                <w:t>wesr</w:t>
              </w:r>
              <w:proofErr w:type="spellEnd"/>
              <w:r w:rsidRPr="00DE4A14">
                <w:rPr>
                  <w:color w:val="0000FF"/>
                  <w:szCs w:val="18"/>
                  <w:lang w:val="ru-RU"/>
                </w:rPr>
                <w:t>.</w:t>
              </w:r>
              <w:proofErr w:type="spellStart"/>
              <w:r w:rsidRPr="00DE4A14">
                <w:rPr>
                  <w:color w:val="0000FF"/>
                  <w:szCs w:val="18"/>
                </w:rPr>
                <w:t>unep</w:t>
              </w:r>
              <w:proofErr w:type="spellEnd"/>
              <w:r w:rsidRPr="00DE4A14">
                <w:rPr>
                  <w:color w:val="0000FF"/>
                  <w:szCs w:val="18"/>
                  <w:lang w:val="ru-RU"/>
                </w:rPr>
                <w:t>.</w:t>
              </w:r>
              <w:r w:rsidRPr="00DE4A14">
                <w:rPr>
                  <w:color w:val="0000FF"/>
                  <w:szCs w:val="18"/>
                </w:rPr>
                <w:t>org</w:t>
              </w:r>
              <w:r w:rsidRPr="00DE4A14">
                <w:rPr>
                  <w:color w:val="0000FF"/>
                  <w:szCs w:val="18"/>
                  <w:lang w:val="ru-RU"/>
                </w:rPr>
                <w:t>/</w:t>
              </w:r>
              <w:r w:rsidRPr="00DE4A14">
                <w:rPr>
                  <w:color w:val="0000FF"/>
                  <w:szCs w:val="18"/>
                </w:rPr>
                <w:t>article</w:t>
              </w:r>
              <w:r w:rsidRPr="00DE4A14">
                <w:rPr>
                  <w:color w:val="0000FF"/>
                  <w:szCs w:val="18"/>
                  <w:lang w:val="ru-RU"/>
                </w:rPr>
                <w:t>/</w:t>
              </w:r>
              <w:r w:rsidRPr="00DE4A14">
                <w:rPr>
                  <w:color w:val="0000FF"/>
                  <w:szCs w:val="18"/>
                </w:rPr>
                <w:t>ozone</w:t>
              </w:r>
              <w:r w:rsidRPr="00DE4A14">
                <w:rPr>
                  <w:color w:val="0000FF"/>
                  <w:szCs w:val="18"/>
                  <w:lang w:val="ru-RU"/>
                </w:rPr>
                <w:t>-</w:t>
              </w:r>
              <w:r w:rsidRPr="00DE4A14">
                <w:rPr>
                  <w:color w:val="0000FF"/>
                  <w:szCs w:val="18"/>
                </w:rPr>
                <w:t>layer</w:t>
              </w:r>
              <w:r w:rsidRPr="00DE4A14">
                <w:rPr>
                  <w:color w:val="0000FF"/>
                  <w:szCs w:val="18"/>
                  <w:lang w:val="ru-RU"/>
                </w:rPr>
                <w:t>-</w:t>
              </w:r>
              <w:r w:rsidRPr="00DE4A14">
                <w:rPr>
                  <w:color w:val="0000FF"/>
                  <w:szCs w:val="18"/>
                </w:rPr>
                <w:t>protection</w:t>
              </w:r>
              <w:r w:rsidRPr="00DE4A14">
                <w:rPr>
                  <w:color w:val="0000FF"/>
                  <w:szCs w:val="18"/>
                  <w:lang w:val="ru-RU"/>
                </w:rPr>
                <w:t xml:space="preserve"> </w:t>
              </w:r>
            </w:hyperlink>
          </w:p>
        </w:tc>
      </w:tr>
      <w:tr w:rsidR="00221616" w:rsidRPr="00DE4A14" w14:paraId="5E03D876" w14:textId="77777777" w:rsidTr="00DE4A14">
        <w:trPr>
          <w:trHeight w:val="57"/>
          <w:jc w:val="right"/>
        </w:trPr>
        <w:tc>
          <w:tcPr>
            <w:tcW w:w="2694" w:type="dxa"/>
            <w:tcBorders>
              <w:top w:val="single" w:sz="4" w:space="0" w:color="auto"/>
              <w:left w:val="nil"/>
              <w:bottom w:val="single" w:sz="2" w:space="0" w:color="auto"/>
              <w:right w:val="nil"/>
            </w:tcBorders>
            <w:shd w:val="clear" w:color="auto" w:fill="FFFFFF" w:themeFill="background1"/>
          </w:tcPr>
          <w:p w14:paraId="05971907"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bookmarkStart w:id="7" w:name="_Hlk133242250"/>
            <w:r w:rsidRPr="00DE4A14">
              <w:rPr>
                <w:b/>
                <w:bCs/>
                <w:color w:val="000000"/>
                <w:szCs w:val="18"/>
                <w:lang w:val="ru-RU"/>
              </w:rPr>
              <w:t>Выполнено в 2021 году</w:t>
            </w:r>
          </w:p>
        </w:tc>
        <w:tc>
          <w:tcPr>
            <w:tcW w:w="3544" w:type="dxa"/>
            <w:tcBorders>
              <w:top w:val="single" w:sz="4" w:space="0" w:color="auto"/>
              <w:left w:val="nil"/>
              <w:bottom w:val="single" w:sz="2" w:space="0" w:color="auto"/>
              <w:right w:val="nil"/>
            </w:tcBorders>
            <w:shd w:val="clear" w:color="auto" w:fill="FFFFFF" w:themeFill="background1"/>
          </w:tcPr>
          <w:p w14:paraId="10A7C211"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c>
          <w:tcPr>
            <w:tcW w:w="3259" w:type="dxa"/>
            <w:tcBorders>
              <w:top w:val="single" w:sz="4" w:space="0" w:color="auto"/>
              <w:left w:val="nil"/>
              <w:bottom w:val="single" w:sz="2" w:space="0" w:color="auto"/>
              <w:right w:val="nil"/>
            </w:tcBorders>
            <w:shd w:val="clear" w:color="auto" w:fill="FFFFFF" w:themeFill="background1"/>
          </w:tcPr>
          <w:p w14:paraId="0ECCB336"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r>
      <w:tr w:rsidR="00221616" w:rsidRPr="0046726B" w14:paraId="2D61FEA8" w14:textId="77777777" w:rsidTr="00DE4A14">
        <w:trPr>
          <w:trHeight w:val="57"/>
          <w:jc w:val="right"/>
        </w:trPr>
        <w:tc>
          <w:tcPr>
            <w:tcW w:w="2694" w:type="dxa"/>
            <w:tcBorders>
              <w:top w:val="single" w:sz="2" w:space="0" w:color="auto"/>
              <w:left w:val="nil"/>
              <w:right w:val="nil"/>
            </w:tcBorders>
            <w:shd w:val="clear" w:color="auto" w:fill="FFFFFF" w:themeFill="background1"/>
          </w:tcPr>
          <w:p w14:paraId="54940966"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 xml:space="preserve">Раскрытие заинтересованности </w:t>
            </w:r>
          </w:p>
        </w:tc>
        <w:tc>
          <w:tcPr>
            <w:tcW w:w="3544" w:type="dxa"/>
            <w:tcBorders>
              <w:top w:val="single" w:sz="2" w:space="0" w:color="auto"/>
              <w:left w:val="nil"/>
              <w:right w:val="nil"/>
            </w:tcBorders>
            <w:shd w:val="clear" w:color="auto" w:fill="FFFFFF" w:themeFill="background1"/>
          </w:tcPr>
          <w:p w14:paraId="4E39626C"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Разработана новая онлайновая платформа для сбора, утверждения и размещения ежегодного РЗ для членов ГТОЭО, КТВЗ и ВВО. </w:t>
            </w:r>
          </w:p>
        </w:tc>
        <w:tc>
          <w:tcPr>
            <w:tcW w:w="3259" w:type="dxa"/>
            <w:tcBorders>
              <w:top w:val="single" w:sz="2" w:space="0" w:color="auto"/>
              <w:left w:val="nil"/>
              <w:right w:val="nil"/>
            </w:tcBorders>
            <w:shd w:val="clear" w:color="auto" w:fill="FFFFFF" w:themeFill="background1"/>
          </w:tcPr>
          <w:p w14:paraId="0A81B74F"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Ссылка передана членам соответствующих органов</w:t>
            </w:r>
          </w:p>
        </w:tc>
      </w:tr>
      <w:tr w:rsidR="00221616" w:rsidRPr="0041677A" w14:paraId="50E67255" w14:textId="77777777" w:rsidTr="00DE4A14">
        <w:trPr>
          <w:trHeight w:val="57"/>
          <w:jc w:val="right"/>
        </w:trPr>
        <w:tc>
          <w:tcPr>
            <w:tcW w:w="2694" w:type="dxa"/>
            <w:tcBorders>
              <w:left w:val="nil"/>
              <w:bottom w:val="single" w:sz="4" w:space="0" w:color="auto"/>
              <w:right w:val="nil"/>
            </w:tcBorders>
            <w:shd w:val="clear" w:color="auto" w:fill="FFFFFF" w:themeFill="background1"/>
          </w:tcPr>
          <w:p w14:paraId="23734C46"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Центр данных</w:t>
            </w:r>
          </w:p>
        </w:tc>
        <w:tc>
          <w:tcPr>
            <w:tcW w:w="3544" w:type="dxa"/>
            <w:tcBorders>
              <w:left w:val="nil"/>
              <w:bottom w:val="single" w:sz="4" w:space="0" w:color="auto"/>
              <w:right w:val="nil"/>
            </w:tcBorders>
            <w:shd w:val="clear" w:color="auto" w:fill="FFFFFF" w:themeFill="background1"/>
          </w:tcPr>
          <w:p w14:paraId="1941D9B9" w14:textId="463794EC"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Дополнительные способы визуализации данных с помощью карт</w:t>
            </w:r>
            <w:r w:rsidR="00224770" w:rsidRPr="00224770">
              <w:rPr>
                <w:color w:val="000000"/>
                <w:szCs w:val="18"/>
                <w:lang w:val="ru-RU"/>
              </w:rPr>
              <w:t>.</w:t>
            </w:r>
          </w:p>
        </w:tc>
        <w:tc>
          <w:tcPr>
            <w:tcW w:w="3259" w:type="dxa"/>
            <w:tcBorders>
              <w:left w:val="nil"/>
              <w:bottom w:val="single" w:sz="4" w:space="0" w:color="auto"/>
              <w:right w:val="nil"/>
            </w:tcBorders>
            <w:shd w:val="clear" w:color="auto" w:fill="FFFFFF" w:themeFill="background1"/>
          </w:tcPr>
          <w:p w14:paraId="0E4A3BD7" w14:textId="65E96794"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224770">
              <w:rPr>
                <w:color w:val="0000FF"/>
                <w:szCs w:val="18"/>
                <w:lang w:val="ru-RU"/>
              </w:rPr>
              <w:t>https://ozone.unep.org/countries</w:t>
            </w:r>
            <w:r>
              <w:fldChar w:fldCharType="begin"/>
            </w:r>
            <w:r>
              <w:instrText>HYPERLINK</w:instrText>
            </w:r>
            <w:r w:rsidRPr="00B24B89">
              <w:rPr>
                <w:lang w:val="ru-RU"/>
              </w:rPr>
              <w:instrText xml:space="preserve"> "</w:instrText>
            </w:r>
            <w:r>
              <w:instrText>https</w:instrText>
            </w:r>
            <w:r w:rsidRPr="00B24B89">
              <w:rPr>
                <w:lang w:val="ru-RU"/>
              </w:rPr>
              <w:instrText>://</w:instrText>
            </w:r>
            <w:r>
              <w:instrText>ozone</w:instrText>
            </w:r>
            <w:r w:rsidRPr="00B24B89">
              <w:rPr>
                <w:lang w:val="ru-RU"/>
              </w:rPr>
              <w:instrText>.</w:instrText>
            </w:r>
            <w:r>
              <w:instrText>unep</w:instrText>
            </w:r>
            <w:r w:rsidRPr="00B24B89">
              <w:rPr>
                <w:lang w:val="ru-RU"/>
              </w:rPr>
              <w:instrText>.</w:instrText>
            </w:r>
            <w:r>
              <w:instrText>org</w:instrText>
            </w:r>
            <w:r w:rsidRPr="00B24B89">
              <w:rPr>
                <w:lang w:val="ru-RU"/>
              </w:rPr>
              <w:instrText>/</w:instrText>
            </w:r>
            <w:r>
              <w:instrText>countries</w:instrText>
            </w:r>
            <w:r w:rsidRPr="00B24B89">
              <w:rPr>
                <w:lang w:val="ru-RU"/>
              </w:rPr>
              <w:instrText>"</w:instrText>
            </w:r>
            <w:r>
              <w:fldChar w:fldCharType="separate"/>
            </w:r>
            <w:r>
              <w:fldChar w:fldCharType="end"/>
            </w:r>
          </w:p>
        </w:tc>
      </w:tr>
      <w:tr w:rsidR="00221616" w:rsidRPr="00DE4A14" w14:paraId="2520E564" w14:textId="77777777" w:rsidTr="00DE4A14">
        <w:trPr>
          <w:trHeight w:val="57"/>
          <w:jc w:val="right"/>
        </w:trPr>
        <w:tc>
          <w:tcPr>
            <w:tcW w:w="2694" w:type="dxa"/>
            <w:tcBorders>
              <w:top w:val="single" w:sz="4" w:space="0" w:color="auto"/>
              <w:left w:val="nil"/>
              <w:bottom w:val="single" w:sz="2" w:space="0" w:color="auto"/>
              <w:right w:val="nil"/>
            </w:tcBorders>
            <w:shd w:val="clear" w:color="auto" w:fill="FFFFFF" w:themeFill="background1"/>
            <w:hideMark/>
          </w:tcPr>
          <w:p w14:paraId="33BD0ECE"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DE4A14">
              <w:rPr>
                <w:b/>
                <w:bCs/>
                <w:color w:val="000000"/>
                <w:szCs w:val="18"/>
                <w:lang w:val="ru-RU"/>
              </w:rPr>
              <w:t>Выполнено в 2020 году</w:t>
            </w:r>
          </w:p>
        </w:tc>
        <w:tc>
          <w:tcPr>
            <w:tcW w:w="3544" w:type="dxa"/>
            <w:tcBorders>
              <w:top w:val="single" w:sz="4" w:space="0" w:color="auto"/>
              <w:left w:val="nil"/>
              <w:bottom w:val="single" w:sz="2" w:space="0" w:color="auto"/>
              <w:right w:val="nil"/>
            </w:tcBorders>
            <w:shd w:val="clear" w:color="auto" w:fill="FFFFFF" w:themeFill="background1"/>
            <w:hideMark/>
          </w:tcPr>
          <w:p w14:paraId="76EDCC33"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c>
          <w:tcPr>
            <w:tcW w:w="3259" w:type="dxa"/>
            <w:tcBorders>
              <w:top w:val="single" w:sz="4" w:space="0" w:color="auto"/>
              <w:left w:val="nil"/>
              <w:bottom w:val="single" w:sz="2" w:space="0" w:color="auto"/>
              <w:right w:val="nil"/>
            </w:tcBorders>
            <w:shd w:val="clear" w:color="auto" w:fill="FFFFFF" w:themeFill="background1"/>
            <w:hideMark/>
          </w:tcPr>
          <w:p w14:paraId="1BBFB8CA"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r>
      <w:tr w:rsidR="00221616" w:rsidRPr="0046726B" w14:paraId="65D0B948" w14:textId="77777777" w:rsidTr="00DE4A14">
        <w:trPr>
          <w:trHeight w:val="57"/>
          <w:jc w:val="right"/>
        </w:trPr>
        <w:tc>
          <w:tcPr>
            <w:tcW w:w="2694" w:type="dxa"/>
            <w:tcBorders>
              <w:top w:val="single" w:sz="2" w:space="0" w:color="auto"/>
              <w:left w:val="nil"/>
              <w:bottom w:val="nil"/>
              <w:right w:val="nil"/>
            </w:tcBorders>
            <w:shd w:val="clear" w:color="auto" w:fill="FFFFFF" w:themeFill="background1"/>
          </w:tcPr>
          <w:p w14:paraId="7A0CF628"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 xml:space="preserve">Новый портал совещаний для замены имеющегося </w:t>
            </w:r>
          </w:p>
        </w:tc>
        <w:tc>
          <w:tcPr>
            <w:tcW w:w="3544" w:type="dxa"/>
            <w:tcBorders>
              <w:top w:val="single" w:sz="2" w:space="0" w:color="auto"/>
              <w:left w:val="nil"/>
              <w:bottom w:val="nil"/>
              <w:right w:val="nil"/>
            </w:tcBorders>
            <w:shd w:val="clear" w:color="auto" w:fill="FFFFFF" w:themeFill="background1"/>
          </w:tcPr>
          <w:p w14:paraId="5E4C4BA6"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Усовершенствованная платформа для управления совещаниями, организуемыми секретариатом.</w:t>
            </w:r>
          </w:p>
        </w:tc>
        <w:tc>
          <w:tcPr>
            <w:tcW w:w="3259" w:type="dxa"/>
            <w:tcBorders>
              <w:top w:val="single" w:sz="2" w:space="0" w:color="auto"/>
              <w:left w:val="nil"/>
              <w:bottom w:val="nil"/>
              <w:right w:val="nil"/>
            </w:tcBorders>
            <w:shd w:val="clear" w:color="auto" w:fill="FFFFFF" w:themeFill="background1"/>
          </w:tcPr>
          <w:p w14:paraId="2FFF0788"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50"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meetings</w:t>
              </w:r>
            </w:hyperlink>
          </w:p>
        </w:tc>
      </w:tr>
      <w:tr w:rsidR="00221616" w:rsidRPr="0046726B" w14:paraId="1437F64C" w14:textId="77777777" w:rsidTr="00DE4A14">
        <w:trPr>
          <w:trHeight w:val="57"/>
          <w:jc w:val="right"/>
        </w:trPr>
        <w:tc>
          <w:tcPr>
            <w:tcW w:w="2694" w:type="dxa"/>
            <w:tcBorders>
              <w:left w:val="nil"/>
              <w:right w:val="nil"/>
            </w:tcBorders>
            <w:shd w:val="clear" w:color="auto" w:fill="FFFFFF" w:themeFill="background1"/>
          </w:tcPr>
          <w:p w14:paraId="1360E6EF"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Онлайновый форум</w:t>
            </w:r>
          </w:p>
        </w:tc>
        <w:tc>
          <w:tcPr>
            <w:tcW w:w="3544" w:type="dxa"/>
            <w:tcBorders>
              <w:left w:val="nil"/>
              <w:right w:val="nil"/>
            </w:tcBorders>
            <w:shd w:val="clear" w:color="auto" w:fill="FFFFFF" w:themeFill="background1"/>
          </w:tcPr>
          <w:p w14:paraId="0788284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Платформа, позволяющая Сторонам изучать документы совещания и представлять их замечания до начала совещания.</w:t>
            </w:r>
          </w:p>
        </w:tc>
        <w:tc>
          <w:tcPr>
            <w:tcW w:w="3259" w:type="dxa"/>
            <w:tcBorders>
              <w:left w:val="nil"/>
              <w:right w:val="nil"/>
            </w:tcBorders>
            <w:shd w:val="clear" w:color="auto" w:fill="FFFFFF" w:themeFill="background1"/>
          </w:tcPr>
          <w:p w14:paraId="0D7D1FC1"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rStyle w:val="Hyperlink"/>
                <w:szCs w:val="18"/>
                <w:lang w:val="ru-RU"/>
              </w:rPr>
            </w:pPr>
            <w:hyperlink r:id="rId51" w:history="1">
              <w:r w:rsidRPr="00224770">
                <w:rPr>
                  <w:color w:val="0000FF"/>
                  <w:szCs w:val="18"/>
                </w:rPr>
                <w:t>https</w:t>
              </w:r>
              <w:r w:rsidRPr="00224770">
                <w:rPr>
                  <w:color w:val="0000FF"/>
                  <w:szCs w:val="18"/>
                  <w:lang w:val="ru-RU"/>
                </w:rPr>
                <w:t>://</w:t>
              </w:r>
              <w:r w:rsidRPr="00224770">
                <w:rPr>
                  <w:color w:val="0000FF"/>
                  <w:szCs w:val="18"/>
                </w:rPr>
                <w:t>online</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hyperlink>
          </w:p>
        </w:tc>
      </w:tr>
      <w:tr w:rsidR="00221616" w:rsidRPr="0046726B" w14:paraId="33BC4F06" w14:textId="77777777" w:rsidTr="00DE4A14">
        <w:trPr>
          <w:trHeight w:val="57"/>
          <w:jc w:val="right"/>
        </w:trPr>
        <w:tc>
          <w:tcPr>
            <w:tcW w:w="2694" w:type="dxa"/>
            <w:tcBorders>
              <w:left w:val="nil"/>
              <w:right w:val="nil"/>
            </w:tcBorders>
            <w:shd w:val="clear" w:color="auto" w:fill="FFFFFF" w:themeFill="background1"/>
          </w:tcPr>
          <w:p w14:paraId="41F08A8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Онлайновая система представления сведений – усовершенствования</w:t>
            </w:r>
          </w:p>
        </w:tc>
        <w:tc>
          <w:tcPr>
            <w:tcW w:w="3544" w:type="dxa"/>
            <w:tcBorders>
              <w:left w:val="nil"/>
              <w:right w:val="nil"/>
            </w:tcBorders>
            <w:shd w:val="clear" w:color="auto" w:fill="FFFFFF" w:themeFill="background1"/>
          </w:tcPr>
          <w:p w14:paraId="43FEB9AD" w14:textId="550622A8"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Включает внедрение новых и обновление имеющихся докладов; усовершенствованные формы ввода данных; поддержку очистки имеющихся данных, импортированных из предыдущей системы; создание дополнительных общедоступных страниц (например, страницы с ресурсами для не аутентифицированных пользователей); уведомление Сторон о предстоящих обязательствах в отношении представления сведений, чтобы помочь Сторонам соблюсти сроки их представления; и уведомление секретариата об изменении названия и адреса электронной почты в системе онлайнового представления сведений</w:t>
            </w:r>
          </w:p>
        </w:tc>
        <w:tc>
          <w:tcPr>
            <w:tcW w:w="3259" w:type="dxa"/>
            <w:tcBorders>
              <w:left w:val="nil"/>
              <w:right w:val="nil"/>
            </w:tcBorders>
            <w:shd w:val="clear" w:color="auto" w:fill="FFFFFF" w:themeFill="background1"/>
          </w:tcPr>
          <w:p w14:paraId="1E2605E1"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rStyle w:val="Hyperlink"/>
                <w:szCs w:val="18"/>
                <w:lang w:val="ru-RU"/>
              </w:rPr>
            </w:pPr>
            <w:hyperlink r:id="rId52" w:history="1">
              <w:r w:rsidRPr="00224770">
                <w:rPr>
                  <w:color w:val="0000FF"/>
                  <w:szCs w:val="18"/>
                </w:rPr>
                <w:t>https</w:t>
              </w:r>
              <w:r w:rsidRPr="00224770">
                <w:rPr>
                  <w:color w:val="0000FF"/>
                  <w:szCs w:val="18"/>
                  <w:lang w:val="ru-RU"/>
                </w:rPr>
                <w:t>://</w:t>
              </w:r>
              <w:proofErr w:type="spellStart"/>
              <w:r w:rsidRPr="00224770">
                <w:rPr>
                  <w:color w:val="0000FF"/>
                  <w:szCs w:val="18"/>
                </w:rPr>
                <w:t>ors</w:t>
              </w:r>
              <w:proofErr w:type="spellEnd"/>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 xml:space="preserve">/ </w:t>
              </w:r>
            </w:hyperlink>
          </w:p>
        </w:tc>
      </w:tr>
      <w:tr w:rsidR="00221616" w:rsidRPr="00DE4A14" w14:paraId="5F7DB170" w14:textId="77777777" w:rsidTr="00DE4A14">
        <w:trPr>
          <w:trHeight w:val="57"/>
          <w:jc w:val="right"/>
        </w:trPr>
        <w:tc>
          <w:tcPr>
            <w:tcW w:w="2694" w:type="dxa"/>
            <w:tcBorders>
              <w:left w:val="nil"/>
              <w:right w:val="nil"/>
            </w:tcBorders>
            <w:shd w:val="clear" w:color="auto" w:fill="FFFFFF" w:themeFill="background1"/>
          </w:tcPr>
          <w:p w14:paraId="5A305B31"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Приложение, посвященное страновым обзорам</w:t>
            </w:r>
          </w:p>
        </w:tc>
        <w:tc>
          <w:tcPr>
            <w:tcW w:w="3544" w:type="dxa"/>
            <w:tcBorders>
              <w:left w:val="nil"/>
              <w:right w:val="nil"/>
            </w:tcBorders>
            <w:shd w:val="clear" w:color="auto" w:fill="FFFFFF" w:themeFill="background1"/>
          </w:tcPr>
          <w:p w14:paraId="0C27419E"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 xml:space="preserve">Предоставляет пользователю мгновенный доступ к центру данных и различным </w:t>
            </w:r>
            <w:r w:rsidRPr="00DE4A14">
              <w:rPr>
                <w:color w:val="000000"/>
                <w:szCs w:val="18"/>
                <w:lang w:val="ru-RU"/>
              </w:rPr>
              <w:lastRenderedPageBreak/>
              <w:t>инструментам в любое время и в любом месте, улучшая доступ к важнейшей информации и данным. Бесплатно и доступно для операционных систем Android и iOS.</w:t>
            </w:r>
          </w:p>
        </w:tc>
        <w:tc>
          <w:tcPr>
            <w:tcW w:w="3259" w:type="dxa"/>
            <w:tcBorders>
              <w:left w:val="nil"/>
              <w:right w:val="nil"/>
            </w:tcBorders>
            <w:shd w:val="clear" w:color="auto" w:fill="FFFFFF" w:themeFill="background1"/>
          </w:tcPr>
          <w:p w14:paraId="590D0391"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rStyle w:val="Hyperlink"/>
                <w:szCs w:val="18"/>
              </w:rPr>
            </w:pPr>
            <w:hyperlink r:id="rId53" w:history="1">
              <w:r w:rsidRPr="00224770">
                <w:rPr>
                  <w:color w:val="0000FF"/>
                  <w:szCs w:val="18"/>
                </w:rPr>
                <w:t>https://apps.apple.com/us/app/ozone-data-hub/id1538608361</w:t>
              </w:r>
            </w:hyperlink>
          </w:p>
          <w:p w14:paraId="634EC237"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ind w:right="-57"/>
              <w:rPr>
                <w:rStyle w:val="Hyperlink"/>
                <w:szCs w:val="18"/>
              </w:rPr>
            </w:pPr>
            <w:hyperlink r:id="rId54" w:history="1">
              <w:r w:rsidRPr="00224770">
                <w:rPr>
                  <w:color w:val="0000FF"/>
                  <w:szCs w:val="18"/>
                </w:rPr>
                <w:t>https://play.google.com/store/apps/details?id=org.unep.ozone.countryprofiles&amp;hl=en</w:t>
              </w:r>
            </w:hyperlink>
          </w:p>
        </w:tc>
      </w:tr>
      <w:tr w:rsidR="00221616" w:rsidRPr="0046726B" w14:paraId="5BE9BEBB" w14:textId="77777777" w:rsidTr="00DE4A14">
        <w:trPr>
          <w:trHeight w:val="57"/>
          <w:jc w:val="right"/>
        </w:trPr>
        <w:tc>
          <w:tcPr>
            <w:tcW w:w="2694" w:type="dxa"/>
            <w:tcBorders>
              <w:left w:val="nil"/>
              <w:bottom w:val="nil"/>
              <w:right w:val="nil"/>
            </w:tcBorders>
            <w:shd w:val="clear" w:color="auto" w:fill="FFFFFF" w:themeFill="background1"/>
          </w:tcPr>
          <w:p w14:paraId="740D006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lastRenderedPageBreak/>
              <w:t xml:space="preserve">Договоры по озоновому слою и ЦУР </w:t>
            </w:r>
          </w:p>
        </w:tc>
        <w:tc>
          <w:tcPr>
            <w:tcW w:w="3544" w:type="dxa"/>
            <w:tcBorders>
              <w:left w:val="nil"/>
              <w:bottom w:val="nil"/>
              <w:right w:val="nil"/>
            </w:tcBorders>
            <w:shd w:val="clear" w:color="auto" w:fill="FFFFFF" w:themeFill="background1"/>
          </w:tcPr>
          <w:p w14:paraId="31D4A29E"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Специальная, более всеобъемлющая и более информативная страница о влиянии договоров по озоновому слою на достижение целей в области устойчивого развития, ориентированная на читателей, заинтересованных в более глубоком анализе. </w:t>
            </w:r>
          </w:p>
        </w:tc>
        <w:tc>
          <w:tcPr>
            <w:tcW w:w="3259" w:type="dxa"/>
            <w:tcBorders>
              <w:left w:val="nil"/>
              <w:bottom w:val="nil"/>
              <w:right w:val="nil"/>
            </w:tcBorders>
            <w:shd w:val="clear" w:color="auto" w:fill="FFFFFF" w:themeFill="background1"/>
          </w:tcPr>
          <w:p w14:paraId="456F5A58"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rStyle w:val="Hyperlink"/>
                <w:szCs w:val="18"/>
                <w:lang w:val="ru-RU"/>
              </w:rPr>
            </w:pPr>
            <w:hyperlink r:id="rId55"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proofErr w:type="spellStart"/>
              <w:r w:rsidRPr="00224770">
                <w:rPr>
                  <w:color w:val="0000FF"/>
                  <w:szCs w:val="18"/>
                </w:rPr>
                <w:t>sdg</w:t>
              </w:r>
              <w:proofErr w:type="spellEnd"/>
            </w:hyperlink>
          </w:p>
        </w:tc>
      </w:tr>
      <w:tr w:rsidR="00221616" w:rsidRPr="00DE4A14" w14:paraId="0097BB17" w14:textId="77777777" w:rsidTr="00DE4A14">
        <w:trPr>
          <w:trHeight w:val="57"/>
          <w:jc w:val="right"/>
        </w:trPr>
        <w:tc>
          <w:tcPr>
            <w:tcW w:w="2694" w:type="dxa"/>
            <w:tcBorders>
              <w:left w:val="nil"/>
              <w:right w:val="nil"/>
            </w:tcBorders>
            <w:shd w:val="clear" w:color="auto" w:fill="FFFFFF" w:themeFill="background1"/>
            <w:hideMark/>
          </w:tcPr>
          <w:p w14:paraId="3146E0D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Главная страница секретариата по озону</w:t>
            </w:r>
          </w:p>
        </w:tc>
        <w:tc>
          <w:tcPr>
            <w:tcW w:w="3544" w:type="dxa"/>
            <w:tcBorders>
              <w:left w:val="nil"/>
              <w:right w:val="nil"/>
            </w:tcBorders>
            <w:shd w:val="clear" w:color="auto" w:fill="FFFFFF" w:themeFill="background1"/>
            <w:hideMark/>
          </w:tcPr>
          <w:p w14:paraId="072BF724" w14:textId="676C7134"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Новый интерфейс, обеспечивающий пользователям простую навигацию и взаимодействие с веб-сайтом.</w:t>
            </w:r>
          </w:p>
        </w:tc>
        <w:tc>
          <w:tcPr>
            <w:tcW w:w="3259" w:type="dxa"/>
            <w:tcBorders>
              <w:left w:val="nil"/>
              <w:right w:val="nil"/>
            </w:tcBorders>
            <w:shd w:val="clear" w:color="auto" w:fill="FFFFFF" w:themeFill="background1"/>
            <w:hideMark/>
          </w:tcPr>
          <w:p w14:paraId="3CB4D68D"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rStyle w:val="Hyperlink"/>
                <w:szCs w:val="18"/>
              </w:rPr>
            </w:pPr>
            <w:hyperlink r:id="rId56" w:history="1">
              <w:r w:rsidRPr="00224770">
                <w:rPr>
                  <w:color w:val="0000FF"/>
                  <w:szCs w:val="18"/>
                </w:rPr>
                <w:t>https://ozone.unep.org/</w:t>
              </w:r>
            </w:hyperlink>
          </w:p>
        </w:tc>
      </w:tr>
      <w:tr w:rsidR="00221616" w:rsidRPr="0046726B" w14:paraId="5A1D64FE" w14:textId="77777777" w:rsidTr="00DE4A14">
        <w:trPr>
          <w:trHeight w:val="57"/>
          <w:jc w:val="right"/>
        </w:trPr>
        <w:tc>
          <w:tcPr>
            <w:tcW w:w="2694" w:type="dxa"/>
            <w:shd w:val="clear" w:color="auto" w:fill="FFFFFF" w:themeFill="background1"/>
          </w:tcPr>
          <w:p w14:paraId="54F2D57C" w14:textId="3C5DA5F2"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 xml:space="preserve">«Озоновый слой и Вы» </w:t>
            </w:r>
          </w:p>
        </w:tc>
        <w:tc>
          <w:tcPr>
            <w:tcW w:w="3544" w:type="dxa"/>
            <w:shd w:val="clear" w:color="auto" w:fill="FFFFFF" w:themeFill="background1"/>
            <w:noWrap/>
            <w:hideMark/>
          </w:tcPr>
          <w:p w14:paraId="02F4D9DB"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Содержание было пересмотрено и актуализировано. Дополнительные категории усилили визуальный эффект, а также позволили разделить различные информационные блоки.</w:t>
            </w:r>
          </w:p>
          <w:p w14:paraId="065657F1"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Секретариат стремится постоянно обновлять этот раздел и добавлять в него новые материалы.</w:t>
            </w:r>
          </w:p>
        </w:tc>
        <w:tc>
          <w:tcPr>
            <w:tcW w:w="3259" w:type="dxa"/>
            <w:hideMark/>
          </w:tcPr>
          <w:p w14:paraId="39786091"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57"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ozone</w:t>
              </w:r>
              <w:r w:rsidRPr="00224770">
                <w:rPr>
                  <w:color w:val="0000FF"/>
                  <w:szCs w:val="18"/>
                  <w:lang w:val="ru-RU"/>
                </w:rPr>
                <w:t>-</w:t>
              </w:r>
              <w:r w:rsidRPr="00224770">
                <w:rPr>
                  <w:color w:val="0000FF"/>
                  <w:szCs w:val="18"/>
                </w:rPr>
                <w:t>and</w:t>
              </w:r>
              <w:r w:rsidRPr="00224770">
                <w:rPr>
                  <w:color w:val="0000FF"/>
                  <w:szCs w:val="18"/>
                  <w:lang w:val="ru-RU"/>
                </w:rPr>
                <w:t>-</w:t>
              </w:r>
              <w:r w:rsidRPr="00224770">
                <w:rPr>
                  <w:color w:val="0000FF"/>
                  <w:szCs w:val="18"/>
                </w:rPr>
                <w:t>you</w:t>
              </w:r>
            </w:hyperlink>
          </w:p>
        </w:tc>
      </w:tr>
      <w:tr w:rsidR="00221616" w:rsidRPr="0046726B" w14:paraId="10A2AC16" w14:textId="77777777" w:rsidTr="00DE4A14">
        <w:trPr>
          <w:trHeight w:val="57"/>
          <w:jc w:val="right"/>
        </w:trPr>
        <w:tc>
          <w:tcPr>
            <w:tcW w:w="2694" w:type="dxa"/>
            <w:shd w:val="clear" w:color="auto" w:fill="FFFFFF" w:themeFill="background1"/>
            <w:hideMark/>
          </w:tcPr>
          <w:p w14:paraId="34B85C6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Основные этапы</w:t>
            </w:r>
          </w:p>
        </w:tc>
        <w:tc>
          <w:tcPr>
            <w:tcW w:w="3544" w:type="dxa"/>
            <w:shd w:val="clear" w:color="auto" w:fill="FFFFFF" w:themeFill="background1"/>
            <w:hideMark/>
          </w:tcPr>
          <w:p w14:paraId="1FBCFBF6"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Абсолютно новый макет и добавление архивных изображений для каждого события сделали хронологию более наглядной и интересной.</w:t>
            </w:r>
          </w:p>
        </w:tc>
        <w:tc>
          <w:tcPr>
            <w:tcW w:w="3259" w:type="dxa"/>
            <w:shd w:val="clear" w:color="auto" w:fill="FFFFFF" w:themeFill="background1"/>
            <w:hideMark/>
          </w:tcPr>
          <w:p w14:paraId="301AD679"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58"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ozone</w:t>
              </w:r>
              <w:r w:rsidRPr="00224770">
                <w:rPr>
                  <w:color w:val="0000FF"/>
                  <w:szCs w:val="18"/>
                  <w:lang w:val="ru-RU"/>
                </w:rPr>
                <w:t>-</w:t>
              </w:r>
              <w:r w:rsidRPr="00224770">
                <w:rPr>
                  <w:color w:val="0000FF"/>
                  <w:szCs w:val="18"/>
                </w:rPr>
                <w:t>timeline</w:t>
              </w:r>
            </w:hyperlink>
          </w:p>
        </w:tc>
      </w:tr>
      <w:tr w:rsidR="00221616" w:rsidRPr="0046726B" w14:paraId="1801F2FD" w14:textId="77777777" w:rsidTr="00DE4A14">
        <w:trPr>
          <w:trHeight w:val="57"/>
          <w:jc w:val="right"/>
        </w:trPr>
        <w:tc>
          <w:tcPr>
            <w:tcW w:w="2694" w:type="dxa"/>
            <w:shd w:val="clear" w:color="auto" w:fill="FFFFFF" w:themeFill="background1"/>
            <w:hideMark/>
          </w:tcPr>
          <w:p w14:paraId="4BB09073"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«Что Вы можете сделать»</w:t>
            </w:r>
          </w:p>
        </w:tc>
        <w:tc>
          <w:tcPr>
            <w:tcW w:w="3544" w:type="dxa"/>
            <w:shd w:val="clear" w:color="auto" w:fill="FFFFFF" w:themeFill="background1"/>
            <w:hideMark/>
          </w:tcPr>
          <w:p w14:paraId="4FA2580E"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Полностью пересмотренный макет, включающий визуальные эффекты для наглядного выделения информации в области рационального применения устройств для охлаждения и их регулирования.</w:t>
            </w:r>
          </w:p>
          <w:p w14:paraId="2218E77B"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Данный раздел сайта является частью вышеупомянутого раздела «Озоновый слой и Вы» и регулярно обновляется секретариатом по мере поступления новых материалов. </w:t>
            </w:r>
          </w:p>
        </w:tc>
        <w:tc>
          <w:tcPr>
            <w:tcW w:w="3259" w:type="dxa"/>
            <w:shd w:val="clear" w:color="auto" w:fill="FFFFFF" w:themeFill="background1"/>
            <w:hideMark/>
          </w:tcPr>
          <w:p w14:paraId="30751DB8"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59"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what</w:t>
              </w:r>
              <w:r w:rsidRPr="00224770">
                <w:rPr>
                  <w:color w:val="0000FF"/>
                  <w:szCs w:val="18"/>
                  <w:lang w:val="ru-RU"/>
                </w:rPr>
                <w:t>-</w:t>
              </w:r>
              <w:r w:rsidRPr="00224770">
                <w:rPr>
                  <w:color w:val="0000FF"/>
                  <w:szCs w:val="18"/>
                </w:rPr>
                <w:t>you</w:t>
              </w:r>
              <w:r w:rsidRPr="00224770">
                <w:rPr>
                  <w:color w:val="0000FF"/>
                  <w:szCs w:val="18"/>
                  <w:lang w:val="ru-RU"/>
                </w:rPr>
                <w:t>-</w:t>
              </w:r>
              <w:r w:rsidRPr="00224770">
                <w:rPr>
                  <w:color w:val="0000FF"/>
                  <w:szCs w:val="18"/>
                </w:rPr>
                <w:t>can</w:t>
              </w:r>
              <w:r w:rsidRPr="00224770">
                <w:rPr>
                  <w:color w:val="0000FF"/>
                  <w:szCs w:val="18"/>
                  <w:lang w:val="ru-RU"/>
                </w:rPr>
                <w:t>-</w:t>
              </w:r>
              <w:r w:rsidRPr="00224770">
                <w:rPr>
                  <w:color w:val="0000FF"/>
                  <w:szCs w:val="18"/>
                </w:rPr>
                <w:t>do</w:t>
              </w:r>
            </w:hyperlink>
          </w:p>
        </w:tc>
      </w:tr>
      <w:tr w:rsidR="00221616" w:rsidRPr="0046726B" w14:paraId="0A89024A" w14:textId="77777777" w:rsidTr="00DE4A14">
        <w:trPr>
          <w:trHeight w:val="57"/>
          <w:jc w:val="right"/>
        </w:trPr>
        <w:tc>
          <w:tcPr>
            <w:tcW w:w="2694" w:type="dxa"/>
            <w:shd w:val="clear" w:color="auto" w:fill="FFFFFF" w:themeFill="background1"/>
            <w:hideMark/>
          </w:tcPr>
          <w:p w14:paraId="1DD390E7"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Страновые данные – центр данных</w:t>
            </w:r>
          </w:p>
        </w:tc>
        <w:tc>
          <w:tcPr>
            <w:tcW w:w="3544" w:type="dxa"/>
            <w:shd w:val="clear" w:color="auto" w:fill="FFFFFF" w:themeFill="background1"/>
            <w:hideMark/>
          </w:tcPr>
          <w:p w14:paraId="586AC236"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Дополнены графиками и диаграммами для наглядного представления данных.</w:t>
            </w:r>
          </w:p>
        </w:tc>
        <w:tc>
          <w:tcPr>
            <w:tcW w:w="3259" w:type="dxa"/>
            <w:shd w:val="clear" w:color="auto" w:fill="FFFFFF" w:themeFill="background1"/>
            <w:hideMark/>
          </w:tcPr>
          <w:p w14:paraId="12A978B9"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60"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countries</w:t>
              </w:r>
              <w:r w:rsidRPr="00224770">
                <w:rPr>
                  <w:color w:val="0000FF"/>
                  <w:szCs w:val="18"/>
                  <w:lang w:val="ru-RU"/>
                </w:rPr>
                <w:t>/</w:t>
              </w:r>
              <w:r w:rsidRPr="00224770">
                <w:rPr>
                  <w:color w:val="0000FF"/>
                  <w:szCs w:val="18"/>
                </w:rPr>
                <w:t>data</w:t>
              </w:r>
              <w:r w:rsidRPr="00224770">
                <w:rPr>
                  <w:color w:val="0000FF"/>
                  <w:szCs w:val="18"/>
                  <w:lang w:val="ru-RU"/>
                </w:rPr>
                <w:t>-</w:t>
              </w:r>
              <w:r w:rsidRPr="00224770">
                <w:rPr>
                  <w:color w:val="0000FF"/>
                  <w:szCs w:val="18"/>
                </w:rPr>
                <w:t>table</w:t>
              </w:r>
            </w:hyperlink>
          </w:p>
        </w:tc>
      </w:tr>
      <w:tr w:rsidR="00221616" w:rsidRPr="00DE4A14" w14:paraId="5C589EC2" w14:textId="77777777" w:rsidTr="00DE4A14">
        <w:trPr>
          <w:trHeight w:val="57"/>
          <w:jc w:val="right"/>
        </w:trPr>
        <w:tc>
          <w:tcPr>
            <w:tcW w:w="2694" w:type="dxa"/>
            <w:shd w:val="clear" w:color="auto" w:fill="FFFFFF" w:themeFill="background1"/>
            <w:hideMark/>
          </w:tcPr>
          <w:p w14:paraId="4529836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Инструмент, посвященный смесям и составам</w:t>
            </w:r>
          </w:p>
        </w:tc>
        <w:tc>
          <w:tcPr>
            <w:tcW w:w="3544" w:type="dxa"/>
            <w:shd w:val="clear" w:color="auto" w:fill="FFFFFF" w:themeFill="background1"/>
            <w:hideMark/>
          </w:tcPr>
          <w:p w14:paraId="64A230C6"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Новый инструмент для ввода данных о различных смесях, позволяющий получать информацию о содержащихся в них регулируемых веществах. Встроена визуальная графика для иллюстрации потоков данных о группах веществ. Данный инструмент регулярно обновляется.</w:t>
            </w:r>
          </w:p>
        </w:tc>
        <w:tc>
          <w:tcPr>
            <w:tcW w:w="3259" w:type="dxa"/>
            <w:shd w:val="clear" w:color="auto" w:fill="FFFFFF" w:themeFill="background1"/>
            <w:hideMark/>
          </w:tcPr>
          <w:p w14:paraId="3D360488"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rPr>
            </w:pPr>
            <w:hyperlink r:id="rId61" w:history="1">
              <w:r w:rsidRPr="00224770">
                <w:rPr>
                  <w:color w:val="0000FF"/>
                  <w:szCs w:val="18"/>
                </w:rPr>
                <w:t>https://ozone.unep.org/mixtures-blends-tool</w:t>
              </w:r>
            </w:hyperlink>
          </w:p>
        </w:tc>
      </w:tr>
      <w:tr w:rsidR="00221616" w:rsidRPr="0046726B" w14:paraId="7064A4F3" w14:textId="77777777" w:rsidTr="00DE4A14">
        <w:trPr>
          <w:trHeight w:val="57"/>
          <w:jc w:val="right"/>
        </w:trPr>
        <w:tc>
          <w:tcPr>
            <w:tcW w:w="2694" w:type="dxa"/>
            <w:shd w:val="clear" w:color="auto" w:fill="FFFFFF" w:themeFill="background1"/>
            <w:hideMark/>
          </w:tcPr>
          <w:p w14:paraId="4ECF7202"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Интерактивная таблица рекомендаций Комитета по выполнению</w:t>
            </w:r>
          </w:p>
        </w:tc>
        <w:tc>
          <w:tcPr>
            <w:tcW w:w="3544" w:type="dxa"/>
            <w:shd w:val="clear" w:color="auto" w:fill="FFFFFF" w:themeFill="background1"/>
            <w:hideMark/>
          </w:tcPr>
          <w:p w14:paraId="0755A866" w14:textId="463FC07E"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Разработана для упрощенного поиска решений и рекомендаций Комитета по выполнению с 1992 года и доступа пользователей к ним.</w:t>
            </w:r>
          </w:p>
        </w:tc>
        <w:tc>
          <w:tcPr>
            <w:tcW w:w="3259" w:type="dxa"/>
            <w:shd w:val="clear" w:color="auto" w:fill="FFFFFF" w:themeFill="background1"/>
            <w:hideMark/>
          </w:tcPr>
          <w:p w14:paraId="7C29F338"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62"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list</w:t>
              </w:r>
              <w:r w:rsidRPr="00224770">
                <w:rPr>
                  <w:color w:val="0000FF"/>
                  <w:szCs w:val="18"/>
                  <w:lang w:val="ru-RU"/>
                </w:rPr>
                <w:t>-</w:t>
              </w:r>
              <w:r w:rsidRPr="00224770">
                <w:rPr>
                  <w:color w:val="0000FF"/>
                  <w:szCs w:val="18"/>
                </w:rPr>
                <w:t>of</w:t>
              </w:r>
              <w:r w:rsidRPr="00224770">
                <w:rPr>
                  <w:color w:val="0000FF"/>
                  <w:szCs w:val="18"/>
                  <w:lang w:val="ru-RU"/>
                </w:rPr>
                <w:t>-</w:t>
              </w:r>
              <w:r w:rsidRPr="00224770">
                <w:rPr>
                  <w:color w:val="0000FF"/>
                  <w:szCs w:val="18"/>
                </w:rPr>
                <w:t>implementation</w:t>
              </w:r>
              <w:r w:rsidRPr="00224770">
                <w:rPr>
                  <w:color w:val="0000FF"/>
                  <w:szCs w:val="18"/>
                  <w:lang w:val="ru-RU"/>
                </w:rPr>
                <w:t>-</w:t>
              </w:r>
              <w:r w:rsidRPr="00224770">
                <w:rPr>
                  <w:color w:val="0000FF"/>
                  <w:szCs w:val="18"/>
                </w:rPr>
                <w:t>committee</w:t>
              </w:r>
              <w:r w:rsidRPr="00224770">
                <w:rPr>
                  <w:color w:val="0000FF"/>
                  <w:szCs w:val="18"/>
                  <w:lang w:val="ru-RU"/>
                </w:rPr>
                <w:t>-</w:t>
              </w:r>
              <w:r w:rsidRPr="00224770">
                <w:rPr>
                  <w:color w:val="0000FF"/>
                  <w:szCs w:val="18"/>
                </w:rPr>
                <w:t>recommendations</w:t>
              </w:r>
            </w:hyperlink>
          </w:p>
        </w:tc>
      </w:tr>
      <w:tr w:rsidR="00221616" w:rsidRPr="0046726B" w14:paraId="6552619D" w14:textId="77777777" w:rsidTr="00DE4A14">
        <w:trPr>
          <w:trHeight w:val="57"/>
          <w:jc w:val="right"/>
        </w:trPr>
        <w:tc>
          <w:tcPr>
            <w:tcW w:w="2694" w:type="dxa"/>
            <w:shd w:val="clear" w:color="auto" w:fill="FFFFFF" w:themeFill="background1"/>
            <w:hideMark/>
          </w:tcPr>
          <w:p w14:paraId="6018F6FC"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 xml:space="preserve">Интерактивная таблица докладов ГТОЭО, испрошенных Сторонами </w:t>
            </w:r>
          </w:p>
        </w:tc>
        <w:tc>
          <w:tcPr>
            <w:tcW w:w="3544" w:type="dxa"/>
            <w:shd w:val="clear" w:color="auto" w:fill="FFFFFF" w:themeFill="background1"/>
            <w:hideMark/>
          </w:tcPr>
          <w:p w14:paraId="38C8135D"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Всеобъемлющий перечень докладов ГТОЭО, которые планируется подготовить до 2030 года во исполнение поручений Сторон; включает функцию поиска и фильтрации по году, когда был запрошен доклад, типу доклада, теме и исходному решению.</w:t>
            </w:r>
          </w:p>
        </w:tc>
        <w:tc>
          <w:tcPr>
            <w:tcW w:w="3259" w:type="dxa"/>
            <w:shd w:val="clear" w:color="auto" w:fill="FFFFFF" w:themeFill="background1"/>
            <w:hideMark/>
          </w:tcPr>
          <w:p w14:paraId="6E9BAD40"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63"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proofErr w:type="spellStart"/>
              <w:r w:rsidRPr="00224770">
                <w:rPr>
                  <w:color w:val="0000FF"/>
                  <w:szCs w:val="18"/>
                </w:rPr>
                <w:t>teap</w:t>
              </w:r>
              <w:proofErr w:type="spellEnd"/>
              <w:r w:rsidRPr="00224770">
                <w:rPr>
                  <w:color w:val="0000FF"/>
                  <w:szCs w:val="18"/>
                  <w:lang w:val="ru-RU"/>
                </w:rPr>
                <w:t>-</w:t>
              </w:r>
              <w:r w:rsidRPr="00224770">
                <w:rPr>
                  <w:color w:val="0000FF"/>
                  <w:szCs w:val="18"/>
                </w:rPr>
                <w:t>reports</w:t>
              </w:r>
            </w:hyperlink>
          </w:p>
        </w:tc>
      </w:tr>
      <w:tr w:rsidR="00221616" w:rsidRPr="0046726B" w14:paraId="0F46868C" w14:textId="77777777" w:rsidTr="00DE4A14">
        <w:trPr>
          <w:trHeight w:val="57"/>
          <w:jc w:val="right"/>
        </w:trPr>
        <w:tc>
          <w:tcPr>
            <w:tcW w:w="2694" w:type="dxa"/>
            <w:shd w:val="clear" w:color="auto" w:fill="FFFFFF" w:themeFill="background1"/>
            <w:hideMark/>
          </w:tcPr>
          <w:p w14:paraId="2477BD7F"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 xml:space="preserve">Интерактивная таблица с информацией о незаконной торговле </w:t>
            </w:r>
          </w:p>
        </w:tc>
        <w:tc>
          <w:tcPr>
            <w:tcW w:w="3544" w:type="dxa"/>
            <w:shd w:val="clear" w:color="auto" w:fill="FFFFFF" w:themeFill="background1"/>
            <w:hideMark/>
          </w:tcPr>
          <w:p w14:paraId="20AD7579"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Представление Сторонами информации о незаконной торговле озоноразрушающими веществами. </w:t>
            </w:r>
          </w:p>
        </w:tc>
        <w:tc>
          <w:tcPr>
            <w:tcW w:w="3259" w:type="dxa"/>
            <w:shd w:val="clear" w:color="auto" w:fill="FFFFFF" w:themeFill="background1"/>
            <w:hideMark/>
          </w:tcPr>
          <w:p w14:paraId="39806F9C"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64"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countries</w:t>
              </w:r>
              <w:r w:rsidRPr="00224770">
                <w:rPr>
                  <w:color w:val="0000FF"/>
                  <w:szCs w:val="18"/>
                  <w:lang w:val="ru-RU"/>
                </w:rPr>
                <w:t>/</w:t>
              </w:r>
              <w:r w:rsidRPr="00224770">
                <w:rPr>
                  <w:color w:val="0000FF"/>
                  <w:szCs w:val="18"/>
                </w:rPr>
                <w:t>additional</w:t>
              </w:r>
              <w:r w:rsidRPr="00224770">
                <w:rPr>
                  <w:color w:val="0000FF"/>
                  <w:szCs w:val="18"/>
                  <w:lang w:val="ru-RU"/>
                </w:rPr>
                <w:t>-</w:t>
              </w:r>
              <w:r w:rsidRPr="00224770">
                <w:rPr>
                  <w:color w:val="0000FF"/>
                  <w:szCs w:val="18"/>
                </w:rPr>
                <w:t>reported</w:t>
              </w:r>
              <w:r w:rsidRPr="00224770">
                <w:rPr>
                  <w:color w:val="0000FF"/>
                  <w:szCs w:val="18"/>
                  <w:lang w:val="ru-RU"/>
                </w:rPr>
                <w:t>-</w:t>
              </w:r>
              <w:r w:rsidRPr="00224770">
                <w:rPr>
                  <w:color w:val="0000FF"/>
                  <w:szCs w:val="18"/>
                </w:rPr>
                <w:t>information</w:t>
              </w:r>
              <w:r w:rsidRPr="00224770">
                <w:rPr>
                  <w:color w:val="0000FF"/>
                  <w:szCs w:val="18"/>
                  <w:lang w:val="ru-RU"/>
                </w:rPr>
                <w:t>/</w:t>
              </w:r>
              <w:r w:rsidRPr="00224770">
                <w:rPr>
                  <w:color w:val="0000FF"/>
                  <w:szCs w:val="18"/>
                </w:rPr>
                <w:t>illegal</w:t>
              </w:r>
              <w:r w:rsidRPr="00224770">
                <w:rPr>
                  <w:color w:val="0000FF"/>
                  <w:szCs w:val="18"/>
                  <w:lang w:val="ru-RU"/>
                </w:rPr>
                <w:t>-</w:t>
              </w:r>
              <w:r w:rsidRPr="00224770">
                <w:rPr>
                  <w:color w:val="0000FF"/>
                  <w:szCs w:val="18"/>
                </w:rPr>
                <w:t>trade</w:t>
              </w:r>
            </w:hyperlink>
          </w:p>
        </w:tc>
      </w:tr>
      <w:tr w:rsidR="00221616" w:rsidRPr="0046726B" w14:paraId="4D4F4E68" w14:textId="77777777" w:rsidTr="00DE4A14">
        <w:trPr>
          <w:trHeight w:val="57"/>
          <w:jc w:val="right"/>
        </w:trPr>
        <w:tc>
          <w:tcPr>
            <w:tcW w:w="2694" w:type="dxa"/>
            <w:shd w:val="clear" w:color="auto" w:fill="FFFFFF" w:themeFill="background1"/>
            <w:hideMark/>
          </w:tcPr>
          <w:p w14:paraId="1FA4584B"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lastRenderedPageBreak/>
              <w:t xml:space="preserve">Интерактивная таблица членского состава учреждений Протокола </w:t>
            </w:r>
          </w:p>
        </w:tc>
        <w:tc>
          <w:tcPr>
            <w:tcW w:w="3544" w:type="dxa"/>
            <w:shd w:val="clear" w:color="auto" w:fill="FFFFFF" w:themeFill="background1"/>
            <w:hideMark/>
          </w:tcPr>
          <w:p w14:paraId="7EDBE7E5"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Информация о членстве в учреждениях Протокола на протяжении всей истории договоров по озоновому слою; включает многочисленные поисковые функции для удобства доступа.</w:t>
            </w:r>
          </w:p>
        </w:tc>
        <w:tc>
          <w:tcPr>
            <w:tcW w:w="3259" w:type="dxa"/>
            <w:shd w:val="clear" w:color="auto" w:fill="FFFFFF" w:themeFill="background1"/>
            <w:hideMark/>
          </w:tcPr>
          <w:p w14:paraId="555C344D"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65"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institutions</w:t>
              </w:r>
              <w:r w:rsidRPr="00224770">
                <w:rPr>
                  <w:color w:val="0000FF"/>
                  <w:szCs w:val="18"/>
                  <w:lang w:val="ru-RU"/>
                </w:rPr>
                <w:t>/</w:t>
              </w:r>
              <w:r w:rsidRPr="00224770">
                <w:rPr>
                  <w:color w:val="0000FF"/>
                  <w:szCs w:val="18"/>
                </w:rPr>
                <w:t>institutions</w:t>
              </w:r>
              <w:r w:rsidRPr="00224770">
                <w:rPr>
                  <w:color w:val="0000FF"/>
                  <w:szCs w:val="18"/>
                  <w:lang w:val="ru-RU"/>
                </w:rPr>
                <w:t>-</w:t>
              </w:r>
              <w:r w:rsidRPr="00224770">
                <w:rPr>
                  <w:color w:val="0000FF"/>
                  <w:szCs w:val="18"/>
                </w:rPr>
                <w:t>membership</w:t>
              </w:r>
            </w:hyperlink>
          </w:p>
        </w:tc>
      </w:tr>
      <w:tr w:rsidR="00221616" w:rsidRPr="0046726B" w14:paraId="4D3F87DA" w14:textId="77777777" w:rsidTr="00DE4A14">
        <w:trPr>
          <w:trHeight w:val="57"/>
          <w:jc w:val="right"/>
        </w:trPr>
        <w:tc>
          <w:tcPr>
            <w:tcW w:w="2694" w:type="dxa"/>
            <w:tcBorders>
              <w:top w:val="nil"/>
              <w:left w:val="nil"/>
              <w:bottom w:val="single" w:sz="4" w:space="0" w:color="auto"/>
              <w:right w:val="nil"/>
            </w:tcBorders>
            <w:shd w:val="clear" w:color="auto" w:fill="FFFFFF" w:themeFill="background1"/>
            <w:hideMark/>
          </w:tcPr>
          <w:p w14:paraId="767FBCDA"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 xml:space="preserve">Интерактивная таблица статуса систем лицензирования ГФУ </w:t>
            </w:r>
          </w:p>
        </w:tc>
        <w:tc>
          <w:tcPr>
            <w:tcW w:w="3544" w:type="dxa"/>
            <w:tcBorders>
              <w:top w:val="nil"/>
              <w:left w:val="nil"/>
              <w:bottom w:val="single" w:sz="4" w:space="0" w:color="auto"/>
              <w:right w:val="nil"/>
            </w:tcBorders>
            <w:shd w:val="clear" w:color="auto" w:fill="FFFFFF" w:themeFill="background1"/>
            <w:hideMark/>
          </w:tcPr>
          <w:p w14:paraId="1D7CE591"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Подробная информация, полученная от отдельных Сторон относительно создания и функционирования их систем лицензирования ГФУ.</w:t>
            </w:r>
          </w:p>
        </w:tc>
        <w:tc>
          <w:tcPr>
            <w:tcW w:w="3259" w:type="dxa"/>
            <w:tcBorders>
              <w:top w:val="nil"/>
              <w:left w:val="nil"/>
              <w:bottom w:val="single" w:sz="4" w:space="0" w:color="auto"/>
              <w:right w:val="nil"/>
            </w:tcBorders>
            <w:shd w:val="clear" w:color="auto" w:fill="FFFFFF" w:themeFill="background1"/>
            <w:hideMark/>
          </w:tcPr>
          <w:p w14:paraId="5B7FB494"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66"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additional</w:t>
              </w:r>
              <w:r w:rsidRPr="00224770">
                <w:rPr>
                  <w:color w:val="0000FF"/>
                  <w:szCs w:val="18"/>
                  <w:lang w:val="ru-RU"/>
                </w:rPr>
                <w:t>-</w:t>
              </w:r>
              <w:r w:rsidRPr="00224770">
                <w:rPr>
                  <w:color w:val="0000FF"/>
                  <w:szCs w:val="18"/>
                </w:rPr>
                <w:t>reported</w:t>
              </w:r>
              <w:r w:rsidRPr="00224770">
                <w:rPr>
                  <w:color w:val="0000FF"/>
                  <w:szCs w:val="18"/>
                  <w:lang w:val="ru-RU"/>
                </w:rPr>
                <w:t>-</w:t>
              </w:r>
              <w:r w:rsidRPr="00224770">
                <w:rPr>
                  <w:color w:val="0000FF"/>
                  <w:szCs w:val="18"/>
                </w:rPr>
                <w:t>information</w:t>
              </w:r>
              <w:r w:rsidRPr="00224770">
                <w:rPr>
                  <w:color w:val="0000FF"/>
                  <w:szCs w:val="18"/>
                  <w:lang w:val="ru-RU"/>
                </w:rPr>
                <w:t>/</w:t>
              </w:r>
              <w:r w:rsidRPr="00224770">
                <w:rPr>
                  <w:color w:val="0000FF"/>
                  <w:szCs w:val="18"/>
                </w:rPr>
                <w:t>licensing</w:t>
              </w:r>
              <w:r w:rsidRPr="00224770">
                <w:rPr>
                  <w:color w:val="0000FF"/>
                  <w:szCs w:val="18"/>
                  <w:lang w:val="ru-RU"/>
                </w:rPr>
                <w:t>-</w:t>
              </w:r>
              <w:r w:rsidRPr="00224770">
                <w:rPr>
                  <w:color w:val="0000FF"/>
                  <w:szCs w:val="18"/>
                </w:rPr>
                <w:t>systems</w:t>
              </w:r>
            </w:hyperlink>
          </w:p>
        </w:tc>
      </w:tr>
      <w:tr w:rsidR="00221616" w:rsidRPr="00DE4A14" w14:paraId="349E8A12" w14:textId="77777777" w:rsidTr="00DE4A14">
        <w:trPr>
          <w:trHeight w:val="57"/>
          <w:jc w:val="right"/>
        </w:trPr>
        <w:tc>
          <w:tcPr>
            <w:tcW w:w="6238" w:type="dxa"/>
            <w:gridSpan w:val="2"/>
            <w:tcBorders>
              <w:top w:val="single" w:sz="4" w:space="0" w:color="auto"/>
              <w:left w:val="nil"/>
              <w:bottom w:val="single" w:sz="2" w:space="0" w:color="auto"/>
              <w:right w:val="nil"/>
            </w:tcBorders>
            <w:shd w:val="clear" w:color="auto" w:fill="FFFFFF" w:themeFill="background1"/>
            <w:hideMark/>
          </w:tcPr>
          <w:p w14:paraId="194B9A3A"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r w:rsidRPr="00DE4A14">
              <w:rPr>
                <w:b/>
                <w:bCs/>
                <w:color w:val="000000"/>
                <w:szCs w:val="18"/>
                <w:lang w:val="ru-RU"/>
              </w:rPr>
              <w:t>Завершено в период 2018–2019 годов</w:t>
            </w:r>
            <w:r w:rsidRPr="00DE4A14">
              <w:rPr>
                <w:color w:val="000000"/>
                <w:szCs w:val="18"/>
                <w:lang w:val="ru-RU"/>
              </w:rPr>
              <w:t xml:space="preserve"> </w:t>
            </w:r>
          </w:p>
        </w:tc>
        <w:tc>
          <w:tcPr>
            <w:tcW w:w="3259" w:type="dxa"/>
            <w:tcBorders>
              <w:top w:val="single" w:sz="4" w:space="0" w:color="auto"/>
              <w:left w:val="nil"/>
              <w:bottom w:val="single" w:sz="4" w:space="0" w:color="auto"/>
              <w:right w:val="nil"/>
            </w:tcBorders>
            <w:shd w:val="clear" w:color="auto" w:fill="FFFFFF" w:themeFill="background1"/>
            <w:hideMark/>
          </w:tcPr>
          <w:p w14:paraId="0468695B"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b/>
                <w:bCs/>
                <w:szCs w:val="18"/>
              </w:rPr>
            </w:pPr>
          </w:p>
        </w:tc>
      </w:tr>
      <w:tr w:rsidR="00221616" w:rsidRPr="0046726B" w14:paraId="6CEE7E21" w14:textId="77777777" w:rsidTr="00DE4A14">
        <w:trPr>
          <w:trHeight w:val="57"/>
          <w:jc w:val="right"/>
        </w:trPr>
        <w:tc>
          <w:tcPr>
            <w:tcW w:w="2694" w:type="dxa"/>
            <w:tcBorders>
              <w:top w:val="single" w:sz="2" w:space="0" w:color="auto"/>
              <w:left w:val="nil"/>
              <w:bottom w:val="nil"/>
              <w:right w:val="nil"/>
            </w:tcBorders>
            <w:shd w:val="clear" w:color="auto" w:fill="FFFFFF" w:themeFill="background1"/>
            <w:hideMark/>
          </w:tcPr>
          <w:p w14:paraId="4123AF5A"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Онлайновая система представления сведений</w:t>
            </w:r>
          </w:p>
        </w:tc>
        <w:tc>
          <w:tcPr>
            <w:tcW w:w="3544" w:type="dxa"/>
            <w:tcBorders>
              <w:top w:val="single" w:sz="2" w:space="0" w:color="auto"/>
              <w:left w:val="nil"/>
              <w:bottom w:val="nil"/>
              <w:right w:val="nil"/>
            </w:tcBorders>
            <w:shd w:val="clear" w:color="auto" w:fill="FFFFFF" w:themeFill="background1"/>
            <w:hideMark/>
          </w:tcPr>
          <w:p w14:paraId="110AEF3B"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Позволяет Сторонам представлять информацию в онлайн-режиме вместо использования устаревших способов представления посредством электронной почты, таблиц в формате Excel, документов в формате Word и файлов в формате PDF.</w:t>
            </w:r>
          </w:p>
        </w:tc>
        <w:tc>
          <w:tcPr>
            <w:tcW w:w="3259" w:type="dxa"/>
            <w:tcBorders>
              <w:left w:val="nil"/>
              <w:bottom w:val="nil"/>
              <w:right w:val="nil"/>
            </w:tcBorders>
            <w:shd w:val="clear" w:color="auto" w:fill="FFFFFF" w:themeFill="background1"/>
            <w:hideMark/>
          </w:tcPr>
          <w:p w14:paraId="6B88749C"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67" w:history="1">
              <w:r w:rsidRPr="00224770">
                <w:rPr>
                  <w:color w:val="0000FF"/>
                  <w:szCs w:val="18"/>
                </w:rPr>
                <w:t>https</w:t>
              </w:r>
              <w:r w:rsidRPr="00224770">
                <w:rPr>
                  <w:color w:val="0000FF"/>
                  <w:szCs w:val="18"/>
                  <w:lang w:val="ru-RU"/>
                </w:rPr>
                <w:t>://</w:t>
              </w:r>
              <w:proofErr w:type="spellStart"/>
              <w:r w:rsidRPr="00224770">
                <w:rPr>
                  <w:color w:val="0000FF"/>
                  <w:szCs w:val="18"/>
                </w:rPr>
                <w:t>ors</w:t>
              </w:r>
              <w:proofErr w:type="spellEnd"/>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 xml:space="preserve">/ </w:t>
              </w:r>
            </w:hyperlink>
          </w:p>
        </w:tc>
      </w:tr>
      <w:tr w:rsidR="00221616" w:rsidRPr="0046726B" w14:paraId="2F8BEC75" w14:textId="77777777" w:rsidTr="00DE4A14">
        <w:trPr>
          <w:trHeight w:val="57"/>
          <w:jc w:val="right"/>
        </w:trPr>
        <w:tc>
          <w:tcPr>
            <w:tcW w:w="2694" w:type="dxa"/>
            <w:shd w:val="clear" w:color="auto" w:fill="FFFFFF" w:themeFill="background1"/>
            <w:hideMark/>
          </w:tcPr>
          <w:p w14:paraId="1469A2C4"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Страновые обзоры</w:t>
            </w:r>
          </w:p>
        </w:tc>
        <w:tc>
          <w:tcPr>
            <w:tcW w:w="3544" w:type="dxa"/>
            <w:shd w:val="clear" w:color="auto" w:fill="FFFFFF" w:themeFill="background1"/>
            <w:hideMark/>
          </w:tcPr>
          <w:p w14:paraId="3395E689"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Обеспечивают быстрый доступ к информации о каждой стране и ее отображение, включая представленные данные, контактные сведения, а также информацию о ратификации и лицензировании.</w:t>
            </w:r>
          </w:p>
        </w:tc>
        <w:tc>
          <w:tcPr>
            <w:tcW w:w="3259" w:type="dxa"/>
            <w:shd w:val="clear" w:color="auto" w:fill="FFFFFF" w:themeFill="background1"/>
            <w:hideMark/>
          </w:tcPr>
          <w:p w14:paraId="18B9EB7D"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68"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countries</w:t>
              </w:r>
            </w:hyperlink>
          </w:p>
        </w:tc>
      </w:tr>
      <w:tr w:rsidR="00221616" w:rsidRPr="00DE4A14" w14:paraId="3784F893" w14:textId="77777777" w:rsidTr="00DE4A14">
        <w:trPr>
          <w:trHeight w:val="57"/>
          <w:jc w:val="right"/>
        </w:trPr>
        <w:tc>
          <w:tcPr>
            <w:tcW w:w="2694" w:type="dxa"/>
            <w:shd w:val="clear" w:color="auto" w:fill="FFFFFF" w:themeFill="background1"/>
            <w:hideMark/>
          </w:tcPr>
          <w:p w14:paraId="25FB1A60"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lang w:val="ru-RU"/>
              </w:rPr>
            </w:pPr>
            <w:r w:rsidRPr="00DE4A14">
              <w:rPr>
                <w:color w:val="000000"/>
                <w:szCs w:val="18"/>
                <w:lang w:val="ru-RU"/>
              </w:rPr>
              <w:t>Приложение для мобильных телефонов – договоры по озоновому слою</w:t>
            </w:r>
          </w:p>
        </w:tc>
        <w:tc>
          <w:tcPr>
            <w:tcW w:w="3544" w:type="dxa"/>
            <w:shd w:val="clear" w:color="auto" w:fill="FFFFFF" w:themeFill="background1"/>
            <w:hideMark/>
          </w:tcPr>
          <w:p w14:paraId="2D2F8E7F"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Приложение предоставляет пользователям немедленный доступ к руководствам по Монреальскому протоколу и Венской конвенции. Бесплатно и доступно для операционных систем Android и iOS.</w:t>
            </w:r>
          </w:p>
        </w:tc>
        <w:tc>
          <w:tcPr>
            <w:tcW w:w="3259" w:type="dxa"/>
            <w:shd w:val="clear" w:color="auto" w:fill="FFFFFF" w:themeFill="background1"/>
            <w:hideMark/>
          </w:tcPr>
          <w:p w14:paraId="147A6BC4"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rPr>
            </w:pPr>
            <w:hyperlink r:id="rId69" w:history="1">
              <w:r w:rsidRPr="00224770">
                <w:rPr>
                  <w:color w:val="0000FF"/>
                  <w:szCs w:val="18"/>
                </w:rPr>
                <w:t>https://apps.apple.com/us/app/ozone-treaties/id1482364689 https://play.google.com/store/apps/details?id=org.unep.ozone.ozontreaties&amp;hl=en</w:t>
              </w:r>
            </w:hyperlink>
          </w:p>
        </w:tc>
      </w:tr>
      <w:tr w:rsidR="00221616" w:rsidRPr="0046726B" w14:paraId="2FA81CC8" w14:textId="77777777" w:rsidTr="00DE4A14">
        <w:trPr>
          <w:trHeight w:val="57"/>
          <w:jc w:val="right"/>
        </w:trPr>
        <w:tc>
          <w:tcPr>
            <w:tcW w:w="2694" w:type="dxa"/>
            <w:shd w:val="clear" w:color="auto" w:fill="FFFFFF" w:themeFill="background1"/>
            <w:hideMark/>
          </w:tcPr>
          <w:p w14:paraId="0340E5FD"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Инструмент по стандартам безопасности</w:t>
            </w:r>
          </w:p>
        </w:tc>
        <w:tc>
          <w:tcPr>
            <w:tcW w:w="3544" w:type="dxa"/>
            <w:shd w:val="clear" w:color="auto" w:fill="FFFFFF" w:themeFill="background1"/>
            <w:hideMark/>
          </w:tcPr>
          <w:p w14:paraId="6BC3D26E"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Этот интерактивный инструмент представляет собой неисчерпывающий перечень международных, региональных и национальных стандартов безопасности, относящихся к холодильному оборудованию, системам кондиционирования воздуха и тепловым насосам и разработанных соответствующими организациями по стандартам.</w:t>
            </w:r>
          </w:p>
        </w:tc>
        <w:tc>
          <w:tcPr>
            <w:tcW w:w="3259" w:type="dxa"/>
            <w:shd w:val="clear" w:color="auto" w:fill="FFFFFF" w:themeFill="background1"/>
            <w:hideMark/>
          </w:tcPr>
          <w:p w14:paraId="526CB6A8"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70"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system</w:t>
              </w:r>
              <w:r w:rsidRPr="00224770">
                <w:rPr>
                  <w:color w:val="0000FF"/>
                  <w:szCs w:val="18"/>
                  <w:lang w:val="ru-RU"/>
                </w:rPr>
                <w:t>-</w:t>
              </w:r>
              <w:r w:rsidRPr="00224770">
                <w:rPr>
                  <w:color w:val="0000FF"/>
                  <w:szCs w:val="18"/>
                </w:rPr>
                <w:t>safety</w:t>
              </w:r>
              <w:r w:rsidRPr="00224770">
                <w:rPr>
                  <w:color w:val="0000FF"/>
                  <w:szCs w:val="18"/>
                  <w:lang w:val="ru-RU"/>
                </w:rPr>
                <w:t>-</w:t>
              </w:r>
              <w:r w:rsidRPr="00224770">
                <w:rPr>
                  <w:color w:val="0000FF"/>
                  <w:szCs w:val="18"/>
                </w:rPr>
                <w:t>standards</w:t>
              </w:r>
            </w:hyperlink>
          </w:p>
        </w:tc>
      </w:tr>
      <w:tr w:rsidR="00221616" w:rsidRPr="0046726B" w14:paraId="1A87A190" w14:textId="77777777" w:rsidTr="00DE4A14">
        <w:trPr>
          <w:trHeight w:val="57"/>
          <w:jc w:val="right"/>
        </w:trPr>
        <w:tc>
          <w:tcPr>
            <w:tcW w:w="2694" w:type="dxa"/>
            <w:shd w:val="clear" w:color="auto" w:fill="FFFFFF" w:themeFill="background1"/>
            <w:hideMark/>
          </w:tcPr>
          <w:p w14:paraId="5F64DEA6"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2060"/>
                <w:szCs w:val="18"/>
              </w:rPr>
            </w:pPr>
            <w:r w:rsidRPr="00DE4A14">
              <w:rPr>
                <w:color w:val="000000"/>
                <w:szCs w:val="18"/>
                <w:lang w:val="ru-RU"/>
              </w:rPr>
              <w:t xml:space="preserve">Справочники </w:t>
            </w:r>
          </w:p>
        </w:tc>
        <w:tc>
          <w:tcPr>
            <w:tcW w:w="3544" w:type="dxa"/>
            <w:shd w:val="clear" w:color="auto" w:fill="FFFFFF" w:themeFill="background1"/>
            <w:hideMark/>
          </w:tcPr>
          <w:p w14:paraId="3BBE76C6" w14:textId="6BC6618C"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Веб-версия руководств по Монреальскому протоколу и Венской конвенции для удобного и легкого доступа в любое время и в любом месте. Эти руководства обновляются после каждого совещания Конференции Сторон и Совещания Сторон</w:t>
            </w:r>
            <w:r w:rsidR="00357819">
              <w:rPr>
                <w:color w:val="000000"/>
                <w:szCs w:val="18"/>
                <w:lang w:val="ru-RU"/>
              </w:rPr>
              <w:t>.</w:t>
            </w:r>
          </w:p>
        </w:tc>
        <w:tc>
          <w:tcPr>
            <w:tcW w:w="3259" w:type="dxa"/>
            <w:shd w:val="clear" w:color="auto" w:fill="FFFFFF" w:themeFill="background1"/>
            <w:hideMark/>
          </w:tcPr>
          <w:p w14:paraId="14DF560F"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71"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treaties</w:t>
              </w:r>
              <w:r w:rsidRPr="00224770">
                <w:rPr>
                  <w:color w:val="0000FF"/>
                  <w:szCs w:val="18"/>
                  <w:lang w:val="ru-RU"/>
                </w:rPr>
                <w:t>/</w:t>
              </w:r>
              <w:proofErr w:type="spellStart"/>
              <w:r w:rsidRPr="00224770">
                <w:rPr>
                  <w:color w:val="0000FF"/>
                  <w:szCs w:val="18"/>
                </w:rPr>
                <w:t>vienna</w:t>
              </w:r>
              <w:proofErr w:type="spellEnd"/>
              <w:r w:rsidRPr="00224770">
                <w:rPr>
                  <w:color w:val="0000FF"/>
                  <w:szCs w:val="18"/>
                  <w:lang w:val="ru-RU"/>
                </w:rPr>
                <w:t>-</w:t>
              </w:r>
              <w:r w:rsidRPr="00224770">
                <w:rPr>
                  <w:color w:val="0000FF"/>
                  <w:szCs w:val="18"/>
                </w:rPr>
                <w:t>convention</w:t>
              </w:r>
            </w:hyperlink>
          </w:p>
          <w:p w14:paraId="56F545E7" w14:textId="77777777" w:rsidR="00221616" w:rsidRPr="00224770"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color w:val="0000FF"/>
                <w:szCs w:val="18"/>
                <w:lang w:val="ru-RU"/>
              </w:rPr>
            </w:pPr>
            <w:hyperlink r:id="rId72"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unep</w:t>
              </w:r>
              <w:proofErr w:type="spellEnd"/>
              <w:r w:rsidRPr="00224770">
                <w:rPr>
                  <w:color w:val="0000FF"/>
                  <w:szCs w:val="18"/>
                  <w:lang w:val="ru-RU"/>
                </w:rPr>
                <w:t>.</w:t>
              </w:r>
              <w:r w:rsidRPr="00224770">
                <w:rPr>
                  <w:color w:val="0000FF"/>
                  <w:szCs w:val="18"/>
                </w:rPr>
                <w:t>org</w:t>
              </w:r>
              <w:r w:rsidRPr="00224770">
                <w:rPr>
                  <w:color w:val="0000FF"/>
                  <w:szCs w:val="18"/>
                  <w:lang w:val="ru-RU"/>
                </w:rPr>
                <w:t>/</w:t>
              </w:r>
              <w:r w:rsidRPr="00224770">
                <w:rPr>
                  <w:color w:val="0000FF"/>
                  <w:szCs w:val="18"/>
                </w:rPr>
                <w:t>treaties</w:t>
              </w:r>
              <w:r w:rsidRPr="00224770">
                <w:rPr>
                  <w:color w:val="0000FF"/>
                  <w:szCs w:val="18"/>
                  <w:lang w:val="ru-RU"/>
                </w:rPr>
                <w:t>/</w:t>
              </w:r>
              <w:r w:rsidRPr="00224770">
                <w:rPr>
                  <w:color w:val="0000FF"/>
                  <w:szCs w:val="18"/>
                </w:rPr>
                <w:t>montreal</w:t>
              </w:r>
              <w:r w:rsidRPr="00224770">
                <w:rPr>
                  <w:color w:val="0000FF"/>
                  <w:szCs w:val="18"/>
                  <w:lang w:val="ru-RU"/>
                </w:rPr>
                <w:t>-</w:t>
              </w:r>
              <w:r w:rsidRPr="00224770">
                <w:rPr>
                  <w:color w:val="0000FF"/>
                  <w:szCs w:val="18"/>
                </w:rPr>
                <w:t>protocol</w:t>
              </w:r>
            </w:hyperlink>
          </w:p>
        </w:tc>
      </w:tr>
      <w:tr w:rsidR="00221616" w:rsidRPr="0046726B" w14:paraId="47588AA3" w14:textId="77777777" w:rsidTr="00DE4A14">
        <w:trPr>
          <w:trHeight w:val="57"/>
          <w:jc w:val="right"/>
        </w:trPr>
        <w:tc>
          <w:tcPr>
            <w:tcW w:w="2694" w:type="dxa"/>
            <w:tcBorders>
              <w:top w:val="nil"/>
              <w:left w:val="nil"/>
              <w:bottom w:val="single" w:sz="12" w:space="0" w:color="auto"/>
              <w:right w:val="nil"/>
            </w:tcBorders>
            <w:shd w:val="clear" w:color="auto" w:fill="FFFFFF" w:themeFill="background1"/>
          </w:tcPr>
          <w:p w14:paraId="604DC157" w14:textId="273AA126"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szCs w:val="18"/>
              </w:rPr>
            </w:pPr>
            <w:r w:rsidRPr="00DE4A14">
              <w:rPr>
                <w:color w:val="000000"/>
                <w:szCs w:val="18"/>
                <w:lang w:val="ru-RU"/>
              </w:rPr>
              <w:t>Усовершенствование системы регистрации</w:t>
            </w:r>
          </w:p>
        </w:tc>
        <w:tc>
          <w:tcPr>
            <w:tcW w:w="3544" w:type="dxa"/>
            <w:tcBorders>
              <w:top w:val="nil"/>
              <w:left w:val="nil"/>
              <w:bottom w:val="single" w:sz="12" w:space="0" w:color="auto"/>
              <w:right w:val="nil"/>
            </w:tcBorders>
            <w:shd w:val="clear" w:color="auto" w:fill="FFFFFF" w:themeFill="background1"/>
          </w:tcPr>
          <w:p w14:paraId="21FF1101" w14:textId="58928899" w:rsidR="00221616" w:rsidRPr="00DE4A14" w:rsidRDefault="008F470F"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 xml:space="preserve">Используется секретариатом для регистрации участников совещаний. </w:t>
            </w:r>
          </w:p>
        </w:tc>
        <w:tc>
          <w:tcPr>
            <w:tcW w:w="3259" w:type="dxa"/>
            <w:tcBorders>
              <w:top w:val="nil"/>
              <w:left w:val="nil"/>
              <w:bottom w:val="single" w:sz="12" w:space="0" w:color="auto"/>
              <w:right w:val="nil"/>
            </w:tcBorders>
            <w:shd w:val="clear" w:color="auto" w:fill="FFFFFF" w:themeFill="background1"/>
          </w:tcPr>
          <w:p w14:paraId="513C2A81" w14:textId="77777777" w:rsidR="00221616" w:rsidRPr="00DE4A14" w:rsidRDefault="00221616" w:rsidP="00DE4A14">
            <w:pPr>
              <w:pStyle w:val="Normal-pool-Table"/>
              <w:tabs>
                <w:tab w:val="clear" w:pos="624"/>
                <w:tab w:val="clear" w:pos="1247"/>
                <w:tab w:val="clear" w:pos="1871"/>
                <w:tab w:val="clear" w:pos="2495"/>
                <w:tab w:val="clear" w:pos="3119"/>
                <w:tab w:val="clear" w:pos="3742"/>
                <w:tab w:val="clear" w:pos="4366"/>
                <w:tab w:val="clear" w:pos="4990"/>
              </w:tabs>
              <w:rPr>
                <w:rStyle w:val="CommentReference"/>
                <w:sz w:val="18"/>
                <w:szCs w:val="18"/>
                <w:lang w:val="ru-RU"/>
              </w:rPr>
            </w:pPr>
            <w:hyperlink r:id="rId73" w:history="1">
              <w:r w:rsidRPr="00224770">
                <w:rPr>
                  <w:color w:val="0000FF"/>
                  <w:szCs w:val="18"/>
                </w:rPr>
                <w:t>https</w:t>
              </w:r>
              <w:r w:rsidRPr="00224770">
                <w:rPr>
                  <w:color w:val="0000FF"/>
                  <w:szCs w:val="18"/>
                  <w:lang w:val="ru-RU"/>
                </w:rPr>
                <w:t>://</w:t>
              </w:r>
              <w:r w:rsidRPr="00224770">
                <w:rPr>
                  <w:color w:val="0000FF"/>
                  <w:szCs w:val="18"/>
                </w:rPr>
                <w:t>ozone</w:t>
              </w:r>
              <w:r w:rsidRPr="00224770">
                <w:rPr>
                  <w:color w:val="0000FF"/>
                  <w:szCs w:val="18"/>
                  <w:lang w:val="ru-RU"/>
                </w:rPr>
                <w:t>.</w:t>
              </w:r>
              <w:proofErr w:type="spellStart"/>
              <w:r w:rsidRPr="00224770">
                <w:rPr>
                  <w:color w:val="0000FF"/>
                  <w:szCs w:val="18"/>
                </w:rPr>
                <w:t>kronos</w:t>
              </w:r>
              <w:proofErr w:type="spellEnd"/>
              <w:r w:rsidRPr="00224770">
                <w:rPr>
                  <w:color w:val="0000FF"/>
                  <w:szCs w:val="18"/>
                  <w:lang w:val="ru-RU"/>
                </w:rPr>
                <w:t>-</w:t>
              </w:r>
              <w:r w:rsidRPr="00224770">
                <w:rPr>
                  <w:color w:val="0000FF"/>
                  <w:szCs w:val="18"/>
                </w:rPr>
                <w:t>events</w:t>
              </w:r>
              <w:r w:rsidRPr="00224770">
                <w:rPr>
                  <w:color w:val="0000FF"/>
                  <w:szCs w:val="18"/>
                  <w:lang w:val="ru-RU"/>
                </w:rPr>
                <w:t>.</w:t>
              </w:r>
              <w:r w:rsidRPr="00224770">
                <w:rPr>
                  <w:color w:val="0000FF"/>
                  <w:szCs w:val="18"/>
                </w:rPr>
                <w:t>net</w:t>
              </w:r>
              <w:r w:rsidRPr="00224770">
                <w:rPr>
                  <w:color w:val="0000FF"/>
                  <w:szCs w:val="18"/>
                  <w:lang w:val="ru-RU"/>
                </w:rPr>
                <w:t>/</w:t>
              </w:r>
              <w:r w:rsidRPr="00DE4A14">
                <w:rPr>
                  <w:color w:val="000000"/>
                  <w:szCs w:val="18"/>
                  <w:lang w:val="ru-RU"/>
                </w:rPr>
                <w:t xml:space="preserve"> </w:t>
              </w:r>
            </w:hyperlink>
          </w:p>
          <w:p w14:paraId="0C377A39" w14:textId="35B4D614" w:rsidR="00221616" w:rsidRPr="00DE4A14" w:rsidRDefault="008F470F" w:rsidP="00DE4A14">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E4A14">
              <w:rPr>
                <w:color w:val="000000"/>
                <w:szCs w:val="18"/>
                <w:lang w:val="ru-RU"/>
              </w:rPr>
              <w:t>Секретариат прекратил использовать эту систему после того, как в 2025 году внедрил собственную систему регистрации</w:t>
            </w:r>
          </w:p>
        </w:tc>
      </w:tr>
    </w:tbl>
    <w:bookmarkEnd w:id="7"/>
    <w:p w14:paraId="5E55313D" w14:textId="3BCEDCC6" w:rsidR="00AA5F35" w:rsidRPr="00760007" w:rsidRDefault="00221616" w:rsidP="007E1DB1">
      <w:pPr>
        <w:pStyle w:val="NormalNonumber"/>
        <w:tabs>
          <w:tab w:val="clear" w:pos="624"/>
          <w:tab w:val="clear" w:pos="1247"/>
          <w:tab w:val="clear" w:pos="1871"/>
          <w:tab w:val="clear" w:pos="2495"/>
          <w:tab w:val="clear" w:pos="3119"/>
          <w:tab w:val="clear" w:pos="3742"/>
          <w:tab w:val="clear" w:pos="4366"/>
          <w:tab w:val="clear" w:pos="4990"/>
        </w:tabs>
        <w:spacing w:before="60"/>
        <w:ind w:firstLine="624"/>
        <w:rPr>
          <w:sz w:val="18"/>
          <w:szCs w:val="18"/>
          <w:lang w:val="ru-RU"/>
        </w:rPr>
      </w:pPr>
      <w:r w:rsidRPr="00760007">
        <w:rPr>
          <w:sz w:val="18"/>
          <w:szCs w:val="18"/>
          <w:lang w:val="ru-RU"/>
        </w:rPr>
        <w:tab/>
      </w:r>
      <w:r w:rsidRPr="00760007">
        <w:rPr>
          <w:i/>
          <w:iCs/>
          <w:sz w:val="18"/>
          <w:szCs w:val="18"/>
          <w:lang w:val="ru-RU"/>
        </w:rPr>
        <w:t>Сокращения</w:t>
      </w:r>
      <w:r w:rsidRPr="00760007">
        <w:rPr>
          <w:sz w:val="18"/>
          <w:szCs w:val="18"/>
          <w:lang w:val="ru-RU"/>
        </w:rPr>
        <w:t>: ИИ – искусственный интеллект; СО</w:t>
      </w:r>
      <w:r w:rsidRPr="00760007">
        <w:rPr>
          <w:sz w:val="18"/>
          <w:szCs w:val="18"/>
          <w:vertAlign w:val="subscript"/>
          <w:lang w:val="ru-RU"/>
        </w:rPr>
        <w:t>2</w:t>
      </w:r>
      <w:r w:rsidRPr="00760007">
        <w:rPr>
          <w:sz w:val="18"/>
          <w:szCs w:val="18"/>
          <w:lang w:val="ru-RU"/>
        </w:rPr>
        <w:t xml:space="preserve"> – диоксид углерода; КС – Конференция Сторон Венской конвенции; РЗ – раскрытие заинтересованности; ФАО – Продовольственная и сельскохозяйственная организация Объединенных Наций; ГФУ – гидрофторуглерод; КВ – Комитет по выполнению в рамках процедуры, касающейся несоблюдения Монреальского протокола; iOS – операционная система iPhone; РЖЦХ – регулирование жизненного цикла хладагентов; СС – Совещание Сторон Монреальского протокола; РГОС – Рабочая группа открытого состава Сторон Монреальского протокола; РИО – руководители исследований по озону Сторон Венской конвенции; PDF – </w:t>
      </w:r>
      <w:r w:rsidR="006F5C6E" w:rsidRPr="00760007">
        <w:rPr>
          <w:sz w:val="18"/>
          <w:szCs w:val="18"/>
          <w:lang w:val="ru-RU"/>
        </w:rPr>
        <w:t>формат переносимых документов</w:t>
      </w:r>
      <w:r w:rsidRPr="00760007">
        <w:rPr>
          <w:sz w:val="18"/>
          <w:szCs w:val="18"/>
          <w:lang w:val="ru-RU"/>
        </w:rPr>
        <w:t>; ЦУР – цели в области устойчивого развития; ГТОЭО – Группа по техническому обзору и экономической оценке; КТВЗ – Комитет по техническим вариантам замены; ВВО</w:t>
      </w:r>
      <w:r w:rsidR="00760007">
        <w:rPr>
          <w:sz w:val="18"/>
          <w:szCs w:val="18"/>
          <w:lang w:val="en-US"/>
        </w:rPr>
        <w:t> </w:t>
      </w:r>
      <w:r w:rsidRPr="00760007">
        <w:rPr>
          <w:sz w:val="18"/>
          <w:szCs w:val="18"/>
          <w:lang w:val="ru-RU"/>
        </w:rPr>
        <w:t>– временный вспомогательный орган.</w:t>
      </w:r>
    </w:p>
    <w:p w14:paraId="68DCC345" w14:textId="77777777" w:rsidR="00DD31D7" w:rsidRPr="00760007" w:rsidDel="00232146" w:rsidRDefault="00DD31D7" w:rsidP="007E1DB1">
      <w:pPr>
        <w:pStyle w:val="NormalNonumber"/>
        <w:tabs>
          <w:tab w:val="clear" w:pos="624"/>
          <w:tab w:val="clear" w:pos="1247"/>
          <w:tab w:val="clear" w:pos="1871"/>
          <w:tab w:val="clear" w:pos="2495"/>
          <w:tab w:val="clear" w:pos="3119"/>
          <w:tab w:val="clear" w:pos="3742"/>
          <w:tab w:val="clear" w:pos="4366"/>
          <w:tab w:val="clear" w:pos="4990"/>
        </w:tabs>
        <w:spacing w:before="60"/>
        <w:ind w:firstLine="624"/>
        <w:rPr>
          <w:i/>
          <w:sz w:val="18"/>
          <w:szCs w:val="18"/>
          <w:lang w:val="ru-RU"/>
        </w:rPr>
      </w:pPr>
      <w:r w:rsidRPr="00760007">
        <w:rPr>
          <w:sz w:val="18"/>
          <w:szCs w:val="18"/>
          <w:lang w:val="ru-RU"/>
        </w:rPr>
        <w:lastRenderedPageBreak/>
        <w:tab/>
        <w:t>a Разработка данного онлайн-инструмента осуществляется за счет средств, предоставленных Европейским союзом для экспериментального проекта «Региональная количественная оценка выбросов веществ, регулируемых в рамках Монреальского протокола».</w:t>
      </w:r>
    </w:p>
    <w:p w14:paraId="2ACB7651" w14:textId="77777777" w:rsidR="00613798" w:rsidRPr="00CE75CA" w:rsidRDefault="00613798" w:rsidP="00CC46F8">
      <w:pPr>
        <w:pStyle w:val="NormalNonumber"/>
        <w:tabs>
          <w:tab w:val="clear" w:pos="624"/>
          <w:tab w:val="clear" w:pos="1247"/>
          <w:tab w:val="clear" w:pos="1871"/>
          <w:tab w:val="clear" w:pos="2495"/>
          <w:tab w:val="clear" w:pos="3119"/>
          <w:tab w:val="clear" w:pos="3742"/>
          <w:tab w:val="clear" w:pos="4366"/>
          <w:tab w:val="clear" w:pos="4990"/>
        </w:tabs>
        <w:spacing w:before="60"/>
        <w:rPr>
          <w:sz w:val="17"/>
          <w:szCs w:val="17"/>
          <w:lang w:val="ru-RU"/>
        </w:rPr>
        <w:sectPr w:rsidR="00613798" w:rsidRPr="00CE75CA" w:rsidSect="00D31592">
          <w:headerReference w:type="first" r:id="rId74"/>
          <w:footerReference w:type="first" r:id="rId75"/>
          <w:footnotePr>
            <w:numRestart w:val="eachSect"/>
          </w:footnotePr>
          <w:pgSz w:w="11907" w:h="16839" w:code="9"/>
          <w:pgMar w:top="907" w:right="992" w:bottom="1418" w:left="1418" w:header="539" w:footer="975" w:gutter="0"/>
          <w:cols w:space="539"/>
          <w:docGrid w:linePitch="360"/>
        </w:sectPr>
      </w:pPr>
    </w:p>
    <w:p w14:paraId="5A86D8DE" w14:textId="77777777" w:rsidR="00221616" w:rsidRPr="00D23348" w:rsidRDefault="00221616" w:rsidP="00333780">
      <w:pPr>
        <w:pStyle w:val="ZZAnxheader"/>
        <w:tabs>
          <w:tab w:val="clear" w:pos="624"/>
          <w:tab w:val="clear" w:pos="1247"/>
          <w:tab w:val="clear" w:pos="1871"/>
          <w:tab w:val="clear" w:pos="2495"/>
          <w:tab w:val="clear" w:pos="3119"/>
          <w:tab w:val="clear" w:pos="3742"/>
          <w:tab w:val="clear" w:pos="4366"/>
          <w:tab w:val="clear" w:pos="4990"/>
        </w:tabs>
        <w:spacing w:after="240"/>
        <w:rPr>
          <w:lang w:val="ru-RU"/>
        </w:rPr>
      </w:pPr>
      <w:r>
        <w:rPr>
          <w:lang w:val="ru-RU"/>
        </w:rPr>
        <w:lastRenderedPageBreak/>
        <w:t xml:space="preserve">Приложение VI </w:t>
      </w:r>
    </w:p>
    <w:p w14:paraId="023A9584" w14:textId="77777777" w:rsidR="00221616" w:rsidRPr="00CE75CA" w:rsidRDefault="00221616" w:rsidP="00333780">
      <w:pPr>
        <w:pStyle w:val="ZZAnxtitle"/>
        <w:tabs>
          <w:tab w:val="clear" w:pos="624"/>
          <w:tab w:val="clear" w:pos="1247"/>
          <w:tab w:val="clear" w:pos="1871"/>
          <w:tab w:val="clear" w:pos="2495"/>
          <w:tab w:val="clear" w:pos="3119"/>
          <w:tab w:val="clear" w:pos="3742"/>
          <w:tab w:val="clear" w:pos="4366"/>
          <w:tab w:val="clear" w:pos="4990"/>
        </w:tabs>
        <w:spacing w:before="0"/>
        <w:ind w:right="284"/>
        <w:rPr>
          <w:lang w:val="ru-RU"/>
        </w:rPr>
      </w:pPr>
      <w:r>
        <w:rPr>
          <w:lang w:val="ru-RU"/>
        </w:rPr>
        <w:t xml:space="preserve">Положение дел с уплатой взносов по состоянию на 31 декабря 2025 года </w:t>
      </w:r>
    </w:p>
    <w:p w14:paraId="1C86ACC4" w14:textId="7F63655D" w:rsidR="00221616" w:rsidRPr="00CE75CA" w:rsidRDefault="00DF7698" w:rsidP="00DF7698">
      <w:pPr>
        <w:pStyle w:val="CH2"/>
        <w:keepNext w:val="0"/>
        <w:keepLines w:val="0"/>
        <w:tabs>
          <w:tab w:val="clear" w:pos="1247"/>
          <w:tab w:val="clear" w:pos="1871"/>
          <w:tab w:val="clear" w:pos="2495"/>
          <w:tab w:val="clear" w:pos="3119"/>
          <w:tab w:val="clear" w:pos="3742"/>
          <w:tab w:val="clear" w:pos="4366"/>
          <w:tab w:val="clear" w:pos="4990"/>
        </w:tabs>
        <w:spacing w:before="0" w:after="60"/>
        <w:ind w:right="284"/>
        <w:rPr>
          <w:rFonts w:eastAsia="Arial"/>
          <w:lang w:val="ru-RU"/>
        </w:rPr>
      </w:pPr>
      <w:r w:rsidRPr="00B3373A">
        <w:rPr>
          <w:bCs/>
          <w:lang w:val="ru-RU"/>
        </w:rPr>
        <w:tab/>
      </w:r>
      <w:r w:rsidR="00221616">
        <w:rPr>
          <w:bCs/>
          <w:lang w:val="ru-RU"/>
        </w:rPr>
        <w:t>A.</w:t>
      </w:r>
      <w:r w:rsidR="00221616">
        <w:rPr>
          <w:lang w:val="ru-RU"/>
        </w:rPr>
        <w:tab/>
      </w:r>
      <w:r w:rsidR="00221616">
        <w:rPr>
          <w:bCs/>
          <w:lang w:val="ru-RU"/>
        </w:rPr>
        <w:t>Целевой фонд для Венской конвенции об охране озонового слоя</w:t>
      </w:r>
    </w:p>
    <w:p w14:paraId="610AD868" w14:textId="37A87F04" w:rsidR="00221616" w:rsidRPr="00DF7698" w:rsidRDefault="00221616" w:rsidP="00CC46F8">
      <w:pPr>
        <w:pStyle w:val="Titletable"/>
        <w:keepNext w:val="0"/>
        <w:keepLines w:val="0"/>
        <w:tabs>
          <w:tab w:val="clear" w:pos="624"/>
          <w:tab w:val="clear" w:pos="1247"/>
          <w:tab w:val="clear" w:pos="1871"/>
          <w:tab w:val="clear" w:pos="2495"/>
          <w:tab w:val="clear" w:pos="3119"/>
          <w:tab w:val="clear" w:pos="3742"/>
          <w:tab w:val="clear" w:pos="4366"/>
          <w:tab w:val="clear" w:pos="4990"/>
        </w:tabs>
        <w:rPr>
          <w:b w:val="0"/>
          <w:bCs w:val="0"/>
        </w:rPr>
      </w:pPr>
      <w:r w:rsidRPr="00DF7698">
        <w:rPr>
          <w:b w:val="0"/>
          <w:bCs w:val="0"/>
          <w:sz w:val="18"/>
          <w:szCs w:val="18"/>
          <w:lang w:val="ru-RU"/>
        </w:rPr>
        <w:t>(</w:t>
      </w:r>
      <w:r w:rsidR="009D6070">
        <w:rPr>
          <w:b w:val="0"/>
          <w:bCs w:val="0"/>
          <w:sz w:val="18"/>
          <w:szCs w:val="18"/>
          <w:lang w:val="ru-RU"/>
        </w:rPr>
        <w:t>в</w:t>
      </w:r>
      <w:r w:rsidRPr="00DF7698">
        <w:rPr>
          <w:b w:val="0"/>
          <w:bCs w:val="0"/>
          <w:sz w:val="18"/>
          <w:szCs w:val="18"/>
          <w:lang w:val="ru-RU"/>
        </w:rPr>
        <w:t xml:space="preserve"> долл. США)</w:t>
      </w:r>
    </w:p>
    <w:tbl>
      <w:tblPr>
        <w:tblW w:w="5000" w:type="pct"/>
        <w:jc w:val="right"/>
        <w:tblLayout w:type="fixed"/>
        <w:tblLook w:val="04A0" w:firstRow="1" w:lastRow="0" w:firstColumn="1" w:lastColumn="0" w:noHBand="0" w:noVBand="1"/>
      </w:tblPr>
      <w:tblGrid>
        <w:gridCol w:w="2032"/>
        <w:gridCol w:w="1887"/>
        <w:gridCol w:w="1163"/>
        <w:gridCol w:w="1365"/>
        <w:gridCol w:w="1172"/>
        <w:gridCol w:w="1529"/>
        <w:gridCol w:w="1163"/>
        <w:gridCol w:w="1307"/>
        <w:gridCol w:w="1307"/>
        <w:gridCol w:w="1504"/>
      </w:tblGrid>
      <w:tr w:rsidR="00221616" w:rsidRPr="0046726B" w14:paraId="7D75B583" w14:textId="77777777" w:rsidTr="00C15DC9">
        <w:trPr>
          <w:trHeight w:val="57"/>
          <w:tblHeader/>
          <w:jc w:val="right"/>
        </w:trPr>
        <w:tc>
          <w:tcPr>
            <w:tcW w:w="704" w:type="pct"/>
            <w:tcBorders>
              <w:top w:val="single" w:sz="4" w:space="0" w:color="auto"/>
              <w:bottom w:val="single" w:sz="12" w:space="0" w:color="auto"/>
            </w:tcBorders>
            <w:vAlign w:val="bottom"/>
            <w:hideMark/>
          </w:tcPr>
          <w:p w14:paraId="781CFE6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i/>
                <w:iCs/>
                <w:sz w:val="17"/>
                <w:szCs w:val="17"/>
              </w:rPr>
            </w:pPr>
            <w:r w:rsidRPr="00DF7698">
              <w:rPr>
                <w:i/>
                <w:iCs/>
                <w:color w:val="000000"/>
                <w:sz w:val="17"/>
                <w:szCs w:val="17"/>
                <w:lang w:val="ru-RU"/>
              </w:rPr>
              <w:t>Сторона</w:t>
            </w:r>
            <w:r w:rsidRPr="00DF7698">
              <w:rPr>
                <w:color w:val="000000"/>
                <w:sz w:val="17"/>
                <w:szCs w:val="17"/>
                <w:lang w:val="ru-RU"/>
              </w:rPr>
              <w:t xml:space="preserve"> </w:t>
            </w:r>
          </w:p>
        </w:tc>
        <w:tc>
          <w:tcPr>
            <w:tcW w:w="654" w:type="pct"/>
            <w:tcBorders>
              <w:top w:val="single" w:sz="4" w:space="0" w:color="auto"/>
              <w:bottom w:val="single" w:sz="12" w:space="0" w:color="auto"/>
            </w:tcBorders>
            <w:vAlign w:val="bottom"/>
            <w:hideMark/>
          </w:tcPr>
          <w:p w14:paraId="0B58691F" w14:textId="3C3834E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DF7698">
              <w:rPr>
                <w:i/>
                <w:iCs/>
                <w:color w:val="000000"/>
                <w:sz w:val="17"/>
                <w:szCs w:val="17"/>
                <w:lang w:val="ru-RU"/>
              </w:rPr>
              <w:t>Неуплаченные взносы за предыдущие годы по состоянию на 31</w:t>
            </w:r>
            <w:r w:rsidR="00DF7698">
              <w:rPr>
                <w:i/>
                <w:iCs/>
                <w:color w:val="000000"/>
                <w:sz w:val="17"/>
                <w:szCs w:val="17"/>
                <w:lang w:val="en-US"/>
              </w:rPr>
              <w:t> </w:t>
            </w:r>
            <w:r w:rsidRPr="00DF7698">
              <w:rPr>
                <w:i/>
                <w:iCs/>
                <w:color w:val="000000"/>
                <w:sz w:val="17"/>
                <w:szCs w:val="17"/>
                <w:lang w:val="ru-RU"/>
              </w:rPr>
              <w:t>декабря 2024 года</w:t>
            </w:r>
            <w:r w:rsidRPr="00DF7698">
              <w:rPr>
                <w:color w:val="000000"/>
                <w:sz w:val="17"/>
                <w:szCs w:val="17"/>
                <w:lang w:val="ru-RU"/>
              </w:rPr>
              <w:t xml:space="preserve"> </w:t>
            </w:r>
          </w:p>
        </w:tc>
        <w:tc>
          <w:tcPr>
            <w:tcW w:w="403" w:type="pct"/>
            <w:tcBorders>
              <w:top w:val="single" w:sz="4" w:space="0" w:color="auto"/>
              <w:bottom w:val="single" w:sz="12" w:space="0" w:color="auto"/>
            </w:tcBorders>
            <w:vAlign w:val="bottom"/>
            <w:hideMark/>
          </w:tcPr>
          <w:p w14:paraId="59C58AA0" w14:textId="018FDA4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DF7698">
              <w:rPr>
                <w:i/>
                <w:iCs/>
                <w:color w:val="000000"/>
                <w:sz w:val="17"/>
                <w:szCs w:val="17"/>
                <w:lang w:val="ru-RU"/>
              </w:rPr>
              <w:t>Поступле</w:t>
            </w:r>
            <w:r w:rsidR="00DF7698" w:rsidRPr="00DF7698">
              <w:rPr>
                <w:i/>
                <w:iCs/>
                <w:color w:val="000000"/>
                <w:sz w:val="17"/>
                <w:szCs w:val="17"/>
                <w:lang w:val="ru-RU"/>
              </w:rPr>
              <w:t>-</w:t>
            </w:r>
            <w:r w:rsidRPr="00DF7698">
              <w:rPr>
                <w:i/>
                <w:iCs/>
                <w:color w:val="000000"/>
                <w:sz w:val="17"/>
                <w:szCs w:val="17"/>
                <w:lang w:val="ru-RU"/>
              </w:rPr>
              <w:t>ния в 2025</w:t>
            </w:r>
            <w:r w:rsidR="00DF7698">
              <w:rPr>
                <w:i/>
                <w:iCs/>
                <w:color w:val="000000"/>
                <w:sz w:val="17"/>
                <w:szCs w:val="17"/>
                <w:lang w:val="en-US"/>
              </w:rPr>
              <w:t> </w:t>
            </w:r>
            <w:r w:rsidRPr="00DF7698">
              <w:rPr>
                <w:i/>
                <w:iCs/>
                <w:color w:val="000000"/>
                <w:sz w:val="17"/>
                <w:szCs w:val="17"/>
                <w:lang w:val="ru-RU"/>
              </w:rPr>
              <w:t>году за предыду</w:t>
            </w:r>
            <w:r w:rsidR="00DF7698" w:rsidRPr="00DF7698">
              <w:rPr>
                <w:i/>
                <w:iCs/>
                <w:color w:val="000000"/>
                <w:sz w:val="17"/>
                <w:szCs w:val="17"/>
                <w:lang w:val="ru-RU"/>
              </w:rPr>
              <w:t>-</w:t>
            </w:r>
            <w:r w:rsidRPr="00DF7698">
              <w:rPr>
                <w:i/>
                <w:iCs/>
                <w:color w:val="000000"/>
                <w:sz w:val="17"/>
                <w:szCs w:val="17"/>
                <w:lang w:val="ru-RU"/>
              </w:rPr>
              <w:t>щие годы</w:t>
            </w:r>
            <w:r w:rsidRPr="00DF7698">
              <w:rPr>
                <w:color w:val="000000"/>
                <w:sz w:val="17"/>
                <w:szCs w:val="17"/>
                <w:lang w:val="ru-RU"/>
              </w:rPr>
              <w:t xml:space="preserve"> </w:t>
            </w:r>
          </w:p>
        </w:tc>
        <w:tc>
          <w:tcPr>
            <w:tcW w:w="473" w:type="pct"/>
            <w:tcBorders>
              <w:top w:val="single" w:sz="4" w:space="0" w:color="auto"/>
              <w:bottom w:val="single" w:sz="12" w:space="0" w:color="auto"/>
            </w:tcBorders>
            <w:vAlign w:val="bottom"/>
            <w:hideMark/>
          </w:tcPr>
          <w:p w14:paraId="0A63F717" w14:textId="78F93A5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DF7698">
              <w:rPr>
                <w:i/>
                <w:iCs/>
                <w:color w:val="000000"/>
                <w:sz w:val="17"/>
                <w:szCs w:val="17"/>
                <w:lang w:val="ru-RU"/>
              </w:rPr>
              <w:t>Неуплаченные взносы за предыдущие годы</w:t>
            </w:r>
          </w:p>
        </w:tc>
        <w:tc>
          <w:tcPr>
            <w:tcW w:w="406" w:type="pct"/>
            <w:tcBorders>
              <w:top w:val="single" w:sz="4" w:space="0" w:color="auto"/>
              <w:bottom w:val="single" w:sz="12" w:space="0" w:color="auto"/>
            </w:tcBorders>
            <w:vAlign w:val="bottom"/>
            <w:hideMark/>
          </w:tcPr>
          <w:p w14:paraId="380AF477" w14:textId="555E17E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ind w:right="-57"/>
              <w:jc w:val="right"/>
              <w:rPr>
                <w:i/>
                <w:iCs/>
                <w:sz w:val="17"/>
                <w:szCs w:val="17"/>
              </w:rPr>
            </w:pPr>
            <w:r w:rsidRPr="00DF7698">
              <w:rPr>
                <w:i/>
                <w:iCs/>
                <w:color w:val="000000"/>
                <w:sz w:val="17"/>
                <w:szCs w:val="17"/>
                <w:lang w:val="ru-RU"/>
              </w:rPr>
              <w:t>Ожидаемые взносы за 2025 год</w:t>
            </w:r>
            <w:r w:rsidRPr="00DF7698">
              <w:rPr>
                <w:color w:val="000000"/>
                <w:sz w:val="17"/>
                <w:szCs w:val="17"/>
                <w:lang w:val="ru-RU"/>
              </w:rPr>
              <w:t xml:space="preserve"> </w:t>
            </w:r>
          </w:p>
        </w:tc>
        <w:tc>
          <w:tcPr>
            <w:tcW w:w="530" w:type="pct"/>
            <w:tcBorders>
              <w:top w:val="single" w:sz="4" w:space="0" w:color="auto"/>
              <w:bottom w:val="single" w:sz="12" w:space="0" w:color="auto"/>
            </w:tcBorders>
            <w:vAlign w:val="bottom"/>
            <w:hideMark/>
          </w:tcPr>
          <w:p w14:paraId="17513B2C" w14:textId="0A7D461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DF7698">
              <w:rPr>
                <w:i/>
                <w:iCs/>
                <w:color w:val="000000"/>
                <w:sz w:val="17"/>
                <w:szCs w:val="17"/>
                <w:lang w:val="ru-RU"/>
              </w:rPr>
              <w:t>Взносы авансом, полученные в 2024 году</w:t>
            </w:r>
            <w:r w:rsidRPr="00DF7698">
              <w:rPr>
                <w:color w:val="000000"/>
                <w:sz w:val="17"/>
                <w:szCs w:val="17"/>
                <w:lang w:val="ru-RU"/>
              </w:rPr>
              <w:t xml:space="preserve"> </w:t>
            </w:r>
          </w:p>
        </w:tc>
        <w:tc>
          <w:tcPr>
            <w:tcW w:w="403" w:type="pct"/>
            <w:tcBorders>
              <w:top w:val="single" w:sz="4" w:space="0" w:color="auto"/>
              <w:bottom w:val="single" w:sz="12" w:space="0" w:color="auto"/>
            </w:tcBorders>
            <w:vAlign w:val="bottom"/>
            <w:hideMark/>
          </w:tcPr>
          <w:p w14:paraId="2257B478" w14:textId="7A3F10D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DF7698">
              <w:rPr>
                <w:i/>
                <w:iCs/>
                <w:color w:val="000000"/>
                <w:sz w:val="17"/>
                <w:szCs w:val="17"/>
                <w:lang w:val="ru-RU"/>
              </w:rPr>
              <w:t>Поступле</w:t>
            </w:r>
            <w:r w:rsidR="00DF7698" w:rsidRPr="00DF7698">
              <w:rPr>
                <w:i/>
                <w:iCs/>
                <w:color w:val="000000"/>
                <w:sz w:val="17"/>
                <w:szCs w:val="17"/>
                <w:lang w:val="ru-RU"/>
              </w:rPr>
              <w:t>-</w:t>
            </w:r>
            <w:r w:rsidRPr="00DF7698">
              <w:rPr>
                <w:i/>
                <w:iCs/>
                <w:color w:val="000000"/>
                <w:sz w:val="17"/>
                <w:szCs w:val="17"/>
                <w:lang w:val="ru-RU"/>
              </w:rPr>
              <w:t>ния в 2025</w:t>
            </w:r>
            <w:r w:rsidR="00DF7698">
              <w:rPr>
                <w:i/>
                <w:iCs/>
                <w:color w:val="000000"/>
                <w:sz w:val="17"/>
                <w:szCs w:val="17"/>
                <w:lang w:val="en-US"/>
              </w:rPr>
              <w:t> </w:t>
            </w:r>
            <w:r w:rsidRPr="00DF7698">
              <w:rPr>
                <w:i/>
                <w:iCs/>
                <w:color w:val="000000"/>
                <w:sz w:val="17"/>
                <w:szCs w:val="17"/>
                <w:lang w:val="ru-RU"/>
              </w:rPr>
              <w:t>году за 2025 год</w:t>
            </w:r>
            <w:r w:rsidRPr="00DF7698">
              <w:rPr>
                <w:color w:val="000000"/>
                <w:sz w:val="17"/>
                <w:szCs w:val="17"/>
                <w:lang w:val="ru-RU"/>
              </w:rPr>
              <w:t xml:space="preserve"> </w:t>
            </w:r>
          </w:p>
        </w:tc>
        <w:tc>
          <w:tcPr>
            <w:tcW w:w="453" w:type="pct"/>
            <w:tcBorders>
              <w:top w:val="single" w:sz="4" w:space="0" w:color="auto"/>
              <w:bottom w:val="single" w:sz="12" w:space="0" w:color="auto"/>
            </w:tcBorders>
            <w:vAlign w:val="bottom"/>
            <w:hideMark/>
          </w:tcPr>
          <w:p w14:paraId="19B31CE3" w14:textId="6F07533D" w:rsidR="00221616" w:rsidRPr="00DF7698" w:rsidRDefault="00683234"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7"/>
                <w:szCs w:val="17"/>
              </w:rPr>
            </w:pPr>
            <w:r>
              <w:rPr>
                <w:i/>
                <w:iCs/>
                <w:color w:val="000000"/>
                <w:sz w:val="17"/>
                <w:szCs w:val="17"/>
                <w:lang w:val="ru-RU"/>
              </w:rPr>
              <w:t>Неуплаченные</w:t>
            </w:r>
            <w:r w:rsidRPr="00DF7698">
              <w:rPr>
                <w:i/>
                <w:iCs/>
                <w:color w:val="000000"/>
                <w:sz w:val="17"/>
                <w:szCs w:val="17"/>
                <w:lang w:val="ru-RU"/>
              </w:rPr>
              <w:t xml:space="preserve"> </w:t>
            </w:r>
            <w:r w:rsidR="00221616" w:rsidRPr="00DF7698">
              <w:rPr>
                <w:i/>
                <w:iCs/>
                <w:color w:val="000000"/>
                <w:sz w:val="17"/>
                <w:szCs w:val="17"/>
                <w:lang w:val="ru-RU"/>
              </w:rPr>
              <w:t>взносы за 2025</w:t>
            </w:r>
            <w:r w:rsidR="00DF7698">
              <w:rPr>
                <w:i/>
                <w:iCs/>
                <w:color w:val="000000"/>
                <w:sz w:val="17"/>
                <w:szCs w:val="17"/>
                <w:lang w:val="en-US"/>
              </w:rPr>
              <w:t> </w:t>
            </w:r>
            <w:r w:rsidR="00221616" w:rsidRPr="00DF7698">
              <w:rPr>
                <w:i/>
                <w:iCs/>
                <w:color w:val="000000"/>
                <w:sz w:val="17"/>
                <w:szCs w:val="17"/>
                <w:lang w:val="ru-RU"/>
              </w:rPr>
              <w:t>год</w:t>
            </w:r>
            <w:r w:rsidR="00221616" w:rsidRPr="00DF7698">
              <w:rPr>
                <w:color w:val="000000"/>
                <w:sz w:val="17"/>
                <w:szCs w:val="17"/>
                <w:lang w:val="ru-RU"/>
              </w:rPr>
              <w:t xml:space="preserve"> </w:t>
            </w:r>
          </w:p>
        </w:tc>
        <w:tc>
          <w:tcPr>
            <w:tcW w:w="453" w:type="pct"/>
            <w:tcBorders>
              <w:top w:val="single" w:sz="4" w:space="0" w:color="auto"/>
              <w:bottom w:val="single" w:sz="12" w:space="0" w:color="auto"/>
            </w:tcBorders>
            <w:vAlign w:val="bottom"/>
            <w:hideMark/>
          </w:tcPr>
          <w:p w14:paraId="0767FA46" w14:textId="2C733B5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7"/>
                <w:szCs w:val="17"/>
              </w:rPr>
            </w:pPr>
            <w:r w:rsidRPr="00DF7698">
              <w:rPr>
                <w:i/>
                <w:iCs/>
                <w:color w:val="000000"/>
                <w:sz w:val="17"/>
                <w:szCs w:val="17"/>
                <w:lang w:val="ru-RU"/>
              </w:rPr>
              <w:t>Неуплаченные взносы, всего</w:t>
            </w:r>
            <w:r w:rsidRPr="00DF7698">
              <w:rPr>
                <w:color w:val="000000"/>
                <w:sz w:val="17"/>
                <w:szCs w:val="17"/>
                <w:lang w:val="ru-RU"/>
              </w:rPr>
              <w:t xml:space="preserve"> </w:t>
            </w:r>
          </w:p>
        </w:tc>
        <w:tc>
          <w:tcPr>
            <w:tcW w:w="521" w:type="pct"/>
            <w:tcBorders>
              <w:top w:val="single" w:sz="4" w:space="0" w:color="auto"/>
              <w:bottom w:val="single" w:sz="12" w:space="0" w:color="auto"/>
            </w:tcBorders>
            <w:vAlign w:val="bottom"/>
            <w:hideMark/>
          </w:tcPr>
          <w:p w14:paraId="3AF8FFAF" w14:textId="68B7E09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DF7698">
              <w:rPr>
                <w:i/>
                <w:iCs/>
                <w:color w:val="000000"/>
                <w:sz w:val="17"/>
                <w:szCs w:val="17"/>
                <w:lang w:val="ru-RU"/>
              </w:rPr>
              <w:t>Взносы авансом, полученные в 2025 году</w:t>
            </w:r>
            <w:r w:rsidRPr="00DF7698">
              <w:rPr>
                <w:color w:val="000000"/>
                <w:sz w:val="17"/>
                <w:szCs w:val="17"/>
                <w:lang w:val="ru-RU"/>
              </w:rPr>
              <w:t xml:space="preserve"> </w:t>
            </w:r>
          </w:p>
        </w:tc>
      </w:tr>
      <w:tr w:rsidR="00221616" w:rsidRPr="00DF7698" w14:paraId="429257D7" w14:textId="77777777" w:rsidTr="00C15DC9">
        <w:trPr>
          <w:trHeight w:val="57"/>
          <w:jc w:val="right"/>
        </w:trPr>
        <w:tc>
          <w:tcPr>
            <w:tcW w:w="704" w:type="pct"/>
            <w:tcBorders>
              <w:top w:val="single" w:sz="12" w:space="0" w:color="auto"/>
            </w:tcBorders>
            <w:noWrap/>
            <w:hideMark/>
          </w:tcPr>
          <w:p w14:paraId="27C153BC" w14:textId="4A06D9B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Алжир </w:t>
            </w:r>
          </w:p>
        </w:tc>
        <w:tc>
          <w:tcPr>
            <w:tcW w:w="654" w:type="pct"/>
            <w:tcBorders>
              <w:top w:val="single" w:sz="12" w:space="0" w:color="auto"/>
            </w:tcBorders>
            <w:noWrap/>
            <w:hideMark/>
          </w:tcPr>
          <w:p w14:paraId="3EB61190" w14:textId="0D9DDA68"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2 156 </w:t>
            </w:r>
          </w:p>
        </w:tc>
        <w:tc>
          <w:tcPr>
            <w:tcW w:w="403" w:type="pct"/>
            <w:tcBorders>
              <w:top w:val="single" w:sz="12" w:space="0" w:color="auto"/>
            </w:tcBorders>
            <w:noWrap/>
            <w:hideMark/>
          </w:tcPr>
          <w:p w14:paraId="69CC98F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tcBorders>
              <w:top w:val="single" w:sz="12" w:space="0" w:color="auto"/>
            </w:tcBorders>
            <w:noWrap/>
            <w:hideMark/>
          </w:tcPr>
          <w:p w14:paraId="69159C97" w14:textId="07BC48A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2 156 </w:t>
            </w:r>
          </w:p>
        </w:tc>
        <w:tc>
          <w:tcPr>
            <w:tcW w:w="406" w:type="pct"/>
            <w:tcBorders>
              <w:top w:val="single" w:sz="12" w:space="0" w:color="auto"/>
            </w:tcBorders>
            <w:noWrap/>
            <w:hideMark/>
          </w:tcPr>
          <w:p w14:paraId="7D252AAA" w14:textId="6AB65D7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851 </w:t>
            </w:r>
          </w:p>
        </w:tc>
        <w:tc>
          <w:tcPr>
            <w:tcW w:w="530" w:type="pct"/>
            <w:tcBorders>
              <w:top w:val="single" w:sz="12" w:space="0" w:color="auto"/>
            </w:tcBorders>
            <w:noWrap/>
            <w:hideMark/>
          </w:tcPr>
          <w:p w14:paraId="15E2A57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tcBorders>
              <w:top w:val="single" w:sz="12" w:space="0" w:color="auto"/>
            </w:tcBorders>
            <w:noWrap/>
            <w:hideMark/>
          </w:tcPr>
          <w:p w14:paraId="32F344E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tcBorders>
              <w:top w:val="single" w:sz="12" w:space="0" w:color="auto"/>
            </w:tcBorders>
            <w:noWrap/>
            <w:hideMark/>
          </w:tcPr>
          <w:p w14:paraId="39A787B2" w14:textId="3E5D052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851</w:t>
            </w:r>
          </w:p>
        </w:tc>
        <w:tc>
          <w:tcPr>
            <w:tcW w:w="453" w:type="pct"/>
            <w:tcBorders>
              <w:top w:val="single" w:sz="12" w:space="0" w:color="auto"/>
            </w:tcBorders>
            <w:noWrap/>
            <w:hideMark/>
          </w:tcPr>
          <w:p w14:paraId="009FAA0B" w14:textId="1AB17FF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3 007</w:t>
            </w:r>
          </w:p>
        </w:tc>
        <w:tc>
          <w:tcPr>
            <w:tcW w:w="521" w:type="pct"/>
            <w:tcBorders>
              <w:top w:val="single" w:sz="12" w:space="0" w:color="auto"/>
            </w:tcBorders>
            <w:noWrap/>
            <w:hideMark/>
          </w:tcPr>
          <w:p w14:paraId="084B0F3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3AE3E539" w14:textId="77777777" w:rsidTr="00C15DC9">
        <w:trPr>
          <w:trHeight w:val="57"/>
          <w:jc w:val="right"/>
        </w:trPr>
        <w:tc>
          <w:tcPr>
            <w:tcW w:w="704" w:type="pct"/>
            <w:noWrap/>
            <w:hideMark/>
          </w:tcPr>
          <w:p w14:paraId="0340A951" w14:textId="03DB5D3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Аргентина </w:t>
            </w:r>
          </w:p>
        </w:tc>
        <w:tc>
          <w:tcPr>
            <w:tcW w:w="654" w:type="pct"/>
            <w:noWrap/>
            <w:hideMark/>
          </w:tcPr>
          <w:p w14:paraId="62AC27E5" w14:textId="7BD078E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14 248 </w:t>
            </w:r>
          </w:p>
        </w:tc>
        <w:tc>
          <w:tcPr>
            <w:tcW w:w="403" w:type="pct"/>
            <w:noWrap/>
            <w:hideMark/>
          </w:tcPr>
          <w:p w14:paraId="0183612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2831C671" w14:textId="5D3C3B28"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14 248 </w:t>
            </w:r>
          </w:p>
        </w:tc>
        <w:tc>
          <w:tcPr>
            <w:tcW w:w="406" w:type="pct"/>
            <w:noWrap/>
            <w:hideMark/>
          </w:tcPr>
          <w:p w14:paraId="1896B146" w14:textId="68DF071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5 613 </w:t>
            </w:r>
          </w:p>
        </w:tc>
        <w:tc>
          <w:tcPr>
            <w:tcW w:w="530" w:type="pct"/>
            <w:noWrap/>
            <w:hideMark/>
          </w:tcPr>
          <w:p w14:paraId="681B8FB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464B03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4E96E95A" w14:textId="119A628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5 613</w:t>
            </w:r>
          </w:p>
        </w:tc>
        <w:tc>
          <w:tcPr>
            <w:tcW w:w="453" w:type="pct"/>
            <w:noWrap/>
            <w:hideMark/>
          </w:tcPr>
          <w:p w14:paraId="542ECEF7" w14:textId="2687AF4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19 861</w:t>
            </w:r>
          </w:p>
        </w:tc>
        <w:tc>
          <w:tcPr>
            <w:tcW w:w="521" w:type="pct"/>
            <w:noWrap/>
            <w:hideMark/>
          </w:tcPr>
          <w:p w14:paraId="22C6ACE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3F5DC2DF" w14:textId="77777777" w:rsidTr="00C15DC9">
        <w:trPr>
          <w:trHeight w:val="57"/>
          <w:jc w:val="right"/>
        </w:trPr>
        <w:tc>
          <w:tcPr>
            <w:tcW w:w="704" w:type="pct"/>
            <w:noWrap/>
            <w:hideMark/>
          </w:tcPr>
          <w:p w14:paraId="53DD843D" w14:textId="1192A44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Австралия </w:t>
            </w:r>
          </w:p>
        </w:tc>
        <w:tc>
          <w:tcPr>
            <w:tcW w:w="654" w:type="pct"/>
            <w:noWrap/>
            <w:hideMark/>
          </w:tcPr>
          <w:p w14:paraId="7426EB6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421C70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6EDE28A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5BCA237F" w14:textId="4F1EDBA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16 480 </w:t>
            </w:r>
          </w:p>
        </w:tc>
        <w:tc>
          <w:tcPr>
            <w:tcW w:w="530" w:type="pct"/>
            <w:noWrap/>
            <w:hideMark/>
          </w:tcPr>
          <w:p w14:paraId="74C0AC2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E995F63" w14:textId="6135A52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16 480 </w:t>
            </w:r>
          </w:p>
        </w:tc>
        <w:tc>
          <w:tcPr>
            <w:tcW w:w="453" w:type="pct"/>
            <w:noWrap/>
            <w:hideMark/>
          </w:tcPr>
          <w:p w14:paraId="7CED1F5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2FD77C2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44CE74A5" w14:textId="7906F35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16 480</w:t>
            </w:r>
          </w:p>
        </w:tc>
      </w:tr>
      <w:tr w:rsidR="00221616" w:rsidRPr="00DF7698" w14:paraId="5D38047E" w14:textId="77777777" w:rsidTr="00C15DC9">
        <w:trPr>
          <w:trHeight w:val="57"/>
          <w:jc w:val="right"/>
        </w:trPr>
        <w:tc>
          <w:tcPr>
            <w:tcW w:w="704" w:type="pct"/>
            <w:noWrap/>
            <w:hideMark/>
          </w:tcPr>
          <w:p w14:paraId="0B09B231" w14:textId="41B3EC5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Австрия </w:t>
            </w:r>
          </w:p>
        </w:tc>
        <w:tc>
          <w:tcPr>
            <w:tcW w:w="654" w:type="pct"/>
            <w:noWrap/>
            <w:hideMark/>
          </w:tcPr>
          <w:p w14:paraId="0E05B8B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C8C708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02C5539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6724A750" w14:textId="6DDDBCF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5 301 </w:t>
            </w:r>
          </w:p>
        </w:tc>
        <w:tc>
          <w:tcPr>
            <w:tcW w:w="530" w:type="pct"/>
            <w:noWrap/>
            <w:hideMark/>
          </w:tcPr>
          <w:p w14:paraId="043391A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967086F" w14:textId="3B825C9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5 301 </w:t>
            </w:r>
          </w:p>
        </w:tc>
        <w:tc>
          <w:tcPr>
            <w:tcW w:w="453" w:type="pct"/>
            <w:noWrap/>
            <w:hideMark/>
          </w:tcPr>
          <w:p w14:paraId="10BB6B9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011B042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047A270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301B32CD" w14:textId="77777777" w:rsidTr="00C15DC9">
        <w:trPr>
          <w:trHeight w:val="57"/>
          <w:jc w:val="right"/>
        </w:trPr>
        <w:tc>
          <w:tcPr>
            <w:tcW w:w="704" w:type="pct"/>
            <w:noWrap/>
            <w:hideMark/>
          </w:tcPr>
          <w:p w14:paraId="49115004" w14:textId="2E7F7FB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Бельгия </w:t>
            </w:r>
          </w:p>
        </w:tc>
        <w:tc>
          <w:tcPr>
            <w:tcW w:w="654" w:type="pct"/>
            <w:noWrap/>
            <w:hideMark/>
          </w:tcPr>
          <w:p w14:paraId="383775C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2AF3D3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57CB8D7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36FDFF91" w14:textId="58EC4F8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6 464 </w:t>
            </w:r>
          </w:p>
        </w:tc>
        <w:tc>
          <w:tcPr>
            <w:tcW w:w="530" w:type="pct"/>
            <w:noWrap/>
            <w:hideMark/>
          </w:tcPr>
          <w:p w14:paraId="49423D8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D3E8A48" w14:textId="1328246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6 464 </w:t>
            </w:r>
          </w:p>
        </w:tc>
        <w:tc>
          <w:tcPr>
            <w:tcW w:w="453" w:type="pct"/>
            <w:noWrap/>
            <w:hideMark/>
          </w:tcPr>
          <w:p w14:paraId="334BAEC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797C816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387D0AF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46DE3240" w14:textId="77777777" w:rsidTr="00C15DC9">
        <w:trPr>
          <w:trHeight w:val="57"/>
          <w:jc w:val="right"/>
        </w:trPr>
        <w:tc>
          <w:tcPr>
            <w:tcW w:w="704" w:type="pct"/>
            <w:noWrap/>
            <w:hideMark/>
          </w:tcPr>
          <w:p w14:paraId="1E78A05E" w14:textId="6C53070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Бразилия </w:t>
            </w:r>
          </w:p>
        </w:tc>
        <w:tc>
          <w:tcPr>
            <w:tcW w:w="654" w:type="pct"/>
            <w:noWrap/>
            <w:hideMark/>
          </w:tcPr>
          <w:p w14:paraId="14ACEAF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8BF2E7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69668D8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1E506F61" w14:textId="7CB2FBD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15 715 </w:t>
            </w:r>
          </w:p>
        </w:tc>
        <w:tc>
          <w:tcPr>
            <w:tcW w:w="530" w:type="pct"/>
            <w:noWrap/>
            <w:hideMark/>
          </w:tcPr>
          <w:p w14:paraId="0ECD8EF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EF27271" w14:textId="0608E80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15 715 </w:t>
            </w:r>
          </w:p>
        </w:tc>
        <w:tc>
          <w:tcPr>
            <w:tcW w:w="453" w:type="pct"/>
            <w:noWrap/>
            <w:hideMark/>
          </w:tcPr>
          <w:p w14:paraId="361D5BA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1F51E03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2313BA4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60E313B6" w14:textId="77777777" w:rsidTr="00C15DC9">
        <w:trPr>
          <w:trHeight w:val="57"/>
          <w:jc w:val="right"/>
        </w:trPr>
        <w:tc>
          <w:tcPr>
            <w:tcW w:w="704" w:type="pct"/>
            <w:noWrap/>
            <w:hideMark/>
          </w:tcPr>
          <w:p w14:paraId="553A8FC6" w14:textId="4840EA2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Канада </w:t>
            </w:r>
          </w:p>
        </w:tc>
        <w:tc>
          <w:tcPr>
            <w:tcW w:w="654" w:type="pct"/>
            <w:noWrap/>
            <w:hideMark/>
          </w:tcPr>
          <w:p w14:paraId="42AA868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22F8D77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3F6DEC6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771424C1" w14:textId="7974BAE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20 516 </w:t>
            </w:r>
          </w:p>
        </w:tc>
        <w:tc>
          <w:tcPr>
            <w:tcW w:w="530" w:type="pct"/>
            <w:noWrap/>
            <w:hideMark/>
          </w:tcPr>
          <w:p w14:paraId="5AD2F66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A44863E" w14:textId="1EB8E90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20 516 </w:t>
            </w:r>
          </w:p>
        </w:tc>
        <w:tc>
          <w:tcPr>
            <w:tcW w:w="453" w:type="pct"/>
            <w:noWrap/>
            <w:hideMark/>
          </w:tcPr>
          <w:p w14:paraId="61DEDFC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3E3B944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0EB56B5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6D8044FA" w14:textId="77777777" w:rsidTr="00C15DC9">
        <w:trPr>
          <w:trHeight w:val="57"/>
          <w:jc w:val="right"/>
        </w:trPr>
        <w:tc>
          <w:tcPr>
            <w:tcW w:w="704" w:type="pct"/>
            <w:noWrap/>
            <w:hideMark/>
          </w:tcPr>
          <w:p w14:paraId="02780EAE" w14:textId="7D6317D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Чили </w:t>
            </w:r>
          </w:p>
        </w:tc>
        <w:tc>
          <w:tcPr>
            <w:tcW w:w="654" w:type="pct"/>
            <w:noWrap/>
            <w:hideMark/>
          </w:tcPr>
          <w:p w14:paraId="52D7C95B" w14:textId="690444E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222 </w:t>
            </w:r>
          </w:p>
        </w:tc>
        <w:tc>
          <w:tcPr>
            <w:tcW w:w="403" w:type="pct"/>
            <w:noWrap/>
            <w:hideMark/>
          </w:tcPr>
          <w:p w14:paraId="3B547EFA" w14:textId="75F8C20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 xml:space="preserve">– </w:t>
            </w:r>
          </w:p>
        </w:tc>
        <w:tc>
          <w:tcPr>
            <w:tcW w:w="473" w:type="pct"/>
            <w:noWrap/>
            <w:hideMark/>
          </w:tcPr>
          <w:p w14:paraId="33982246" w14:textId="45EB255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222 </w:t>
            </w:r>
          </w:p>
        </w:tc>
        <w:tc>
          <w:tcPr>
            <w:tcW w:w="406" w:type="pct"/>
            <w:noWrap/>
            <w:hideMark/>
          </w:tcPr>
          <w:p w14:paraId="6E67AF05" w14:textId="0E34031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3 279 </w:t>
            </w:r>
          </w:p>
        </w:tc>
        <w:tc>
          <w:tcPr>
            <w:tcW w:w="530" w:type="pct"/>
            <w:noWrap/>
            <w:hideMark/>
          </w:tcPr>
          <w:p w14:paraId="1AB2399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259445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77958DF5" w14:textId="09F2A71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3 279</w:t>
            </w:r>
          </w:p>
        </w:tc>
        <w:tc>
          <w:tcPr>
            <w:tcW w:w="453" w:type="pct"/>
            <w:noWrap/>
            <w:hideMark/>
          </w:tcPr>
          <w:p w14:paraId="5C68C34B" w14:textId="0BB3C0A8"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3 501</w:t>
            </w:r>
          </w:p>
        </w:tc>
        <w:tc>
          <w:tcPr>
            <w:tcW w:w="521" w:type="pct"/>
            <w:noWrap/>
            <w:hideMark/>
          </w:tcPr>
          <w:p w14:paraId="3A19092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590F518F" w14:textId="77777777" w:rsidTr="00C15DC9">
        <w:trPr>
          <w:trHeight w:val="57"/>
          <w:jc w:val="right"/>
        </w:trPr>
        <w:tc>
          <w:tcPr>
            <w:tcW w:w="704" w:type="pct"/>
            <w:noWrap/>
            <w:hideMark/>
          </w:tcPr>
          <w:p w14:paraId="6CE30CAD" w14:textId="5D970FE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Китай </w:t>
            </w:r>
          </w:p>
        </w:tc>
        <w:tc>
          <w:tcPr>
            <w:tcW w:w="654" w:type="pct"/>
            <w:noWrap/>
            <w:hideMark/>
          </w:tcPr>
          <w:p w14:paraId="5D6A2B6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D0EFCA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5300944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58442A73" w14:textId="416928F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119 084 </w:t>
            </w:r>
          </w:p>
        </w:tc>
        <w:tc>
          <w:tcPr>
            <w:tcW w:w="530" w:type="pct"/>
            <w:noWrap/>
            <w:hideMark/>
          </w:tcPr>
          <w:p w14:paraId="4A1D576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2AE7A75" w14:textId="6F3349F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119 084 </w:t>
            </w:r>
          </w:p>
        </w:tc>
        <w:tc>
          <w:tcPr>
            <w:tcW w:w="453" w:type="pct"/>
            <w:noWrap/>
            <w:hideMark/>
          </w:tcPr>
          <w:p w14:paraId="5A9CC04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4A88711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6F66E29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CF423CF" w14:textId="77777777" w:rsidTr="00C15DC9">
        <w:trPr>
          <w:trHeight w:val="57"/>
          <w:jc w:val="right"/>
        </w:trPr>
        <w:tc>
          <w:tcPr>
            <w:tcW w:w="704" w:type="pct"/>
            <w:noWrap/>
            <w:hideMark/>
          </w:tcPr>
          <w:p w14:paraId="3BB8B64A" w14:textId="074A587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Колумбия </w:t>
            </w:r>
          </w:p>
        </w:tc>
        <w:tc>
          <w:tcPr>
            <w:tcW w:w="654" w:type="pct"/>
            <w:noWrap/>
            <w:hideMark/>
          </w:tcPr>
          <w:p w14:paraId="3835F87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989E74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0A7AD79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25AE00FE" w14:textId="3608F86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1 920 </w:t>
            </w:r>
          </w:p>
        </w:tc>
        <w:tc>
          <w:tcPr>
            <w:tcW w:w="530" w:type="pct"/>
            <w:noWrap/>
            <w:hideMark/>
          </w:tcPr>
          <w:p w14:paraId="1F68E625" w14:textId="0235A01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651D310" w14:textId="1DA969B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1 920 </w:t>
            </w:r>
          </w:p>
        </w:tc>
        <w:tc>
          <w:tcPr>
            <w:tcW w:w="453" w:type="pct"/>
            <w:noWrap/>
            <w:hideMark/>
          </w:tcPr>
          <w:p w14:paraId="5C1ADA7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0D3ADB6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260084D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6090515F" w14:textId="77777777" w:rsidTr="00C15DC9">
        <w:trPr>
          <w:trHeight w:val="57"/>
          <w:jc w:val="right"/>
        </w:trPr>
        <w:tc>
          <w:tcPr>
            <w:tcW w:w="704" w:type="pct"/>
            <w:noWrap/>
            <w:hideMark/>
          </w:tcPr>
          <w:p w14:paraId="3D0EACE4" w14:textId="4A3028D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Чехия </w:t>
            </w:r>
          </w:p>
        </w:tc>
        <w:tc>
          <w:tcPr>
            <w:tcW w:w="654" w:type="pct"/>
            <w:noWrap/>
            <w:hideMark/>
          </w:tcPr>
          <w:p w14:paraId="770B87D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067E56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7CD787C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73812A25" w14:textId="0C7D17D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2 654 </w:t>
            </w:r>
          </w:p>
        </w:tc>
        <w:tc>
          <w:tcPr>
            <w:tcW w:w="530" w:type="pct"/>
            <w:noWrap/>
            <w:hideMark/>
          </w:tcPr>
          <w:p w14:paraId="11B11E8E" w14:textId="51A390C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2 654 </w:t>
            </w:r>
          </w:p>
        </w:tc>
        <w:tc>
          <w:tcPr>
            <w:tcW w:w="403" w:type="pct"/>
            <w:noWrap/>
            <w:hideMark/>
          </w:tcPr>
          <w:p w14:paraId="52EDFA29" w14:textId="6C7130B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0EA2E92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1AD7A3D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5DB414D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32D174FA" w14:textId="77777777" w:rsidTr="00C15DC9">
        <w:trPr>
          <w:trHeight w:val="57"/>
          <w:jc w:val="right"/>
        </w:trPr>
        <w:tc>
          <w:tcPr>
            <w:tcW w:w="704" w:type="pct"/>
            <w:noWrap/>
            <w:hideMark/>
          </w:tcPr>
          <w:p w14:paraId="1B8E9E7A" w14:textId="349AA92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Дания </w:t>
            </w:r>
          </w:p>
        </w:tc>
        <w:tc>
          <w:tcPr>
            <w:tcW w:w="654" w:type="pct"/>
            <w:noWrap/>
            <w:hideMark/>
          </w:tcPr>
          <w:p w14:paraId="4962768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16ADCF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5BAB85C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5E374CC0" w14:textId="112DC0E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4 317 </w:t>
            </w:r>
          </w:p>
        </w:tc>
        <w:tc>
          <w:tcPr>
            <w:tcW w:w="530" w:type="pct"/>
            <w:noWrap/>
            <w:hideMark/>
          </w:tcPr>
          <w:p w14:paraId="0A88437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2890B3F3" w14:textId="07486094"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4 317 </w:t>
            </w:r>
          </w:p>
        </w:tc>
        <w:tc>
          <w:tcPr>
            <w:tcW w:w="453" w:type="pct"/>
            <w:noWrap/>
            <w:hideMark/>
          </w:tcPr>
          <w:p w14:paraId="52543FF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052642D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27DF0BB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46F7381F" w14:textId="77777777" w:rsidTr="00C15DC9">
        <w:trPr>
          <w:trHeight w:val="57"/>
          <w:jc w:val="right"/>
        </w:trPr>
        <w:tc>
          <w:tcPr>
            <w:tcW w:w="704" w:type="pct"/>
            <w:noWrap/>
            <w:hideMark/>
          </w:tcPr>
          <w:p w14:paraId="28815A36" w14:textId="5B3F570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Египет </w:t>
            </w:r>
          </w:p>
        </w:tc>
        <w:tc>
          <w:tcPr>
            <w:tcW w:w="654" w:type="pct"/>
            <w:noWrap/>
            <w:hideMark/>
          </w:tcPr>
          <w:p w14:paraId="056E96B9" w14:textId="63D565D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1 445 </w:t>
            </w:r>
          </w:p>
        </w:tc>
        <w:tc>
          <w:tcPr>
            <w:tcW w:w="403" w:type="pct"/>
            <w:noWrap/>
            <w:hideMark/>
          </w:tcPr>
          <w:p w14:paraId="7E98E72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4AE8F353" w14:textId="0CB1650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1 445 </w:t>
            </w:r>
          </w:p>
        </w:tc>
        <w:tc>
          <w:tcPr>
            <w:tcW w:w="406" w:type="pct"/>
            <w:noWrap/>
            <w:hideMark/>
          </w:tcPr>
          <w:p w14:paraId="65CB927D" w14:textId="16AD75A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1 085 </w:t>
            </w:r>
          </w:p>
        </w:tc>
        <w:tc>
          <w:tcPr>
            <w:tcW w:w="530" w:type="pct"/>
            <w:noWrap/>
            <w:hideMark/>
          </w:tcPr>
          <w:p w14:paraId="4DBFAF5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DB7301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162CB373" w14:textId="3D01618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1 085</w:t>
            </w:r>
          </w:p>
        </w:tc>
        <w:tc>
          <w:tcPr>
            <w:tcW w:w="453" w:type="pct"/>
            <w:noWrap/>
            <w:hideMark/>
          </w:tcPr>
          <w:p w14:paraId="5C179423" w14:textId="7ABEFB18"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2 530</w:t>
            </w:r>
          </w:p>
        </w:tc>
        <w:tc>
          <w:tcPr>
            <w:tcW w:w="521" w:type="pct"/>
            <w:noWrap/>
            <w:hideMark/>
          </w:tcPr>
          <w:p w14:paraId="0F9AF6B5" w14:textId="38A456B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31B544F5" w14:textId="77777777" w:rsidTr="00C15DC9">
        <w:trPr>
          <w:trHeight w:val="57"/>
          <w:jc w:val="right"/>
        </w:trPr>
        <w:tc>
          <w:tcPr>
            <w:tcW w:w="704" w:type="pct"/>
            <w:noWrap/>
            <w:hideMark/>
          </w:tcPr>
          <w:p w14:paraId="1530EA36" w14:textId="2230A94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Европейский союз </w:t>
            </w:r>
          </w:p>
        </w:tc>
        <w:tc>
          <w:tcPr>
            <w:tcW w:w="654" w:type="pct"/>
            <w:noWrap/>
            <w:hideMark/>
          </w:tcPr>
          <w:p w14:paraId="1095D12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5E851C6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339FA2D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0E35E806" w14:textId="234E8768"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19 517 </w:t>
            </w:r>
          </w:p>
        </w:tc>
        <w:tc>
          <w:tcPr>
            <w:tcW w:w="530" w:type="pct"/>
            <w:noWrap/>
            <w:hideMark/>
          </w:tcPr>
          <w:p w14:paraId="4512D53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E8A912B" w14:textId="0AF698A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19 517 </w:t>
            </w:r>
          </w:p>
        </w:tc>
        <w:tc>
          <w:tcPr>
            <w:tcW w:w="453" w:type="pct"/>
            <w:noWrap/>
            <w:hideMark/>
          </w:tcPr>
          <w:p w14:paraId="24F017E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29D2E24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1A40597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09DF4E4C" w14:textId="77777777" w:rsidTr="00C15DC9">
        <w:trPr>
          <w:trHeight w:val="57"/>
          <w:jc w:val="right"/>
        </w:trPr>
        <w:tc>
          <w:tcPr>
            <w:tcW w:w="704" w:type="pct"/>
            <w:noWrap/>
            <w:hideMark/>
          </w:tcPr>
          <w:p w14:paraId="12234838" w14:textId="3FDB61A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Финляндия </w:t>
            </w:r>
          </w:p>
        </w:tc>
        <w:tc>
          <w:tcPr>
            <w:tcW w:w="654" w:type="pct"/>
            <w:noWrap/>
            <w:hideMark/>
          </w:tcPr>
          <w:p w14:paraId="6E963E5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4E1AF8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31186D1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111E0664" w14:textId="17883FF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3 255 </w:t>
            </w:r>
          </w:p>
        </w:tc>
        <w:tc>
          <w:tcPr>
            <w:tcW w:w="530" w:type="pct"/>
            <w:noWrap/>
            <w:hideMark/>
          </w:tcPr>
          <w:p w14:paraId="47E7E78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26AAA8B3" w14:textId="314B47D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3 255 </w:t>
            </w:r>
          </w:p>
        </w:tc>
        <w:tc>
          <w:tcPr>
            <w:tcW w:w="453" w:type="pct"/>
            <w:noWrap/>
            <w:hideMark/>
          </w:tcPr>
          <w:p w14:paraId="7C168F6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08883AF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6D4BA3F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2A93EFDE" w14:textId="77777777" w:rsidTr="00C15DC9">
        <w:trPr>
          <w:trHeight w:val="57"/>
          <w:jc w:val="right"/>
        </w:trPr>
        <w:tc>
          <w:tcPr>
            <w:tcW w:w="704" w:type="pct"/>
            <w:noWrap/>
            <w:hideMark/>
          </w:tcPr>
          <w:p w14:paraId="56CB795F" w14:textId="5E3D775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Франция </w:t>
            </w:r>
          </w:p>
        </w:tc>
        <w:tc>
          <w:tcPr>
            <w:tcW w:w="654" w:type="pct"/>
            <w:noWrap/>
            <w:hideMark/>
          </w:tcPr>
          <w:p w14:paraId="56FC217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219C473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0364EE4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5216302C" w14:textId="308920C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33 709 </w:t>
            </w:r>
          </w:p>
        </w:tc>
        <w:tc>
          <w:tcPr>
            <w:tcW w:w="530" w:type="pct"/>
            <w:noWrap/>
            <w:hideMark/>
          </w:tcPr>
          <w:p w14:paraId="3842F70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C0BA8B9" w14:textId="3010B32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33 709 </w:t>
            </w:r>
          </w:p>
        </w:tc>
        <w:tc>
          <w:tcPr>
            <w:tcW w:w="453" w:type="pct"/>
            <w:noWrap/>
            <w:hideMark/>
          </w:tcPr>
          <w:p w14:paraId="6654B19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5A2E261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3778A66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718571C" w14:textId="77777777" w:rsidTr="00C15DC9">
        <w:trPr>
          <w:trHeight w:val="57"/>
          <w:jc w:val="right"/>
        </w:trPr>
        <w:tc>
          <w:tcPr>
            <w:tcW w:w="704" w:type="pct"/>
            <w:noWrap/>
            <w:hideMark/>
          </w:tcPr>
          <w:p w14:paraId="0865F191" w14:textId="771734B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Германия </w:t>
            </w:r>
          </w:p>
        </w:tc>
        <w:tc>
          <w:tcPr>
            <w:tcW w:w="654" w:type="pct"/>
            <w:noWrap/>
            <w:hideMark/>
          </w:tcPr>
          <w:p w14:paraId="49F0F9F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3CB1DAE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0E27EB3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2C78981E" w14:textId="17BB4C5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47 707 </w:t>
            </w:r>
          </w:p>
        </w:tc>
        <w:tc>
          <w:tcPr>
            <w:tcW w:w="530" w:type="pct"/>
            <w:noWrap/>
            <w:hideMark/>
          </w:tcPr>
          <w:p w14:paraId="297094A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5F02ED9B" w14:textId="0BB62FD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47 707 </w:t>
            </w:r>
          </w:p>
        </w:tc>
        <w:tc>
          <w:tcPr>
            <w:tcW w:w="453" w:type="pct"/>
            <w:noWrap/>
            <w:hideMark/>
          </w:tcPr>
          <w:p w14:paraId="0E623C9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69BB01D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4642433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040B2A3C" w14:textId="77777777" w:rsidTr="00C15DC9">
        <w:trPr>
          <w:trHeight w:val="57"/>
          <w:jc w:val="right"/>
        </w:trPr>
        <w:tc>
          <w:tcPr>
            <w:tcW w:w="704" w:type="pct"/>
            <w:noWrap/>
            <w:hideMark/>
          </w:tcPr>
          <w:p w14:paraId="7BD2C2BB" w14:textId="504F4074"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Греция </w:t>
            </w:r>
          </w:p>
        </w:tc>
        <w:tc>
          <w:tcPr>
            <w:tcW w:w="654" w:type="pct"/>
            <w:noWrap/>
            <w:hideMark/>
          </w:tcPr>
          <w:p w14:paraId="5F857FFC" w14:textId="023B38E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2 851 </w:t>
            </w:r>
          </w:p>
        </w:tc>
        <w:tc>
          <w:tcPr>
            <w:tcW w:w="403" w:type="pct"/>
            <w:noWrap/>
            <w:hideMark/>
          </w:tcPr>
          <w:p w14:paraId="51D30B7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2 537 </w:t>
            </w:r>
          </w:p>
        </w:tc>
        <w:tc>
          <w:tcPr>
            <w:tcW w:w="473" w:type="pct"/>
            <w:noWrap/>
            <w:hideMark/>
          </w:tcPr>
          <w:p w14:paraId="286ADDC5" w14:textId="0149AB3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314 </w:t>
            </w:r>
          </w:p>
        </w:tc>
        <w:tc>
          <w:tcPr>
            <w:tcW w:w="406" w:type="pct"/>
            <w:noWrap/>
            <w:hideMark/>
          </w:tcPr>
          <w:p w14:paraId="26CAA1BD" w14:textId="076D25A4"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2 537 </w:t>
            </w:r>
          </w:p>
        </w:tc>
        <w:tc>
          <w:tcPr>
            <w:tcW w:w="530" w:type="pct"/>
            <w:noWrap/>
            <w:hideMark/>
          </w:tcPr>
          <w:p w14:paraId="46AB9AF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064BE4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089EC3C4" w14:textId="2329195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2 537</w:t>
            </w:r>
          </w:p>
        </w:tc>
        <w:tc>
          <w:tcPr>
            <w:tcW w:w="453" w:type="pct"/>
            <w:noWrap/>
            <w:hideMark/>
          </w:tcPr>
          <w:p w14:paraId="3248EC66" w14:textId="17C2B1B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2 851</w:t>
            </w:r>
          </w:p>
        </w:tc>
        <w:tc>
          <w:tcPr>
            <w:tcW w:w="521" w:type="pct"/>
            <w:noWrap/>
            <w:hideMark/>
          </w:tcPr>
          <w:p w14:paraId="32A1CB90" w14:textId="139EB2A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 xml:space="preserve">– </w:t>
            </w:r>
          </w:p>
        </w:tc>
      </w:tr>
      <w:tr w:rsidR="00221616" w:rsidRPr="00DF7698" w14:paraId="21F15D9D" w14:textId="77777777" w:rsidTr="00C15DC9">
        <w:trPr>
          <w:trHeight w:val="57"/>
          <w:jc w:val="right"/>
        </w:trPr>
        <w:tc>
          <w:tcPr>
            <w:tcW w:w="704" w:type="pct"/>
            <w:noWrap/>
            <w:hideMark/>
          </w:tcPr>
          <w:p w14:paraId="3B5FE7E2" w14:textId="0B687D7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Венгрия </w:t>
            </w:r>
          </w:p>
        </w:tc>
        <w:tc>
          <w:tcPr>
            <w:tcW w:w="654" w:type="pct"/>
            <w:noWrap/>
            <w:hideMark/>
          </w:tcPr>
          <w:p w14:paraId="694FA9C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30305D7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4A7E0D2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60CB34C2" w14:textId="439A7D2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1 780 </w:t>
            </w:r>
          </w:p>
        </w:tc>
        <w:tc>
          <w:tcPr>
            <w:tcW w:w="530" w:type="pct"/>
            <w:noWrap/>
            <w:hideMark/>
          </w:tcPr>
          <w:p w14:paraId="6EB3DB07" w14:textId="6A56C18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4E6929C" w14:textId="18C0F6E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1 780 </w:t>
            </w:r>
          </w:p>
        </w:tc>
        <w:tc>
          <w:tcPr>
            <w:tcW w:w="453" w:type="pct"/>
            <w:noWrap/>
            <w:hideMark/>
          </w:tcPr>
          <w:p w14:paraId="1C930FE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50D6420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0348FBD2" w14:textId="6638452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1 780</w:t>
            </w:r>
          </w:p>
        </w:tc>
      </w:tr>
      <w:tr w:rsidR="00221616" w:rsidRPr="00DF7698" w14:paraId="270D678E" w14:textId="77777777" w:rsidTr="00C15DC9">
        <w:trPr>
          <w:trHeight w:val="57"/>
          <w:jc w:val="right"/>
        </w:trPr>
        <w:tc>
          <w:tcPr>
            <w:tcW w:w="704" w:type="pct"/>
            <w:noWrap/>
            <w:hideMark/>
          </w:tcPr>
          <w:p w14:paraId="43A11DF7" w14:textId="42A29B4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Индия </w:t>
            </w:r>
          </w:p>
        </w:tc>
        <w:tc>
          <w:tcPr>
            <w:tcW w:w="654" w:type="pct"/>
            <w:noWrap/>
            <w:hideMark/>
          </w:tcPr>
          <w:p w14:paraId="1707539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F1F816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46B5392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315F0927" w14:textId="3EE9E42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8 150 </w:t>
            </w:r>
          </w:p>
        </w:tc>
        <w:tc>
          <w:tcPr>
            <w:tcW w:w="530" w:type="pct"/>
            <w:noWrap/>
            <w:hideMark/>
          </w:tcPr>
          <w:p w14:paraId="25EEF18A" w14:textId="1820A3B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5AB502D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02B4BFD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8 150 </w:t>
            </w:r>
          </w:p>
        </w:tc>
        <w:tc>
          <w:tcPr>
            <w:tcW w:w="453" w:type="pct"/>
            <w:noWrap/>
            <w:hideMark/>
          </w:tcPr>
          <w:p w14:paraId="3931E58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8 150 </w:t>
            </w:r>
          </w:p>
        </w:tc>
        <w:tc>
          <w:tcPr>
            <w:tcW w:w="521" w:type="pct"/>
            <w:noWrap/>
            <w:hideMark/>
          </w:tcPr>
          <w:p w14:paraId="4A407D2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63DD6300" w14:textId="77777777" w:rsidTr="00C15DC9">
        <w:trPr>
          <w:trHeight w:val="57"/>
          <w:jc w:val="right"/>
        </w:trPr>
        <w:tc>
          <w:tcPr>
            <w:tcW w:w="704" w:type="pct"/>
            <w:noWrap/>
            <w:hideMark/>
          </w:tcPr>
          <w:p w14:paraId="484A8322" w14:textId="732B79C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Индонезия </w:t>
            </w:r>
          </w:p>
        </w:tc>
        <w:tc>
          <w:tcPr>
            <w:tcW w:w="654" w:type="pct"/>
            <w:noWrap/>
            <w:hideMark/>
          </w:tcPr>
          <w:p w14:paraId="6D95934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E40FD0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3E3748A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69EB5CCD" w14:textId="2DE2649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4 286 </w:t>
            </w:r>
          </w:p>
        </w:tc>
        <w:tc>
          <w:tcPr>
            <w:tcW w:w="530" w:type="pct"/>
            <w:noWrap/>
            <w:hideMark/>
          </w:tcPr>
          <w:p w14:paraId="0554036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3138BF2" w14:textId="152855B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4 286 </w:t>
            </w:r>
          </w:p>
        </w:tc>
        <w:tc>
          <w:tcPr>
            <w:tcW w:w="453" w:type="pct"/>
            <w:noWrap/>
            <w:hideMark/>
          </w:tcPr>
          <w:p w14:paraId="1FEC6A4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4BB500F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79F26A1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165CBF3" w14:textId="77777777" w:rsidTr="00C15DC9">
        <w:trPr>
          <w:trHeight w:val="57"/>
          <w:jc w:val="right"/>
        </w:trPr>
        <w:tc>
          <w:tcPr>
            <w:tcW w:w="704" w:type="pct"/>
            <w:noWrap/>
            <w:hideMark/>
          </w:tcPr>
          <w:p w14:paraId="3F2BE512" w14:textId="65EB038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ind w:right="-113"/>
              <w:rPr>
                <w:szCs w:val="18"/>
              </w:rPr>
            </w:pPr>
            <w:r w:rsidRPr="00DF7698">
              <w:rPr>
                <w:color w:val="000000"/>
                <w:szCs w:val="18"/>
                <w:lang w:val="ru-RU"/>
              </w:rPr>
              <w:t xml:space="preserve">Иран (Исламская Республика) </w:t>
            </w:r>
          </w:p>
        </w:tc>
        <w:tc>
          <w:tcPr>
            <w:tcW w:w="654" w:type="pct"/>
            <w:noWrap/>
            <w:hideMark/>
          </w:tcPr>
          <w:p w14:paraId="11FFB6DD" w14:textId="1E9E746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24 845 </w:t>
            </w:r>
          </w:p>
        </w:tc>
        <w:tc>
          <w:tcPr>
            <w:tcW w:w="403" w:type="pct"/>
            <w:noWrap/>
            <w:hideMark/>
          </w:tcPr>
          <w:p w14:paraId="7CE1DE8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2 164 </w:t>
            </w:r>
          </w:p>
        </w:tc>
        <w:tc>
          <w:tcPr>
            <w:tcW w:w="473" w:type="pct"/>
            <w:noWrap/>
            <w:hideMark/>
          </w:tcPr>
          <w:p w14:paraId="002374DC" w14:textId="0070C33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22 681 </w:t>
            </w:r>
          </w:p>
        </w:tc>
        <w:tc>
          <w:tcPr>
            <w:tcW w:w="406" w:type="pct"/>
            <w:noWrap/>
            <w:hideMark/>
          </w:tcPr>
          <w:p w14:paraId="6B46C0DC" w14:textId="6139C61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2 896 </w:t>
            </w:r>
          </w:p>
        </w:tc>
        <w:tc>
          <w:tcPr>
            <w:tcW w:w="530" w:type="pct"/>
            <w:noWrap/>
            <w:hideMark/>
          </w:tcPr>
          <w:p w14:paraId="1461A6D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149819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1141E06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2 896 </w:t>
            </w:r>
          </w:p>
        </w:tc>
        <w:tc>
          <w:tcPr>
            <w:tcW w:w="453" w:type="pct"/>
            <w:noWrap/>
            <w:hideMark/>
          </w:tcPr>
          <w:p w14:paraId="6AE39E0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25 577 </w:t>
            </w:r>
          </w:p>
        </w:tc>
        <w:tc>
          <w:tcPr>
            <w:tcW w:w="521" w:type="pct"/>
            <w:noWrap/>
            <w:hideMark/>
          </w:tcPr>
          <w:p w14:paraId="3932EAC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0228D50B" w14:textId="77777777" w:rsidTr="00C15DC9">
        <w:trPr>
          <w:trHeight w:val="57"/>
          <w:jc w:val="right"/>
        </w:trPr>
        <w:tc>
          <w:tcPr>
            <w:tcW w:w="704" w:type="pct"/>
            <w:noWrap/>
            <w:hideMark/>
          </w:tcPr>
          <w:p w14:paraId="694E2C8D" w14:textId="03F4570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Ирак </w:t>
            </w:r>
          </w:p>
        </w:tc>
        <w:tc>
          <w:tcPr>
            <w:tcW w:w="654" w:type="pct"/>
            <w:noWrap/>
            <w:hideMark/>
          </w:tcPr>
          <w:p w14:paraId="7710000D" w14:textId="3FE58DE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1 024 </w:t>
            </w:r>
          </w:p>
        </w:tc>
        <w:tc>
          <w:tcPr>
            <w:tcW w:w="403" w:type="pct"/>
            <w:noWrap/>
            <w:hideMark/>
          </w:tcPr>
          <w:p w14:paraId="70B5FB7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1 024 </w:t>
            </w:r>
          </w:p>
        </w:tc>
        <w:tc>
          <w:tcPr>
            <w:tcW w:w="473" w:type="pct"/>
            <w:noWrap/>
            <w:hideMark/>
          </w:tcPr>
          <w:p w14:paraId="107CE6F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22B63AF9" w14:textId="0B875E5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999 </w:t>
            </w:r>
          </w:p>
        </w:tc>
        <w:tc>
          <w:tcPr>
            <w:tcW w:w="530" w:type="pct"/>
            <w:noWrap/>
            <w:hideMark/>
          </w:tcPr>
          <w:p w14:paraId="44012BB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BF7BDDC" w14:textId="7881C66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976 </w:t>
            </w:r>
          </w:p>
        </w:tc>
        <w:tc>
          <w:tcPr>
            <w:tcW w:w="453" w:type="pct"/>
            <w:noWrap/>
            <w:hideMark/>
          </w:tcPr>
          <w:p w14:paraId="6A3B96B5" w14:textId="381D273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23 </w:t>
            </w:r>
          </w:p>
        </w:tc>
        <w:tc>
          <w:tcPr>
            <w:tcW w:w="453" w:type="pct"/>
            <w:noWrap/>
            <w:hideMark/>
          </w:tcPr>
          <w:p w14:paraId="0B118C47" w14:textId="466F587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23 </w:t>
            </w:r>
          </w:p>
        </w:tc>
        <w:tc>
          <w:tcPr>
            <w:tcW w:w="521" w:type="pct"/>
            <w:noWrap/>
            <w:hideMark/>
          </w:tcPr>
          <w:p w14:paraId="3B3F303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23ABC660" w14:textId="77777777" w:rsidTr="00C15DC9">
        <w:trPr>
          <w:trHeight w:val="57"/>
          <w:jc w:val="right"/>
        </w:trPr>
        <w:tc>
          <w:tcPr>
            <w:tcW w:w="704" w:type="pct"/>
            <w:noWrap/>
            <w:hideMark/>
          </w:tcPr>
          <w:p w14:paraId="7381C988" w14:textId="4FBA4A8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lastRenderedPageBreak/>
              <w:t xml:space="preserve">Ирландия </w:t>
            </w:r>
          </w:p>
        </w:tc>
        <w:tc>
          <w:tcPr>
            <w:tcW w:w="654" w:type="pct"/>
            <w:noWrap/>
            <w:hideMark/>
          </w:tcPr>
          <w:p w14:paraId="551D4BA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5FEB85E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697CD90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759E5015" w14:textId="1C384C0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3 427 </w:t>
            </w:r>
          </w:p>
        </w:tc>
        <w:tc>
          <w:tcPr>
            <w:tcW w:w="530" w:type="pct"/>
            <w:noWrap/>
            <w:hideMark/>
          </w:tcPr>
          <w:p w14:paraId="5573297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3E0AB38A" w14:textId="25A59C4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3 427 </w:t>
            </w:r>
          </w:p>
        </w:tc>
        <w:tc>
          <w:tcPr>
            <w:tcW w:w="453" w:type="pct"/>
            <w:noWrap/>
            <w:hideMark/>
          </w:tcPr>
          <w:p w14:paraId="3B9691E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1A67D31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1C19C51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E60F886" w14:textId="77777777" w:rsidTr="00C15DC9">
        <w:trPr>
          <w:trHeight w:val="57"/>
          <w:jc w:val="right"/>
        </w:trPr>
        <w:tc>
          <w:tcPr>
            <w:tcW w:w="704" w:type="pct"/>
            <w:noWrap/>
            <w:hideMark/>
          </w:tcPr>
          <w:p w14:paraId="0FE60661" w14:textId="38C916D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Израиль </w:t>
            </w:r>
          </w:p>
        </w:tc>
        <w:tc>
          <w:tcPr>
            <w:tcW w:w="654" w:type="pct"/>
            <w:noWrap/>
            <w:hideMark/>
          </w:tcPr>
          <w:p w14:paraId="068F5EE1" w14:textId="6480DC7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3 812 </w:t>
            </w:r>
          </w:p>
        </w:tc>
        <w:tc>
          <w:tcPr>
            <w:tcW w:w="403" w:type="pct"/>
            <w:noWrap/>
            <w:hideMark/>
          </w:tcPr>
          <w:p w14:paraId="004C16D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3 812 </w:t>
            </w:r>
          </w:p>
        </w:tc>
        <w:tc>
          <w:tcPr>
            <w:tcW w:w="473" w:type="pct"/>
            <w:noWrap/>
            <w:hideMark/>
          </w:tcPr>
          <w:p w14:paraId="0214C92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727522CC" w14:textId="36CA689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4 380 </w:t>
            </w:r>
          </w:p>
        </w:tc>
        <w:tc>
          <w:tcPr>
            <w:tcW w:w="530" w:type="pct"/>
            <w:noWrap/>
            <w:hideMark/>
          </w:tcPr>
          <w:p w14:paraId="12C4E79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26F4FFF2" w14:textId="2B04E18E" w:rsidR="00221616" w:rsidRPr="00DF7698" w:rsidRDefault="001B6E2A"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78DE181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4 380 </w:t>
            </w:r>
          </w:p>
        </w:tc>
        <w:tc>
          <w:tcPr>
            <w:tcW w:w="453" w:type="pct"/>
            <w:noWrap/>
            <w:hideMark/>
          </w:tcPr>
          <w:p w14:paraId="40A07C12" w14:textId="122E406E" w:rsidR="00221616" w:rsidRPr="00DF7698" w:rsidRDefault="00005D58"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4 380 </w:t>
            </w:r>
          </w:p>
        </w:tc>
        <w:tc>
          <w:tcPr>
            <w:tcW w:w="521" w:type="pct"/>
            <w:noWrap/>
            <w:hideMark/>
          </w:tcPr>
          <w:p w14:paraId="67C4A7A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68C6315A" w14:textId="77777777" w:rsidTr="00C15DC9">
        <w:trPr>
          <w:trHeight w:val="57"/>
          <w:jc w:val="right"/>
        </w:trPr>
        <w:tc>
          <w:tcPr>
            <w:tcW w:w="704" w:type="pct"/>
            <w:noWrap/>
            <w:hideMark/>
          </w:tcPr>
          <w:p w14:paraId="692B2FBA" w14:textId="520CA06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Италия</w:t>
            </w:r>
          </w:p>
        </w:tc>
        <w:tc>
          <w:tcPr>
            <w:tcW w:w="654" w:type="pct"/>
            <w:noWrap/>
            <w:hideMark/>
          </w:tcPr>
          <w:p w14:paraId="38D2E6EF" w14:textId="5151C87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1 444 </w:t>
            </w:r>
          </w:p>
        </w:tc>
        <w:tc>
          <w:tcPr>
            <w:tcW w:w="403" w:type="pct"/>
            <w:noWrap/>
            <w:hideMark/>
          </w:tcPr>
          <w:p w14:paraId="20F5FD9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1 444 </w:t>
            </w:r>
          </w:p>
        </w:tc>
        <w:tc>
          <w:tcPr>
            <w:tcW w:w="473" w:type="pct"/>
            <w:noWrap/>
            <w:hideMark/>
          </w:tcPr>
          <w:p w14:paraId="180F296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18B5400C" w14:textId="7A6AD7F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24 896 </w:t>
            </w:r>
          </w:p>
        </w:tc>
        <w:tc>
          <w:tcPr>
            <w:tcW w:w="530" w:type="pct"/>
            <w:noWrap/>
            <w:hideMark/>
          </w:tcPr>
          <w:p w14:paraId="7C66D31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FBD052E" w14:textId="4A17A6F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24 896 </w:t>
            </w:r>
          </w:p>
        </w:tc>
        <w:tc>
          <w:tcPr>
            <w:tcW w:w="453" w:type="pct"/>
            <w:noWrap/>
            <w:hideMark/>
          </w:tcPr>
          <w:p w14:paraId="617C77D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7F0F8EC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12E4A62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2337DC8D" w14:textId="77777777" w:rsidTr="00C15DC9">
        <w:trPr>
          <w:trHeight w:val="57"/>
          <w:jc w:val="right"/>
        </w:trPr>
        <w:tc>
          <w:tcPr>
            <w:tcW w:w="704" w:type="pct"/>
            <w:noWrap/>
            <w:hideMark/>
          </w:tcPr>
          <w:p w14:paraId="16604315" w14:textId="29E1793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Япония </w:t>
            </w:r>
          </w:p>
        </w:tc>
        <w:tc>
          <w:tcPr>
            <w:tcW w:w="654" w:type="pct"/>
            <w:noWrap/>
            <w:hideMark/>
          </w:tcPr>
          <w:p w14:paraId="05FA3A0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B8FBC6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043BDAA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073F9EF9" w14:textId="00F49A5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62 711 </w:t>
            </w:r>
          </w:p>
        </w:tc>
        <w:tc>
          <w:tcPr>
            <w:tcW w:w="530" w:type="pct"/>
            <w:noWrap/>
            <w:hideMark/>
          </w:tcPr>
          <w:p w14:paraId="2EC25E5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1A93B8A" w14:textId="086DE15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62 711 </w:t>
            </w:r>
          </w:p>
        </w:tc>
        <w:tc>
          <w:tcPr>
            <w:tcW w:w="453" w:type="pct"/>
            <w:noWrap/>
            <w:hideMark/>
          </w:tcPr>
          <w:p w14:paraId="045E0F7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278475F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1FAF4D5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4F9CFC68" w14:textId="77777777" w:rsidTr="00C15DC9">
        <w:trPr>
          <w:trHeight w:val="57"/>
          <w:jc w:val="right"/>
        </w:trPr>
        <w:tc>
          <w:tcPr>
            <w:tcW w:w="704" w:type="pct"/>
            <w:noWrap/>
            <w:hideMark/>
          </w:tcPr>
          <w:p w14:paraId="3114D90D" w14:textId="49F4DFB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Казахстан </w:t>
            </w:r>
          </w:p>
        </w:tc>
        <w:tc>
          <w:tcPr>
            <w:tcW w:w="654" w:type="pct"/>
            <w:noWrap/>
            <w:hideMark/>
          </w:tcPr>
          <w:p w14:paraId="07D79AA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5556EE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698BA8F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2DDF10D6" w14:textId="498543F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1 038 </w:t>
            </w:r>
          </w:p>
        </w:tc>
        <w:tc>
          <w:tcPr>
            <w:tcW w:w="530" w:type="pct"/>
            <w:noWrap/>
            <w:hideMark/>
          </w:tcPr>
          <w:p w14:paraId="61959F2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408A5D1" w14:textId="188E464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1 038 </w:t>
            </w:r>
          </w:p>
        </w:tc>
        <w:tc>
          <w:tcPr>
            <w:tcW w:w="453" w:type="pct"/>
            <w:noWrap/>
            <w:hideMark/>
          </w:tcPr>
          <w:p w14:paraId="1ACE114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6E7A90A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6F0C8D7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5B72B446" w14:textId="77777777" w:rsidTr="00C15DC9">
        <w:trPr>
          <w:trHeight w:val="57"/>
          <w:jc w:val="right"/>
        </w:trPr>
        <w:tc>
          <w:tcPr>
            <w:tcW w:w="704" w:type="pct"/>
            <w:noWrap/>
            <w:hideMark/>
          </w:tcPr>
          <w:p w14:paraId="548BEF55" w14:textId="0FCD14E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Кувейт </w:t>
            </w:r>
          </w:p>
        </w:tc>
        <w:tc>
          <w:tcPr>
            <w:tcW w:w="654" w:type="pct"/>
            <w:noWrap/>
            <w:hideMark/>
          </w:tcPr>
          <w:p w14:paraId="176969A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206A9A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14A6FC7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652FBBFD" w14:textId="407EA21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1 827 </w:t>
            </w:r>
          </w:p>
        </w:tc>
        <w:tc>
          <w:tcPr>
            <w:tcW w:w="530" w:type="pct"/>
            <w:noWrap/>
            <w:hideMark/>
          </w:tcPr>
          <w:p w14:paraId="734BCE8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3E3FB17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5628D47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1 827 </w:t>
            </w:r>
          </w:p>
        </w:tc>
        <w:tc>
          <w:tcPr>
            <w:tcW w:w="453" w:type="pct"/>
            <w:noWrap/>
            <w:hideMark/>
          </w:tcPr>
          <w:p w14:paraId="5FB4B73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1 827 </w:t>
            </w:r>
          </w:p>
        </w:tc>
        <w:tc>
          <w:tcPr>
            <w:tcW w:w="521" w:type="pct"/>
            <w:noWrap/>
            <w:hideMark/>
          </w:tcPr>
          <w:p w14:paraId="32E6CDD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0AC21825" w14:textId="77777777" w:rsidTr="00C15DC9">
        <w:trPr>
          <w:trHeight w:val="57"/>
          <w:jc w:val="right"/>
        </w:trPr>
        <w:tc>
          <w:tcPr>
            <w:tcW w:w="704" w:type="pct"/>
            <w:noWrap/>
            <w:hideMark/>
          </w:tcPr>
          <w:p w14:paraId="5A7ACA1A" w14:textId="48194468"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Ливия </w:t>
            </w:r>
          </w:p>
        </w:tc>
        <w:tc>
          <w:tcPr>
            <w:tcW w:w="654" w:type="pct"/>
            <w:noWrap/>
            <w:hideMark/>
          </w:tcPr>
          <w:p w14:paraId="33A83E22" w14:textId="70DE0FE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8 103 </w:t>
            </w:r>
          </w:p>
        </w:tc>
        <w:tc>
          <w:tcPr>
            <w:tcW w:w="403" w:type="pct"/>
            <w:noWrap/>
            <w:hideMark/>
          </w:tcPr>
          <w:p w14:paraId="58646D6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1FC5D419" w14:textId="3E7EA04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8 103 </w:t>
            </w:r>
          </w:p>
        </w:tc>
        <w:tc>
          <w:tcPr>
            <w:tcW w:w="406" w:type="pct"/>
            <w:noWrap/>
            <w:hideMark/>
          </w:tcPr>
          <w:p w14:paraId="03668818" w14:textId="5DAEB9F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 xml:space="preserve">– </w:t>
            </w:r>
          </w:p>
        </w:tc>
        <w:tc>
          <w:tcPr>
            <w:tcW w:w="530" w:type="pct"/>
            <w:noWrap/>
            <w:hideMark/>
          </w:tcPr>
          <w:p w14:paraId="0F7FBF5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32DD009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636B93D7" w14:textId="3FF6A72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53F3E37F" w14:textId="2E02D92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8 103 </w:t>
            </w:r>
          </w:p>
        </w:tc>
        <w:tc>
          <w:tcPr>
            <w:tcW w:w="521" w:type="pct"/>
            <w:noWrap/>
            <w:hideMark/>
          </w:tcPr>
          <w:p w14:paraId="4E6B705A" w14:textId="1ED1AD7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CBCB07E" w14:textId="77777777" w:rsidTr="00C15DC9">
        <w:trPr>
          <w:trHeight w:val="57"/>
          <w:jc w:val="right"/>
        </w:trPr>
        <w:tc>
          <w:tcPr>
            <w:tcW w:w="704" w:type="pct"/>
            <w:noWrap/>
            <w:hideMark/>
          </w:tcPr>
          <w:p w14:paraId="5325090D" w14:textId="10C41D0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Малайзия</w:t>
            </w:r>
            <w:r w:rsidR="006F5C6E" w:rsidRPr="00DF7698">
              <w:rPr>
                <w:color w:val="000000"/>
                <w:szCs w:val="18"/>
                <w:lang w:val="ru-RU"/>
              </w:rPr>
              <w:t xml:space="preserve"> </w:t>
            </w:r>
          </w:p>
        </w:tc>
        <w:tc>
          <w:tcPr>
            <w:tcW w:w="654" w:type="pct"/>
            <w:noWrap/>
            <w:hideMark/>
          </w:tcPr>
          <w:p w14:paraId="4ED907B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70B03E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7CA2774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7FC608FF" w14:textId="3B5CF11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2 717 </w:t>
            </w:r>
          </w:p>
        </w:tc>
        <w:tc>
          <w:tcPr>
            <w:tcW w:w="530" w:type="pct"/>
            <w:noWrap/>
            <w:hideMark/>
          </w:tcPr>
          <w:p w14:paraId="6B541FB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5526E4E" w14:textId="31F12F7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2 717 </w:t>
            </w:r>
          </w:p>
        </w:tc>
        <w:tc>
          <w:tcPr>
            <w:tcW w:w="453" w:type="pct"/>
            <w:noWrap/>
            <w:hideMark/>
          </w:tcPr>
          <w:p w14:paraId="165E555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3BFBD9F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47E6CFB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02A67318" w14:textId="77777777" w:rsidTr="00C15DC9">
        <w:trPr>
          <w:trHeight w:val="57"/>
          <w:jc w:val="right"/>
        </w:trPr>
        <w:tc>
          <w:tcPr>
            <w:tcW w:w="704" w:type="pct"/>
            <w:noWrap/>
            <w:hideMark/>
          </w:tcPr>
          <w:p w14:paraId="6DCBD75E" w14:textId="678F04D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Мексика </w:t>
            </w:r>
          </w:p>
        </w:tc>
        <w:tc>
          <w:tcPr>
            <w:tcW w:w="654" w:type="pct"/>
            <w:noWrap/>
            <w:hideMark/>
          </w:tcPr>
          <w:p w14:paraId="40122C4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438A43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5C017DD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40459E76" w14:textId="346CA0A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9 532 </w:t>
            </w:r>
          </w:p>
        </w:tc>
        <w:tc>
          <w:tcPr>
            <w:tcW w:w="530" w:type="pct"/>
            <w:noWrap/>
            <w:hideMark/>
          </w:tcPr>
          <w:p w14:paraId="49DCEA4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3B14CF0E" w14:textId="22394D6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9 532 </w:t>
            </w:r>
          </w:p>
        </w:tc>
        <w:tc>
          <w:tcPr>
            <w:tcW w:w="453" w:type="pct"/>
            <w:noWrap/>
            <w:hideMark/>
          </w:tcPr>
          <w:p w14:paraId="2858327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5A93D12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73CC60B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506F713D" w14:textId="77777777" w:rsidTr="00D34CCF">
        <w:trPr>
          <w:trHeight w:val="57"/>
          <w:jc w:val="right"/>
        </w:trPr>
        <w:tc>
          <w:tcPr>
            <w:tcW w:w="704" w:type="pct"/>
            <w:noWrap/>
            <w:hideMark/>
          </w:tcPr>
          <w:p w14:paraId="469A1EE2" w14:textId="65363C7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Нидерланды (Королевство) </w:t>
            </w:r>
          </w:p>
        </w:tc>
        <w:tc>
          <w:tcPr>
            <w:tcW w:w="654" w:type="pct"/>
            <w:noWrap/>
            <w:vAlign w:val="bottom"/>
            <w:hideMark/>
          </w:tcPr>
          <w:p w14:paraId="219FA2A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vAlign w:val="bottom"/>
            <w:hideMark/>
          </w:tcPr>
          <w:p w14:paraId="0430271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vAlign w:val="bottom"/>
            <w:hideMark/>
          </w:tcPr>
          <w:p w14:paraId="4658038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vAlign w:val="bottom"/>
            <w:hideMark/>
          </w:tcPr>
          <w:p w14:paraId="398B5284" w14:textId="74899604"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10 750 </w:t>
            </w:r>
          </w:p>
        </w:tc>
        <w:tc>
          <w:tcPr>
            <w:tcW w:w="530" w:type="pct"/>
            <w:noWrap/>
            <w:vAlign w:val="bottom"/>
            <w:hideMark/>
          </w:tcPr>
          <w:p w14:paraId="30E965F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vAlign w:val="bottom"/>
            <w:hideMark/>
          </w:tcPr>
          <w:p w14:paraId="04F8E682" w14:textId="74CE2F2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10 750 </w:t>
            </w:r>
          </w:p>
        </w:tc>
        <w:tc>
          <w:tcPr>
            <w:tcW w:w="453" w:type="pct"/>
            <w:noWrap/>
            <w:vAlign w:val="bottom"/>
            <w:hideMark/>
          </w:tcPr>
          <w:p w14:paraId="5BAFCAC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vAlign w:val="bottom"/>
            <w:hideMark/>
          </w:tcPr>
          <w:p w14:paraId="02037EC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vAlign w:val="bottom"/>
            <w:hideMark/>
          </w:tcPr>
          <w:p w14:paraId="5B225DA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5A1DD28" w14:textId="77777777" w:rsidTr="00C15DC9">
        <w:trPr>
          <w:trHeight w:val="57"/>
          <w:jc w:val="right"/>
        </w:trPr>
        <w:tc>
          <w:tcPr>
            <w:tcW w:w="704" w:type="pct"/>
            <w:noWrap/>
            <w:hideMark/>
          </w:tcPr>
          <w:p w14:paraId="5E580A06" w14:textId="1104D68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Новая Зеландия </w:t>
            </w:r>
          </w:p>
        </w:tc>
        <w:tc>
          <w:tcPr>
            <w:tcW w:w="654" w:type="pct"/>
            <w:noWrap/>
            <w:hideMark/>
          </w:tcPr>
          <w:p w14:paraId="7285725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480CF4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5C9D5FF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1C7759E7" w14:textId="0995B15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2 412 </w:t>
            </w:r>
          </w:p>
        </w:tc>
        <w:tc>
          <w:tcPr>
            <w:tcW w:w="530" w:type="pct"/>
            <w:noWrap/>
            <w:hideMark/>
          </w:tcPr>
          <w:p w14:paraId="29C0BE3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24E593C" w14:textId="543DD03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2 412 </w:t>
            </w:r>
          </w:p>
        </w:tc>
        <w:tc>
          <w:tcPr>
            <w:tcW w:w="453" w:type="pct"/>
            <w:noWrap/>
            <w:hideMark/>
          </w:tcPr>
          <w:p w14:paraId="72C24C6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22FA040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2B9B088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2 412 </w:t>
            </w:r>
          </w:p>
        </w:tc>
      </w:tr>
      <w:tr w:rsidR="00221616" w:rsidRPr="00DF7698" w14:paraId="054F6E6F" w14:textId="77777777" w:rsidTr="00C15DC9">
        <w:trPr>
          <w:trHeight w:val="57"/>
          <w:jc w:val="right"/>
        </w:trPr>
        <w:tc>
          <w:tcPr>
            <w:tcW w:w="704" w:type="pct"/>
            <w:noWrap/>
            <w:hideMark/>
          </w:tcPr>
          <w:p w14:paraId="5DAE2C62" w14:textId="68BFFD8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Нигерия </w:t>
            </w:r>
          </w:p>
        </w:tc>
        <w:tc>
          <w:tcPr>
            <w:tcW w:w="654" w:type="pct"/>
            <w:noWrap/>
            <w:hideMark/>
          </w:tcPr>
          <w:p w14:paraId="7DE99852" w14:textId="1EAAFE8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10 593 </w:t>
            </w:r>
          </w:p>
        </w:tc>
        <w:tc>
          <w:tcPr>
            <w:tcW w:w="403" w:type="pct"/>
            <w:noWrap/>
            <w:hideMark/>
          </w:tcPr>
          <w:p w14:paraId="05857123" w14:textId="2E104E2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6B51FC31" w14:textId="64692744"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10 593 </w:t>
            </w:r>
          </w:p>
        </w:tc>
        <w:tc>
          <w:tcPr>
            <w:tcW w:w="406" w:type="pct"/>
            <w:noWrap/>
            <w:hideMark/>
          </w:tcPr>
          <w:p w14:paraId="4344D1A5" w14:textId="14E0E2F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1 421 </w:t>
            </w:r>
          </w:p>
        </w:tc>
        <w:tc>
          <w:tcPr>
            <w:tcW w:w="530" w:type="pct"/>
            <w:noWrap/>
            <w:hideMark/>
          </w:tcPr>
          <w:p w14:paraId="422B8BD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BA1B73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p>
        </w:tc>
        <w:tc>
          <w:tcPr>
            <w:tcW w:w="453" w:type="pct"/>
            <w:noWrap/>
            <w:hideMark/>
          </w:tcPr>
          <w:p w14:paraId="0A995D8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1 421 </w:t>
            </w:r>
          </w:p>
        </w:tc>
        <w:tc>
          <w:tcPr>
            <w:tcW w:w="453" w:type="pct"/>
            <w:noWrap/>
            <w:hideMark/>
          </w:tcPr>
          <w:p w14:paraId="3D43BC51" w14:textId="38806D03" w:rsidR="00221616" w:rsidRPr="00DF7698" w:rsidRDefault="00BD1D58"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12 014 </w:t>
            </w:r>
          </w:p>
        </w:tc>
        <w:tc>
          <w:tcPr>
            <w:tcW w:w="521" w:type="pct"/>
            <w:noWrap/>
            <w:hideMark/>
          </w:tcPr>
          <w:p w14:paraId="6A9C32A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820B92C" w14:textId="77777777" w:rsidTr="00C15DC9">
        <w:trPr>
          <w:trHeight w:val="57"/>
          <w:jc w:val="right"/>
        </w:trPr>
        <w:tc>
          <w:tcPr>
            <w:tcW w:w="704" w:type="pct"/>
            <w:noWrap/>
            <w:hideMark/>
          </w:tcPr>
          <w:p w14:paraId="534C5C49" w14:textId="37B55E5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Норвегия </w:t>
            </w:r>
          </w:p>
        </w:tc>
        <w:tc>
          <w:tcPr>
            <w:tcW w:w="654" w:type="pct"/>
            <w:noWrap/>
            <w:hideMark/>
          </w:tcPr>
          <w:p w14:paraId="337D2CB2" w14:textId="707C1FF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15 </w:t>
            </w:r>
          </w:p>
        </w:tc>
        <w:tc>
          <w:tcPr>
            <w:tcW w:w="403" w:type="pct"/>
            <w:noWrap/>
            <w:hideMark/>
          </w:tcPr>
          <w:p w14:paraId="642869C6" w14:textId="070E52E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15 </w:t>
            </w:r>
          </w:p>
        </w:tc>
        <w:tc>
          <w:tcPr>
            <w:tcW w:w="473" w:type="pct"/>
            <w:noWrap/>
            <w:hideMark/>
          </w:tcPr>
          <w:p w14:paraId="7D6ECB36" w14:textId="7D00C5C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1E76C13E" w14:textId="6226D68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5 301 </w:t>
            </w:r>
          </w:p>
        </w:tc>
        <w:tc>
          <w:tcPr>
            <w:tcW w:w="530" w:type="pct"/>
            <w:noWrap/>
            <w:hideMark/>
          </w:tcPr>
          <w:p w14:paraId="4CE02D4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F36011E" w14:textId="141DA84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5 301 </w:t>
            </w:r>
          </w:p>
        </w:tc>
        <w:tc>
          <w:tcPr>
            <w:tcW w:w="453" w:type="pct"/>
            <w:noWrap/>
            <w:hideMark/>
          </w:tcPr>
          <w:p w14:paraId="65D5AD3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5162341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3F749FB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657FF276" w14:textId="77777777" w:rsidTr="00C15DC9">
        <w:trPr>
          <w:trHeight w:val="57"/>
          <w:jc w:val="right"/>
        </w:trPr>
        <w:tc>
          <w:tcPr>
            <w:tcW w:w="704" w:type="pct"/>
            <w:noWrap/>
            <w:hideMark/>
          </w:tcPr>
          <w:p w14:paraId="1A6CD0F0" w14:textId="49CEA94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Оман </w:t>
            </w:r>
          </w:p>
        </w:tc>
        <w:tc>
          <w:tcPr>
            <w:tcW w:w="654" w:type="pct"/>
            <w:noWrap/>
            <w:hideMark/>
          </w:tcPr>
          <w:p w14:paraId="5B9835B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951A5F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4C58D19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066C839E" w14:textId="7030B4F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867 </w:t>
            </w:r>
          </w:p>
        </w:tc>
        <w:tc>
          <w:tcPr>
            <w:tcW w:w="530" w:type="pct"/>
            <w:noWrap/>
            <w:hideMark/>
          </w:tcPr>
          <w:p w14:paraId="0C01F30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1D44674" w14:textId="0542996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867 </w:t>
            </w:r>
          </w:p>
        </w:tc>
        <w:tc>
          <w:tcPr>
            <w:tcW w:w="453" w:type="pct"/>
            <w:noWrap/>
            <w:hideMark/>
          </w:tcPr>
          <w:p w14:paraId="079FA8D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131DB5C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75D41D9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0827EE6B" w14:textId="77777777" w:rsidTr="00C15DC9">
        <w:trPr>
          <w:trHeight w:val="57"/>
          <w:jc w:val="right"/>
        </w:trPr>
        <w:tc>
          <w:tcPr>
            <w:tcW w:w="704" w:type="pct"/>
            <w:noWrap/>
            <w:hideMark/>
          </w:tcPr>
          <w:p w14:paraId="78857327" w14:textId="54633B7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Пакистан </w:t>
            </w:r>
          </w:p>
        </w:tc>
        <w:tc>
          <w:tcPr>
            <w:tcW w:w="654" w:type="pct"/>
            <w:noWrap/>
            <w:hideMark/>
          </w:tcPr>
          <w:p w14:paraId="329F9AA7" w14:textId="7D9F8B4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3 827 </w:t>
            </w:r>
          </w:p>
        </w:tc>
        <w:tc>
          <w:tcPr>
            <w:tcW w:w="403" w:type="pct"/>
            <w:noWrap/>
            <w:hideMark/>
          </w:tcPr>
          <w:p w14:paraId="2FFCB955" w14:textId="709CC584"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r w:rsidR="006F5C6E" w:rsidRPr="00DF7698">
              <w:rPr>
                <w:color w:val="000000"/>
                <w:szCs w:val="18"/>
              </w:rPr>
              <w:t xml:space="preserve"> </w:t>
            </w:r>
          </w:p>
        </w:tc>
        <w:tc>
          <w:tcPr>
            <w:tcW w:w="473" w:type="pct"/>
            <w:noWrap/>
            <w:hideMark/>
          </w:tcPr>
          <w:p w14:paraId="0D5EC25B" w14:textId="5022446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3 827 </w:t>
            </w:r>
          </w:p>
        </w:tc>
        <w:tc>
          <w:tcPr>
            <w:tcW w:w="406" w:type="pct"/>
            <w:noWrap/>
            <w:hideMark/>
          </w:tcPr>
          <w:p w14:paraId="0752D3AF" w14:textId="448FF2C4"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890 </w:t>
            </w:r>
          </w:p>
        </w:tc>
        <w:tc>
          <w:tcPr>
            <w:tcW w:w="530" w:type="pct"/>
            <w:noWrap/>
            <w:hideMark/>
          </w:tcPr>
          <w:p w14:paraId="0F8FA40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493CCD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05267ECC" w14:textId="4917AD4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890 </w:t>
            </w:r>
          </w:p>
        </w:tc>
        <w:tc>
          <w:tcPr>
            <w:tcW w:w="453" w:type="pct"/>
            <w:noWrap/>
            <w:hideMark/>
          </w:tcPr>
          <w:p w14:paraId="5D1099E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4 717 </w:t>
            </w:r>
          </w:p>
        </w:tc>
        <w:tc>
          <w:tcPr>
            <w:tcW w:w="521" w:type="pct"/>
            <w:noWrap/>
            <w:hideMark/>
          </w:tcPr>
          <w:p w14:paraId="60ED3C1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5FB8B7F" w14:textId="77777777" w:rsidTr="00C15DC9">
        <w:trPr>
          <w:trHeight w:val="57"/>
          <w:jc w:val="right"/>
        </w:trPr>
        <w:tc>
          <w:tcPr>
            <w:tcW w:w="704" w:type="pct"/>
            <w:noWrap/>
            <w:hideMark/>
          </w:tcPr>
          <w:p w14:paraId="7EF23617" w14:textId="6F156A4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Перу </w:t>
            </w:r>
          </w:p>
        </w:tc>
        <w:tc>
          <w:tcPr>
            <w:tcW w:w="654" w:type="pct"/>
            <w:noWrap/>
            <w:hideMark/>
          </w:tcPr>
          <w:p w14:paraId="2D120B8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2851784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5880697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515B48CF" w14:textId="4086D04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1 272 </w:t>
            </w:r>
          </w:p>
        </w:tc>
        <w:tc>
          <w:tcPr>
            <w:tcW w:w="530" w:type="pct"/>
            <w:noWrap/>
            <w:hideMark/>
          </w:tcPr>
          <w:p w14:paraId="78ACCAA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10 337 </w:t>
            </w:r>
          </w:p>
        </w:tc>
        <w:tc>
          <w:tcPr>
            <w:tcW w:w="403" w:type="pct"/>
            <w:noWrap/>
            <w:hideMark/>
          </w:tcPr>
          <w:p w14:paraId="17E78BD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28ED687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36CC71A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50D4277B" w14:textId="365A8716" w:rsidR="00221616" w:rsidRPr="00DF7698" w:rsidRDefault="004D6C79"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10 303 </w:t>
            </w:r>
          </w:p>
        </w:tc>
      </w:tr>
      <w:tr w:rsidR="00221616" w:rsidRPr="00DF7698" w14:paraId="13065646" w14:textId="77777777" w:rsidTr="00C15DC9">
        <w:trPr>
          <w:trHeight w:val="57"/>
          <w:jc w:val="right"/>
        </w:trPr>
        <w:tc>
          <w:tcPr>
            <w:tcW w:w="704" w:type="pct"/>
            <w:noWrap/>
            <w:hideMark/>
          </w:tcPr>
          <w:p w14:paraId="4E2383F7" w14:textId="595409B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Филиппины </w:t>
            </w:r>
          </w:p>
        </w:tc>
        <w:tc>
          <w:tcPr>
            <w:tcW w:w="654" w:type="pct"/>
            <w:noWrap/>
            <w:hideMark/>
          </w:tcPr>
          <w:p w14:paraId="438A8C3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35332DD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077292F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517C9286" w14:textId="1048E2D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1 655 </w:t>
            </w:r>
          </w:p>
        </w:tc>
        <w:tc>
          <w:tcPr>
            <w:tcW w:w="530" w:type="pct"/>
            <w:noWrap/>
            <w:hideMark/>
          </w:tcPr>
          <w:p w14:paraId="330E107F" w14:textId="497746F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3D9BAE9B" w14:textId="04C8569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1 655 </w:t>
            </w:r>
          </w:p>
        </w:tc>
        <w:tc>
          <w:tcPr>
            <w:tcW w:w="453" w:type="pct"/>
            <w:noWrap/>
            <w:hideMark/>
          </w:tcPr>
          <w:p w14:paraId="18863B5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709E3F1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01E6EC5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39D478EA" w14:textId="77777777" w:rsidTr="00C15DC9">
        <w:trPr>
          <w:trHeight w:val="57"/>
          <w:jc w:val="right"/>
        </w:trPr>
        <w:tc>
          <w:tcPr>
            <w:tcW w:w="704" w:type="pct"/>
            <w:noWrap/>
            <w:hideMark/>
          </w:tcPr>
          <w:p w14:paraId="75286E88" w14:textId="362939D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Польша </w:t>
            </w:r>
          </w:p>
        </w:tc>
        <w:tc>
          <w:tcPr>
            <w:tcW w:w="654" w:type="pct"/>
            <w:noWrap/>
            <w:hideMark/>
          </w:tcPr>
          <w:p w14:paraId="2B25439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F9F4FE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2DC8118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6F562B81" w14:textId="7499794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6 534 </w:t>
            </w:r>
          </w:p>
        </w:tc>
        <w:tc>
          <w:tcPr>
            <w:tcW w:w="530" w:type="pct"/>
            <w:noWrap/>
            <w:hideMark/>
          </w:tcPr>
          <w:p w14:paraId="57CFF98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0A4D868" w14:textId="6AFE96B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6 534 </w:t>
            </w:r>
          </w:p>
        </w:tc>
        <w:tc>
          <w:tcPr>
            <w:tcW w:w="453" w:type="pct"/>
            <w:noWrap/>
            <w:hideMark/>
          </w:tcPr>
          <w:p w14:paraId="2F0EED3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6AB026B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02CAD18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1B4D7C0C" w14:textId="77777777" w:rsidTr="00C15DC9">
        <w:trPr>
          <w:trHeight w:val="57"/>
          <w:jc w:val="right"/>
        </w:trPr>
        <w:tc>
          <w:tcPr>
            <w:tcW w:w="704" w:type="pct"/>
            <w:noWrap/>
            <w:hideMark/>
          </w:tcPr>
          <w:p w14:paraId="272F792F" w14:textId="13C3243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Португалия </w:t>
            </w:r>
          </w:p>
        </w:tc>
        <w:tc>
          <w:tcPr>
            <w:tcW w:w="654" w:type="pct"/>
            <w:noWrap/>
            <w:hideMark/>
          </w:tcPr>
          <w:p w14:paraId="6348D83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C9A9AA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522BE41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78DB18A7" w14:textId="3F7E6A4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2 756 </w:t>
            </w:r>
          </w:p>
        </w:tc>
        <w:tc>
          <w:tcPr>
            <w:tcW w:w="530" w:type="pct"/>
            <w:noWrap/>
            <w:hideMark/>
          </w:tcPr>
          <w:p w14:paraId="084DC2F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2A3E5BB9" w14:textId="53AC425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2 756 </w:t>
            </w:r>
          </w:p>
        </w:tc>
        <w:tc>
          <w:tcPr>
            <w:tcW w:w="453" w:type="pct"/>
            <w:noWrap/>
            <w:hideMark/>
          </w:tcPr>
          <w:p w14:paraId="35518CB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148F3CE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561FC17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58885989" w14:textId="77777777" w:rsidTr="00C15DC9">
        <w:trPr>
          <w:trHeight w:val="57"/>
          <w:jc w:val="right"/>
        </w:trPr>
        <w:tc>
          <w:tcPr>
            <w:tcW w:w="704" w:type="pct"/>
            <w:noWrap/>
            <w:hideMark/>
          </w:tcPr>
          <w:p w14:paraId="069CAA56" w14:textId="7BEA9F1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Катар </w:t>
            </w:r>
          </w:p>
        </w:tc>
        <w:tc>
          <w:tcPr>
            <w:tcW w:w="654" w:type="pct"/>
            <w:noWrap/>
            <w:hideMark/>
          </w:tcPr>
          <w:p w14:paraId="433F4DC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E97AF6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4C30A94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01DBF9AB" w14:textId="5EF5337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2 100 </w:t>
            </w:r>
          </w:p>
        </w:tc>
        <w:tc>
          <w:tcPr>
            <w:tcW w:w="530" w:type="pct"/>
            <w:noWrap/>
            <w:hideMark/>
          </w:tcPr>
          <w:p w14:paraId="6F05D0E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D2C78E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79A5ED6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2 100 </w:t>
            </w:r>
          </w:p>
        </w:tc>
        <w:tc>
          <w:tcPr>
            <w:tcW w:w="453" w:type="pct"/>
            <w:noWrap/>
            <w:hideMark/>
          </w:tcPr>
          <w:p w14:paraId="6EE0379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2 100 </w:t>
            </w:r>
          </w:p>
        </w:tc>
        <w:tc>
          <w:tcPr>
            <w:tcW w:w="521" w:type="pct"/>
            <w:noWrap/>
            <w:hideMark/>
          </w:tcPr>
          <w:p w14:paraId="2AC1669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8C705CC" w14:textId="77777777" w:rsidTr="00C15DC9">
        <w:trPr>
          <w:trHeight w:val="57"/>
          <w:jc w:val="right"/>
        </w:trPr>
        <w:tc>
          <w:tcPr>
            <w:tcW w:w="704" w:type="pct"/>
            <w:noWrap/>
            <w:hideMark/>
          </w:tcPr>
          <w:p w14:paraId="01DFB198" w14:textId="58EEFF2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Республика Корея </w:t>
            </w:r>
          </w:p>
        </w:tc>
        <w:tc>
          <w:tcPr>
            <w:tcW w:w="654" w:type="pct"/>
            <w:noWrap/>
            <w:hideMark/>
          </w:tcPr>
          <w:p w14:paraId="7DACB90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64262A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1BD0C62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334E2281" w14:textId="2A3BB68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20 095 </w:t>
            </w:r>
          </w:p>
        </w:tc>
        <w:tc>
          <w:tcPr>
            <w:tcW w:w="530" w:type="pct"/>
            <w:noWrap/>
            <w:hideMark/>
          </w:tcPr>
          <w:p w14:paraId="578E770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F78D196" w14:textId="6840C594"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20 095 </w:t>
            </w:r>
          </w:p>
        </w:tc>
        <w:tc>
          <w:tcPr>
            <w:tcW w:w="453" w:type="pct"/>
            <w:noWrap/>
            <w:hideMark/>
          </w:tcPr>
          <w:p w14:paraId="290D280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78C4974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28EBCA9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159529D8" w14:textId="77777777" w:rsidTr="00C15DC9">
        <w:trPr>
          <w:trHeight w:val="57"/>
          <w:jc w:val="right"/>
        </w:trPr>
        <w:tc>
          <w:tcPr>
            <w:tcW w:w="704" w:type="pct"/>
            <w:noWrap/>
            <w:hideMark/>
          </w:tcPr>
          <w:p w14:paraId="06365D3F" w14:textId="2B2A4A2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Румыния </w:t>
            </w:r>
          </w:p>
        </w:tc>
        <w:tc>
          <w:tcPr>
            <w:tcW w:w="654" w:type="pct"/>
            <w:noWrap/>
            <w:hideMark/>
          </w:tcPr>
          <w:p w14:paraId="6EA3F05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2248D54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5F2B1FA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146ACE46" w14:textId="3AB11D7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2 436 </w:t>
            </w:r>
          </w:p>
        </w:tc>
        <w:tc>
          <w:tcPr>
            <w:tcW w:w="530" w:type="pct"/>
            <w:noWrap/>
            <w:hideMark/>
          </w:tcPr>
          <w:p w14:paraId="6077FD2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63814C3" w14:textId="639A510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2 436 </w:t>
            </w:r>
          </w:p>
        </w:tc>
        <w:tc>
          <w:tcPr>
            <w:tcW w:w="453" w:type="pct"/>
            <w:noWrap/>
            <w:hideMark/>
          </w:tcPr>
          <w:p w14:paraId="60817B3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6261E3D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606ECC0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25503C80" w14:textId="77777777" w:rsidTr="00C15DC9">
        <w:trPr>
          <w:trHeight w:val="57"/>
          <w:jc w:val="right"/>
        </w:trPr>
        <w:tc>
          <w:tcPr>
            <w:tcW w:w="704" w:type="pct"/>
            <w:noWrap/>
            <w:hideMark/>
          </w:tcPr>
          <w:p w14:paraId="1672F107" w14:textId="3A518B5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Российская Федерация </w:t>
            </w:r>
          </w:p>
        </w:tc>
        <w:tc>
          <w:tcPr>
            <w:tcW w:w="654" w:type="pct"/>
            <w:noWrap/>
            <w:hideMark/>
          </w:tcPr>
          <w:p w14:paraId="52955DC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73C6D8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74425E4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3128D21E" w14:textId="6C39C84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14 567 </w:t>
            </w:r>
          </w:p>
        </w:tc>
        <w:tc>
          <w:tcPr>
            <w:tcW w:w="530" w:type="pct"/>
            <w:noWrap/>
            <w:hideMark/>
          </w:tcPr>
          <w:p w14:paraId="0611A57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E0479AC" w14:textId="1D2E92C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14 567 </w:t>
            </w:r>
          </w:p>
        </w:tc>
        <w:tc>
          <w:tcPr>
            <w:tcW w:w="453" w:type="pct"/>
            <w:noWrap/>
            <w:hideMark/>
          </w:tcPr>
          <w:p w14:paraId="3CBCC05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302B58A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09F55F28" w14:textId="6D6C465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702 </w:t>
            </w:r>
          </w:p>
        </w:tc>
      </w:tr>
      <w:tr w:rsidR="00221616" w:rsidRPr="00DF7698" w14:paraId="5C84B5C9" w14:textId="77777777" w:rsidTr="00C15DC9">
        <w:trPr>
          <w:trHeight w:val="57"/>
          <w:jc w:val="right"/>
        </w:trPr>
        <w:tc>
          <w:tcPr>
            <w:tcW w:w="704" w:type="pct"/>
            <w:noWrap/>
            <w:hideMark/>
          </w:tcPr>
          <w:p w14:paraId="122DD278" w14:textId="4C9B18B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Саудовская Аравия </w:t>
            </w:r>
          </w:p>
        </w:tc>
        <w:tc>
          <w:tcPr>
            <w:tcW w:w="654" w:type="pct"/>
            <w:noWrap/>
            <w:hideMark/>
          </w:tcPr>
          <w:p w14:paraId="02F0028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C9D28E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4437843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20D8B981" w14:textId="04F1D02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9 243 </w:t>
            </w:r>
          </w:p>
        </w:tc>
        <w:tc>
          <w:tcPr>
            <w:tcW w:w="530" w:type="pct"/>
            <w:noWrap/>
            <w:hideMark/>
          </w:tcPr>
          <w:p w14:paraId="35515D2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0D70AD51" w14:textId="196D10A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9 243 </w:t>
            </w:r>
          </w:p>
        </w:tc>
        <w:tc>
          <w:tcPr>
            <w:tcW w:w="453" w:type="pct"/>
            <w:noWrap/>
            <w:hideMark/>
          </w:tcPr>
          <w:p w14:paraId="36B5BCB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75158C7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56BAEF8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6E139331" w14:textId="77777777" w:rsidTr="00C15DC9">
        <w:trPr>
          <w:trHeight w:val="57"/>
          <w:jc w:val="right"/>
        </w:trPr>
        <w:tc>
          <w:tcPr>
            <w:tcW w:w="704" w:type="pct"/>
            <w:noWrap/>
            <w:hideMark/>
          </w:tcPr>
          <w:p w14:paraId="6A3EB762" w14:textId="290111F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Сербия </w:t>
            </w:r>
          </w:p>
        </w:tc>
        <w:tc>
          <w:tcPr>
            <w:tcW w:w="654" w:type="pct"/>
            <w:noWrap/>
            <w:hideMark/>
          </w:tcPr>
          <w:p w14:paraId="030E22DE" w14:textId="35D2451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13 302 </w:t>
            </w:r>
          </w:p>
        </w:tc>
        <w:tc>
          <w:tcPr>
            <w:tcW w:w="403" w:type="pct"/>
            <w:noWrap/>
            <w:hideMark/>
          </w:tcPr>
          <w:p w14:paraId="505C403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7E186634" w14:textId="1CC24F8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13 302 </w:t>
            </w:r>
          </w:p>
        </w:tc>
        <w:tc>
          <w:tcPr>
            <w:tcW w:w="406" w:type="pct"/>
            <w:noWrap/>
            <w:hideMark/>
          </w:tcPr>
          <w:p w14:paraId="0915E32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30" w:type="pct"/>
            <w:noWrap/>
            <w:hideMark/>
          </w:tcPr>
          <w:p w14:paraId="27B76E2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30905F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4C359E2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40003EF1" w14:textId="624CF6C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13 302 </w:t>
            </w:r>
          </w:p>
        </w:tc>
        <w:tc>
          <w:tcPr>
            <w:tcW w:w="521" w:type="pct"/>
            <w:noWrap/>
            <w:hideMark/>
          </w:tcPr>
          <w:p w14:paraId="647B6D0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0053885B" w14:textId="77777777" w:rsidTr="00C15DC9">
        <w:trPr>
          <w:trHeight w:val="57"/>
          <w:jc w:val="right"/>
        </w:trPr>
        <w:tc>
          <w:tcPr>
            <w:tcW w:w="704" w:type="pct"/>
            <w:noWrap/>
            <w:hideMark/>
          </w:tcPr>
          <w:p w14:paraId="0002A83B" w14:textId="7D9BC56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Сингапур </w:t>
            </w:r>
          </w:p>
        </w:tc>
        <w:tc>
          <w:tcPr>
            <w:tcW w:w="654" w:type="pct"/>
            <w:noWrap/>
            <w:hideMark/>
          </w:tcPr>
          <w:p w14:paraId="00FC826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22462C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78EDF8B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5C6AF545" w14:textId="67D97BA5"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3 935 </w:t>
            </w:r>
          </w:p>
        </w:tc>
        <w:tc>
          <w:tcPr>
            <w:tcW w:w="530" w:type="pct"/>
            <w:noWrap/>
            <w:hideMark/>
          </w:tcPr>
          <w:p w14:paraId="0E5036D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36551A6B" w14:textId="2E6B1DB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3 935 </w:t>
            </w:r>
          </w:p>
        </w:tc>
        <w:tc>
          <w:tcPr>
            <w:tcW w:w="453" w:type="pct"/>
            <w:noWrap/>
            <w:hideMark/>
          </w:tcPr>
          <w:p w14:paraId="79E350D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20A0228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3A58EB9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28EBE7D1" w14:textId="77777777" w:rsidTr="00C15DC9">
        <w:trPr>
          <w:trHeight w:val="57"/>
          <w:jc w:val="right"/>
        </w:trPr>
        <w:tc>
          <w:tcPr>
            <w:tcW w:w="704" w:type="pct"/>
            <w:noWrap/>
            <w:hideMark/>
          </w:tcPr>
          <w:p w14:paraId="1FA2C5E1" w14:textId="6D42FFB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Словакия </w:t>
            </w:r>
          </w:p>
        </w:tc>
        <w:tc>
          <w:tcPr>
            <w:tcW w:w="654" w:type="pct"/>
            <w:noWrap/>
            <w:hideMark/>
          </w:tcPr>
          <w:p w14:paraId="428E12C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5F72E31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557F975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1ADCD8B8" w14:textId="3A575C1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1 210 </w:t>
            </w:r>
          </w:p>
        </w:tc>
        <w:tc>
          <w:tcPr>
            <w:tcW w:w="530" w:type="pct"/>
            <w:noWrap/>
            <w:hideMark/>
          </w:tcPr>
          <w:p w14:paraId="2572B99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3D47099C" w14:textId="51078AC8"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1 210 </w:t>
            </w:r>
          </w:p>
        </w:tc>
        <w:tc>
          <w:tcPr>
            <w:tcW w:w="453" w:type="pct"/>
            <w:noWrap/>
            <w:hideMark/>
          </w:tcPr>
          <w:p w14:paraId="6948762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1BE9466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5F3FAD6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4CA9CF09" w14:textId="77777777" w:rsidTr="00C15DC9">
        <w:trPr>
          <w:trHeight w:val="57"/>
          <w:jc w:val="right"/>
        </w:trPr>
        <w:tc>
          <w:tcPr>
            <w:tcW w:w="704" w:type="pct"/>
            <w:noWrap/>
            <w:hideMark/>
          </w:tcPr>
          <w:p w14:paraId="7D28F485" w14:textId="60B9526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Южная Африка </w:t>
            </w:r>
          </w:p>
        </w:tc>
        <w:tc>
          <w:tcPr>
            <w:tcW w:w="654" w:type="pct"/>
            <w:noWrap/>
            <w:hideMark/>
          </w:tcPr>
          <w:p w14:paraId="273989F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56F18C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721780A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0AAEB2FA" w14:textId="53BCF75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1 905 </w:t>
            </w:r>
          </w:p>
        </w:tc>
        <w:tc>
          <w:tcPr>
            <w:tcW w:w="530" w:type="pct"/>
            <w:noWrap/>
            <w:hideMark/>
          </w:tcPr>
          <w:p w14:paraId="6B14D87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9C2320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p>
        </w:tc>
        <w:tc>
          <w:tcPr>
            <w:tcW w:w="453" w:type="pct"/>
            <w:noWrap/>
            <w:hideMark/>
          </w:tcPr>
          <w:p w14:paraId="76CC0C2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1 905 </w:t>
            </w:r>
          </w:p>
        </w:tc>
        <w:tc>
          <w:tcPr>
            <w:tcW w:w="453" w:type="pct"/>
            <w:noWrap/>
            <w:hideMark/>
          </w:tcPr>
          <w:p w14:paraId="402B929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1 905 </w:t>
            </w:r>
          </w:p>
        </w:tc>
        <w:tc>
          <w:tcPr>
            <w:tcW w:w="521" w:type="pct"/>
            <w:noWrap/>
            <w:hideMark/>
          </w:tcPr>
          <w:p w14:paraId="62A41AE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449501F" w14:textId="77777777" w:rsidTr="00C15DC9">
        <w:trPr>
          <w:trHeight w:val="57"/>
          <w:jc w:val="right"/>
        </w:trPr>
        <w:tc>
          <w:tcPr>
            <w:tcW w:w="704" w:type="pct"/>
            <w:noWrap/>
            <w:hideMark/>
          </w:tcPr>
          <w:p w14:paraId="29787D6A" w14:textId="7191AC7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lastRenderedPageBreak/>
              <w:t xml:space="preserve">Испания </w:t>
            </w:r>
          </w:p>
        </w:tc>
        <w:tc>
          <w:tcPr>
            <w:tcW w:w="654" w:type="pct"/>
            <w:noWrap/>
            <w:hideMark/>
          </w:tcPr>
          <w:p w14:paraId="0E7009A0"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B2E08D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3016893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6B9A9363" w14:textId="20E9724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16 660 </w:t>
            </w:r>
          </w:p>
        </w:tc>
        <w:tc>
          <w:tcPr>
            <w:tcW w:w="530" w:type="pct"/>
            <w:noWrap/>
            <w:hideMark/>
          </w:tcPr>
          <w:p w14:paraId="241534B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5C939B0E" w14:textId="2656C8C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16 660 </w:t>
            </w:r>
          </w:p>
        </w:tc>
        <w:tc>
          <w:tcPr>
            <w:tcW w:w="453" w:type="pct"/>
            <w:noWrap/>
            <w:hideMark/>
          </w:tcPr>
          <w:p w14:paraId="25B054B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78AF724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7DC11B8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1B4428D8" w14:textId="77777777" w:rsidTr="00C15DC9">
        <w:trPr>
          <w:trHeight w:val="57"/>
          <w:jc w:val="right"/>
        </w:trPr>
        <w:tc>
          <w:tcPr>
            <w:tcW w:w="704" w:type="pct"/>
            <w:noWrap/>
            <w:hideMark/>
          </w:tcPr>
          <w:p w14:paraId="3B93A5E1" w14:textId="1EBD9C1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Швеция </w:t>
            </w:r>
          </w:p>
        </w:tc>
        <w:tc>
          <w:tcPr>
            <w:tcW w:w="654" w:type="pct"/>
            <w:noWrap/>
            <w:hideMark/>
          </w:tcPr>
          <w:p w14:paraId="2A4F82E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75CB8E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4B2EFEA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64EBA94D" w14:textId="150C29E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6 800 </w:t>
            </w:r>
          </w:p>
        </w:tc>
        <w:tc>
          <w:tcPr>
            <w:tcW w:w="530" w:type="pct"/>
            <w:noWrap/>
            <w:hideMark/>
          </w:tcPr>
          <w:p w14:paraId="3FCAD30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30D93A5" w14:textId="62115EF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6 800 </w:t>
            </w:r>
          </w:p>
        </w:tc>
        <w:tc>
          <w:tcPr>
            <w:tcW w:w="453" w:type="pct"/>
            <w:noWrap/>
            <w:hideMark/>
          </w:tcPr>
          <w:p w14:paraId="1AE6095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0600433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53205AB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1F1B2DE4" w14:textId="77777777" w:rsidTr="00C15DC9">
        <w:trPr>
          <w:trHeight w:val="57"/>
          <w:jc w:val="right"/>
        </w:trPr>
        <w:tc>
          <w:tcPr>
            <w:tcW w:w="704" w:type="pct"/>
            <w:noWrap/>
            <w:hideMark/>
          </w:tcPr>
          <w:p w14:paraId="20DFB991" w14:textId="3BD5E2F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Швейцария </w:t>
            </w:r>
          </w:p>
        </w:tc>
        <w:tc>
          <w:tcPr>
            <w:tcW w:w="654" w:type="pct"/>
            <w:noWrap/>
            <w:hideMark/>
          </w:tcPr>
          <w:p w14:paraId="41DEB40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7ACA3B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551282E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423460FC" w14:textId="29D2ED6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8 853 </w:t>
            </w:r>
          </w:p>
        </w:tc>
        <w:tc>
          <w:tcPr>
            <w:tcW w:w="530" w:type="pct"/>
            <w:noWrap/>
            <w:hideMark/>
          </w:tcPr>
          <w:p w14:paraId="6E797C8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5AC720F" w14:textId="6874FDA8"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8 853 </w:t>
            </w:r>
          </w:p>
        </w:tc>
        <w:tc>
          <w:tcPr>
            <w:tcW w:w="453" w:type="pct"/>
            <w:noWrap/>
            <w:hideMark/>
          </w:tcPr>
          <w:p w14:paraId="03A089E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40D6742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7E33AA5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6C53D704" w14:textId="77777777" w:rsidTr="00C15DC9">
        <w:trPr>
          <w:trHeight w:val="57"/>
          <w:jc w:val="right"/>
        </w:trPr>
        <w:tc>
          <w:tcPr>
            <w:tcW w:w="704" w:type="pct"/>
            <w:noWrap/>
            <w:hideMark/>
          </w:tcPr>
          <w:p w14:paraId="70BC4C95" w14:textId="20F156A4"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Таиланд </w:t>
            </w:r>
          </w:p>
        </w:tc>
        <w:tc>
          <w:tcPr>
            <w:tcW w:w="654" w:type="pct"/>
            <w:noWrap/>
            <w:hideMark/>
          </w:tcPr>
          <w:p w14:paraId="02D2D84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6DC0083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7B07F97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7BF9AF07" w14:textId="7A5266C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2 873 </w:t>
            </w:r>
          </w:p>
        </w:tc>
        <w:tc>
          <w:tcPr>
            <w:tcW w:w="530" w:type="pct"/>
            <w:noWrap/>
            <w:hideMark/>
          </w:tcPr>
          <w:p w14:paraId="34BCA24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43AAEFBD" w14:textId="1E099AE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2 873 </w:t>
            </w:r>
          </w:p>
        </w:tc>
        <w:tc>
          <w:tcPr>
            <w:tcW w:w="453" w:type="pct"/>
            <w:noWrap/>
            <w:hideMark/>
          </w:tcPr>
          <w:p w14:paraId="0FBBECFF"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377FA31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36A17D62"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3AC1315E" w14:textId="77777777" w:rsidTr="00C15DC9">
        <w:trPr>
          <w:trHeight w:val="57"/>
          <w:jc w:val="right"/>
        </w:trPr>
        <w:tc>
          <w:tcPr>
            <w:tcW w:w="704" w:type="pct"/>
            <w:noWrap/>
            <w:hideMark/>
          </w:tcPr>
          <w:p w14:paraId="676C9A0E" w14:textId="110800C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Турция </w:t>
            </w:r>
          </w:p>
        </w:tc>
        <w:tc>
          <w:tcPr>
            <w:tcW w:w="654" w:type="pct"/>
            <w:noWrap/>
            <w:hideMark/>
          </w:tcPr>
          <w:p w14:paraId="4C5EF09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7141959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hideMark/>
          </w:tcPr>
          <w:p w14:paraId="7C14CAE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44B8BBF0" w14:textId="1900BF2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6 597 </w:t>
            </w:r>
          </w:p>
        </w:tc>
        <w:tc>
          <w:tcPr>
            <w:tcW w:w="530" w:type="pct"/>
            <w:noWrap/>
            <w:hideMark/>
          </w:tcPr>
          <w:p w14:paraId="7E0EACB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403FF95" w14:textId="066BBEA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6 597 </w:t>
            </w:r>
          </w:p>
        </w:tc>
        <w:tc>
          <w:tcPr>
            <w:tcW w:w="453" w:type="pct"/>
            <w:noWrap/>
            <w:hideMark/>
          </w:tcPr>
          <w:p w14:paraId="7870C59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hideMark/>
          </w:tcPr>
          <w:p w14:paraId="19589F6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hideMark/>
          </w:tcPr>
          <w:p w14:paraId="77E8D85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6D575476" w14:textId="77777777" w:rsidTr="00C15DC9">
        <w:trPr>
          <w:trHeight w:val="57"/>
          <w:jc w:val="right"/>
        </w:trPr>
        <w:tc>
          <w:tcPr>
            <w:tcW w:w="704" w:type="pct"/>
            <w:noWrap/>
            <w:hideMark/>
          </w:tcPr>
          <w:p w14:paraId="208FA503" w14:textId="0F3DD22C"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Объединенные Арабские Эмираты </w:t>
            </w:r>
          </w:p>
        </w:tc>
        <w:tc>
          <w:tcPr>
            <w:tcW w:w="654" w:type="pct"/>
            <w:noWrap/>
            <w:hideMark/>
          </w:tcPr>
          <w:p w14:paraId="41BA30F7" w14:textId="685F40C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8 505 </w:t>
            </w:r>
          </w:p>
        </w:tc>
        <w:tc>
          <w:tcPr>
            <w:tcW w:w="403" w:type="pct"/>
            <w:noWrap/>
            <w:hideMark/>
          </w:tcPr>
          <w:p w14:paraId="45C453A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8 505 </w:t>
            </w:r>
          </w:p>
        </w:tc>
        <w:tc>
          <w:tcPr>
            <w:tcW w:w="473" w:type="pct"/>
            <w:noWrap/>
            <w:hideMark/>
          </w:tcPr>
          <w:p w14:paraId="17CA2E2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hideMark/>
          </w:tcPr>
          <w:p w14:paraId="425A152B" w14:textId="72A91E3A"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4 957 </w:t>
            </w:r>
          </w:p>
        </w:tc>
        <w:tc>
          <w:tcPr>
            <w:tcW w:w="530" w:type="pct"/>
            <w:noWrap/>
            <w:hideMark/>
          </w:tcPr>
          <w:p w14:paraId="14EADB8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hideMark/>
          </w:tcPr>
          <w:p w14:paraId="10F499C5" w14:textId="61FABDB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1 249 </w:t>
            </w:r>
          </w:p>
        </w:tc>
        <w:tc>
          <w:tcPr>
            <w:tcW w:w="453" w:type="pct"/>
            <w:noWrap/>
            <w:hideMark/>
          </w:tcPr>
          <w:p w14:paraId="4B633C14"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3 708 </w:t>
            </w:r>
          </w:p>
        </w:tc>
        <w:tc>
          <w:tcPr>
            <w:tcW w:w="453" w:type="pct"/>
            <w:noWrap/>
            <w:hideMark/>
          </w:tcPr>
          <w:p w14:paraId="046C756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3 708 </w:t>
            </w:r>
          </w:p>
        </w:tc>
        <w:tc>
          <w:tcPr>
            <w:tcW w:w="521" w:type="pct"/>
            <w:noWrap/>
            <w:hideMark/>
          </w:tcPr>
          <w:p w14:paraId="4FE05CDC"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5B60D8AE" w14:textId="77777777" w:rsidTr="00D34CCF">
        <w:trPr>
          <w:trHeight w:val="57"/>
          <w:jc w:val="right"/>
        </w:trPr>
        <w:tc>
          <w:tcPr>
            <w:tcW w:w="704" w:type="pct"/>
            <w:hideMark/>
          </w:tcPr>
          <w:p w14:paraId="4A502C53" w14:textId="58DB71DF"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lang w:val="ru-RU"/>
              </w:rPr>
            </w:pPr>
            <w:r w:rsidRPr="00DF7698">
              <w:rPr>
                <w:color w:val="000000"/>
                <w:szCs w:val="18"/>
                <w:lang w:val="ru-RU"/>
              </w:rPr>
              <w:t xml:space="preserve">Соединенное Королевство Великобритании и Северной Ирландии </w:t>
            </w:r>
          </w:p>
        </w:tc>
        <w:tc>
          <w:tcPr>
            <w:tcW w:w="654" w:type="pct"/>
            <w:noWrap/>
            <w:vAlign w:val="bottom"/>
            <w:hideMark/>
          </w:tcPr>
          <w:p w14:paraId="00C156E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vAlign w:val="bottom"/>
            <w:hideMark/>
          </w:tcPr>
          <w:p w14:paraId="143095B8"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vAlign w:val="bottom"/>
            <w:hideMark/>
          </w:tcPr>
          <w:p w14:paraId="26EC829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vAlign w:val="bottom"/>
            <w:hideMark/>
          </w:tcPr>
          <w:p w14:paraId="5A5AE2E3" w14:textId="1300B1C8"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34 154 </w:t>
            </w:r>
          </w:p>
        </w:tc>
        <w:tc>
          <w:tcPr>
            <w:tcW w:w="530" w:type="pct"/>
            <w:noWrap/>
            <w:vAlign w:val="bottom"/>
            <w:hideMark/>
          </w:tcPr>
          <w:p w14:paraId="6BBF029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vAlign w:val="bottom"/>
            <w:hideMark/>
          </w:tcPr>
          <w:p w14:paraId="19D3D844" w14:textId="50F6284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34 154 </w:t>
            </w:r>
          </w:p>
        </w:tc>
        <w:tc>
          <w:tcPr>
            <w:tcW w:w="453" w:type="pct"/>
            <w:noWrap/>
            <w:vAlign w:val="bottom"/>
            <w:hideMark/>
          </w:tcPr>
          <w:p w14:paraId="6F1C682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vAlign w:val="bottom"/>
            <w:hideMark/>
          </w:tcPr>
          <w:p w14:paraId="2FD50DB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521" w:type="pct"/>
            <w:noWrap/>
            <w:vAlign w:val="bottom"/>
            <w:hideMark/>
          </w:tcPr>
          <w:p w14:paraId="1B7B11A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0CDB659C" w14:textId="77777777" w:rsidTr="00D34CCF">
        <w:trPr>
          <w:trHeight w:val="57"/>
          <w:jc w:val="right"/>
        </w:trPr>
        <w:tc>
          <w:tcPr>
            <w:tcW w:w="704" w:type="pct"/>
            <w:noWrap/>
            <w:hideMark/>
          </w:tcPr>
          <w:p w14:paraId="2D658113" w14:textId="23A928E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Соединенные Штаты Америки </w:t>
            </w:r>
          </w:p>
        </w:tc>
        <w:tc>
          <w:tcPr>
            <w:tcW w:w="654" w:type="pct"/>
            <w:noWrap/>
            <w:vAlign w:val="bottom"/>
            <w:hideMark/>
          </w:tcPr>
          <w:p w14:paraId="2A15850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noWrap/>
            <w:vAlign w:val="bottom"/>
            <w:hideMark/>
          </w:tcPr>
          <w:p w14:paraId="169D303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noWrap/>
            <w:vAlign w:val="bottom"/>
            <w:hideMark/>
          </w:tcPr>
          <w:p w14:paraId="274E88B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6" w:type="pct"/>
            <w:noWrap/>
            <w:vAlign w:val="bottom"/>
            <w:hideMark/>
          </w:tcPr>
          <w:p w14:paraId="1BABCD0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171 748 </w:t>
            </w:r>
          </w:p>
        </w:tc>
        <w:tc>
          <w:tcPr>
            <w:tcW w:w="530" w:type="pct"/>
            <w:noWrap/>
            <w:vAlign w:val="bottom"/>
            <w:hideMark/>
          </w:tcPr>
          <w:p w14:paraId="21D71BB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5 216 </w:t>
            </w:r>
          </w:p>
        </w:tc>
        <w:tc>
          <w:tcPr>
            <w:tcW w:w="403" w:type="pct"/>
            <w:noWrap/>
            <w:vAlign w:val="bottom"/>
            <w:hideMark/>
          </w:tcPr>
          <w:p w14:paraId="544F01F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noWrap/>
            <w:vAlign w:val="bottom"/>
            <w:hideMark/>
          </w:tcPr>
          <w:p w14:paraId="49E11C77" w14:textId="2A576CA5" w:rsidR="00221616" w:rsidRPr="00DF7698" w:rsidRDefault="00365148"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166 532 </w:t>
            </w:r>
          </w:p>
        </w:tc>
        <w:tc>
          <w:tcPr>
            <w:tcW w:w="453" w:type="pct"/>
            <w:noWrap/>
            <w:vAlign w:val="bottom"/>
            <w:hideMark/>
          </w:tcPr>
          <w:p w14:paraId="1BA28751"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166 532 </w:t>
            </w:r>
          </w:p>
        </w:tc>
        <w:tc>
          <w:tcPr>
            <w:tcW w:w="521" w:type="pct"/>
            <w:noWrap/>
            <w:vAlign w:val="bottom"/>
            <w:hideMark/>
          </w:tcPr>
          <w:p w14:paraId="452DE5F3"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718C9F38" w14:textId="77777777" w:rsidTr="00D34CCF">
        <w:trPr>
          <w:trHeight w:val="57"/>
          <w:jc w:val="right"/>
        </w:trPr>
        <w:tc>
          <w:tcPr>
            <w:tcW w:w="704" w:type="pct"/>
            <w:tcBorders>
              <w:bottom w:val="single" w:sz="4" w:space="0" w:color="auto"/>
            </w:tcBorders>
            <w:hideMark/>
          </w:tcPr>
          <w:p w14:paraId="57D5CC57" w14:textId="12DBCB4D"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szCs w:val="18"/>
              </w:rPr>
            </w:pPr>
            <w:r w:rsidRPr="00DF7698">
              <w:rPr>
                <w:color w:val="000000"/>
                <w:szCs w:val="18"/>
                <w:lang w:val="ru-RU"/>
              </w:rPr>
              <w:t xml:space="preserve">Венесуэла (Боливарианская Республика) </w:t>
            </w:r>
          </w:p>
        </w:tc>
        <w:tc>
          <w:tcPr>
            <w:tcW w:w="654" w:type="pct"/>
            <w:tcBorders>
              <w:bottom w:val="single" w:sz="4" w:space="0" w:color="auto"/>
            </w:tcBorders>
            <w:noWrap/>
            <w:vAlign w:val="bottom"/>
            <w:hideMark/>
          </w:tcPr>
          <w:p w14:paraId="400D0810" w14:textId="00FD2CCB"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55 823 </w:t>
            </w:r>
          </w:p>
        </w:tc>
        <w:tc>
          <w:tcPr>
            <w:tcW w:w="403" w:type="pct"/>
            <w:tcBorders>
              <w:bottom w:val="single" w:sz="4" w:space="0" w:color="auto"/>
            </w:tcBorders>
            <w:noWrap/>
            <w:vAlign w:val="bottom"/>
            <w:hideMark/>
          </w:tcPr>
          <w:p w14:paraId="4EFB1B36"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73" w:type="pct"/>
            <w:tcBorders>
              <w:bottom w:val="single" w:sz="4" w:space="0" w:color="auto"/>
            </w:tcBorders>
            <w:noWrap/>
            <w:vAlign w:val="bottom"/>
            <w:hideMark/>
          </w:tcPr>
          <w:p w14:paraId="124FD8D0" w14:textId="02B2015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55 823 </w:t>
            </w:r>
          </w:p>
        </w:tc>
        <w:tc>
          <w:tcPr>
            <w:tcW w:w="406" w:type="pct"/>
            <w:tcBorders>
              <w:bottom w:val="single" w:sz="4" w:space="0" w:color="auto"/>
            </w:tcBorders>
            <w:noWrap/>
            <w:vAlign w:val="bottom"/>
            <w:hideMark/>
          </w:tcPr>
          <w:p w14:paraId="1C3D5026" w14:textId="54B31C09"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1 366 </w:t>
            </w:r>
          </w:p>
        </w:tc>
        <w:tc>
          <w:tcPr>
            <w:tcW w:w="530" w:type="pct"/>
            <w:tcBorders>
              <w:bottom w:val="single" w:sz="4" w:space="0" w:color="auto"/>
            </w:tcBorders>
            <w:noWrap/>
            <w:vAlign w:val="bottom"/>
            <w:hideMark/>
          </w:tcPr>
          <w:p w14:paraId="77387833" w14:textId="64690FEE"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03" w:type="pct"/>
            <w:tcBorders>
              <w:bottom w:val="single" w:sz="4" w:space="0" w:color="auto"/>
            </w:tcBorders>
            <w:noWrap/>
            <w:vAlign w:val="bottom"/>
            <w:hideMark/>
          </w:tcPr>
          <w:p w14:paraId="4C6837C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c>
          <w:tcPr>
            <w:tcW w:w="453" w:type="pct"/>
            <w:tcBorders>
              <w:bottom w:val="single" w:sz="4" w:space="0" w:color="auto"/>
            </w:tcBorders>
            <w:noWrap/>
            <w:vAlign w:val="bottom"/>
            <w:hideMark/>
          </w:tcPr>
          <w:p w14:paraId="50E2DDC9"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1 366 </w:t>
            </w:r>
          </w:p>
        </w:tc>
        <w:tc>
          <w:tcPr>
            <w:tcW w:w="453" w:type="pct"/>
            <w:tcBorders>
              <w:bottom w:val="single" w:sz="4" w:space="0" w:color="auto"/>
            </w:tcBorders>
            <w:noWrap/>
            <w:vAlign w:val="bottom"/>
            <w:hideMark/>
          </w:tcPr>
          <w:p w14:paraId="3C91EA37"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lang w:val="ru-RU"/>
              </w:rPr>
              <w:t xml:space="preserve">57 189 </w:t>
            </w:r>
          </w:p>
        </w:tc>
        <w:tc>
          <w:tcPr>
            <w:tcW w:w="521" w:type="pct"/>
            <w:tcBorders>
              <w:bottom w:val="single" w:sz="4" w:space="0" w:color="auto"/>
            </w:tcBorders>
            <w:noWrap/>
            <w:vAlign w:val="bottom"/>
            <w:hideMark/>
          </w:tcPr>
          <w:p w14:paraId="44D319AB"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szCs w:val="18"/>
              </w:rPr>
            </w:pPr>
            <w:r w:rsidRPr="00DF7698">
              <w:rPr>
                <w:color w:val="000000"/>
                <w:szCs w:val="18"/>
              </w:rPr>
              <w:t>–</w:t>
            </w:r>
          </w:p>
        </w:tc>
      </w:tr>
      <w:tr w:rsidR="00221616" w:rsidRPr="00DF7698" w14:paraId="2F1529AE" w14:textId="77777777" w:rsidTr="00C15DC9">
        <w:trPr>
          <w:trHeight w:val="57"/>
          <w:jc w:val="right"/>
        </w:trPr>
        <w:tc>
          <w:tcPr>
            <w:tcW w:w="704" w:type="pct"/>
            <w:tcBorders>
              <w:top w:val="single" w:sz="4" w:space="0" w:color="auto"/>
              <w:bottom w:val="single" w:sz="12" w:space="0" w:color="auto"/>
            </w:tcBorders>
            <w:noWrap/>
            <w:hideMark/>
          </w:tcPr>
          <w:p w14:paraId="3AC508FA" w14:textId="21E5F2E2"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b/>
                <w:szCs w:val="18"/>
              </w:rPr>
            </w:pPr>
            <w:r w:rsidRPr="00DF7698">
              <w:rPr>
                <w:b/>
                <w:bCs/>
                <w:color w:val="000000"/>
                <w:szCs w:val="18"/>
                <w:lang w:val="ru-RU"/>
              </w:rPr>
              <w:t>Всего</w:t>
            </w:r>
            <w:r w:rsidRPr="00DF7698">
              <w:rPr>
                <w:color w:val="000000"/>
                <w:szCs w:val="18"/>
                <w:lang w:val="ru-RU"/>
              </w:rPr>
              <w:t xml:space="preserve"> </w:t>
            </w:r>
          </w:p>
        </w:tc>
        <w:tc>
          <w:tcPr>
            <w:tcW w:w="654" w:type="pct"/>
            <w:tcBorders>
              <w:top w:val="single" w:sz="4" w:space="0" w:color="auto"/>
              <w:bottom w:val="single" w:sz="12" w:space="0" w:color="auto"/>
            </w:tcBorders>
            <w:noWrap/>
            <w:hideMark/>
          </w:tcPr>
          <w:p w14:paraId="33F62C5F" w14:textId="5903F313"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szCs w:val="18"/>
              </w:rPr>
            </w:pPr>
            <w:r w:rsidRPr="00DF7698">
              <w:rPr>
                <w:b/>
                <w:bCs/>
                <w:color w:val="000000"/>
                <w:szCs w:val="18"/>
                <w:lang w:val="ru-RU"/>
              </w:rPr>
              <w:t>152 215</w:t>
            </w:r>
            <w:r w:rsidRPr="00DF7698">
              <w:rPr>
                <w:color w:val="000000"/>
                <w:szCs w:val="18"/>
                <w:lang w:val="ru-RU"/>
              </w:rPr>
              <w:t xml:space="preserve"> </w:t>
            </w:r>
          </w:p>
        </w:tc>
        <w:tc>
          <w:tcPr>
            <w:tcW w:w="403" w:type="pct"/>
            <w:tcBorders>
              <w:top w:val="single" w:sz="4" w:space="0" w:color="auto"/>
              <w:bottom w:val="single" w:sz="12" w:space="0" w:color="auto"/>
            </w:tcBorders>
            <w:noWrap/>
            <w:hideMark/>
          </w:tcPr>
          <w:p w14:paraId="06111248" w14:textId="12D6C9B0"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szCs w:val="18"/>
              </w:rPr>
            </w:pPr>
            <w:r w:rsidRPr="00DF7698">
              <w:rPr>
                <w:b/>
                <w:bCs/>
                <w:color w:val="000000"/>
                <w:szCs w:val="18"/>
                <w:lang w:val="ru-RU"/>
              </w:rPr>
              <w:t>19 501</w:t>
            </w:r>
            <w:r w:rsidRPr="00DF7698">
              <w:rPr>
                <w:color w:val="000000"/>
                <w:szCs w:val="18"/>
                <w:lang w:val="ru-RU"/>
              </w:rPr>
              <w:t xml:space="preserve"> </w:t>
            </w:r>
          </w:p>
        </w:tc>
        <w:tc>
          <w:tcPr>
            <w:tcW w:w="473" w:type="pct"/>
            <w:tcBorders>
              <w:top w:val="single" w:sz="4" w:space="0" w:color="auto"/>
              <w:bottom w:val="single" w:sz="12" w:space="0" w:color="auto"/>
            </w:tcBorders>
            <w:noWrap/>
            <w:hideMark/>
          </w:tcPr>
          <w:p w14:paraId="57F6F87F" w14:textId="169E5AF6"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szCs w:val="18"/>
              </w:rPr>
            </w:pPr>
            <w:r w:rsidRPr="00DF7698">
              <w:rPr>
                <w:b/>
                <w:bCs/>
                <w:color w:val="000000"/>
                <w:szCs w:val="18"/>
                <w:lang w:val="ru-RU"/>
              </w:rPr>
              <w:t>132 714</w:t>
            </w:r>
            <w:r w:rsidRPr="00DF7698">
              <w:rPr>
                <w:color w:val="000000"/>
                <w:szCs w:val="18"/>
                <w:lang w:val="ru-RU"/>
              </w:rPr>
              <w:t xml:space="preserve"> </w:t>
            </w:r>
          </w:p>
        </w:tc>
        <w:tc>
          <w:tcPr>
            <w:tcW w:w="406" w:type="pct"/>
            <w:tcBorders>
              <w:top w:val="single" w:sz="4" w:space="0" w:color="auto"/>
              <w:bottom w:val="single" w:sz="12" w:space="0" w:color="auto"/>
            </w:tcBorders>
            <w:noWrap/>
            <w:hideMark/>
          </w:tcPr>
          <w:p w14:paraId="38A7FDA6" w14:textId="5788D801"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szCs w:val="18"/>
              </w:rPr>
            </w:pPr>
            <w:r w:rsidRPr="00DF7698">
              <w:rPr>
                <w:b/>
                <w:bCs/>
                <w:color w:val="000000"/>
                <w:szCs w:val="18"/>
                <w:lang w:val="ru-RU"/>
              </w:rPr>
              <w:t>782 000</w:t>
            </w:r>
            <w:r w:rsidRPr="00DF7698">
              <w:rPr>
                <w:color w:val="000000"/>
                <w:szCs w:val="18"/>
                <w:lang w:val="ru-RU"/>
              </w:rPr>
              <w:t xml:space="preserve"> </w:t>
            </w:r>
          </w:p>
        </w:tc>
        <w:tc>
          <w:tcPr>
            <w:tcW w:w="530" w:type="pct"/>
            <w:tcBorders>
              <w:top w:val="single" w:sz="4" w:space="0" w:color="auto"/>
              <w:bottom w:val="single" w:sz="12" w:space="0" w:color="auto"/>
            </w:tcBorders>
            <w:noWrap/>
            <w:hideMark/>
          </w:tcPr>
          <w:p w14:paraId="5445A8CE"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szCs w:val="18"/>
              </w:rPr>
            </w:pPr>
            <w:r w:rsidRPr="00DF7698">
              <w:rPr>
                <w:b/>
                <w:bCs/>
                <w:color w:val="000000"/>
                <w:szCs w:val="18"/>
                <w:lang w:val="ru-RU"/>
              </w:rPr>
              <w:t>18 207</w:t>
            </w:r>
            <w:r w:rsidRPr="00DF7698">
              <w:rPr>
                <w:color w:val="000000"/>
                <w:szCs w:val="18"/>
                <w:lang w:val="ru-RU"/>
              </w:rPr>
              <w:t xml:space="preserve"> </w:t>
            </w:r>
          </w:p>
        </w:tc>
        <w:tc>
          <w:tcPr>
            <w:tcW w:w="403" w:type="pct"/>
            <w:tcBorders>
              <w:top w:val="single" w:sz="4" w:space="0" w:color="auto"/>
              <w:bottom w:val="single" w:sz="12" w:space="0" w:color="auto"/>
            </w:tcBorders>
            <w:noWrap/>
            <w:hideMark/>
          </w:tcPr>
          <w:p w14:paraId="0F69C76C" w14:textId="16ADFC34"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szCs w:val="18"/>
              </w:rPr>
            </w:pPr>
            <w:r w:rsidRPr="00DF7698">
              <w:rPr>
                <w:b/>
                <w:bCs/>
                <w:color w:val="000000"/>
                <w:szCs w:val="18"/>
                <w:lang w:val="ru-RU"/>
              </w:rPr>
              <w:t>564 295</w:t>
            </w:r>
            <w:r w:rsidRPr="00DF7698">
              <w:rPr>
                <w:color w:val="000000"/>
                <w:szCs w:val="18"/>
                <w:lang w:val="ru-RU"/>
              </w:rPr>
              <w:t xml:space="preserve"> </w:t>
            </w:r>
          </w:p>
        </w:tc>
        <w:tc>
          <w:tcPr>
            <w:tcW w:w="453" w:type="pct"/>
            <w:tcBorders>
              <w:top w:val="single" w:sz="4" w:space="0" w:color="auto"/>
              <w:bottom w:val="single" w:sz="12" w:space="0" w:color="auto"/>
            </w:tcBorders>
            <w:noWrap/>
            <w:hideMark/>
          </w:tcPr>
          <w:p w14:paraId="69F0C7DD"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szCs w:val="18"/>
              </w:rPr>
            </w:pPr>
            <w:r w:rsidRPr="00DF7698">
              <w:rPr>
                <w:b/>
                <w:bCs/>
                <w:color w:val="000000"/>
                <w:szCs w:val="18"/>
                <w:lang w:val="ru-RU"/>
              </w:rPr>
              <w:t>208 563</w:t>
            </w:r>
            <w:r w:rsidRPr="00DF7698">
              <w:rPr>
                <w:color w:val="000000"/>
                <w:szCs w:val="18"/>
                <w:lang w:val="ru-RU"/>
              </w:rPr>
              <w:t xml:space="preserve"> </w:t>
            </w:r>
          </w:p>
        </w:tc>
        <w:tc>
          <w:tcPr>
            <w:tcW w:w="453" w:type="pct"/>
            <w:tcBorders>
              <w:top w:val="single" w:sz="4" w:space="0" w:color="auto"/>
              <w:bottom w:val="single" w:sz="12" w:space="0" w:color="auto"/>
            </w:tcBorders>
            <w:noWrap/>
            <w:hideMark/>
          </w:tcPr>
          <w:p w14:paraId="3ADBEE25"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szCs w:val="18"/>
              </w:rPr>
            </w:pPr>
            <w:r w:rsidRPr="00DF7698">
              <w:rPr>
                <w:b/>
                <w:bCs/>
                <w:color w:val="000000"/>
                <w:szCs w:val="18"/>
                <w:lang w:val="ru-RU"/>
              </w:rPr>
              <w:t>341 277</w:t>
            </w:r>
            <w:r w:rsidRPr="00DF7698">
              <w:rPr>
                <w:color w:val="000000"/>
                <w:szCs w:val="18"/>
                <w:lang w:val="ru-RU"/>
              </w:rPr>
              <w:t xml:space="preserve"> </w:t>
            </w:r>
          </w:p>
        </w:tc>
        <w:tc>
          <w:tcPr>
            <w:tcW w:w="521" w:type="pct"/>
            <w:tcBorders>
              <w:top w:val="single" w:sz="4" w:space="0" w:color="auto"/>
              <w:bottom w:val="single" w:sz="12" w:space="0" w:color="auto"/>
            </w:tcBorders>
            <w:noWrap/>
            <w:hideMark/>
          </w:tcPr>
          <w:p w14:paraId="54DFF70A" w14:textId="77777777" w:rsidR="00221616" w:rsidRPr="00DF7698"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szCs w:val="18"/>
              </w:rPr>
            </w:pPr>
            <w:r w:rsidRPr="00DF7698">
              <w:rPr>
                <w:b/>
                <w:bCs/>
                <w:color w:val="000000"/>
                <w:szCs w:val="18"/>
                <w:lang w:val="ru-RU"/>
              </w:rPr>
              <w:t>31 677</w:t>
            </w:r>
            <w:r w:rsidRPr="00DF7698">
              <w:rPr>
                <w:color w:val="000000"/>
                <w:szCs w:val="18"/>
                <w:lang w:val="ru-RU"/>
              </w:rPr>
              <w:t xml:space="preserve"> </w:t>
            </w:r>
          </w:p>
        </w:tc>
      </w:tr>
    </w:tbl>
    <w:p w14:paraId="1B32BB8D" w14:textId="6BC7AB46" w:rsidR="00221616" w:rsidRPr="00352573" w:rsidRDefault="00DF7698" w:rsidP="00DF7698">
      <w:pPr>
        <w:pStyle w:val="CH2"/>
        <w:keepNext w:val="0"/>
        <w:keepLines w:val="0"/>
        <w:tabs>
          <w:tab w:val="clear" w:pos="1247"/>
          <w:tab w:val="clear" w:pos="1871"/>
          <w:tab w:val="clear" w:pos="2495"/>
          <w:tab w:val="clear" w:pos="3119"/>
          <w:tab w:val="clear" w:pos="3742"/>
          <w:tab w:val="clear" w:pos="4366"/>
          <w:tab w:val="clear" w:pos="4990"/>
        </w:tabs>
        <w:ind w:right="284"/>
        <w:rPr>
          <w:lang w:val="ru-RU"/>
        </w:rPr>
      </w:pPr>
      <w:r w:rsidRPr="00B3373A">
        <w:rPr>
          <w:bCs/>
          <w:lang w:val="ru-RU"/>
        </w:rPr>
        <w:tab/>
      </w:r>
      <w:r w:rsidR="00A82E7B">
        <w:rPr>
          <w:bCs/>
          <w:lang w:val="ru-RU"/>
        </w:rPr>
        <w:t>B.</w:t>
      </w:r>
      <w:r w:rsidR="00A82E7B">
        <w:rPr>
          <w:lang w:val="ru-RU"/>
        </w:rPr>
        <w:tab/>
      </w:r>
      <w:r w:rsidR="00A82E7B">
        <w:rPr>
          <w:bCs/>
          <w:lang w:val="ru-RU"/>
        </w:rPr>
        <w:t>Целевой фонд для Монреальского протокола по веществам, разрушающим озоновый слой</w:t>
      </w:r>
    </w:p>
    <w:p w14:paraId="0451C3C8" w14:textId="72F55C74" w:rsidR="00221616" w:rsidRPr="00DF7698" w:rsidRDefault="00221616" w:rsidP="00CC46F8">
      <w:pPr>
        <w:pStyle w:val="Titletable"/>
        <w:keepNext w:val="0"/>
        <w:keepLines w:val="0"/>
        <w:tabs>
          <w:tab w:val="clear" w:pos="624"/>
          <w:tab w:val="clear" w:pos="1247"/>
          <w:tab w:val="clear" w:pos="1871"/>
          <w:tab w:val="clear" w:pos="2495"/>
          <w:tab w:val="clear" w:pos="3119"/>
          <w:tab w:val="clear" w:pos="3742"/>
          <w:tab w:val="clear" w:pos="4366"/>
          <w:tab w:val="clear" w:pos="4990"/>
        </w:tabs>
        <w:rPr>
          <w:rFonts w:eastAsia="Arial"/>
          <w:b w:val="0"/>
          <w:bCs w:val="0"/>
          <w:sz w:val="18"/>
          <w:szCs w:val="18"/>
        </w:rPr>
      </w:pPr>
      <w:r w:rsidRPr="00DF7698">
        <w:rPr>
          <w:b w:val="0"/>
          <w:bCs w:val="0"/>
          <w:sz w:val="18"/>
          <w:szCs w:val="18"/>
          <w:lang w:val="ru-RU"/>
        </w:rPr>
        <w:t>(</w:t>
      </w:r>
      <w:r w:rsidR="009D6070">
        <w:rPr>
          <w:b w:val="0"/>
          <w:bCs w:val="0"/>
          <w:sz w:val="18"/>
          <w:szCs w:val="18"/>
          <w:lang w:val="ru-RU"/>
        </w:rPr>
        <w:t>в</w:t>
      </w:r>
      <w:r w:rsidRPr="00DF7698">
        <w:rPr>
          <w:b w:val="0"/>
          <w:bCs w:val="0"/>
          <w:sz w:val="18"/>
          <w:szCs w:val="18"/>
          <w:lang w:val="ru-RU"/>
        </w:rPr>
        <w:t xml:space="preserve"> долл. США)</w:t>
      </w:r>
    </w:p>
    <w:tbl>
      <w:tblPr>
        <w:tblW w:w="4985" w:type="pct"/>
        <w:jc w:val="right"/>
        <w:tblBorders>
          <w:bottom w:val="single" w:sz="12" w:space="0" w:color="auto"/>
        </w:tblBorders>
        <w:tblLayout w:type="fixed"/>
        <w:tblLook w:val="04A0" w:firstRow="1" w:lastRow="0" w:firstColumn="1" w:lastColumn="0" w:noHBand="0" w:noVBand="1"/>
      </w:tblPr>
      <w:tblGrid>
        <w:gridCol w:w="2199"/>
        <w:gridCol w:w="1904"/>
        <w:gridCol w:w="1172"/>
        <w:gridCol w:w="1466"/>
        <w:gridCol w:w="1172"/>
        <w:gridCol w:w="1550"/>
        <w:gridCol w:w="1172"/>
        <w:gridCol w:w="1172"/>
        <w:gridCol w:w="1172"/>
        <w:gridCol w:w="1407"/>
      </w:tblGrid>
      <w:tr w:rsidR="00221616" w:rsidRPr="0046726B" w14:paraId="65118DEE" w14:textId="77777777" w:rsidTr="008C26A0">
        <w:trPr>
          <w:cantSplit/>
          <w:trHeight w:val="57"/>
          <w:tblHeader/>
          <w:jc w:val="right"/>
        </w:trPr>
        <w:tc>
          <w:tcPr>
            <w:tcW w:w="2127" w:type="dxa"/>
            <w:tcBorders>
              <w:top w:val="single" w:sz="4" w:space="0" w:color="auto"/>
              <w:bottom w:val="single" w:sz="12" w:space="0" w:color="auto"/>
            </w:tcBorders>
            <w:vAlign w:val="bottom"/>
            <w:hideMark/>
          </w:tcPr>
          <w:p w14:paraId="0AC83D9C" w14:textId="77777777" w:rsidR="00221616" w:rsidRPr="00074E8E"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i/>
                <w:iCs/>
                <w:sz w:val="17"/>
                <w:szCs w:val="17"/>
              </w:rPr>
            </w:pPr>
            <w:r w:rsidRPr="00074E8E">
              <w:rPr>
                <w:i/>
                <w:iCs/>
                <w:color w:val="000000"/>
                <w:sz w:val="17"/>
                <w:szCs w:val="17"/>
                <w:lang w:val="ru-RU"/>
              </w:rPr>
              <w:t>Сторона</w:t>
            </w:r>
            <w:r w:rsidRPr="00074E8E">
              <w:rPr>
                <w:color w:val="000000"/>
                <w:sz w:val="17"/>
                <w:szCs w:val="17"/>
                <w:lang w:val="ru-RU"/>
              </w:rPr>
              <w:t xml:space="preserve"> </w:t>
            </w:r>
          </w:p>
        </w:tc>
        <w:tc>
          <w:tcPr>
            <w:tcW w:w="1842" w:type="dxa"/>
            <w:tcBorders>
              <w:top w:val="single" w:sz="4" w:space="0" w:color="auto"/>
              <w:bottom w:val="single" w:sz="12" w:space="0" w:color="auto"/>
            </w:tcBorders>
            <w:vAlign w:val="bottom"/>
            <w:hideMark/>
          </w:tcPr>
          <w:p w14:paraId="3EF032BC" w14:textId="0A294817" w:rsidR="00221616" w:rsidRPr="00074E8E" w:rsidRDefault="00221616" w:rsidP="00CC46F8">
            <w:pPr>
              <w:pStyle w:val="Normal-pool-Table"/>
              <w:pageBreakBefor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074E8E">
              <w:rPr>
                <w:i/>
                <w:iCs/>
                <w:color w:val="000000"/>
                <w:sz w:val="17"/>
                <w:szCs w:val="17"/>
                <w:lang w:val="ru-RU"/>
              </w:rPr>
              <w:t>Неуплаченные взносы за предыдущие годы по состоянию на 31</w:t>
            </w:r>
            <w:r w:rsidR="00DF7698" w:rsidRPr="00074E8E">
              <w:rPr>
                <w:i/>
                <w:iCs/>
                <w:color w:val="000000"/>
                <w:sz w:val="17"/>
                <w:szCs w:val="17"/>
                <w:lang w:val="en-US"/>
              </w:rPr>
              <w:t> </w:t>
            </w:r>
            <w:r w:rsidRPr="00074E8E">
              <w:rPr>
                <w:i/>
                <w:iCs/>
                <w:color w:val="000000"/>
                <w:sz w:val="17"/>
                <w:szCs w:val="17"/>
                <w:lang w:val="ru-RU"/>
              </w:rPr>
              <w:t>декабря 2024 года</w:t>
            </w:r>
            <w:r w:rsidRPr="00074E8E">
              <w:rPr>
                <w:color w:val="000000"/>
                <w:sz w:val="17"/>
                <w:szCs w:val="17"/>
                <w:lang w:val="ru-RU"/>
              </w:rPr>
              <w:t xml:space="preserve"> </w:t>
            </w:r>
          </w:p>
        </w:tc>
        <w:tc>
          <w:tcPr>
            <w:tcW w:w="1134" w:type="dxa"/>
            <w:tcBorders>
              <w:top w:val="single" w:sz="4" w:space="0" w:color="auto"/>
              <w:bottom w:val="single" w:sz="12" w:space="0" w:color="auto"/>
            </w:tcBorders>
            <w:vAlign w:val="bottom"/>
            <w:hideMark/>
          </w:tcPr>
          <w:p w14:paraId="1FD71E75" w14:textId="6BF4028E" w:rsidR="00221616" w:rsidRPr="00074E8E" w:rsidRDefault="00221616" w:rsidP="00CC46F8">
            <w:pPr>
              <w:pStyle w:val="Normal-pool-Table"/>
              <w:pageBreakBefor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074E8E">
              <w:rPr>
                <w:i/>
                <w:iCs/>
                <w:color w:val="000000"/>
                <w:sz w:val="17"/>
                <w:szCs w:val="17"/>
                <w:lang w:val="ru-RU"/>
              </w:rPr>
              <w:t>Поступле</w:t>
            </w:r>
            <w:r w:rsidR="00DF7698" w:rsidRPr="00074E8E">
              <w:rPr>
                <w:i/>
                <w:iCs/>
                <w:color w:val="000000"/>
                <w:sz w:val="17"/>
                <w:szCs w:val="17"/>
                <w:lang w:val="ru-RU"/>
              </w:rPr>
              <w:t>-</w:t>
            </w:r>
            <w:r w:rsidRPr="00074E8E">
              <w:rPr>
                <w:i/>
                <w:iCs/>
                <w:color w:val="000000"/>
                <w:sz w:val="17"/>
                <w:szCs w:val="17"/>
                <w:lang w:val="ru-RU"/>
              </w:rPr>
              <w:t>ния в 2025</w:t>
            </w:r>
            <w:r w:rsidR="00DF7698" w:rsidRPr="00074E8E">
              <w:rPr>
                <w:i/>
                <w:iCs/>
                <w:color w:val="000000"/>
                <w:sz w:val="17"/>
                <w:szCs w:val="17"/>
                <w:lang w:val="en-US"/>
              </w:rPr>
              <w:t> </w:t>
            </w:r>
            <w:r w:rsidRPr="00074E8E">
              <w:rPr>
                <w:i/>
                <w:iCs/>
                <w:color w:val="000000"/>
                <w:sz w:val="17"/>
                <w:szCs w:val="17"/>
                <w:lang w:val="ru-RU"/>
              </w:rPr>
              <w:t>году за предыдущие годы</w:t>
            </w:r>
            <w:r w:rsidRPr="00074E8E">
              <w:rPr>
                <w:color w:val="000000"/>
                <w:sz w:val="17"/>
                <w:szCs w:val="17"/>
                <w:lang w:val="ru-RU"/>
              </w:rPr>
              <w:t xml:space="preserve"> </w:t>
            </w:r>
          </w:p>
        </w:tc>
        <w:tc>
          <w:tcPr>
            <w:tcW w:w="1418" w:type="dxa"/>
            <w:tcBorders>
              <w:top w:val="single" w:sz="4" w:space="0" w:color="auto"/>
              <w:bottom w:val="single" w:sz="12" w:space="0" w:color="auto"/>
            </w:tcBorders>
            <w:vAlign w:val="bottom"/>
            <w:hideMark/>
          </w:tcPr>
          <w:p w14:paraId="1AB81EE9" w14:textId="4307DA76" w:rsidR="00221616" w:rsidRPr="00074E8E" w:rsidRDefault="00221616" w:rsidP="00CC46F8">
            <w:pPr>
              <w:pStyle w:val="Normal-pool-Table"/>
              <w:pageBreakBefor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074E8E">
              <w:rPr>
                <w:i/>
                <w:iCs/>
                <w:color w:val="000000"/>
                <w:sz w:val="17"/>
                <w:szCs w:val="17"/>
                <w:lang w:val="ru-RU"/>
              </w:rPr>
              <w:t>Неуплаченные взносы за предыдущие годы</w:t>
            </w:r>
          </w:p>
        </w:tc>
        <w:tc>
          <w:tcPr>
            <w:tcW w:w="1134" w:type="dxa"/>
            <w:tcBorders>
              <w:top w:val="single" w:sz="4" w:space="0" w:color="auto"/>
              <w:bottom w:val="single" w:sz="12" w:space="0" w:color="auto"/>
            </w:tcBorders>
            <w:vAlign w:val="bottom"/>
            <w:hideMark/>
          </w:tcPr>
          <w:p w14:paraId="24869129" w14:textId="19F53F3E" w:rsidR="00221616" w:rsidRPr="00074E8E" w:rsidRDefault="00221616" w:rsidP="00CC46F8">
            <w:pPr>
              <w:pStyle w:val="Normal-pool-Table"/>
              <w:pageBreakBefore/>
              <w:tabs>
                <w:tab w:val="clear" w:pos="624"/>
                <w:tab w:val="clear" w:pos="1247"/>
                <w:tab w:val="clear" w:pos="1871"/>
                <w:tab w:val="clear" w:pos="2495"/>
                <w:tab w:val="clear" w:pos="3119"/>
                <w:tab w:val="clear" w:pos="3742"/>
                <w:tab w:val="clear" w:pos="4366"/>
                <w:tab w:val="clear" w:pos="4990"/>
              </w:tabs>
              <w:ind w:right="-57"/>
              <w:jc w:val="right"/>
              <w:rPr>
                <w:i/>
                <w:iCs/>
                <w:sz w:val="17"/>
                <w:szCs w:val="17"/>
              </w:rPr>
            </w:pPr>
            <w:r w:rsidRPr="00074E8E">
              <w:rPr>
                <w:i/>
                <w:iCs/>
                <w:color w:val="000000"/>
                <w:sz w:val="17"/>
                <w:szCs w:val="17"/>
                <w:lang w:val="ru-RU"/>
              </w:rPr>
              <w:t>Ожидаемые взносы за 2025 год</w:t>
            </w:r>
            <w:r w:rsidRPr="00074E8E">
              <w:rPr>
                <w:color w:val="000000"/>
                <w:sz w:val="17"/>
                <w:szCs w:val="17"/>
                <w:lang w:val="ru-RU"/>
              </w:rPr>
              <w:t xml:space="preserve"> </w:t>
            </w:r>
          </w:p>
        </w:tc>
        <w:tc>
          <w:tcPr>
            <w:tcW w:w="1500" w:type="dxa"/>
            <w:tcBorders>
              <w:top w:val="single" w:sz="4" w:space="0" w:color="auto"/>
              <w:bottom w:val="single" w:sz="12" w:space="0" w:color="auto"/>
            </w:tcBorders>
            <w:vAlign w:val="bottom"/>
            <w:hideMark/>
          </w:tcPr>
          <w:p w14:paraId="597B946E" w14:textId="608218D7" w:rsidR="00221616" w:rsidRPr="00074E8E" w:rsidRDefault="00221616" w:rsidP="00CC46F8">
            <w:pPr>
              <w:pStyle w:val="Normal-pool-Table"/>
              <w:pageBreakBefor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074E8E">
              <w:rPr>
                <w:i/>
                <w:iCs/>
                <w:color w:val="000000"/>
                <w:sz w:val="17"/>
                <w:szCs w:val="17"/>
                <w:lang w:val="ru-RU"/>
              </w:rPr>
              <w:t>Взносы авансом, полученные в 2024 году</w:t>
            </w:r>
            <w:r w:rsidRPr="00074E8E">
              <w:rPr>
                <w:color w:val="000000"/>
                <w:sz w:val="17"/>
                <w:szCs w:val="17"/>
                <w:lang w:val="ru-RU"/>
              </w:rPr>
              <w:t xml:space="preserve"> </w:t>
            </w:r>
          </w:p>
        </w:tc>
        <w:tc>
          <w:tcPr>
            <w:tcW w:w="1134" w:type="dxa"/>
            <w:tcBorders>
              <w:top w:val="single" w:sz="4" w:space="0" w:color="auto"/>
              <w:bottom w:val="single" w:sz="12" w:space="0" w:color="auto"/>
            </w:tcBorders>
            <w:vAlign w:val="bottom"/>
            <w:hideMark/>
          </w:tcPr>
          <w:p w14:paraId="74FA2530" w14:textId="5E652BD8" w:rsidR="00221616" w:rsidRPr="00074E8E" w:rsidRDefault="00221616" w:rsidP="00CC46F8">
            <w:pPr>
              <w:pStyle w:val="Normal-pool-Table"/>
              <w:pageBreakBefore/>
              <w:tabs>
                <w:tab w:val="clear" w:pos="624"/>
                <w:tab w:val="clear" w:pos="1247"/>
                <w:tab w:val="clear" w:pos="1871"/>
                <w:tab w:val="clear" w:pos="2495"/>
                <w:tab w:val="clear" w:pos="3119"/>
                <w:tab w:val="clear" w:pos="3742"/>
                <w:tab w:val="clear" w:pos="4366"/>
                <w:tab w:val="clear" w:pos="4990"/>
              </w:tabs>
              <w:jc w:val="right"/>
              <w:rPr>
                <w:i/>
                <w:iCs/>
                <w:sz w:val="17"/>
                <w:szCs w:val="17"/>
                <w:lang w:val="ru-RU"/>
              </w:rPr>
            </w:pPr>
            <w:r w:rsidRPr="00074E8E">
              <w:rPr>
                <w:i/>
                <w:iCs/>
                <w:color w:val="000000"/>
                <w:sz w:val="17"/>
                <w:szCs w:val="17"/>
                <w:lang w:val="ru-RU"/>
              </w:rPr>
              <w:t>Поступле</w:t>
            </w:r>
            <w:r w:rsidR="00074E8E">
              <w:rPr>
                <w:i/>
                <w:iCs/>
                <w:color w:val="000000"/>
                <w:sz w:val="17"/>
                <w:szCs w:val="17"/>
                <w:lang w:val="ru-RU"/>
              </w:rPr>
              <w:t>-</w:t>
            </w:r>
            <w:r w:rsidRPr="00074E8E">
              <w:rPr>
                <w:i/>
                <w:iCs/>
                <w:color w:val="000000"/>
                <w:sz w:val="17"/>
                <w:szCs w:val="17"/>
                <w:lang w:val="ru-RU"/>
              </w:rPr>
              <w:t>ния в 2025</w:t>
            </w:r>
            <w:r w:rsidR="00DF7698" w:rsidRPr="00074E8E">
              <w:rPr>
                <w:i/>
                <w:iCs/>
                <w:color w:val="000000"/>
                <w:sz w:val="17"/>
                <w:szCs w:val="17"/>
                <w:lang w:val="en-US"/>
              </w:rPr>
              <w:t> </w:t>
            </w:r>
            <w:r w:rsidRPr="00074E8E">
              <w:rPr>
                <w:i/>
                <w:iCs/>
                <w:color w:val="000000"/>
                <w:sz w:val="17"/>
                <w:szCs w:val="17"/>
                <w:lang w:val="ru-RU"/>
              </w:rPr>
              <w:t>году за 2025 год</w:t>
            </w:r>
            <w:r w:rsidRPr="00074E8E">
              <w:rPr>
                <w:color w:val="000000"/>
                <w:sz w:val="17"/>
                <w:szCs w:val="17"/>
                <w:lang w:val="ru-RU"/>
              </w:rPr>
              <w:t xml:space="preserve"> </w:t>
            </w:r>
          </w:p>
        </w:tc>
        <w:tc>
          <w:tcPr>
            <w:tcW w:w="1134" w:type="dxa"/>
            <w:tcBorders>
              <w:top w:val="single" w:sz="4" w:space="0" w:color="auto"/>
              <w:bottom w:val="single" w:sz="12" w:space="0" w:color="auto"/>
            </w:tcBorders>
            <w:vAlign w:val="bottom"/>
            <w:hideMark/>
          </w:tcPr>
          <w:p w14:paraId="3B718B7D" w14:textId="065ADFD5" w:rsidR="00221616" w:rsidRPr="006860F6" w:rsidRDefault="00764FE0" w:rsidP="00CC46F8">
            <w:pPr>
              <w:pStyle w:val="Normal-pool-Table"/>
              <w:pageBreakBefore/>
              <w:tabs>
                <w:tab w:val="clear" w:pos="624"/>
                <w:tab w:val="clear" w:pos="1247"/>
                <w:tab w:val="clear" w:pos="1871"/>
                <w:tab w:val="clear" w:pos="2495"/>
                <w:tab w:val="clear" w:pos="3119"/>
                <w:tab w:val="clear" w:pos="3742"/>
                <w:tab w:val="clear" w:pos="4366"/>
                <w:tab w:val="clear" w:pos="4990"/>
              </w:tabs>
              <w:ind w:right="-57"/>
              <w:jc w:val="right"/>
              <w:rPr>
                <w:i/>
                <w:iCs/>
                <w:sz w:val="17"/>
                <w:szCs w:val="17"/>
                <w:lang w:val="ru-RU"/>
              </w:rPr>
            </w:pPr>
            <w:r>
              <w:rPr>
                <w:i/>
                <w:iCs/>
                <w:color w:val="000000"/>
                <w:sz w:val="17"/>
                <w:szCs w:val="17"/>
                <w:lang w:val="ru-RU"/>
              </w:rPr>
              <w:t>Неуплачен</w:t>
            </w:r>
            <w:r w:rsidR="006860F6">
              <w:rPr>
                <w:i/>
                <w:iCs/>
                <w:color w:val="000000"/>
                <w:sz w:val="17"/>
                <w:szCs w:val="17"/>
                <w:lang w:val="ru-RU"/>
              </w:rPr>
              <w:t>-</w:t>
            </w:r>
            <w:r>
              <w:rPr>
                <w:i/>
                <w:iCs/>
                <w:color w:val="000000"/>
                <w:sz w:val="17"/>
                <w:szCs w:val="17"/>
                <w:lang w:val="ru-RU"/>
              </w:rPr>
              <w:t>ные</w:t>
            </w:r>
            <w:r w:rsidRPr="00074E8E">
              <w:rPr>
                <w:i/>
                <w:iCs/>
                <w:color w:val="000000"/>
                <w:sz w:val="17"/>
                <w:szCs w:val="17"/>
                <w:lang w:val="ru-RU"/>
              </w:rPr>
              <w:t xml:space="preserve"> </w:t>
            </w:r>
            <w:r w:rsidR="00221616" w:rsidRPr="00074E8E">
              <w:rPr>
                <w:i/>
                <w:iCs/>
                <w:color w:val="000000"/>
                <w:sz w:val="17"/>
                <w:szCs w:val="17"/>
                <w:lang w:val="ru-RU"/>
              </w:rPr>
              <w:t>взносы за 2025 год</w:t>
            </w:r>
            <w:r w:rsidR="00221616" w:rsidRPr="00074E8E">
              <w:rPr>
                <w:color w:val="000000"/>
                <w:sz w:val="17"/>
                <w:szCs w:val="17"/>
                <w:lang w:val="ru-RU"/>
              </w:rPr>
              <w:t xml:space="preserve"> </w:t>
            </w:r>
          </w:p>
        </w:tc>
        <w:tc>
          <w:tcPr>
            <w:tcW w:w="1134" w:type="dxa"/>
            <w:tcBorders>
              <w:top w:val="single" w:sz="4" w:space="0" w:color="auto"/>
              <w:bottom w:val="single" w:sz="12" w:space="0" w:color="auto"/>
            </w:tcBorders>
            <w:vAlign w:val="bottom"/>
            <w:hideMark/>
          </w:tcPr>
          <w:p w14:paraId="0E01075D" w14:textId="5A08E24A" w:rsidR="00221616" w:rsidRPr="00074E8E" w:rsidRDefault="00221616" w:rsidP="00CC46F8">
            <w:pPr>
              <w:pStyle w:val="Normal-pool-Table"/>
              <w:pageBreakBefore/>
              <w:tabs>
                <w:tab w:val="clear" w:pos="624"/>
                <w:tab w:val="clear" w:pos="1247"/>
                <w:tab w:val="clear" w:pos="1871"/>
                <w:tab w:val="clear" w:pos="2495"/>
                <w:tab w:val="clear" w:pos="3119"/>
                <w:tab w:val="clear" w:pos="3742"/>
                <w:tab w:val="clear" w:pos="4366"/>
                <w:tab w:val="clear" w:pos="4990"/>
              </w:tabs>
              <w:ind w:right="-57"/>
              <w:jc w:val="right"/>
              <w:rPr>
                <w:i/>
                <w:iCs/>
                <w:sz w:val="17"/>
                <w:szCs w:val="17"/>
              </w:rPr>
            </w:pPr>
            <w:r w:rsidRPr="00074E8E">
              <w:rPr>
                <w:i/>
                <w:iCs/>
                <w:color w:val="000000"/>
                <w:sz w:val="17"/>
                <w:szCs w:val="17"/>
                <w:lang w:val="ru-RU"/>
              </w:rPr>
              <w:t>Неуплачен</w:t>
            </w:r>
            <w:r w:rsidR="00074E8E">
              <w:rPr>
                <w:i/>
                <w:iCs/>
                <w:color w:val="000000"/>
                <w:sz w:val="17"/>
                <w:szCs w:val="17"/>
                <w:lang w:val="ru-RU"/>
              </w:rPr>
              <w:t>-</w:t>
            </w:r>
            <w:r w:rsidRPr="00074E8E">
              <w:rPr>
                <w:i/>
                <w:iCs/>
                <w:color w:val="000000"/>
                <w:sz w:val="17"/>
                <w:szCs w:val="17"/>
                <w:lang w:val="ru-RU"/>
              </w:rPr>
              <w:t>ные взносы, всего</w:t>
            </w:r>
            <w:r w:rsidRPr="00074E8E">
              <w:rPr>
                <w:color w:val="000000"/>
                <w:sz w:val="17"/>
                <w:szCs w:val="17"/>
                <w:lang w:val="ru-RU"/>
              </w:rPr>
              <w:t xml:space="preserve"> </w:t>
            </w:r>
          </w:p>
        </w:tc>
        <w:tc>
          <w:tcPr>
            <w:tcW w:w="1361" w:type="dxa"/>
            <w:tcBorders>
              <w:top w:val="single" w:sz="4" w:space="0" w:color="auto"/>
              <w:bottom w:val="single" w:sz="12" w:space="0" w:color="auto"/>
            </w:tcBorders>
            <w:vAlign w:val="bottom"/>
            <w:hideMark/>
          </w:tcPr>
          <w:p w14:paraId="5884432A" w14:textId="70DA3A01" w:rsidR="00221616" w:rsidRPr="00074E8E" w:rsidRDefault="00221616" w:rsidP="00CC46F8">
            <w:pPr>
              <w:pStyle w:val="Normal-pool-Table"/>
              <w:pageBreakBefore/>
              <w:tabs>
                <w:tab w:val="clear" w:pos="624"/>
                <w:tab w:val="clear" w:pos="1247"/>
                <w:tab w:val="clear" w:pos="1871"/>
                <w:tab w:val="clear" w:pos="2495"/>
                <w:tab w:val="clear" w:pos="3119"/>
                <w:tab w:val="clear" w:pos="3742"/>
                <w:tab w:val="clear" w:pos="4366"/>
                <w:tab w:val="clear" w:pos="4990"/>
              </w:tabs>
              <w:ind w:right="-57"/>
              <w:jc w:val="right"/>
              <w:rPr>
                <w:i/>
                <w:iCs/>
                <w:sz w:val="17"/>
                <w:szCs w:val="17"/>
                <w:lang w:val="ru-RU"/>
              </w:rPr>
            </w:pPr>
            <w:r w:rsidRPr="00074E8E">
              <w:rPr>
                <w:i/>
                <w:iCs/>
                <w:color w:val="000000"/>
                <w:sz w:val="17"/>
                <w:szCs w:val="17"/>
                <w:lang w:val="ru-RU"/>
              </w:rPr>
              <w:t>Взносы авансом, полученные в 2025 году</w:t>
            </w:r>
            <w:r w:rsidRPr="00074E8E">
              <w:rPr>
                <w:color w:val="000000"/>
                <w:sz w:val="17"/>
                <w:szCs w:val="17"/>
                <w:lang w:val="ru-RU"/>
              </w:rPr>
              <w:t xml:space="preserve"> </w:t>
            </w:r>
          </w:p>
        </w:tc>
      </w:tr>
      <w:tr w:rsidR="00221616" w:rsidRPr="006C07EC" w14:paraId="55D877C3" w14:textId="77777777" w:rsidTr="00971278">
        <w:trPr>
          <w:cantSplit/>
          <w:trHeight w:val="57"/>
          <w:jc w:val="right"/>
        </w:trPr>
        <w:tc>
          <w:tcPr>
            <w:tcW w:w="2127" w:type="dxa"/>
            <w:tcBorders>
              <w:top w:val="single" w:sz="12" w:space="0" w:color="auto"/>
            </w:tcBorders>
            <w:vAlign w:val="bottom"/>
            <w:hideMark/>
          </w:tcPr>
          <w:p w14:paraId="6D7EBDF9" w14:textId="10AA69E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Алжир </w:t>
            </w:r>
          </w:p>
        </w:tc>
        <w:tc>
          <w:tcPr>
            <w:tcW w:w="1842" w:type="dxa"/>
            <w:tcBorders>
              <w:top w:val="single" w:sz="12" w:space="0" w:color="auto"/>
            </w:tcBorders>
            <w:noWrap/>
            <w:vAlign w:val="bottom"/>
            <w:hideMark/>
          </w:tcPr>
          <w:p w14:paraId="7E05C06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7 536 </w:t>
            </w:r>
          </w:p>
        </w:tc>
        <w:tc>
          <w:tcPr>
            <w:tcW w:w="1134" w:type="dxa"/>
            <w:tcBorders>
              <w:top w:val="single" w:sz="12" w:space="0" w:color="auto"/>
            </w:tcBorders>
            <w:noWrap/>
            <w:vAlign w:val="bottom"/>
            <w:hideMark/>
          </w:tcPr>
          <w:p w14:paraId="3DB3C7CD" w14:textId="0194056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1C241F">
              <w:rPr>
                <w:color w:val="000000"/>
              </w:rPr>
              <w:t>–</w:t>
            </w:r>
          </w:p>
        </w:tc>
        <w:tc>
          <w:tcPr>
            <w:tcW w:w="1418" w:type="dxa"/>
            <w:tcBorders>
              <w:top w:val="single" w:sz="12" w:space="0" w:color="auto"/>
            </w:tcBorders>
            <w:noWrap/>
            <w:vAlign w:val="bottom"/>
            <w:hideMark/>
          </w:tcPr>
          <w:p w14:paraId="14F62B65" w14:textId="2078B9E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7 536 </w:t>
            </w:r>
          </w:p>
        </w:tc>
        <w:tc>
          <w:tcPr>
            <w:tcW w:w="1134" w:type="dxa"/>
            <w:tcBorders>
              <w:top w:val="single" w:sz="12" w:space="0" w:color="auto"/>
            </w:tcBorders>
            <w:noWrap/>
            <w:vAlign w:val="bottom"/>
            <w:hideMark/>
          </w:tcPr>
          <w:p w14:paraId="5FCC6F57" w14:textId="13449A5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5 264 </w:t>
            </w:r>
          </w:p>
        </w:tc>
        <w:tc>
          <w:tcPr>
            <w:tcW w:w="1500" w:type="dxa"/>
            <w:tcBorders>
              <w:top w:val="single" w:sz="12" w:space="0" w:color="auto"/>
            </w:tcBorders>
            <w:noWrap/>
            <w:vAlign w:val="bottom"/>
            <w:hideMark/>
          </w:tcPr>
          <w:p w14:paraId="40D84CE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tcBorders>
              <w:top w:val="single" w:sz="12" w:space="0" w:color="auto"/>
            </w:tcBorders>
            <w:noWrap/>
            <w:vAlign w:val="bottom"/>
            <w:hideMark/>
          </w:tcPr>
          <w:p w14:paraId="450BDE4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D4E14">
              <w:rPr>
                <w:color w:val="000000"/>
              </w:rPr>
              <w:t>–</w:t>
            </w:r>
          </w:p>
        </w:tc>
        <w:tc>
          <w:tcPr>
            <w:tcW w:w="1134" w:type="dxa"/>
            <w:tcBorders>
              <w:top w:val="single" w:sz="12" w:space="0" w:color="auto"/>
            </w:tcBorders>
            <w:noWrap/>
            <w:vAlign w:val="bottom"/>
            <w:hideMark/>
          </w:tcPr>
          <w:p w14:paraId="1A5358A9" w14:textId="2549C22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5 264 </w:t>
            </w:r>
          </w:p>
        </w:tc>
        <w:tc>
          <w:tcPr>
            <w:tcW w:w="1134" w:type="dxa"/>
            <w:tcBorders>
              <w:top w:val="single" w:sz="12" w:space="0" w:color="auto"/>
            </w:tcBorders>
            <w:noWrap/>
            <w:vAlign w:val="bottom"/>
            <w:hideMark/>
          </w:tcPr>
          <w:p w14:paraId="78D47C7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12 800 </w:t>
            </w:r>
          </w:p>
        </w:tc>
        <w:tc>
          <w:tcPr>
            <w:tcW w:w="1361" w:type="dxa"/>
            <w:tcBorders>
              <w:top w:val="single" w:sz="12" w:space="0" w:color="auto"/>
            </w:tcBorders>
            <w:noWrap/>
            <w:vAlign w:val="bottom"/>
            <w:hideMark/>
          </w:tcPr>
          <w:p w14:paraId="0AB827B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E5D36">
              <w:rPr>
                <w:color w:val="000000"/>
              </w:rPr>
              <w:t>–</w:t>
            </w:r>
          </w:p>
        </w:tc>
      </w:tr>
      <w:tr w:rsidR="00221616" w:rsidRPr="006C07EC" w14:paraId="61771087" w14:textId="77777777" w:rsidTr="00971278">
        <w:trPr>
          <w:cantSplit/>
          <w:trHeight w:val="57"/>
          <w:jc w:val="right"/>
        </w:trPr>
        <w:tc>
          <w:tcPr>
            <w:tcW w:w="2127" w:type="dxa"/>
            <w:noWrap/>
            <w:vAlign w:val="bottom"/>
            <w:hideMark/>
          </w:tcPr>
          <w:p w14:paraId="6C775D56" w14:textId="1DBA1562"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Аргентина </w:t>
            </w:r>
          </w:p>
        </w:tc>
        <w:tc>
          <w:tcPr>
            <w:tcW w:w="1842" w:type="dxa"/>
            <w:noWrap/>
            <w:vAlign w:val="bottom"/>
            <w:hideMark/>
          </w:tcPr>
          <w:p w14:paraId="762873B6" w14:textId="02508CC0"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107 471 </w:t>
            </w:r>
          </w:p>
        </w:tc>
        <w:tc>
          <w:tcPr>
            <w:tcW w:w="1134" w:type="dxa"/>
            <w:noWrap/>
            <w:vAlign w:val="bottom"/>
            <w:hideMark/>
          </w:tcPr>
          <w:p w14:paraId="6251F9E9" w14:textId="0DC508B9"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57 832 </w:t>
            </w:r>
          </w:p>
        </w:tc>
        <w:tc>
          <w:tcPr>
            <w:tcW w:w="1418" w:type="dxa"/>
            <w:noWrap/>
            <w:vAlign w:val="bottom"/>
            <w:hideMark/>
          </w:tcPr>
          <w:p w14:paraId="151B89AC" w14:textId="79CB4A3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49 639 </w:t>
            </w:r>
          </w:p>
        </w:tc>
        <w:tc>
          <w:tcPr>
            <w:tcW w:w="1134" w:type="dxa"/>
            <w:noWrap/>
            <w:vAlign w:val="bottom"/>
            <w:hideMark/>
          </w:tcPr>
          <w:p w14:paraId="4E4C595D" w14:textId="0F6BDC4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34 724 </w:t>
            </w:r>
          </w:p>
        </w:tc>
        <w:tc>
          <w:tcPr>
            <w:tcW w:w="1500" w:type="dxa"/>
            <w:noWrap/>
            <w:vAlign w:val="bottom"/>
            <w:hideMark/>
          </w:tcPr>
          <w:p w14:paraId="620D1E9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2C5CB1C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D4E14">
              <w:rPr>
                <w:color w:val="000000"/>
              </w:rPr>
              <w:t>–</w:t>
            </w:r>
          </w:p>
        </w:tc>
        <w:tc>
          <w:tcPr>
            <w:tcW w:w="1134" w:type="dxa"/>
            <w:noWrap/>
            <w:vAlign w:val="bottom"/>
            <w:hideMark/>
          </w:tcPr>
          <w:p w14:paraId="3E3BD4BA" w14:textId="21803B8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34 724 </w:t>
            </w:r>
          </w:p>
        </w:tc>
        <w:tc>
          <w:tcPr>
            <w:tcW w:w="1134" w:type="dxa"/>
            <w:noWrap/>
            <w:vAlign w:val="bottom"/>
            <w:hideMark/>
          </w:tcPr>
          <w:p w14:paraId="36BECF2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84 363 </w:t>
            </w:r>
          </w:p>
        </w:tc>
        <w:tc>
          <w:tcPr>
            <w:tcW w:w="1361" w:type="dxa"/>
            <w:noWrap/>
            <w:vAlign w:val="bottom"/>
            <w:hideMark/>
          </w:tcPr>
          <w:p w14:paraId="511D05D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E5D36">
              <w:rPr>
                <w:color w:val="000000"/>
              </w:rPr>
              <w:t>–</w:t>
            </w:r>
          </w:p>
        </w:tc>
      </w:tr>
      <w:tr w:rsidR="00221616" w:rsidRPr="006C07EC" w14:paraId="0902A7DE" w14:textId="77777777" w:rsidTr="00971278">
        <w:trPr>
          <w:cantSplit/>
          <w:trHeight w:val="57"/>
          <w:jc w:val="right"/>
        </w:trPr>
        <w:tc>
          <w:tcPr>
            <w:tcW w:w="2127" w:type="dxa"/>
            <w:noWrap/>
            <w:vAlign w:val="bottom"/>
            <w:hideMark/>
          </w:tcPr>
          <w:p w14:paraId="2FC2070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Австралия </w:t>
            </w:r>
          </w:p>
        </w:tc>
        <w:tc>
          <w:tcPr>
            <w:tcW w:w="1842" w:type="dxa"/>
            <w:noWrap/>
            <w:vAlign w:val="bottom"/>
            <w:hideMark/>
          </w:tcPr>
          <w:p w14:paraId="419548C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134" w:type="dxa"/>
            <w:noWrap/>
            <w:vAlign w:val="bottom"/>
            <w:hideMark/>
          </w:tcPr>
          <w:p w14:paraId="1716BA7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418" w:type="dxa"/>
            <w:noWrap/>
            <w:vAlign w:val="bottom"/>
            <w:hideMark/>
          </w:tcPr>
          <w:p w14:paraId="5DFC207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134" w:type="dxa"/>
            <w:noWrap/>
            <w:vAlign w:val="bottom"/>
            <w:hideMark/>
          </w:tcPr>
          <w:p w14:paraId="61B5FF9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101 952 </w:t>
            </w:r>
          </w:p>
        </w:tc>
        <w:tc>
          <w:tcPr>
            <w:tcW w:w="1500" w:type="dxa"/>
            <w:noWrap/>
            <w:vAlign w:val="bottom"/>
            <w:hideMark/>
          </w:tcPr>
          <w:p w14:paraId="1E1A48C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7165B6E1" w14:textId="71D9B0A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101 952 </w:t>
            </w:r>
          </w:p>
        </w:tc>
        <w:tc>
          <w:tcPr>
            <w:tcW w:w="1134" w:type="dxa"/>
            <w:noWrap/>
            <w:vAlign w:val="bottom"/>
            <w:hideMark/>
          </w:tcPr>
          <w:p w14:paraId="6625BA5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43BFB">
              <w:rPr>
                <w:color w:val="000000"/>
              </w:rPr>
              <w:t>–</w:t>
            </w:r>
          </w:p>
        </w:tc>
        <w:tc>
          <w:tcPr>
            <w:tcW w:w="1134" w:type="dxa"/>
            <w:noWrap/>
            <w:vAlign w:val="bottom"/>
            <w:hideMark/>
          </w:tcPr>
          <w:p w14:paraId="506B7FE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43BFB">
              <w:rPr>
                <w:color w:val="000000"/>
              </w:rPr>
              <w:t>–</w:t>
            </w:r>
          </w:p>
        </w:tc>
        <w:tc>
          <w:tcPr>
            <w:tcW w:w="1361" w:type="dxa"/>
            <w:noWrap/>
            <w:vAlign w:val="bottom"/>
            <w:hideMark/>
          </w:tcPr>
          <w:p w14:paraId="3644D09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110 198 </w:t>
            </w:r>
          </w:p>
        </w:tc>
      </w:tr>
      <w:tr w:rsidR="00221616" w:rsidRPr="006C07EC" w14:paraId="03476887" w14:textId="77777777" w:rsidTr="00971278">
        <w:trPr>
          <w:cantSplit/>
          <w:trHeight w:val="57"/>
          <w:jc w:val="right"/>
        </w:trPr>
        <w:tc>
          <w:tcPr>
            <w:tcW w:w="2127" w:type="dxa"/>
            <w:noWrap/>
            <w:vAlign w:val="bottom"/>
            <w:hideMark/>
          </w:tcPr>
          <w:p w14:paraId="45EEAAEB" w14:textId="234CF1E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Австрия </w:t>
            </w:r>
          </w:p>
        </w:tc>
        <w:tc>
          <w:tcPr>
            <w:tcW w:w="1842" w:type="dxa"/>
            <w:noWrap/>
            <w:vAlign w:val="bottom"/>
            <w:hideMark/>
          </w:tcPr>
          <w:p w14:paraId="701FC6D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134" w:type="dxa"/>
            <w:noWrap/>
            <w:vAlign w:val="bottom"/>
            <w:hideMark/>
          </w:tcPr>
          <w:p w14:paraId="0E1C45A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418" w:type="dxa"/>
            <w:noWrap/>
            <w:vAlign w:val="bottom"/>
            <w:hideMark/>
          </w:tcPr>
          <w:p w14:paraId="6DA8006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134" w:type="dxa"/>
            <w:noWrap/>
            <w:vAlign w:val="bottom"/>
            <w:hideMark/>
          </w:tcPr>
          <w:p w14:paraId="6123BA11" w14:textId="78ECB9D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32 793 </w:t>
            </w:r>
          </w:p>
        </w:tc>
        <w:tc>
          <w:tcPr>
            <w:tcW w:w="1500" w:type="dxa"/>
            <w:noWrap/>
            <w:vAlign w:val="bottom"/>
            <w:hideMark/>
          </w:tcPr>
          <w:p w14:paraId="32A611C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280556A3" w14:textId="3AD9641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32 793 </w:t>
            </w:r>
          </w:p>
        </w:tc>
        <w:tc>
          <w:tcPr>
            <w:tcW w:w="1134" w:type="dxa"/>
            <w:noWrap/>
            <w:vAlign w:val="bottom"/>
            <w:hideMark/>
          </w:tcPr>
          <w:p w14:paraId="6FD9866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43BFB">
              <w:rPr>
                <w:color w:val="000000"/>
              </w:rPr>
              <w:t>–</w:t>
            </w:r>
          </w:p>
        </w:tc>
        <w:tc>
          <w:tcPr>
            <w:tcW w:w="1134" w:type="dxa"/>
            <w:noWrap/>
            <w:vAlign w:val="bottom"/>
            <w:hideMark/>
          </w:tcPr>
          <w:p w14:paraId="0705F96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43BFB">
              <w:rPr>
                <w:color w:val="000000"/>
              </w:rPr>
              <w:t>–</w:t>
            </w:r>
          </w:p>
        </w:tc>
        <w:tc>
          <w:tcPr>
            <w:tcW w:w="1361" w:type="dxa"/>
            <w:noWrap/>
            <w:vAlign w:val="bottom"/>
            <w:hideMark/>
          </w:tcPr>
          <w:p w14:paraId="0B3ECCE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F118C">
              <w:rPr>
                <w:color w:val="000000"/>
              </w:rPr>
              <w:t>–</w:t>
            </w:r>
          </w:p>
        </w:tc>
      </w:tr>
      <w:tr w:rsidR="00221616" w:rsidRPr="006C07EC" w14:paraId="2EBBEA27" w14:textId="77777777" w:rsidTr="00971278">
        <w:trPr>
          <w:cantSplit/>
          <w:trHeight w:val="57"/>
          <w:jc w:val="right"/>
        </w:trPr>
        <w:tc>
          <w:tcPr>
            <w:tcW w:w="2127" w:type="dxa"/>
            <w:noWrap/>
            <w:vAlign w:val="bottom"/>
            <w:hideMark/>
          </w:tcPr>
          <w:p w14:paraId="6581B5C4" w14:textId="64D470FB"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Бельгия </w:t>
            </w:r>
          </w:p>
        </w:tc>
        <w:tc>
          <w:tcPr>
            <w:tcW w:w="1842" w:type="dxa"/>
            <w:noWrap/>
            <w:vAlign w:val="bottom"/>
            <w:hideMark/>
          </w:tcPr>
          <w:p w14:paraId="3C271F4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134" w:type="dxa"/>
            <w:noWrap/>
            <w:vAlign w:val="bottom"/>
            <w:hideMark/>
          </w:tcPr>
          <w:p w14:paraId="43E8006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418" w:type="dxa"/>
            <w:noWrap/>
            <w:vAlign w:val="bottom"/>
            <w:hideMark/>
          </w:tcPr>
          <w:p w14:paraId="36640A7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134" w:type="dxa"/>
            <w:noWrap/>
            <w:vAlign w:val="bottom"/>
            <w:hideMark/>
          </w:tcPr>
          <w:p w14:paraId="36F26706" w14:textId="7B30139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39 989 </w:t>
            </w:r>
          </w:p>
        </w:tc>
        <w:tc>
          <w:tcPr>
            <w:tcW w:w="1500" w:type="dxa"/>
            <w:noWrap/>
            <w:vAlign w:val="bottom"/>
            <w:hideMark/>
          </w:tcPr>
          <w:p w14:paraId="0C672B5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6CF5AFF8" w14:textId="4D7417B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39 989 </w:t>
            </w:r>
          </w:p>
        </w:tc>
        <w:tc>
          <w:tcPr>
            <w:tcW w:w="1134" w:type="dxa"/>
            <w:noWrap/>
            <w:vAlign w:val="bottom"/>
            <w:hideMark/>
          </w:tcPr>
          <w:p w14:paraId="286CAC5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43BFB">
              <w:rPr>
                <w:color w:val="000000"/>
              </w:rPr>
              <w:t>–</w:t>
            </w:r>
          </w:p>
        </w:tc>
        <w:tc>
          <w:tcPr>
            <w:tcW w:w="1134" w:type="dxa"/>
            <w:noWrap/>
            <w:vAlign w:val="bottom"/>
            <w:hideMark/>
          </w:tcPr>
          <w:p w14:paraId="6C1D3B9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43BFB">
              <w:rPr>
                <w:color w:val="000000"/>
              </w:rPr>
              <w:t>–</w:t>
            </w:r>
          </w:p>
        </w:tc>
        <w:tc>
          <w:tcPr>
            <w:tcW w:w="1361" w:type="dxa"/>
            <w:noWrap/>
            <w:vAlign w:val="bottom"/>
            <w:hideMark/>
          </w:tcPr>
          <w:p w14:paraId="3883AE2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F118C">
              <w:rPr>
                <w:color w:val="000000"/>
              </w:rPr>
              <w:t>–</w:t>
            </w:r>
          </w:p>
        </w:tc>
      </w:tr>
      <w:tr w:rsidR="00221616" w:rsidRPr="006C07EC" w14:paraId="62EF1FA9" w14:textId="77777777" w:rsidTr="00971278">
        <w:trPr>
          <w:cantSplit/>
          <w:trHeight w:val="57"/>
          <w:jc w:val="right"/>
        </w:trPr>
        <w:tc>
          <w:tcPr>
            <w:tcW w:w="2127" w:type="dxa"/>
            <w:noWrap/>
            <w:vAlign w:val="bottom"/>
            <w:hideMark/>
          </w:tcPr>
          <w:p w14:paraId="7A129C8D" w14:textId="5BC57DE9"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Бразилия </w:t>
            </w:r>
          </w:p>
        </w:tc>
        <w:tc>
          <w:tcPr>
            <w:tcW w:w="1842" w:type="dxa"/>
            <w:noWrap/>
            <w:vAlign w:val="bottom"/>
            <w:hideMark/>
          </w:tcPr>
          <w:p w14:paraId="370CCAE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134" w:type="dxa"/>
            <w:noWrap/>
            <w:vAlign w:val="bottom"/>
            <w:hideMark/>
          </w:tcPr>
          <w:p w14:paraId="00CFE4B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418" w:type="dxa"/>
            <w:noWrap/>
            <w:vAlign w:val="bottom"/>
            <w:hideMark/>
          </w:tcPr>
          <w:p w14:paraId="4287200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134" w:type="dxa"/>
            <w:noWrap/>
            <w:vAlign w:val="bottom"/>
            <w:hideMark/>
          </w:tcPr>
          <w:p w14:paraId="54E529BA" w14:textId="2627679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97 219 </w:t>
            </w:r>
          </w:p>
        </w:tc>
        <w:tc>
          <w:tcPr>
            <w:tcW w:w="1500" w:type="dxa"/>
            <w:noWrap/>
            <w:vAlign w:val="bottom"/>
            <w:hideMark/>
          </w:tcPr>
          <w:p w14:paraId="767EA0C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72EBEFAD" w14:textId="0A15AB8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97 219 </w:t>
            </w:r>
          </w:p>
        </w:tc>
        <w:tc>
          <w:tcPr>
            <w:tcW w:w="1134" w:type="dxa"/>
            <w:noWrap/>
            <w:vAlign w:val="bottom"/>
            <w:hideMark/>
          </w:tcPr>
          <w:p w14:paraId="6056AEF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43BFB">
              <w:rPr>
                <w:color w:val="000000"/>
              </w:rPr>
              <w:t>–</w:t>
            </w:r>
          </w:p>
        </w:tc>
        <w:tc>
          <w:tcPr>
            <w:tcW w:w="1134" w:type="dxa"/>
            <w:noWrap/>
            <w:vAlign w:val="bottom"/>
            <w:hideMark/>
          </w:tcPr>
          <w:p w14:paraId="788321F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43BFB">
              <w:rPr>
                <w:color w:val="000000"/>
              </w:rPr>
              <w:t>–</w:t>
            </w:r>
          </w:p>
        </w:tc>
        <w:tc>
          <w:tcPr>
            <w:tcW w:w="1361" w:type="dxa"/>
            <w:noWrap/>
            <w:vAlign w:val="bottom"/>
            <w:hideMark/>
          </w:tcPr>
          <w:p w14:paraId="59BA80E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F118C">
              <w:rPr>
                <w:color w:val="000000"/>
              </w:rPr>
              <w:t>–</w:t>
            </w:r>
          </w:p>
        </w:tc>
      </w:tr>
      <w:tr w:rsidR="00221616" w:rsidRPr="006C07EC" w14:paraId="745B003A" w14:textId="77777777" w:rsidTr="00971278">
        <w:trPr>
          <w:cantSplit/>
          <w:trHeight w:val="57"/>
          <w:jc w:val="right"/>
        </w:trPr>
        <w:tc>
          <w:tcPr>
            <w:tcW w:w="2127" w:type="dxa"/>
            <w:noWrap/>
            <w:vAlign w:val="bottom"/>
            <w:hideMark/>
          </w:tcPr>
          <w:p w14:paraId="0A9E9421" w14:textId="5EE8B6C1"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Канада </w:t>
            </w:r>
          </w:p>
        </w:tc>
        <w:tc>
          <w:tcPr>
            <w:tcW w:w="1842" w:type="dxa"/>
            <w:noWrap/>
            <w:vAlign w:val="bottom"/>
            <w:hideMark/>
          </w:tcPr>
          <w:p w14:paraId="00A5618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134" w:type="dxa"/>
            <w:noWrap/>
            <w:vAlign w:val="bottom"/>
            <w:hideMark/>
          </w:tcPr>
          <w:p w14:paraId="639B199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418" w:type="dxa"/>
            <w:noWrap/>
            <w:vAlign w:val="bottom"/>
            <w:hideMark/>
          </w:tcPr>
          <w:p w14:paraId="50325DE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134" w:type="dxa"/>
            <w:noWrap/>
            <w:vAlign w:val="bottom"/>
            <w:hideMark/>
          </w:tcPr>
          <w:p w14:paraId="0A4CE8F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126 920 </w:t>
            </w:r>
          </w:p>
        </w:tc>
        <w:tc>
          <w:tcPr>
            <w:tcW w:w="1500" w:type="dxa"/>
            <w:noWrap/>
            <w:vAlign w:val="bottom"/>
            <w:hideMark/>
          </w:tcPr>
          <w:p w14:paraId="4391915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42826385" w14:textId="1227B6B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126 920 </w:t>
            </w:r>
          </w:p>
        </w:tc>
        <w:tc>
          <w:tcPr>
            <w:tcW w:w="1134" w:type="dxa"/>
            <w:noWrap/>
            <w:vAlign w:val="bottom"/>
            <w:hideMark/>
          </w:tcPr>
          <w:p w14:paraId="1F30AAC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43BFB">
              <w:rPr>
                <w:color w:val="000000"/>
              </w:rPr>
              <w:t>–</w:t>
            </w:r>
          </w:p>
        </w:tc>
        <w:tc>
          <w:tcPr>
            <w:tcW w:w="1134" w:type="dxa"/>
            <w:noWrap/>
            <w:vAlign w:val="bottom"/>
            <w:hideMark/>
          </w:tcPr>
          <w:p w14:paraId="2914566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43BFB">
              <w:rPr>
                <w:color w:val="000000"/>
              </w:rPr>
              <w:t>–</w:t>
            </w:r>
          </w:p>
        </w:tc>
        <w:tc>
          <w:tcPr>
            <w:tcW w:w="1361" w:type="dxa"/>
            <w:noWrap/>
            <w:vAlign w:val="bottom"/>
            <w:hideMark/>
          </w:tcPr>
          <w:p w14:paraId="0C42A90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F118C">
              <w:rPr>
                <w:color w:val="000000"/>
              </w:rPr>
              <w:t>–</w:t>
            </w:r>
          </w:p>
        </w:tc>
      </w:tr>
      <w:tr w:rsidR="00221616" w:rsidRPr="006C07EC" w14:paraId="39BBA564" w14:textId="77777777" w:rsidTr="00971278">
        <w:trPr>
          <w:cantSplit/>
          <w:trHeight w:val="57"/>
          <w:jc w:val="right"/>
        </w:trPr>
        <w:tc>
          <w:tcPr>
            <w:tcW w:w="2127" w:type="dxa"/>
            <w:noWrap/>
            <w:vAlign w:val="bottom"/>
            <w:hideMark/>
          </w:tcPr>
          <w:p w14:paraId="6224A1FC" w14:textId="4D834BF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lastRenderedPageBreak/>
              <w:t xml:space="preserve">Чили </w:t>
            </w:r>
          </w:p>
        </w:tc>
        <w:tc>
          <w:tcPr>
            <w:tcW w:w="1842" w:type="dxa"/>
            <w:noWrap/>
            <w:vAlign w:val="bottom"/>
            <w:hideMark/>
          </w:tcPr>
          <w:p w14:paraId="3CA4E903" w14:textId="6DB436A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9 699 </w:t>
            </w:r>
          </w:p>
        </w:tc>
        <w:tc>
          <w:tcPr>
            <w:tcW w:w="1134" w:type="dxa"/>
            <w:noWrap/>
            <w:vAlign w:val="bottom"/>
            <w:hideMark/>
          </w:tcPr>
          <w:p w14:paraId="1D8BE27F" w14:textId="18983F41"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418" w:type="dxa"/>
            <w:noWrap/>
            <w:vAlign w:val="bottom"/>
            <w:hideMark/>
          </w:tcPr>
          <w:p w14:paraId="443B0144" w14:textId="313409A9"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9 699 </w:t>
            </w:r>
          </w:p>
        </w:tc>
        <w:tc>
          <w:tcPr>
            <w:tcW w:w="1134" w:type="dxa"/>
            <w:noWrap/>
            <w:vAlign w:val="bottom"/>
            <w:hideMark/>
          </w:tcPr>
          <w:p w14:paraId="26AC5B7B" w14:textId="05B99F3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20 284 </w:t>
            </w:r>
          </w:p>
        </w:tc>
        <w:tc>
          <w:tcPr>
            <w:tcW w:w="1500" w:type="dxa"/>
            <w:noWrap/>
            <w:vAlign w:val="bottom"/>
            <w:hideMark/>
          </w:tcPr>
          <w:p w14:paraId="3D3E45F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190FDF9E" w14:textId="2A8935E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247651C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20 284 </w:t>
            </w:r>
          </w:p>
        </w:tc>
        <w:tc>
          <w:tcPr>
            <w:tcW w:w="1134" w:type="dxa"/>
            <w:noWrap/>
            <w:vAlign w:val="bottom"/>
            <w:hideMark/>
          </w:tcPr>
          <w:p w14:paraId="2DF43BF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29 983 </w:t>
            </w:r>
          </w:p>
        </w:tc>
        <w:tc>
          <w:tcPr>
            <w:tcW w:w="1361" w:type="dxa"/>
            <w:noWrap/>
            <w:vAlign w:val="bottom"/>
            <w:hideMark/>
          </w:tcPr>
          <w:p w14:paraId="0DACD03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F118C">
              <w:rPr>
                <w:color w:val="000000"/>
              </w:rPr>
              <w:t>–</w:t>
            </w:r>
          </w:p>
        </w:tc>
      </w:tr>
      <w:tr w:rsidR="00221616" w:rsidRPr="006C07EC" w14:paraId="39FB8DD9" w14:textId="77777777" w:rsidTr="00971278">
        <w:trPr>
          <w:cantSplit/>
          <w:trHeight w:val="57"/>
          <w:jc w:val="right"/>
        </w:trPr>
        <w:tc>
          <w:tcPr>
            <w:tcW w:w="2127" w:type="dxa"/>
            <w:noWrap/>
            <w:vAlign w:val="bottom"/>
            <w:hideMark/>
          </w:tcPr>
          <w:p w14:paraId="6EC4D301" w14:textId="6DF3B33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Китай </w:t>
            </w:r>
          </w:p>
        </w:tc>
        <w:tc>
          <w:tcPr>
            <w:tcW w:w="1842" w:type="dxa"/>
            <w:noWrap/>
            <w:vAlign w:val="bottom"/>
            <w:hideMark/>
          </w:tcPr>
          <w:p w14:paraId="0FDFB9D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134" w:type="dxa"/>
            <w:noWrap/>
            <w:vAlign w:val="bottom"/>
            <w:hideMark/>
          </w:tcPr>
          <w:p w14:paraId="14EA075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418" w:type="dxa"/>
            <w:noWrap/>
            <w:vAlign w:val="bottom"/>
            <w:hideMark/>
          </w:tcPr>
          <w:p w14:paraId="7129377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134" w:type="dxa"/>
            <w:noWrap/>
            <w:vAlign w:val="bottom"/>
            <w:hideMark/>
          </w:tcPr>
          <w:p w14:paraId="6523371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736 699 </w:t>
            </w:r>
          </w:p>
        </w:tc>
        <w:tc>
          <w:tcPr>
            <w:tcW w:w="1500" w:type="dxa"/>
            <w:noWrap/>
            <w:vAlign w:val="bottom"/>
            <w:hideMark/>
          </w:tcPr>
          <w:p w14:paraId="1305E3B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63FDECAC" w14:textId="198FD36B"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736 699 </w:t>
            </w:r>
          </w:p>
        </w:tc>
        <w:tc>
          <w:tcPr>
            <w:tcW w:w="1134" w:type="dxa"/>
            <w:noWrap/>
            <w:vAlign w:val="bottom"/>
            <w:hideMark/>
          </w:tcPr>
          <w:p w14:paraId="1F6D72B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134" w:type="dxa"/>
            <w:noWrap/>
            <w:vAlign w:val="bottom"/>
            <w:hideMark/>
          </w:tcPr>
          <w:p w14:paraId="44D7272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361" w:type="dxa"/>
            <w:noWrap/>
            <w:vAlign w:val="bottom"/>
            <w:hideMark/>
          </w:tcPr>
          <w:p w14:paraId="0D05FE5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r>
      <w:tr w:rsidR="00221616" w:rsidRPr="006C07EC" w14:paraId="2142ABD2" w14:textId="77777777" w:rsidTr="00971278">
        <w:trPr>
          <w:cantSplit/>
          <w:trHeight w:val="57"/>
          <w:jc w:val="right"/>
        </w:trPr>
        <w:tc>
          <w:tcPr>
            <w:tcW w:w="2127" w:type="dxa"/>
            <w:noWrap/>
            <w:vAlign w:val="bottom"/>
            <w:hideMark/>
          </w:tcPr>
          <w:p w14:paraId="027D9ECB" w14:textId="6675A8C2"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Колумбия </w:t>
            </w:r>
          </w:p>
        </w:tc>
        <w:tc>
          <w:tcPr>
            <w:tcW w:w="1842" w:type="dxa"/>
            <w:noWrap/>
            <w:vAlign w:val="bottom"/>
            <w:hideMark/>
          </w:tcPr>
          <w:p w14:paraId="284186D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134" w:type="dxa"/>
            <w:noWrap/>
            <w:vAlign w:val="bottom"/>
            <w:hideMark/>
          </w:tcPr>
          <w:p w14:paraId="74DFEA8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418" w:type="dxa"/>
            <w:noWrap/>
            <w:vAlign w:val="bottom"/>
            <w:hideMark/>
          </w:tcPr>
          <w:p w14:paraId="4D356C3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134" w:type="dxa"/>
            <w:noWrap/>
            <w:vAlign w:val="bottom"/>
            <w:hideMark/>
          </w:tcPr>
          <w:p w14:paraId="1585BAA0" w14:textId="6E1DCD6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11 881 </w:t>
            </w:r>
          </w:p>
        </w:tc>
        <w:tc>
          <w:tcPr>
            <w:tcW w:w="1500" w:type="dxa"/>
            <w:noWrap/>
            <w:vAlign w:val="bottom"/>
            <w:hideMark/>
          </w:tcPr>
          <w:p w14:paraId="46553F8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4F72E8BF" w14:textId="6C90A80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11 881 </w:t>
            </w:r>
          </w:p>
        </w:tc>
        <w:tc>
          <w:tcPr>
            <w:tcW w:w="1134" w:type="dxa"/>
            <w:noWrap/>
            <w:vAlign w:val="bottom"/>
            <w:hideMark/>
          </w:tcPr>
          <w:p w14:paraId="0657C4E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134" w:type="dxa"/>
            <w:noWrap/>
            <w:vAlign w:val="bottom"/>
            <w:hideMark/>
          </w:tcPr>
          <w:p w14:paraId="7029796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361" w:type="dxa"/>
            <w:noWrap/>
            <w:vAlign w:val="bottom"/>
            <w:hideMark/>
          </w:tcPr>
          <w:p w14:paraId="02235A0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r>
      <w:tr w:rsidR="00221616" w:rsidRPr="006C07EC" w14:paraId="047D240D" w14:textId="77777777" w:rsidTr="00971278">
        <w:trPr>
          <w:cantSplit/>
          <w:trHeight w:val="57"/>
          <w:jc w:val="right"/>
        </w:trPr>
        <w:tc>
          <w:tcPr>
            <w:tcW w:w="2127" w:type="dxa"/>
            <w:noWrap/>
            <w:vAlign w:val="bottom"/>
            <w:hideMark/>
          </w:tcPr>
          <w:p w14:paraId="15C65DE0" w14:textId="32128376"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Чехия </w:t>
            </w:r>
          </w:p>
        </w:tc>
        <w:tc>
          <w:tcPr>
            <w:tcW w:w="1842" w:type="dxa"/>
            <w:noWrap/>
            <w:vAlign w:val="bottom"/>
            <w:hideMark/>
          </w:tcPr>
          <w:p w14:paraId="760C28E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134" w:type="dxa"/>
            <w:noWrap/>
            <w:vAlign w:val="bottom"/>
            <w:hideMark/>
          </w:tcPr>
          <w:p w14:paraId="4B89E72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418" w:type="dxa"/>
            <w:noWrap/>
            <w:vAlign w:val="bottom"/>
            <w:hideMark/>
          </w:tcPr>
          <w:p w14:paraId="0476B1A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134" w:type="dxa"/>
            <w:noWrap/>
            <w:vAlign w:val="bottom"/>
            <w:hideMark/>
          </w:tcPr>
          <w:p w14:paraId="5889C9ED" w14:textId="24CAB5F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16 420 </w:t>
            </w:r>
          </w:p>
        </w:tc>
        <w:tc>
          <w:tcPr>
            <w:tcW w:w="1500" w:type="dxa"/>
            <w:noWrap/>
            <w:vAlign w:val="bottom"/>
            <w:hideMark/>
          </w:tcPr>
          <w:p w14:paraId="605D894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16 420 </w:t>
            </w:r>
          </w:p>
        </w:tc>
        <w:tc>
          <w:tcPr>
            <w:tcW w:w="1134" w:type="dxa"/>
            <w:noWrap/>
            <w:vAlign w:val="bottom"/>
            <w:hideMark/>
          </w:tcPr>
          <w:p w14:paraId="7F6751A9" w14:textId="3C8D464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r w:rsidRPr="006C07EC">
              <w:rPr>
                <w:color w:val="000000"/>
              </w:rPr>
              <w:t xml:space="preserve"> </w:t>
            </w:r>
          </w:p>
        </w:tc>
        <w:tc>
          <w:tcPr>
            <w:tcW w:w="1134" w:type="dxa"/>
            <w:noWrap/>
            <w:vAlign w:val="bottom"/>
            <w:hideMark/>
          </w:tcPr>
          <w:p w14:paraId="39B4B27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134" w:type="dxa"/>
            <w:noWrap/>
            <w:vAlign w:val="bottom"/>
            <w:hideMark/>
          </w:tcPr>
          <w:p w14:paraId="642E37D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361" w:type="dxa"/>
            <w:noWrap/>
            <w:vAlign w:val="bottom"/>
            <w:hideMark/>
          </w:tcPr>
          <w:p w14:paraId="5C214C6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r>
      <w:tr w:rsidR="00221616" w:rsidRPr="006C07EC" w14:paraId="4D656BC3" w14:textId="77777777" w:rsidTr="00971278">
        <w:trPr>
          <w:cantSplit/>
          <w:trHeight w:val="57"/>
          <w:jc w:val="right"/>
        </w:trPr>
        <w:tc>
          <w:tcPr>
            <w:tcW w:w="2127" w:type="dxa"/>
            <w:noWrap/>
            <w:vAlign w:val="bottom"/>
            <w:hideMark/>
          </w:tcPr>
          <w:p w14:paraId="4FDCBA46" w14:textId="1417BBC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Дания </w:t>
            </w:r>
          </w:p>
        </w:tc>
        <w:tc>
          <w:tcPr>
            <w:tcW w:w="1842" w:type="dxa"/>
            <w:noWrap/>
            <w:vAlign w:val="bottom"/>
            <w:hideMark/>
          </w:tcPr>
          <w:p w14:paraId="61E2E81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134" w:type="dxa"/>
            <w:noWrap/>
            <w:vAlign w:val="bottom"/>
            <w:hideMark/>
          </w:tcPr>
          <w:p w14:paraId="58EDCFC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418" w:type="dxa"/>
            <w:noWrap/>
            <w:vAlign w:val="bottom"/>
            <w:hideMark/>
          </w:tcPr>
          <w:p w14:paraId="364A06C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B0462">
              <w:rPr>
                <w:color w:val="000000"/>
              </w:rPr>
              <w:t>–</w:t>
            </w:r>
          </w:p>
        </w:tc>
        <w:tc>
          <w:tcPr>
            <w:tcW w:w="1134" w:type="dxa"/>
            <w:noWrap/>
            <w:vAlign w:val="bottom"/>
            <w:hideMark/>
          </w:tcPr>
          <w:p w14:paraId="50F3AEB4" w14:textId="73BFF9C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26 707 </w:t>
            </w:r>
          </w:p>
        </w:tc>
        <w:tc>
          <w:tcPr>
            <w:tcW w:w="1500" w:type="dxa"/>
            <w:noWrap/>
            <w:vAlign w:val="bottom"/>
            <w:hideMark/>
          </w:tcPr>
          <w:p w14:paraId="2F820D2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190A06">
              <w:rPr>
                <w:color w:val="000000"/>
              </w:rPr>
              <w:t>–</w:t>
            </w:r>
          </w:p>
        </w:tc>
        <w:tc>
          <w:tcPr>
            <w:tcW w:w="1134" w:type="dxa"/>
            <w:noWrap/>
            <w:vAlign w:val="bottom"/>
            <w:hideMark/>
          </w:tcPr>
          <w:p w14:paraId="2B3E6762" w14:textId="3C64EDB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26 707 </w:t>
            </w:r>
          </w:p>
        </w:tc>
        <w:tc>
          <w:tcPr>
            <w:tcW w:w="1134" w:type="dxa"/>
            <w:noWrap/>
            <w:vAlign w:val="bottom"/>
            <w:hideMark/>
          </w:tcPr>
          <w:p w14:paraId="1410DD8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134" w:type="dxa"/>
            <w:noWrap/>
            <w:vAlign w:val="bottom"/>
            <w:hideMark/>
          </w:tcPr>
          <w:p w14:paraId="660ECC4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361" w:type="dxa"/>
            <w:noWrap/>
            <w:vAlign w:val="bottom"/>
            <w:hideMark/>
          </w:tcPr>
          <w:p w14:paraId="60C0540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r>
      <w:tr w:rsidR="00221616" w:rsidRPr="006C07EC" w14:paraId="19EA700A" w14:textId="77777777" w:rsidTr="00971278">
        <w:trPr>
          <w:cantSplit/>
          <w:trHeight w:val="57"/>
          <w:jc w:val="right"/>
        </w:trPr>
        <w:tc>
          <w:tcPr>
            <w:tcW w:w="2127" w:type="dxa"/>
            <w:noWrap/>
            <w:vAlign w:val="bottom"/>
            <w:hideMark/>
          </w:tcPr>
          <w:p w14:paraId="46E3E70A" w14:textId="786C33A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Египет </w:t>
            </w:r>
          </w:p>
        </w:tc>
        <w:tc>
          <w:tcPr>
            <w:tcW w:w="1842" w:type="dxa"/>
            <w:noWrap/>
            <w:vAlign w:val="bottom"/>
            <w:hideMark/>
          </w:tcPr>
          <w:p w14:paraId="53FE0804" w14:textId="52FE21A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5 203 </w:t>
            </w:r>
          </w:p>
        </w:tc>
        <w:tc>
          <w:tcPr>
            <w:tcW w:w="1134" w:type="dxa"/>
            <w:noWrap/>
            <w:vAlign w:val="bottom"/>
            <w:hideMark/>
          </w:tcPr>
          <w:p w14:paraId="6632295A" w14:textId="7A6115E0"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5 203 </w:t>
            </w:r>
          </w:p>
        </w:tc>
        <w:tc>
          <w:tcPr>
            <w:tcW w:w="1418" w:type="dxa"/>
            <w:noWrap/>
            <w:vAlign w:val="bottom"/>
            <w:hideMark/>
          </w:tcPr>
          <w:p w14:paraId="2D695E61" w14:textId="62A55CA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r w:rsidR="006F5C6E">
              <w:rPr>
                <w:color w:val="000000"/>
              </w:rPr>
              <w:t xml:space="preserve"> </w:t>
            </w:r>
          </w:p>
        </w:tc>
        <w:tc>
          <w:tcPr>
            <w:tcW w:w="1134" w:type="dxa"/>
            <w:noWrap/>
            <w:vAlign w:val="bottom"/>
            <w:hideMark/>
          </w:tcPr>
          <w:p w14:paraId="3E566C4E" w14:textId="0E4B648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6 713 </w:t>
            </w:r>
          </w:p>
        </w:tc>
        <w:tc>
          <w:tcPr>
            <w:tcW w:w="1500" w:type="dxa"/>
            <w:noWrap/>
            <w:vAlign w:val="bottom"/>
            <w:hideMark/>
          </w:tcPr>
          <w:p w14:paraId="1485C79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190A06">
              <w:rPr>
                <w:color w:val="000000"/>
              </w:rPr>
              <w:t>–</w:t>
            </w:r>
          </w:p>
        </w:tc>
        <w:tc>
          <w:tcPr>
            <w:tcW w:w="1134" w:type="dxa"/>
            <w:noWrap/>
            <w:vAlign w:val="bottom"/>
            <w:hideMark/>
          </w:tcPr>
          <w:p w14:paraId="6B471B8F" w14:textId="130D91B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6 713 </w:t>
            </w:r>
          </w:p>
        </w:tc>
        <w:tc>
          <w:tcPr>
            <w:tcW w:w="1134" w:type="dxa"/>
            <w:noWrap/>
            <w:vAlign w:val="bottom"/>
            <w:hideMark/>
          </w:tcPr>
          <w:p w14:paraId="21F93B2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134" w:type="dxa"/>
            <w:noWrap/>
            <w:vAlign w:val="bottom"/>
            <w:hideMark/>
          </w:tcPr>
          <w:p w14:paraId="715E365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361" w:type="dxa"/>
            <w:noWrap/>
            <w:vAlign w:val="bottom"/>
            <w:hideMark/>
          </w:tcPr>
          <w:p w14:paraId="4657307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r>
      <w:tr w:rsidR="00221616" w:rsidRPr="006C07EC" w14:paraId="68E826C5" w14:textId="77777777" w:rsidTr="00971278">
        <w:trPr>
          <w:cantSplit/>
          <w:trHeight w:val="57"/>
          <w:jc w:val="right"/>
        </w:trPr>
        <w:tc>
          <w:tcPr>
            <w:tcW w:w="2127" w:type="dxa"/>
            <w:noWrap/>
            <w:vAlign w:val="bottom"/>
            <w:hideMark/>
          </w:tcPr>
          <w:p w14:paraId="51D8F551" w14:textId="390CE0F0"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Европейский союз </w:t>
            </w:r>
          </w:p>
        </w:tc>
        <w:tc>
          <w:tcPr>
            <w:tcW w:w="1842" w:type="dxa"/>
            <w:noWrap/>
            <w:vAlign w:val="bottom"/>
            <w:hideMark/>
          </w:tcPr>
          <w:p w14:paraId="0B47FB6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134" w:type="dxa"/>
            <w:noWrap/>
            <w:vAlign w:val="bottom"/>
            <w:hideMark/>
          </w:tcPr>
          <w:p w14:paraId="63850D4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418" w:type="dxa"/>
            <w:noWrap/>
            <w:vAlign w:val="bottom"/>
            <w:hideMark/>
          </w:tcPr>
          <w:p w14:paraId="025BAC6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134" w:type="dxa"/>
            <w:noWrap/>
            <w:vAlign w:val="bottom"/>
            <w:hideMark/>
          </w:tcPr>
          <w:p w14:paraId="1C084832" w14:textId="019EBD1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120 739 </w:t>
            </w:r>
          </w:p>
        </w:tc>
        <w:tc>
          <w:tcPr>
            <w:tcW w:w="1500" w:type="dxa"/>
            <w:noWrap/>
            <w:vAlign w:val="bottom"/>
            <w:hideMark/>
          </w:tcPr>
          <w:p w14:paraId="04C6728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190A06">
              <w:rPr>
                <w:color w:val="000000"/>
              </w:rPr>
              <w:t>–</w:t>
            </w:r>
          </w:p>
        </w:tc>
        <w:tc>
          <w:tcPr>
            <w:tcW w:w="1134" w:type="dxa"/>
            <w:noWrap/>
            <w:vAlign w:val="bottom"/>
            <w:hideMark/>
          </w:tcPr>
          <w:p w14:paraId="4C240F50" w14:textId="43AF4F1B"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120 739 </w:t>
            </w:r>
          </w:p>
        </w:tc>
        <w:tc>
          <w:tcPr>
            <w:tcW w:w="1134" w:type="dxa"/>
            <w:noWrap/>
            <w:vAlign w:val="bottom"/>
            <w:hideMark/>
          </w:tcPr>
          <w:p w14:paraId="1E6C565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134" w:type="dxa"/>
            <w:noWrap/>
            <w:vAlign w:val="bottom"/>
            <w:hideMark/>
          </w:tcPr>
          <w:p w14:paraId="3D391F1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361" w:type="dxa"/>
            <w:noWrap/>
            <w:vAlign w:val="bottom"/>
            <w:hideMark/>
          </w:tcPr>
          <w:p w14:paraId="536BC81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r>
      <w:tr w:rsidR="00221616" w:rsidRPr="006C07EC" w14:paraId="73D7DDBB" w14:textId="77777777" w:rsidTr="00971278">
        <w:trPr>
          <w:cantSplit/>
          <w:trHeight w:val="57"/>
          <w:jc w:val="right"/>
        </w:trPr>
        <w:tc>
          <w:tcPr>
            <w:tcW w:w="2127" w:type="dxa"/>
            <w:noWrap/>
            <w:vAlign w:val="bottom"/>
            <w:hideMark/>
          </w:tcPr>
          <w:p w14:paraId="2D243C8B" w14:textId="4CC9A3D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Финляндия </w:t>
            </w:r>
          </w:p>
        </w:tc>
        <w:tc>
          <w:tcPr>
            <w:tcW w:w="1842" w:type="dxa"/>
            <w:noWrap/>
            <w:vAlign w:val="bottom"/>
            <w:hideMark/>
          </w:tcPr>
          <w:p w14:paraId="6233665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134" w:type="dxa"/>
            <w:noWrap/>
            <w:vAlign w:val="bottom"/>
            <w:hideMark/>
          </w:tcPr>
          <w:p w14:paraId="68E9897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418" w:type="dxa"/>
            <w:noWrap/>
            <w:vAlign w:val="bottom"/>
            <w:hideMark/>
          </w:tcPr>
          <w:p w14:paraId="624AA79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134" w:type="dxa"/>
            <w:noWrap/>
            <w:vAlign w:val="bottom"/>
            <w:hideMark/>
          </w:tcPr>
          <w:p w14:paraId="650C2924" w14:textId="1E3735F1"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20 139 </w:t>
            </w:r>
          </w:p>
        </w:tc>
        <w:tc>
          <w:tcPr>
            <w:tcW w:w="1500" w:type="dxa"/>
            <w:noWrap/>
            <w:vAlign w:val="bottom"/>
            <w:hideMark/>
          </w:tcPr>
          <w:p w14:paraId="1E93296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190A06">
              <w:rPr>
                <w:color w:val="000000"/>
              </w:rPr>
              <w:t>–</w:t>
            </w:r>
          </w:p>
        </w:tc>
        <w:tc>
          <w:tcPr>
            <w:tcW w:w="1134" w:type="dxa"/>
            <w:noWrap/>
            <w:vAlign w:val="bottom"/>
            <w:hideMark/>
          </w:tcPr>
          <w:p w14:paraId="0EA7969B" w14:textId="54954FF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20 139 </w:t>
            </w:r>
          </w:p>
        </w:tc>
        <w:tc>
          <w:tcPr>
            <w:tcW w:w="1134" w:type="dxa"/>
            <w:noWrap/>
            <w:vAlign w:val="bottom"/>
            <w:hideMark/>
          </w:tcPr>
          <w:p w14:paraId="4E49716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134" w:type="dxa"/>
            <w:noWrap/>
            <w:vAlign w:val="bottom"/>
            <w:hideMark/>
          </w:tcPr>
          <w:p w14:paraId="729065F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361" w:type="dxa"/>
            <w:noWrap/>
            <w:vAlign w:val="bottom"/>
            <w:hideMark/>
          </w:tcPr>
          <w:p w14:paraId="28A5987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r>
      <w:tr w:rsidR="00221616" w:rsidRPr="006C07EC" w14:paraId="36B4247F" w14:textId="77777777" w:rsidTr="00971278">
        <w:trPr>
          <w:cantSplit/>
          <w:trHeight w:val="57"/>
          <w:jc w:val="right"/>
        </w:trPr>
        <w:tc>
          <w:tcPr>
            <w:tcW w:w="2127" w:type="dxa"/>
            <w:noWrap/>
            <w:vAlign w:val="bottom"/>
            <w:hideMark/>
          </w:tcPr>
          <w:p w14:paraId="3B624579" w14:textId="1AD68331"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Франция </w:t>
            </w:r>
          </w:p>
        </w:tc>
        <w:tc>
          <w:tcPr>
            <w:tcW w:w="1842" w:type="dxa"/>
            <w:noWrap/>
            <w:vAlign w:val="bottom"/>
            <w:hideMark/>
          </w:tcPr>
          <w:p w14:paraId="440FF43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134" w:type="dxa"/>
            <w:noWrap/>
            <w:vAlign w:val="bottom"/>
            <w:hideMark/>
          </w:tcPr>
          <w:p w14:paraId="3318EA3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418" w:type="dxa"/>
            <w:noWrap/>
            <w:vAlign w:val="bottom"/>
            <w:hideMark/>
          </w:tcPr>
          <w:p w14:paraId="5DDD88E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134" w:type="dxa"/>
            <w:noWrap/>
            <w:vAlign w:val="bottom"/>
            <w:hideMark/>
          </w:tcPr>
          <w:p w14:paraId="4800E43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208 540 </w:t>
            </w:r>
          </w:p>
        </w:tc>
        <w:tc>
          <w:tcPr>
            <w:tcW w:w="1500" w:type="dxa"/>
            <w:noWrap/>
            <w:vAlign w:val="bottom"/>
            <w:hideMark/>
          </w:tcPr>
          <w:p w14:paraId="653FE48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190A06">
              <w:rPr>
                <w:color w:val="000000"/>
              </w:rPr>
              <w:t>–</w:t>
            </w:r>
          </w:p>
        </w:tc>
        <w:tc>
          <w:tcPr>
            <w:tcW w:w="1134" w:type="dxa"/>
            <w:noWrap/>
            <w:vAlign w:val="bottom"/>
            <w:hideMark/>
          </w:tcPr>
          <w:p w14:paraId="5F2FD581" w14:textId="13756BD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208 540 </w:t>
            </w:r>
          </w:p>
        </w:tc>
        <w:tc>
          <w:tcPr>
            <w:tcW w:w="1134" w:type="dxa"/>
            <w:noWrap/>
            <w:vAlign w:val="bottom"/>
            <w:hideMark/>
          </w:tcPr>
          <w:p w14:paraId="491E9F5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134" w:type="dxa"/>
            <w:noWrap/>
            <w:vAlign w:val="bottom"/>
            <w:hideMark/>
          </w:tcPr>
          <w:p w14:paraId="36D4830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361" w:type="dxa"/>
            <w:noWrap/>
            <w:vAlign w:val="bottom"/>
            <w:hideMark/>
          </w:tcPr>
          <w:p w14:paraId="11B3B85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r>
      <w:tr w:rsidR="00221616" w:rsidRPr="006C07EC" w14:paraId="57334913" w14:textId="77777777" w:rsidTr="00971278">
        <w:trPr>
          <w:cantSplit/>
          <w:trHeight w:val="57"/>
          <w:jc w:val="right"/>
        </w:trPr>
        <w:tc>
          <w:tcPr>
            <w:tcW w:w="2127" w:type="dxa"/>
            <w:noWrap/>
            <w:vAlign w:val="bottom"/>
            <w:hideMark/>
          </w:tcPr>
          <w:p w14:paraId="37E8E0C6" w14:textId="411623E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Германия </w:t>
            </w:r>
          </w:p>
        </w:tc>
        <w:tc>
          <w:tcPr>
            <w:tcW w:w="1842" w:type="dxa"/>
            <w:noWrap/>
            <w:vAlign w:val="bottom"/>
            <w:hideMark/>
          </w:tcPr>
          <w:p w14:paraId="7C03CE1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134" w:type="dxa"/>
            <w:noWrap/>
            <w:vAlign w:val="bottom"/>
            <w:hideMark/>
          </w:tcPr>
          <w:p w14:paraId="3906311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418" w:type="dxa"/>
            <w:noWrap/>
            <w:vAlign w:val="bottom"/>
            <w:hideMark/>
          </w:tcPr>
          <w:p w14:paraId="3D96B04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7104C2">
              <w:rPr>
                <w:color w:val="000000"/>
              </w:rPr>
              <w:t>–</w:t>
            </w:r>
          </w:p>
        </w:tc>
        <w:tc>
          <w:tcPr>
            <w:tcW w:w="1134" w:type="dxa"/>
            <w:noWrap/>
            <w:vAlign w:val="bottom"/>
            <w:hideMark/>
          </w:tcPr>
          <w:p w14:paraId="321822B6" w14:textId="281602E0"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295 134 </w:t>
            </w:r>
          </w:p>
        </w:tc>
        <w:tc>
          <w:tcPr>
            <w:tcW w:w="1500" w:type="dxa"/>
            <w:noWrap/>
            <w:vAlign w:val="bottom"/>
            <w:hideMark/>
          </w:tcPr>
          <w:p w14:paraId="62F8625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190A06">
              <w:rPr>
                <w:color w:val="000000"/>
              </w:rPr>
              <w:t>–</w:t>
            </w:r>
          </w:p>
        </w:tc>
        <w:tc>
          <w:tcPr>
            <w:tcW w:w="1134" w:type="dxa"/>
            <w:noWrap/>
            <w:vAlign w:val="bottom"/>
            <w:hideMark/>
          </w:tcPr>
          <w:p w14:paraId="6DE20669" w14:textId="47730B70"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295 134 </w:t>
            </w:r>
          </w:p>
        </w:tc>
        <w:tc>
          <w:tcPr>
            <w:tcW w:w="1134" w:type="dxa"/>
            <w:noWrap/>
            <w:vAlign w:val="bottom"/>
            <w:hideMark/>
          </w:tcPr>
          <w:p w14:paraId="131CE3A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134" w:type="dxa"/>
            <w:noWrap/>
            <w:vAlign w:val="bottom"/>
            <w:hideMark/>
          </w:tcPr>
          <w:p w14:paraId="565755A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c>
          <w:tcPr>
            <w:tcW w:w="1361" w:type="dxa"/>
            <w:noWrap/>
            <w:vAlign w:val="bottom"/>
            <w:hideMark/>
          </w:tcPr>
          <w:p w14:paraId="6F7E313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05264">
              <w:rPr>
                <w:color w:val="000000"/>
              </w:rPr>
              <w:t>–</w:t>
            </w:r>
          </w:p>
        </w:tc>
      </w:tr>
      <w:tr w:rsidR="00221616" w:rsidRPr="006C07EC" w14:paraId="5609AF3E" w14:textId="77777777" w:rsidTr="00971278">
        <w:trPr>
          <w:cantSplit/>
          <w:trHeight w:val="57"/>
          <w:jc w:val="right"/>
        </w:trPr>
        <w:tc>
          <w:tcPr>
            <w:tcW w:w="2127" w:type="dxa"/>
            <w:noWrap/>
            <w:vAlign w:val="bottom"/>
            <w:hideMark/>
          </w:tcPr>
          <w:p w14:paraId="658730FF" w14:textId="2F860B6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Греция </w:t>
            </w:r>
          </w:p>
        </w:tc>
        <w:tc>
          <w:tcPr>
            <w:tcW w:w="1842" w:type="dxa"/>
            <w:noWrap/>
            <w:vAlign w:val="bottom"/>
            <w:hideMark/>
          </w:tcPr>
          <w:p w14:paraId="69275CE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10 272 </w:t>
            </w:r>
          </w:p>
        </w:tc>
        <w:tc>
          <w:tcPr>
            <w:tcW w:w="1134" w:type="dxa"/>
            <w:noWrap/>
            <w:vAlign w:val="bottom"/>
            <w:hideMark/>
          </w:tcPr>
          <w:p w14:paraId="3D5A8B9B" w14:textId="0748325B"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10 272 </w:t>
            </w:r>
          </w:p>
        </w:tc>
        <w:tc>
          <w:tcPr>
            <w:tcW w:w="1418" w:type="dxa"/>
            <w:noWrap/>
            <w:vAlign w:val="bottom"/>
            <w:hideMark/>
          </w:tcPr>
          <w:p w14:paraId="55AA9253" w14:textId="060D854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0BBC4BE7" w14:textId="0DCC2F3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15 696 </w:t>
            </w:r>
          </w:p>
        </w:tc>
        <w:tc>
          <w:tcPr>
            <w:tcW w:w="1500" w:type="dxa"/>
            <w:noWrap/>
            <w:vAlign w:val="bottom"/>
            <w:hideMark/>
          </w:tcPr>
          <w:p w14:paraId="51B896E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3182591D" w14:textId="323DB27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5 424 </w:t>
            </w:r>
          </w:p>
        </w:tc>
        <w:tc>
          <w:tcPr>
            <w:tcW w:w="1134" w:type="dxa"/>
            <w:noWrap/>
            <w:vAlign w:val="bottom"/>
            <w:hideMark/>
          </w:tcPr>
          <w:p w14:paraId="7DC53736" w14:textId="3EC4C1E1"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10 272 </w:t>
            </w:r>
          </w:p>
        </w:tc>
        <w:tc>
          <w:tcPr>
            <w:tcW w:w="1134" w:type="dxa"/>
            <w:noWrap/>
            <w:vAlign w:val="bottom"/>
            <w:hideMark/>
          </w:tcPr>
          <w:p w14:paraId="73AD6B5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10 272 </w:t>
            </w:r>
          </w:p>
        </w:tc>
        <w:tc>
          <w:tcPr>
            <w:tcW w:w="1361" w:type="dxa"/>
            <w:noWrap/>
            <w:vAlign w:val="bottom"/>
            <w:hideMark/>
          </w:tcPr>
          <w:p w14:paraId="5EFAC94E" w14:textId="3ABCC0D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r>
      <w:tr w:rsidR="00221616" w:rsidRPr="006C07EC" w14:paraId="207FC03C" w14:textId="77777777" w:rsidTr="00971278">
        <w:trPr>
          <w:cantSplit/>
          <w:trHeight w:val="57"/>
          <w:jc w:val="right"/>
        </w:trPr>
        <w:tc>
          <w:tcPr>
            <w:tcW w:w="2127" w:type="dxa"/>
            <w:noWrap/>
            <w:vAlign w:val="bottom"/>
            <w:hideMark/>
          </w:tcPr>
          <w:p w14:paraId="4C94CBAB" w14:textId="641D853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Венгрия </w:t>
            </w:r>
          </w:p>
        </w:tc>
        <w:tc>
          <w:tcPr>
            <w:tcW w:w="1842" w:type="dxa"/>
            <w:noWrap/>
            <w:vAlign w:val="bottom"/>
            <w:hideMark/>
          </w:tcPr>
          <w:p w14:paraId="0356396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72735">
              <w:rPr>
                <w:color w:val="000000"/>
              </w:rPr>
              <w:t>–</w:t>
            </w:r>
          </w:p>
        </w:tc>
        <w:tc>
          <w:tcPr>
            <w:tcW w:w="1134" w:type="dxa"/>
            <w:noWrap/>
            <w:vAlign w:val="bottom"/>
            <w:hideMark/>
          </w:tcPr>
          <w:p w14:paraId="1DE5464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72735">
              <w:rPr>
                <w:color w:val="000000"/>
              </w:rPr>
              <w:t>–</w:t>
            </w:r>
          </w:p>
        </w:tc>
        <w:tc>
          <w:tcPr>
            <w:tcW w:w="1418" w:type="dxa"/>
            <w:noWrap/>
            <w:vAlign w:val="bottom"/>
            <w:hideMark/>
          </w:tcPr>
          <w:p w14:paraId="7FC55F5D" w14:textId="77777777"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D1A76">
              <w:rPr>
                <w:color w:val="000000"/>
              </w:rPr>
              <w:t>–</w:t>
            </w:r>
          </w:p>
        </w:tc>
        <w:tc>
          <w:tcPr>
            <w:tcW w:w="1134" w:type="dxa"/>
            <w:noWrap/>
            <w:vAlign w:val="bottom"/>
            <w:hideMark/>
          </w:tcPr>
          <w:p w14:paraId="51E8699F" w14:textId="4AC11FCE"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11 011 </w:t>
            </w:r>
          </w:p>
        </w:tc>
        <w:tc>
          <w:tcPr>
            <w:tcW w:w="1500" w:type="dxa"/>
            <w:noWrap/>
            <w:vAlign w:val="bottom"/>
            <w:hideMark/>
          </w:tcPr>
          <w:p w14:paraId="5C28D5E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25A2A9EE" w14:textId="58E14C4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11 011 </w:t>
            </w:r>
          </w:p>
        </w:tc>
        <w:tc>
          <w:tcPr>
            <w:tcW w:w="1134" w:type="dxa"/>
            <w:noWrap/>
            <w:vAlign w:val="bottom"/>
            <w:hideMark/>
          </w:tcPr>
          <w:p w14:paraId="6C5DCCF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E1BAA">
              <w:rPr>
                <w:color w:val="000000"/>
              </w:rPr>
              <w:t>–</w:t>
            </w:r>
          </w:p>
        </w:tc>
        <w:tc>
          <w:tcPr>
            <w:tcW w:w="1134" w:type="dxa"/>
            <w:noWrap/>
            <w:vAlign w:val="bottom"/>
            <w:hideMark/>
          </w:tcPr>
          <w:p w14:paraId="658D718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E1BAA">
              <w:rPr>
                <w:color w:val="000000"/>
              </w:rPr>
              <w:t>–</w:t>
            </w:r>
          </w:p>
        </w:tc>
        <w:tc>
          <w:tcPr>
            <w:tcW w:w="1361" w:type="dxa"/>
            <w:noWrap/>
            <w:vAlign w:val="bottom"/>
            <w:hideMark/>
          </w:tcPr>
          <w:p w14:paraId="5A0F8575" w14:textId="04DF9D0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12 046 </w:t>
            </w:r>
          </w:p>
        </w:tc>
      </w:tr>
      <w:tr w:rsidR="00221616" w:rsidRPr="006C07EC" w14:paraId="591D2961" w14:textId="77777777" w:rsidTr="00971278">
        <w:trPr>
          <w:cantSplit/>
          <w:trHeight w:val="57"/>
          <w:jc w:val="right"/>
        </w:trPr>
        <w:tc>
          <w:tcPr>
            <w:tcW w:w="2127" w:type="dxa"/>
            <w:noWrap/>
            <w:vAlign w:val="bottom"/>
            <w:hideMark/>
          </w:tcPr>
          <w:p w14:paraId="5FFE7265" w14:textId="7C464A7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Индия </w:t>
            </w:r>
          </w:p>
        </w:tc>
        <w:tc>
          <w:tcPr>
            <w:tcW w:w="1842" w:type="dxa"/>
            <w:noWrap/>
            <w:vAlign w:val="bottom"/>
            <w:hideMark/>
          </w:tcPr>
          <w:p w14:paraId="3F777A2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72735">
              <w:rPr>
                <w:color w:val="000000"/>
              </w:rPr>
              <w:t>–</w:t>
            </w:r>
          </w:p>
        </w:tc>
        <w:tc>
          <w:tcPr>
            <w:tcW w:w="1134" w:type="dxa"/>
            <w:noWrap/>
            <w:vAlign w:val="bottom"/>
            <w:hideMark/>
          </w:tcPr>
          <w:p w14:paraId="65965F3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72735">
              <w:rPr>
                <w:color w:val="000000"/>
              </w:rPr>
              <w:t>–</w:t>
            </w:r>
          </w:p>
        </w:tc>
        <w:tc>
          <w:tcPr>
            <w:tcW w:w="1418" w:type="dxa"/>
            <w:noWrap/>
            <w:vAlign w:val="bottom"/>
            <w:hideMark/>
          </w:tcPr>
          <w:p w14:paraId="54CED502" w14:textId="77777777"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D1A76">
              <w:rPr>
                <w:color w:val="000000"/>
              </w:rPr>
              <w:t>–</w:t>
            </w:r>
          </w:p>
        </w:tc>
        <w:tc>
          <w:tcPr>
            <w:tcW w:w="1134" w:type="dxa"/>
            <w:noWrap/>
            <w:vAlign w:val="bottom"/>
            <w:hideMark/>
          </w:tcPr>
          <w:p w14:paraId="1DCE9162" w14:textId="1B495FA4"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50 420 </w:t>
            </w:r>
          </w:p>
        </w:tc>
        <w:tc>
          <w:tcPr>
            <w:tcW w:w="1500" w:type="dxa"/>
            <w:noWrap/>
            <w:vAlign w:val="bottom"/>
            <w:hideMark/>
          </w:tcPr>
          <w:p w14:paraId="18AC266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1F4A3A6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p>
        </w:tc>
        <w:tc>
          <w:tcPr>
            <w:tcW w:w="1134" w:type="dxa"/>
            <w:noWrap/>
            <w:vAlign w:val="bottom"/>
            <w:hideMark/>
          </w:tcPr>
          <w:p w14:paraId="7DAF33FE" w14:textId="33CB988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50 420 </w:t>
            </w:r>
          </w:p>
        </w:tc>
        <w:tc>
          <w:tcPr>
            <w:tcW w:w="1134" w:type="dxa"/>
            <w:noWrap/>
            <w:vAlign w:val="bottom"/>
            <w:hideMark/>
          </w:tcPr>
          <w:p w14:paraId="456A886A" w14:textId="45D2134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50 420 </w:t>
            </w:r>
          </w:p>
        </w:tc>
        <w:tc>
          <w:tcPr>
            <w:tcW w:w="1361" w:type="dxa"/>
            <w:noWrap/>
            <w:vAlign w:val="bottom"/>
            <w:hideMark/>
          </w:tcPr>
          <w:p w14:paraId="23002F2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0FD752AD" w14:textId="77777777" w:rsidTr="00971278">
        <w:trPr>
          <w:cantSplit/>
          <w:trHeight w:val="57"/>
          <w:jc w:val="right"/>
        </w:trPr>
        <w:tc>
          <w:tcPr>
            <w:tcW w:w="2127" w:type="dxa"/>
            <w:noWrap/>
            <w:vAlign w:val="bottom"/>
            <w:hideMark/>
          </w:tcPr>
          <w:p w14:paraId="4EC95C02" w14:textId="5FED3AA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Индонезия </w:t>
            </w:r>
          </w:p>
        </w:tc>
        <w:tc>
          <w:tcPr>
            <w:tcW w:w="1842" w:type="dxa"/>
            <w:noWrap/>
            <w:vAlign w:val="bottom"/>
            <w:hideMark/>
          </w:tcPr>
          <w:p w14:paraId="1DDB968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72735">
              <w:rPr>
                <w:color w:val="000000"/>
              </w:rPr>
              <w:t>–</w:t>
            </w:r>
          </w:p>
        </w:tc>
        <w:tc>
          <w:tcPr>
            <w:tcW w:w="1134" w:type="dxa"/>
            <w:noWrap/>
            <w:vAlign w:val="bottom"/>
            <w:hideMark/>
          </w:tcPr>
          <w:p w14:paraId="0C2AEF7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72735">
              <w:rPr>
                <w:color w:val="000000"/>
              </w:rPr>
              <w:t>–</w:t>
            </w:r>
          </w:p>
        </w:tc>
        <w:tc>
          <w:tcPr>
            <w:tcW w:w="1418" w:type="dxa"/>
            <w:noWrap/>
            <w:vAlign w:val="bottom"/>
            <w:hideMark/>
          </w:tcPr>
          <w:p w14:paraId="663299ED" w14:textId="77777777"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D1A76">
              <w:rPr>
                <w:color w:val="000000"/>
              </w:rPr>
              <w:t>–</w:t>
            </w:r>
          </w:p>
        </w:tc>
        <w:tc>
          <w:tcPr>
            <w:tcW w:w="1134" w:type="dxa"/>
            <w:noWrap/>
            <w:vAlign w:val="bottom"/>
            <w:hideMark/>
          </w:tcPr>
          <w:p w14:paraId="3E47FB2E" w14:textId="7F0824F1"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26 514 </w:t>
            </w:r>
          </w:p>
        </w:tc>
        <w:tc>
          <w:tcPr>
            <w:tcW w:w="1500" w:type="dxa"/>
            <w:noWrap/>
            <w:vAlign w:val="bottom"/>
            <w:hideMark/>
          </w:tcPr>
          <w:p w14:paraId="6A7BE4A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2DFEFB49" w14:textId="3A83032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26 514 </w:t>
            </w:r>
          </w:p>
        </w:tc>
        <w:tc>
          <w:tcPr>
            <w:tcW w:w="1134" w:type="dxa"/>
            <w:noWrap/>
            <w:vAlign w:val="bottom"/>
            <w:hideMark/>
          </w:tcPr>
          <w:p w14:paraId="29FAF098" w14:textId="5FB7230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1AECBF3A" w14:textId="7C2DB56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361" w:type="dxa"/>
            <w:noWrap/>
            <w:vAlign w:val="bottom"/>
            <w:hideMark/>
          </w:tcPr>
          <w:p w14:paraId="0770DCE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67D185BC" w14:textId="77777777" w:rsidTr="00971278">
        <w:trPr>
          <w:cantSplit/>
          <w:trHeight w:val="57"/>
          <w:jc w:val="right"/>
        </w:trPr>
        <w:tc>
          <w:tcPr>
            <w:tcW w:w="2127" w:type="dxa"/>
            <w:noWrap/>
            <w:vAlign w:val="bottom"/>
            <w:hideMark/>
          </w:tcPr>
          <w:p w14:paraId="528B78A2" w14:textId="19B9F99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Иран (Исламская Республика) </w:t>
            </w:r>
          </w:p>
        </w:tc>
        <w:tc>
          <w:tcPr>
            <w:tcW w:w="1842" w:type="dxa"/>
            <w:noWrap/>
            <w:vAlign w:val="bottom"/>
            <w:hideMark/>
          </w:tcPr>
          <w:p w14:paraId="4C40502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207 458 </w:t>
            </w:r>
          </w:p>
        </w:tc>
        <w:tc>
          <w:tcPr>
            <w:tcW w:w="1134" w:type="dxa"/>
            <w:noWrap/>
            <w:vAlign w:val="bottom"/>
            <w:hideMark/>
          </w:tcPr>
          <w:p w14:paraId="49CE30F0" w14:textId="55A2218B"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10 144 </w:t>
            </w:r>
          </w:p>
        </w:tc>
        <w:tc>
          <w:tcPr>
            <w:tcW w:w="1418" w:type="dxa"/>
            <w:noWrap/>
            <w:vAlign w:val="bottom"/>
            <w:hideMark/>
          </w:tcPr>
          <w:p w14:paraId="376E37DA" w14:textId="4CD42764" w:rsidR="00221616" w:rsidRPr="00DD1A76" w:rsidRDefault="00A36158"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197 314 </w:t>
            </w:r>
          </w:p>
        </w:tc>
        <w:tc>
          <w:tcPr>
            <w:tcW w:w="1134" w:type="dxa"/>
            <w:noWrap/>
            <w:vAlign w:val="bottom"/>
            <w:hideMark/>
          </w:tcPr>
          <w:p w14:paraId="1A618788" w14:textId="7174C27B"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17 918 </w:t>
            </w:r>
          </w:p>
        </w:tc>
        <w:tc>
          <w:tcPr>
            <w:tcW w:w="1500" w:type="dxa"/>
            <w:noWrap/>
            <w:vAlign w:val="bottom"/>
            <w:hideMark/>
          </w:tcPr>
          <w:p w14:paraId="2A991E0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4F211602" w14:textId="0EBCF239"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58E595F2" w14:textId="38B899E2"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17 918 </w:t>
            </w:r>
          </w:p>
        </w:tc>
        <w:tc>
          <w:tcPr>
            <w:tcW w:w="1134" w:type="dxa"/>
            <w:noWrap/>
            <w:vAlign w:val="bottom"/>
            <w:hideMark/>
          </w:tcPr>
          <w:p w14:paraId="3C27E89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215 232 </w:t>
            </w:r>
          </w:p>
        </w:tc>
        <w:tc>
          <w:tcPr>
            <w:tcW w:w="1361" w:type="dxa"/>
            <w:noWrap/>
            <w:vAlign w:val="bottom"/>
            <w:hideMark/>
          </w:tcPr>
          <w:p w14:paraId="6212018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59C5BC94" w14:textId="77777777" w:rsidTr="00971278">
        <w:trPr>
          <w:cantSplit/>
          <w:trHeight w:val="57"/>
          <w:jc w:val="right"/>
        </w:trPr>
        <w:tc>
          <w:tcPr>
            <w:tcW w:w="2127" w:type="dxa"/>
            <w:noWrap/>
            <w:vAlign w:val="bottom"/>
            <w:hideMark/>
          </w:tcPr>
          <w:p w14:paraId="6C047A80" w14:textId="05E04809"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Ирак </w:t>
            </w:r>
          </w:p>
        </w:tc>
        <w:tc>
          <w:tcPr>
            <w:tcW w:w="1842" w:type="dxa"/>
            <w:noWrap/>
            <w:vAlign w:val="bottom"/>
            <w:hideMark/>
          </w:tcPr>
          <w:p w14:paraId="5D820AE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7 700 </w:t>
            </w:r>
          </w:p>
        </w:tc>
        <w:tc>
          <w:tcPr>
            <w:tcW w:w="1134" w:type="dxa"/>
            <w:noWrap/>
            <w:vAlign w:val="bottom"/>
            <w:hideMark/>
          </w:tcPr>
          <w:p w14:paraId="61E88838" w14:textId="3E1FC0B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7 700 </w:t>
            </w:r>
          </w:p>
        </w:tc>
        <w:tc>
          <w:tcPr>
            <w:tcW w:w="1418" w:type="dxa"/>
            <w:noWrap/>
            <w:vAlign w:val="bottom"/>
            <w:hideMark/>
          </w:tcPr>
          <w:p w14:paraId="30BEC8F3" w14:textId="3EDFC4C3"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D1A76">
              <w:rPr>
                <w:color w:val="000000"/>
              </w:rPr>
              <w:t>–</w:t>
            </w:r>
          </w:p>
        </w:tc>
        <w:tc>
          <w:tcPr>
            <w:tcW w:w="1134" w:type="dxa"/>
            <w:noWrap/>
            <w:vAlign w:val="bottom"/>
            <w:hideMark/>
          </w:tcPr>
          <w:p w14:paraId="222FEEBE" w14:textId="3BABC7F3"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6 182 </w:t>
            </w:r>
          </w:p>
        </w:tc>
        <w:tc>
          <w:tcPr>
            <w:tcW w:w="1500" w:type="dxa"/>
            <w:noWrap/>
            <w:vAlign w:val="bottom"/>
            <w:hideMark/>
          </w:tcPr>
          <w:p w14:paraId="23E6A80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62C9909A" w14:textId="7FA45A9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5 500 </w:t>
            </w:r>
          </w:p>
        </w:tc>
        <w:tc>
          <w:tcPr>
            <w:tcW w:w="1134" w:type="dxa"/>
            <w:noWrap/>
            <w:vAlign w:val="bottom"/>
            <w:hideMark/>
          </w:tcPr>
          <w:p w14:paraId="69BD3F48" w14:textId="32F1A210"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682 </w:t>
            </w:r>
          </w:p>
        </w:tc>
        <w:tc>
          <w:tcPr>
            <w:tcW w:w="1134" w:type="dxa"/>
            <w:noWrap/>
            <w:vAlign w:val="bottom"/>
            <w:hideMark/>
          </w:tcPr>
          <w:p w14:paraId="1C31971B" w14:textId="1668A150"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682 </w:t>
            </w:r>
          </w:p>
        </w:tc>
        <w:tc>
          <w:tcPr>
            <w:tcW w:w="1361" w:type="dxa"/>
            <w:noWrap/>
            <w:vAlign w:val="bottom"/>
            <w:hideMark/>
          </w:tcPr>
          <w:p w14:paraId="357EBA8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0BDF90EC" w14:textId="77777777" w:rsidTr="00971278">
        <w:trPr>
          <w:cantSplit/>
          <w:trHeight w:val="57"/>
          <w:jc w:val="right"/>
        </w:trPr>
        <w:tc>
          <w:tcPr>
            <w:tcW w:w="2127" w:type="dxa"/>
            <w:noWrap/>
            <w:vAlign w:val="bottom"/>
            <w:hideMark/>
          </w:tcPr>
          <w:p w14:paraId="11E0722E" w14:textId="66BE38B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Ирландия </w:t>
            </w:r>
          </w:p>
        </w:tc>
        <w:tc>
          <w:tcPr>
            <w:tcW w:w="1842" w:type="dxa"/>
            <w:noWrap/>
            <w:vAlign w:val="bottom"/>
            <w:hideMark/>
          </w:tcPr>
          <w:p w14:paraId="6A88FE3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C47A0">
              <w:rPr>
                <w:color w:val="000000"/>
              </w:rPr>
              <w:t>–</w:t>
            </w:r>
          </w:p>
        </w:tc>
        <w:tc>
          <w:tcPr>
            <w:tcW w:w="1134" w:type="dxa"/>
            <w:noWrap/>
            <w:vAlign w:val="bottom"/>
            <w:hideMark/>
          </w:tcPr>
          <w:p w14:paraId="248D63F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C47A0">
              <w:rPr>
                <w:color w:val="000000"/>
              </w:rPr>
              <w:t>–</w:t>
            </w:r>
          </w:p>
        </w:tc>
        <w:tc>
          <w:tcPr>
            <w:tcW w:w="1418" w:type="dxa"/>
            <w:noWrap/>
            <w:vAlign w:val="bottom"/>
            <w:hideMark/>
          </w:tcPr>
          <w:p w14:paraId="5F40C85B" w14:textId="77777777"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D1A76">
              <w:rPr>
                <w:color w:val="000000"/>
              </w:rPr>
              <w:t>–</w:t>
            </w:r>
          </w:p>
        </w:tc>
        <w:tc>
          <w:tcPr>
            <w:tcW w:w="1134" w:type="dxa"/>
            <w:noWrap/>
            <w:vAlign w:val="bottom"/>
            <w:hideMark/>
          </w:tcPr>
          <w:p w14:paraId="53532BCA" w14:textId="5C6569EB"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21 202 </w:t>
            </w:r>
          </w:p>
        </w:tc>
        <w:tc>
          <w:tcPr>
            <w:tcW w:w="1500" w:type="dxa"/>
            <w:noWrap/>
            <w:vAlign w:val="bottom"/>
            <w:hideMark/>
          </w:tcPr>
          <w:p w14:paraId="38C3D15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4B426167" w14:textId="4F19063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21 202 </w:t>
            </w:r>
          </w:p>
        </w:tc>
        <w:tc>
          <w:tcPr>
            <w:tcW w:w="1134" w:type="dxa"/>
            <w:noWrap/>
            <w:vAlign w:val="bottom"/>
            <w:hideMark/>
          </w:tcPr>
          <w:p w14:paraId="4C9F76B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C6DF1">
              <w:rPr>
                <w:color w:val="000000"/>
              </w:rPr>
              <w:t>–</w:t>
            </w:r>
          </w:p>
        </w:tc>
        <w:tc>
          <w:tcPr>
            <w:tcW w:w="1134" w:type="dxa"/>
            <w:noWrap/>
            <w:vAlign w:val="bottom"/>
            <w:hideMark/>
          </w:tcPr>
          <w:p w14:paraId="1C9B5E6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C6DF1">
              <w:rPr>
                <w:color w:val="000000"/>
              </w:rPr>
              <w:t>–</w:t>
            </w:r>
          </w:p>
        </w:tc>
        <w:tc>
          <w:tcPr>
            <w:tcW w:w="1361" w:type="dxa"/>
            <w:noWrap/>
            <w:vAlign w:val="bottom"/>
            <w:hideMark/>
          </w:tcPr>
          <w:p w14:paraId="0F82115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177D33E2" w14:textId="77777777" w:rsidTr="00971278">
        <w:trPr>
          <w:cantSplit/>
          <w:trHeight w:val="57"/>
          <w:jc w:val="right"/>
        </w:trPr>
        <w:tc>
          <w:tcPr>
            <w:tcW w:w="2127" w:type="dxa"/>
            <w:noWrap/>
            <w:vAlign w:val="bottom"/>
            <w:hideMark/>
          </w:tcPr>
          <w:p w14:paraId="1AC75333" w14:textId="74F52CBB"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Израиль </w:t>
            </w:r>
          </w:p>
        </w:tc>
        <w:tc>
          <w:tcPr>
            <w:tcW w:w="1842" w:type="dxa"/>
            <w:noWrap/>
            <w:vAlign w:val="bottom"/>
            <w:hideMark/>
          </w:tcPr>
          <w:p w14:paraId="16FF64B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37 961 </w:t>
            </w:r>
          </w:p>
        </w:tc>
        <w:tc>
          <w:tcPr>
            <w:tcW w:w="1134" w:type="dxa"/>
            <w:noWrap/>
            <w:vAlign w:val="bottom"/>
            <w:hideMark/>
          </w:tcPr>
          <w:p w14:paraId="2F7FD38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20 961 </w:t>
            </w:r>
          </w:p>
        </w:tc>
        <w:tc>
          <w:tcPr>
            <w:tcW w:w="1418" w:type="dxa"/>
            <w:noWrap/>
            <w:vAlign w:val="bottom"/>
            <w:hideMark/>
          </w:tcPr>
          <w:p w14:paraId="6FC5AA0A" w14:textId="77777777"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17 000 </w:t>
            </w:r>
          </w:p>
        </w:tc>
        <w:tc>
          <w:tcPr>
            <w:tcW w:w="1134" w:type="dxa"/>
            <w:noWrap/>
            <w:vAlign w:val="bottom"/>
            <w:hideMark/>
          </w:tcPr>
          <w:p w14:paraId="0D192EF5" w14:textId="01445E34"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27 094 </w:t>
            </w:r>
          </w:p>
        </w:tc>
        <w:tc>
          <w:tcPr>
            <w:tcW w:w="1500" w:type="dxa"/>
            <w:noWrap/>
            <w:vAlign w:val="bottom"/>
            <w:hideMark/>
          </w:tcPr>
          <w:p w14:paraId="1A2B211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03A0DF53" w14:textId="6370A74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2E2877A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27 094 </w:t>
            </w:r>
          </w:p>
        </w:tc>
        <w:tc>
          <w:tcPr>
            <w:tcW w:w="1134" w:type="dxa"/>
            <w:noWrap/>
            <w:vAlign w:val="bottom"/>
            <w:hideMark/>
          </w:tcPr>
          <w:p w14:paraId="54EF722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44 094 </w:t>
            </w:r>
          </w:p>
        </w:tc>
        <w:tc>
          <w:tcPr>
            <w:tcW w:w="1361" w:type="dxa"/>
            <w:noWrap/>
            <w:vAlign w:val="bottom"/>
            <w:hideMark/>
          </w:tcPr>
          <w:p w14:paraId="00FA257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76D39399" w14:textId="77777777" w:rsidTr="00971278">
        <w:trPr>
          <w:cantSplit/>
          <w:trHeight w:val="57"/>
          <w:jc w:val="right"/>
        </w:trPr>
        <w:tc>
          <w:tcPr>
            <w:tcW w:w="2127" w:type="dxa"/>
            <w:noWrap/>
            <w:vAlign w:val="bottom"/>
            <w:hideMark/>
          </w:tcPr>
          <w:p w14:paraId="393C282A" w14:textId="337F25B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Италия</w:t>
            </w:r>
            <w:r w:rsidR="006F5C6E">
              <w:rPr>
                <w:color w:val="000000"/>
                <w:lang w:val="ru-RU"/>
              </w:rPr>
              <w:t xml:space="preserve"> </w:t>
            </w:r>
          </w:p>
        </w:tc>
        <w:tc>
          <w:tcPr>
            <w:tcW w:w="1842" w:type="dxa"/>
            <w:noWrap/>
            <w:vAlign w:val="bottom"/>
            <w:hideMark/>
          </w:tcPr>
          <w:p w14:paraId="53DDA80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41BA2">
              <w:rPr>
                <w:color w:val="000000"/>
              </w:rPr>
              <w:t>–</w:t>
            </w:r>
          </w:p>
        </w:tc>
        <w:tc>
          <w:tcPr>
            <w:tcW w:w="1134" w:type="dxa"/>
            <w:noWrap/>
            <w:vAlign w:val="bottom"/>
            <w:hideMark/>
          </w:tcPr>
          <w:p w14:paraId="7984627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41BA2">
              <w:rPr>
                <w:color w:val="000000"/>
              </w:rPr>
              <w:t>–</w:t>
            </w:r>
          </w:p>
        </w:tc>
        <w:tc>
          <w:tcPr>
            <w:tcW w:w="1418" w:type="dxa"/>
            <w:noWrap/>
            <w:vAlign w:val="bottom"/>
            <w:hideMark/>
          </w:tcPr>
          <w:p w14:paraId="66C18EF2" w14:textId="77777777"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D1A76">
              <w:rPr>
                <w:color w:val="000000"/>
              </w:rPr>
              <w:t>–</w:t>
            </w:r>
          </w:p>
        </w:tc>
        <w:tc>
          <w:tcPr>
            <w:tcW w:w="1134" w:type="dxa"/>
            <w:noWrap/>
            <w:vAlign w:val="bottom"/>
            <w:hideMark/>
          </w:tcPr>
          <w:p w14:paraId="4F879D78" w14:textId="77777777" w:rsidR="00221616" w:rsidRPr="00DD1A76"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154 014 </w:t>
            </w:r>
          </w:p>
        </w:tc>
        <w:tc>
          <w:tcPr>
            <w:tcW w:w="1500" w:type="dxa"/>
            <w:noWrap/>
            <w:vAlign w:val="bottom"/>
            <w:hideMark/>
          </w:tcPr>
          <w:p w14:paraId="20B0EB2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3E3AC403" w14:textId="2EC24A2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154 014 </w:t>
            </w:r>
          </w:p>
        </w:tc>
        <w:tc>
          <w:tcPr>
            <w:tcW w:w="1134" w:type="dxa"/>
            <w:noWrap/>
            <w:vAlign w:val="bottom"/>
            <w:hideMark/>
          </w:tcPr>
          <w:p w14:paraId="6F7E767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80F7C">
              <w:rPr>
                <w:color w:val="000000"/>
              </w:rPr>
              <w:t>–</w:t>
            </w:r>
          </w:p>
        </w:tc>
        <w:tc>
          <w:tcPr>
            <w:tcW w:w="1134" w:type="dxa"/>
            <w:noWrap/>
            <w:vAlign w:val="bottom"/>
            <w:hideMark/>
          </w:tcPr>
          <w:p w14:paraId="61928E3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80F7C">
              <w:rPr>
                <w:color w:val="000000"/>
              </w:rPr>
              <w:t>–</w:t>
            </w:r>
          </w:p>
        </w:tc>
        <w:tc>
          <w:tcPr>
            <w:tcW w:w="1361" w:type="dxa"/>
            <w:noWrap/>
            <w:vAlign w:val="bottom"/>
            <w:hideMark/>
          </w:tcPr>
          <w:p w14:paraId="4E67953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5647FE0F" w14:textId="77777777" w:rsidTr="00971278">
        <w:trPr>
          <w:cantSplit/>
          <w:trHeight w:val="57"/>
          <w:jc w:val="right"/>
        </w:trPr>
        <w:tc>
          <w:tcPr>
            <w:tcW w:w="2127" w:type="dxa"/>
            <w:noWrap/>
            <w:vAlign w:val="bottom"/>
            <w:hideMark/>
          </w:tcPr>
          <w:p w14:paraId="2DD25F20" w14:textId="4CCD5C2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Япония </w:t>
            </w:r>
          </w:p>
        </w:tc>
        <w:tc>
          <w:tcPr>
            <w:tcW w:w="1842" w:type="dxa"/>
            <w:noWrap/>
            <w:vAlign w:val="bottom"/>
            <w:hideMark/>
          </w:tcPr>
          <w:p w14:paraId="7A9822E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41BA2">
              <w:rPr>
                <w:color w:val="000000"/>
              </w:rPr>
              <w:t>–</w:t>
            </w:r>
          </w:p>
        </w:tc>
        <w:tc>
          <w:tcPr>
            <w:tcW w:w="1134" w:type="dxa"/>
            <w:noWrap/>
            <w:vAlign w:val="bottom"/>
            <w:hideMark/>
          </w:tcPr>
          <w:p w14:paraId="3980787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41BA2">
              <w:rPr>
                <w:color w:val="000000"/>
              </w:rPr>
              <w:t>–</w:t>
            </w:r>
          </w:p>
        </w:tc>
        <w:tc>
          <w:tcPr>
            <w:tcW w:w="1418" w:type="dxa"/>
            <w:noWrap/>
            <w:vAlign w:val="bottom"/>
            <w:hideMark/>
          </w:tcPr>
          <w:p w14:paraId="109A916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41BA2">
              <w:rPr>
                <w:color w:val="000000"/>
              </w:rPr>
              <w:t>–</w:t>
            </w:r>
          </w:p>
        </w:tc>
        <w:tc>
          <w:tcPr>
            <w:tcW w:w="1134" w:type="dxa"/>
            <w:noWrap/>
            <w:vAlign w:val="bottom"/>
            <w:hideMark/>
          </w:tcPr>
          <w:p w14:paraId="76B6F78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387 957 </w:t>
            </w:r>
          </w:p>
        </w:tc>
        <w:tc>
          <w:tcPr>
            <w:tcW w:w="1500" w:type="dxa"/>
            <w:noWrap/>
            <w:vAlign w:val="bottom"/>
            <w:hideMark/>
          </w:tcPr>
          <w:p w14:paraId="6443781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0B632071" w14:textId="464B1A2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387 957 </w:t>
            </w:r>
          </w:p>
        </w:tc>
        <w:tc>
          <w:tcPr>
            <w:tcW w:w="1134" w:type="dxa"/>
            <w:noWrap/>
            <w:vAlign w:val="bottom"/>
            <w:hideMark/>
          </w:tcPr>
          <w:p w14:paraId="74E03BD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80F7C">
              <w:rPr>
                <w:color w:val="000000"/>
              </w:rPr>
              <w:t>–</w:t>
            </w:r>
          </w:p>
        </w:tc>
        <w:tc>
          <w:tcPr>
            <w:tcW w:w="1134" w:type="dxa"/>
            <w:noWrap/>
            <w:vAlign w:val="bottom"/>
            <w:hideMark/>
          </w:tcPr>
          <w:p w14:paraId="5965323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80F7C">
              <w:rPr>
                <w:color w:val="000000"/>
              </w:rPr>
              <w:t>–</w:t>
            </w:r>
          </w:p>
        </w:tc>
        <w:tc>
          <w:tcPr>
            <w:tcW w:w="1361" w:type="dxa"/>
            <w:noWrap/>
            <w:vAlign w:val="bottom"/>
            <w:hideMark/>
          </w:tcPr>
          <w:p w14:paraId="1A44A3A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2492443F" w14:textId="77777777" w:rsidTr="00971278">
        <w:trPr>
          <w:cantSplit/>
          <w:trHeight w:val="57"/>
          <w:jc w:val="right"/>
        </w:trPr>
        <w:tc>
          <w:tcPr>
            <w:tcW w:w="2127" w:type="dxa"/>
            <w:noWrap/>
            <w:vAlign w:val="bottom"/>
            <w:hideMark/>
          </w:tcPr>
          <w:p w14:paraId="22EA79F7" w14:textId="49477282"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Казахстан </w:t>
            </w:r>
          </w:p>
        </w:tc>
        <w:tc>
          <w:tcPr>
            <w:tcW w:w="1842" w:type="dxa"/>
            <w:noWrap/>
            <w:vAlign w:val="bottom"/>
            <w:hideMark/>
          </w:tcPr>
          <w:p w14:paraId="1855BD8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41BA2">
              <w:rPr>
                <w:color w:val="000000"/>
              </w:rPr>
              <w:t>–</w:t>
            </w:r>
          </w:p>
        </w:tc>
        <w:tc>
          <w:tcPr>
            <w:tcW w:w="1134" w:type="dxa"/>
            <w:noWrap/>
            <w:vAlign w:val="bottom"/>
            <w:hideMark/>
          </w:tcPr>
          <w:p w14:paraId="2C54410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41BA2">
              <w:rPr>
                <w:color w:val="000000"/>
              </w:rPr>
              <w:t>–</w:t>
            </w:r>
          </w:p>
        </w:tc>
        <w:tc>
          <w:tcPr>
            <w:tcW w:w="1418" w:type="dxa"/>
            <w:noWrap/>
            <w:vAlign w:val="bottom"/>
            <w:hideMark/>
          </w:tcPr>
          <w:p w14:paraId="3750703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41BA2">
              <w:rPr>
                <w:color w:val="000000"/>
              </w:rPr>
              <w:t>–</w:t>
            </w:r>
          </w:p>
        </w:tc>
        <w:tc>
          <w:tcPr>
            <w:tcW w:w="1134" w:type="dxa"/>
            <w:noWrap/>
            <w:vAlign w:val="bottom"/>
            <w:hideMark/>
          </w:tcPr>
          <w:p w14:paraId="23EE5F7A" w14:textId="72483396"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6 423 </w:t>
            </w:r>
          </w:p>
        </w:tc>
        <w:tc>
          <w:tcPr>
            <w:tcW w:w="1500" w:type="dxa"/>
            <w:noWrap/>
            <w:vAlign w:val="bottom"/>
            <w:hideMark/>
          </w:tcPr>
          <w:p w14:paraId="0AD18F3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C6E4E">
              <w:rPr>
                <w:color w:val="000000"/>
              </w:rPr>
              <w:t>–</w:t>
            </w:r>
          </w:p>
        </w:tc>
        <w:tc>
          <w:tcPr>
            <w:tcW w:w="1134" w:type="dxa"/>
            <w:noWrap/>
            <w:vAlign w:val="bottom"/>
            <w:hideMark/>
          </w:tcPr>
          <w:p w14:paraId="246FAD76" w14:textId="0A58F28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6 423 </w:t>
            </w:r>
          </w:p>
        </w:tc>
        <w:tc>
          <w:tcPr>
            <w:tcW w:w="1134" w:type="dxa"/>
            <w:noWrap/>
            <w:vAlign w:val="bottom"/>
            <w:hideMark/>
          </w:tcPr>
          <w:p w14:paraId="6B5E4D1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80F7C">
              <w:rPr>
                <w:color w:val="000000"/>
              </w:rPr>
              <w:t>–</w:t>
            </w:r>
          </w:p>
        </w:tc>
        <w:tc>
          <w:tcPr>
            <w:tcW w:w="1134" w:type="dxa"/>
            <w:noWrap/>
            <w:vAlign w:val="bottom"/>
            <w:hideMark/>
          </w:tcPr>
          <w:p w14:paraId="1BC0B1F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80F7C">
              <w:rPr>
                <w:color w:val="000000"/>
              </w:rPr>
              <w:t>–</w:t>
            </w:r>
          </w:p>
        </w:tc>
        <w:tc>
          <w:tcPr>
            <w:tcW w:w="1361" w:type="dxa"/>
            <w:noWrap/>
            <w:vAlign w:val="bottom"/>
            <w:hideMark/>
          </w:tcPr>
          <w:p w14:paraId="4A79252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664D1F08" w14:textId="77777777" w:rsidTr="00971278">
        <w:trPr>
          <w:cantSplit/>
          <w:trHeight w:val="57"/>
          <w:jc w:val="right"/>
        </w:trPr>
        <w:tc>
          <w:tcPr>
            <w:tcW w:w="2127" w:type="dxa"/>
            <w:noWrap/>
            <w:vAlign w:val="bottom"/>
            <w:hideMark/>
          </w:tcPr>
          <w:p w14:paraId="1A50F5E3" w14:textId="0E92769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Кувейт </w:t>
            </w:r>
          </w:p>
        </w:tc>
        <w:tc>
          <w:tcPr>
            <w:tcW w:w="1842" w:type="dxa"/>
            <w:noWrap/>
            <w:vAlign w:val="bottom"/>
            <w:hideMark/>
          </w:tcPr>
          <w:p w14:paraId="25CD0FD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1 340 </w:t>
            </w:r>
          </w:p>
        </w:tc>
        <w:tc>
          <w:tcPr>
            <w:tcW w:w="1134" w:type="dxa"/>
            <w:noWrap/>
            <w:vAlign w:val="bottom"/>
            <w:hideMark/>
          </w:tcPr>
          <w:p w14:paraId="46E48D4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03F3E">
              <w:rPr>
                <w:color w:val="000000"/>
              </w:rPr>
              <w:t>–</w:t>
            </w:r>
          </w:p>
        </w:tc>
        <w:tc>
          <w:tcPr>
            <w:tcW w:w="1418" w:type="dxa"/>
            <w:noWrap/>
            <w:vAlign w:val="bottom"/>
            <w:hideMark/>
          </w:tcPr>
          <w:p w14:paraId="32B1883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1 340 </w:t>
            </w:r>
          </w:p>
        </w:tc>
        <w:tc>
          <w:tcPr>
            <w:tcW w:w="1134" w:type="dxa"/>
            <w:noWrap/>
            <w:vAlign w:val="bottom"/>
            <w:hideMark/>
          </w:tcPr>
          <w:p w14:paraId="5FC4762F" w14:textId="068940C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11 301</w:t>
            </w:r>
          </w:p>
        </w:tc>
        <w:tc>
          <w:tcPr>
            <w:tcW w:w="1500" w:type="dxa"/>
            <w:noWrap/>
            <w:vAlign w:val="bottom"/>
            <w:hideMark/>
          </w:tcPr>
          <w:p w14:paraId="0EF6C3B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10877">
              <w:rPr>
                <w:color w:val="000000"/>
              </w:rPr>
              <w:t>–</w:t>
            </w:r>
          </w:p>
        </w:tc>
        <w:tc>
          <w:tcPr>
            <w:tcW w:w="1134" w:type="dxa"/>
            <w:noWrap/>
            <w:vAlign w:val="bottom"/>
            <w:hideMark/>
          </w:tcPr>
          <w:p w14:paraId="2BBFFB4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62B00">
              <w:rPr>
                <w:color w:val="000000"/>
              </w:rPr>
              <w:t>–</w:t>
            </w:r>
          </w:p>
        </w:tc>
        <w:tc>
          <w:tcPr>
            <w:tcW w:w="1134" w:type="dxa"/>
            <w:noWrap/>
            <w:vAlign w:val="bottom"/>
            <w:hideMark/>
          </w:tcPr>
          <w:p w14:paraId="2C6B4C6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11 301 </w:t>
            </w:r>
          </w:p>
        </w:tc>
        <w:tc>
          <w:tcPr>
            <w:tcW w:w="1134" w:type="dxa"/>
            <w:noWrap/>
            <w:vAlign w:val="bottom"/>
            <w:hideMark/>
          </w:tcPr>
          <w:p w14:paraId="7065FF7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12 641 </w:t>
            </w:r>
          </w:p>
        </w:tc>
        <w:tc>
          <w:tcPr>
            <w:tcW w:w="1361" w:type="dxa"/>
            <w:noWrap/>
            <w:vAlign w:val="bottom"/>
            <w:hideMark/>
          </w:tcPr>
          <w:p w14:paraId="1406DCB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6CBC7154" w14:textId="77777777" w:rsidTr="00971278">
        <w:trPr>
          <w:cantSplit/>
          <w:trHeight w:val="57"/>
          <w:jc w:val="right"/>
        </w:trPr>
        <w:tc>
          <w:tcPr>
            <w:tcW w:w="2127" w:type="dxa"/>
            <w:noWrap/>
            <w:vAlign w:val="bottom"/>
            <w:hideMark/>
          </w:tcPr>
          <w:p w14:paraId="37AC609B" w14:textId="6033C78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Ливия </w:t>
            </w:r>
          </w:p>
        </w:tc>
        <w:tc>
          <w:tcPr>
            <w:tcW w:w="1842" w:type="dxa"/>
            <w:noWrap/>
            <w:vAlign w:val="bottom"/>
            <w:hideMark/>
          </w:tcPr>
          <w:p w14:paraId="69633E3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63 829 </w:t>
            </w:r>
          </w:p>
        </w:tc>
        <w:tc>
          <w:tcPr>
            <w:tcW w:w="1134" w:type="dxa"/>
            <w:noWrap/>
            <w:vAlign w:val="bottom"/>
            <w:hideMark/>
          </w:tcPr>
          <w:p w14:paraId="1F57801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03F3E">
              <w:rPr>
                <w:color w:val="000000"/>
              </w:rPr>
              <w:t>–</w:t>
            </w:r>
          </w:p>
        </w:tc>
        <w:tc>
          <w:tcPr>
            <w:tcW w:w="1418" w:type="dxa"/>
            <w:noWrap/>
            <w:vAlign w:val="bottom"/>
            <w:hideMark/>
          </w:tcPr>
          <w:p w14:paraId="23B1AE9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63 829 </w:t>
            </w:r>
          </w:p>
        </w:tc>
        <w:tc>
          <w:tcPr>
            <w:tcW w:w="1134" w:type="dxa"/>
            <w:noWrap/>
            <w:vAlign w:val="bottom"/>
            <w:hideMark/>
          </w:tcPr>
          <w:p w14:paraId="7282852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500" w:type="dxa"/>
            <w:noWrap/>
            <w:vAlign w:val="bottom"/>
            <w:hideMark/>
          </w:tcPr>
          <w:p w14:paraId="143A336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10877">
              <w:rPr>
                <w:color w:val="000000"/>
              </w:rPr>
              <w:t>–</w:t>
            </w:r>
          </w:p>
        </w:tc>
        <w:tc>
          <w:tcPr>
            <w:tcW w:w="1134" w:type="dxa"/>
            <w:noWrap/>
            <w:vAlign w:val="bottom"/>
            <w:hideMark/>
          </w:tcPr>
          <w:p w14:paraId="17D1FBC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62B00">
              <w:rPr>
                <w:color w:val="000000"/>
              </w:rPr>
              <w:t>–</w:t>
            </w:r>
          </w:p>
        </w:tc>
        <w:tc>
          <w:tcPr>
            <w:tcW w:w="1134" w:type="dxa"/>
            <w:noWrap/>
            <w:vAlign w:val="bottom"/>
            <w:hideMark/>
          </w:tcPr>
          <w:p w14:paraId="6DB4346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A3616">
              <w:rPr>
                <w:color w:val="000000"/>
              </w:rPr>
              <w:t>–</w:t>
            </w:r>
          </w:p>
        </w:tc>
        <w:tc>
          <w:tcPr>
            <w:tcW w:w="1134" w:type="dxa"/>
            <w:noWrap/>
            <w:vAlign w:val="bottom"/>
            <w:hideMark/>
          </w:tcPr>
          <w:p w14:paraId="34FC5DEB" w14:textId="7970FEC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63 829 </w:t>
            </w:r>
          </w:p>
        </w:tc>
        <w:tc>
          <w:tcPr>
            <w:tcW w:w="1361" w:type="dxa"/>
            <w:noWrap/>
            <w:vAlign w:val="bottom"/>
            <w:hideMark/>
          </w:tcPr>
          <w:p w14:paraId="50ABDFF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33ED8">
              <w:rPr>
                <w:color w:val="000000"/>
              </w:rPr>
              <w:t>–</w:t>
            </w:r>
          </w:p>
        </w:tc>
      </w:tr>
      <w:tr w:rsidR="00221616" w:rsidRPr="006C07EC" w14:paraId="49EAB242" w14:textId="77777777" w:rsidTr="00971278">
        <w:trPr>
          <w:cantSplit/>
          <w:trHeight w:val="57"/>
          <w:jc w:val="right"/>
        </w:trPr>
        <w:tc>
          <w:tcPr>
            <w:tcW w:w="2127" w:type="dxa"/>
            <w:noWrap/>
            <w:vAlign w:val="bottom"/>
            <w:hideMark/>
          </w:tcPr>
          <w:p w14:paraId="145498DB" w14:textId="5A40E219"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Малайзия</w:t>
            </w:r>
            <w:r w:rsidR="006F5C6E">
              <w:rPr>
                <w:color w:val="000000"/>
                <w:lang w:val="ru-RU"/>
              </w:rPr>
              <w:t xml:space="preserve"> </w:t>
            </w:r>
          </w:p>
        </w:tc>
        <w:tc>
          <w:tcPr>
            <w:tcW w:w="1842" w:type="dxa"/>
            <w:noWrap/>
            <w:vAlign w:val="bottom"/>
            <w:hideMark/>
          </w:tcPr>
          <w:p w14:paraId="0C78CE6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134" w:type="dxa"/>
            <w:noWrap/>
            <w:vAlign w:val="bottom"/>
            <w:hideMark/>
          </w:tcPr>
          <w:p w14:paraId="1193B5F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418" w:type="dxa"/>
            <w:noWrap/>
            <w:vAlign w:val="bottom"/>
            <w:hideMark/>
          </w:tcPr>
          <w:p w14:paraId="6AB7949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134" w:type="dxa"/>
            <w:noWrap/>
            <w:vAlign w:val="bottom"/>
            <w:hideMark/>
          </w:tcPr>
          <w:p w14:paraId="1FCBA3D2" w14:textId="798198E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16 807 </w:t>
            </w:r>
          </w:p>
        </w:tc>
        <w:tc>
          <w:tcPr>
            <w:tcW w:w="1500" w:type="dxa"/>
            <w:noWrap/>
            <w:vAlign w:val="bottom"/>
            <w:hideMark/>
          </w:tcPr>
          <w:p w14:paraId="62586FA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10877">
              <w:rPr>
                <w:color w:val="000000"/>
              </w:rPr>
              <w:t>–</w:t>
            </w:r>
          </w:p>
        </w:tc>
        <w:tc>
          <w:tcPr>
            <w:tcW w:w="1134" w:type="dxa"/>
            <w:noWrap/>
            <w:vAlign w:val="bottom"/>
            <w:hideMark/>
          </w:tcPr>
          <w:p w14:paraId="75C034A1" w14:textId="7CBE1101"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16 807 </w:t>
            </w:r>
          </w:p>
        </w:tc>
        <w:tc>
          <w:tcPr>
            <w:tcW w:w="1134" w:type="dxa"/>
            <w:noWrap/>
            <w:vAlign w:val="bottom"/>
            <w:hideMark/>
          </w:tcPr>
          <w:p w14:paraId="69AFF1F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A3616">
              <w:rPr>
                <w:color w:val="000000"/>
              </w:rPr>
              <w:t>–</w:t>
            </w:r>
          </w:p>
        </w:tc>
        <w:tc>
          <w:tcPr>
            <w:tcW w:w="1134" w:type="dxa"/>
            <w:noWrap/>
            <w:vAlign w:val="bottom"/>
            <w:hideMark/>
          </w:tcPr>
          <w:p w14:paraId="1DE22C6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04440">
              <w:rPr>
                <w:color w:val="000000"/>
              </w:rPr>
              <w:t>–</w:t>
            </w:r>
          </w:p>
        </w:tc>
        <w:tc>
          <w:tcPr>
            <w:tcW w:w="1361" w:type="dxa"/>
            <w:noWrap/>
            <w:vAlign w:val="bottom"/>
            <w:hideMark/>
          </w:tcPr>
          <w:p w14:paraId="08CD600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04440">
              <w:rPr>
                <w:color w:val="000000"/>
              </w:rPr>
              <w:t>–</w:t>
            </w:r>
          </w:p>
        </w:tc>
      </w:tr>
      <w:tr w:rsidR="00221616" w:rsidRPr="006C07EC" w14:paraId="394F22CF" w14:textId="77777777" w:rsidTr="00971278">
        <w:trPr>
          <w:cantSplit/>
          <w:trHeight w:val="57"/>
          <w:jc w:val="right"/>
        </w:trPr>
        <w:tc>
          <w:tcPr>
            <w:tcW w:w="2127" w:type="dxa"/>
            <w:noWrap/>
            <w:vAlign w:val="bottom"/>
            <w:hideMark/>
          </w:tcPr>
          <w:p w14:paraId="4BC55828" w14:textId="5664C626"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Мексика </w:t>
            </w:r>
          </w:p>
        </w:tc>
        <w:tc>
          <w:tcPr>
            <w:tcW w:w="1842" w:type="dxa"/>
            <w:noWrap/>
            <w:vAlign w:val="bottom"/>
            <w:hideMark/>
          </w:tcPr>
          <w:p w14:paraId="6CD3C9A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134" w:type="dxa"/>
            <w:noWrap/>
            <w:vAlign w:val="bottom"/>
            <w:hideMark/>
          </w:tcPr>
          <w:p w14:paraId="13EAE9D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418" w:type="dxa"/>
            <w:noWrap/>
            <w:vAlign w:val="bottom"/>
            <w:hideMark/>
          </w:tcPr>
          <w:p w14:paraId="3619104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134" w:type="dxa"/>
            <w:noWrap/>
            <w:vAlign w:val="bottom"/>
            <w:hideMark/>
          </w:tcPr>
          <w:p w14:paraId="7A935334" w14:textId="7F82C50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58 969 </w:t>
            </w:r>
          </w:p>
        </w:tc>
        <w:tc>
          <w:tcPr>
            <w:tcW w:w="1500" w:type="dxa"/>
            <w:noWrap/>
            <w:vAlign w:val="bottom"/>
            <w:hideMark/>
          </w:tcPr>
          <w:p w14:paraId="00EBEE0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10877">
              <w:rPr>
                <w:color w:val="000000"/>
              </w:rPr>
              <w:t>–</w:t>
            </w:r>
          </w:p>
        </w:tc>
        <w:tc>
          <w:tcPr>
            <w:tcW w:w="1134" w:type="dxa"/>
            <w:noWrap/>
            <w:vAlign w:val="bottom"/>
            <w:hideMark/>
          </w:tcPr>
          <w:p w14:paraId="76181B72" w14:textId="342BB281"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58 969 </w:t>
            </w:r>
          </w:p>
        </w:tc>
        <w:tc>
          <w:tcPr>
            <w:tcW w:w="1134" w:type="dxa"/>
            <w:noWrap/>
            <w:vAlign w:val="bottom"/>
            <w:hideMark/>
          </w:tcPr>
          <w:p w14:paraId="15E1E37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A3616">
              <w:rPr>
                <w:color w:val="000000"/>
              </w:rPr>
              <w:t>–</w:t>
            </w:r>
          </w:p>
        </w:tc>
        <w:tc>
          <w:tcPr>
            <w:tcW w:w="1134" w:type="dxa"/>
            <w:noWrap/>
            <w:vAlign w:val="bottom"/>
            <w:hideMark/>
          </w:tcPr>
          <w:p w14:paraId="15E1408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04440">
              <w:rPr>
                <w:color w:val="000000"/>
              </w:rPr>
              <w:t>–</w:t>
            </w:r>
          </w:p>
        </w:tc>
        <w:tc>
          <w:tcPr>
            <w:tcW w:w="1361" w:type="dxa"/>
            <w:noWrap/>
            <w:vAlign w:val="bottom"/>
            <w:hideMark/>
          </w:tcPr>
          <w:p w14:paraId="7D762AA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04440">
              <w:rPr>
                <w:color w:val="000000"/>
              </w:rPr>
              <w:t>–</w:t>
            </w:r>
          </w:p>
        </w:tc>
      </w:tr>
      <w:tr w:rsidR="00221616" w:rsidRPr="006C07EC" w14:paraId="1A5FF46B" w14:textId="77777777" w:rsidTr="00971278">
        <w:trPr>
          <w:cantSplit/>
          <w:trHeight w:val="57"/>
          <w:jc w:val="right"/>
        </w:trPr>
        <w:tc>
          <w:tcPr>
            <w:tcW w:w="2127" w:type="dxa"/>
            <w:noWrap/>
            <w:vAlign w:val="bottom"/>
            <w:hideMark/>
          </w:tcPr>
          <w:p w14:paraId="2BF72675" w14:textId="3324E1F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Нидерланды (Королевство) </w:t>
            </w:r>
          </w:p>
        </w:tc>
        <w:tc>
          <w:tcPr>
            <w:tcW w:w="1842" w:type="dxa"/>
            <w:noWrap/>
            <w:vAlign w:val="bottom"/>
            <w:hideMark/>
          </w:tcPr>
          <w:p w14:paraId="438B266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134" w:type="dxa"/>
            <w:noWrap/>
            <w:vAlign w:val="bottom"/>
            <w:hideMark/>
          </w:tcPr>
          <w:p w14:paraId="4C4C22D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418" w:type="dxa"/>
            <w:noWrap/>
            <w:vAlign w:val="bottom"/>
            <w:hideMark/>
          </w:tcPr>
          <w:p w14:paraId="1FE1768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134" w:type="dxa"/>
            <w:noWrap/>
            <w:vAlign w:val="bottom"/>
            <w:hideMark/>
          </w:tcPr>
          <w:p w14:paraId="278C425A" w14:textId="2BD7083B"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66 502 </w:t>
            </w:r>
          </w:p>
        </w:tc>
        <w:tc>
          <w:tcPr>
            <w:tcW w:w="1500" w:type="dxa"/>
            <w:noWrap/>
            <w:vAlign w:val="bottom"/>
            <w:hideMark/>
          </w:tcPr>
          <w:p w14:paraId="4ADA4A7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10877">
              <w:rPr>
                <w:color w:val="000000"/>
              </w:rPr>
              <w:t>–</w:t>
            </w:r>
          </w:p>
        </w:tc>
        <w:tc>
          <w:tcPr>
            <w:tcW w:w="1134" w:type="dxa"/>
            <w:noWrap/>
            <w:vAlign w:val="bottom"/>
            <w:hideMark/>
          </w:tcPr>
          <w:p w14:paraId="336793EB" w14:textId="2EB43CF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66 502 </w:t>
            </w:r>
          </w:p>
        </w:tc>
        <w:tc>
          <w:tcPr>
            <w:tcW w:w="1134" w:type="dxa"/>
            <w:noWrap/>
            <w:vAlign w:val="bottom"/>
            <w:hideMark/>
          </w:tcPr>
          <w:p w14:paraId="27A26C4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A3616">
              <w:rPr>
                <w:color w:val="000000"/>
              </w:rPr>
              <w:t>–</w:t>
            </w:r>
          </w:p>
        </w:tc>
        <w:tc>
          <w:tcPr>
            <w:tcW w:w="1134" w:type="dxa"/>
            <w:noWrap/>
            <w:vAlign w:val="bottom"/>
            <w:hideMark/>
          </w:tcPr>
          <w:p w14:paraId="1D2175D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04440">
              <w:rPr>
                <w:color w:val="000000"/>
              </w:rPr>
              <w:t>–</w:t>
            </w:r>
          </w:p>
        </w:tc>
        <w:tc>
          <w:tcPr>
            <w:tcW w:w="1361" w:type="dxa"/>
            <w:noWrap/>
            <w:vAlign w:val="bottom"/>
            <w:hideMark/>
          </w:tcPr>
          <w:p w14:paraId="27B308A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E04440">
              <w:rPr>
                <w:color w:val="000000"/>
              </w:rPr>
              <w:t>–</w:t>
            </w:r>
          </w:p>
        </w:tc>
      </w:tr>
      <w:tr w:rsidR="00221616" w:rsidRPr="006C07EC" w14:paraId="0D3961F6" w14:textId="77777777" w:rsidTr="00971278">
        <w:trPr>
          <w:cantSplit/>
          <w:trHeight w:val="57"/>
          <w:jc w:val="right"/>
        </w:trPr>
        <w:tc>
          <w:tcPr>
            <w:tcW w:w="2127" w:type="dxa"/>
            <w:noWrap/>
            <w:vAlign w:val="bottom"/>
            <w:hideMark/>
          </w:tcPr>
          <w:p w14:paraId="6E30691C" w14:textId="4083DB90"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Новая Зеландия </w:t>
            </w:r>
          </w:p>
        </w:tc>
        <w:tc>
          <w:tcPr>
            <w:tcW w:w="1842" w:type="dxa"/>
            <w:noWrap/>
            <w:vAlign w:val="bottom"/>
            <w:hideMark/>
          </w:tcPr>
          <w:p w14:paraId="523D58D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134" w:type="dxa"/>
            <w:noWrap/>
            <w:vAlign w:val="bottom"/>
            <w:hideMark/>
          </w:tcPr>
          <w:p w14:paraId="16874D0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62689">
              <w:rPr>
                <w:color w:val="000000"/>
              </w:rPr>
              <w:t>–</w:t>
            </w:r>
          </w:p>
        </w:tc>
        <w:tc>
          <w:tcPr>
            <w:tcW w:w="1418" w:type="dxa"/>
            <w:noWrap/>
            <w:vAlign w:val="bottom"/>
            <w:hideMark/>
          </w:tcPr>
          <w:p w14:paraId="5FA32CE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86FF4">
              <w:rPr>
                <w:color w:val="000000"/>
              </w:rPr>
              <w:t>–</w:t>
            </w:r>
          </w:p>
        </w:tc>
        <w:tc>
          <w:tcPr>
            <w:tcW w:w="1134" w:type="dxa"/>
            <w:noWrap/>
            <w:vAlign w:val="bottom"/>
            <w:hideMark/>
          </w:tcPr>
          <w:p w14:paraId="11FF9E6D" w14:textId="359B4DC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14 923 </w:t>
            </w:r>
          </w:p>
        </w:tc>
        <w:tc>
          <w:tcPr>
            <w:tcW w:w="1500" w:type="dxa"/>
            <w:noWrap/>
            <w:vAlign w:val="bottom"/>
            <w:hideMark/>
          </w:tcPr>
          <w:p w14:paraId="166D67A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10877">
              <w:rPr>
                <w:color w:val="000000"/>
              </w:rPr>
              <w:t>–</w:t>
            </w:r>
          </w:p>
        </w:tc>
        <w:tc>
          <w:tcPr>
            <w:tcW w:w="1134" w:type="dxa"/>
            <w:noWrap/>
            <w:vAlign w:val="bottom"/>
            <w:hideMark/>
          </w:tcPr>
          <w:p w14:paraId="7E2E6A60" w14:textId="72F79BB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14 923 </w:t>
            </w:r>
          </w:p>
        </w:tc>
        <w:tc>
          <w:tcPr>
            <w:tcW w:w="1134" w:type="dxa"/>
            <w:noWrap/>
            <w:vAlign w:val="bottom"/>
            <w:hideMark/>
          </w:tcPr>
          <w:p w14:paraId="55B3D69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A3616">
              <w:rPr>
                <w:color w:val="000000"/>
              </w:rPr>
              <w:t>–</w:t>
            </w:r>
          </w:p>
        </w:tc>
        <w:tc>
          <w:tcPr>
            <w:tcW w:w="1134" w:type="dxa"/>
            <w:noWrap/>
            <w:vAlign w:val="bottom"/>
            <w:hideMark/>
          </w:tcPr>
          <w:p w14:paraId="6F3D3B0B" w14:textId="72D22C8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361" w:type="dxa"/>
            <w:noWrap/>
            <w:vAlign w:val="bottom"/>
            <w:hideMark/>
          </w:tcPr>
          <w:p w14:paraId="2D28B1CA" w14:textId="06D91CB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16 314 </w:t>
            </w:r>
          </w:p>
        </w:tc>
      </w:tr>
      <w:tr w:rsidR="00221616" w:rsidRPr="006C07EC" w14:paraId="63F81723" w14:textId="77777777" w:rsidTr="00971278">
        <w:trPr>
          <w:cantSplit/>
          <w:trHeight w:val="57"/>
          <w:jc w:val="right"/>
        </w:trPr>
        <w:tc>
          <w:tcPr>
            <w:tcW w:w="2127" w:type="dxa"/>
            <w:noWrap/>
            <w:vAlign w:val="bottom"/>
            <w:hideMark/>
          </w:tcPr>
          <w:p w14:paraId="6D6FCA18" w14:textId="5557F8E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Нигерия </w:t>
            </w:r>
          </w:p>
        </w:tc>
        <w:tc>
          <w:tcPr>
            <w:tcW w:w="1842" w:type="dxa"/>
            <w:noWrap/>
            <w:vAlign w:val="bottom"/>
            <w:hideMark/>
          </w:tcPr>
          <w:p w14:paraId="0FFCF4F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43 980 </w:t>
            </w:r>
          </w:p>
        </w:tc>
        <w:tc>
          <w:tcPr>
            <w:tcW w:w="1134" w:type="dxa"/>
            <w:noWrap/>
            <w:vAlign w:val="bottom"/>
            <w:hideMark/>
          </w:tcPr>
          <w:p w14:paraId="764D56C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62689">
              <w:rPr>
                <w:color w:val="000000"/>
              </w:rPr>
              <w:t>–</w:t>
            </w:r>
          </w:p>
        </w:tc>
        <w:tc>
          <w:tcPr>
            <w:tcW w:w="1418" w:type="dxa"/>
            <w:noWrap/>
            <w:vAlign w:val="bottom"/>
            <w:hideMark/>
          </w:tcPr>
          <w:p w14:paraId="54257EB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43 980 </w:t>
            </w:r>
          </w:p>
        </w:tc>
        <w:tc>
          <w:tcPr>
            <w:tcW w:w="1134" w:type="dxa"/>
            <w:noWrap/>
            <w:vAlign w:val="bottom"/>
            <w:hideMark/>
          </w:tcPr>
          <w:p w14:paraId="3D7A2A90" w14:textId="19DF1846"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8 790 </w:t>
            </w:r>
          </w:p>
        </w:tc>
        <w:tc>
          <w:tcPr>
            <w:tcW w:w="1500" w:type="dxa"/>
            <w:noWrap/>
            <w:vAlign w:val="bottom"/>
            <w:hideMark/>
          </w:tcPr>
          <w:p w14:paraId="12BF9D1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10877">
              <w:rPr>
                <w:color w:val="000000"/>
              </w:rPr>
              <w:t>–</w:t>
            </w:r>
          </w:p>
        </w:tc>
        <w:tc>
          <w:tcPr>
            <w:tcW w:w="1134" w:type="dxa"/>
            <w:noWrap/>
            <w:vAlign w:val="bottom"/>
            <w:hideMark/>
          </w:tcPr>
          <w:p w14:paraId="5BFB7AB0" w14:textId="46B0CDC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33F790DC" w14:textId="2F955F7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8 790 </w:t>
            </w:r>
          </w:p>
        </w:tc>
        <w:tc>
          <w:tcPr>
            <w:tcW w:w="1134" w:type="dxa"/>
            <w:noWrap/>
            <w:vAlign w:val="bottom"/>
            <w:hideMark/>
          </w:tcPr>
          <w:p w14:paraId="4A3A4AE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52 770 </w:t>
            </w:r>
          </w:p>
        </w:tc>
        <w:tc>
          <w:tcPr>
            <w:tcW w:w="1361" w:type="dxa"/>
            <w:noWrap/>
            <w:vAlign w:val="bottom"/>
            <w:hideMark/>
          </w:tcPr>
          <w:p w14:paraId="395744D3" w14:textId="51A4E069"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r w:rsidRPr="006C07EC">
              <w:rPr>
                <w:color w:val="000000"/>
              </w:rPr>
              <w:t xml:space="preserve"> </w:t>
            </w:r>
          </w:p>
        </w:tc>
      </w:tr>
      <w:tr w:rsidR="00221616" w:rsidRPr="006C07EC" w14:paraId="02A716EC" w14:textId="77777777" w:rsidTr="00971278">
        <w:trPr>
          <w:cantSplit/>
          <w:trHeight w:val="57"/>
          <w:jc w:val="right"/>
        </w:trPr>
        <w:tc>
          <w:tcPr>
            <w:tcW w:w="2127" w:type="dxa"/>
            <w:noWrap/>
            <w:vAlign w:val="bottom"/>
            <w:hideMark/>
          </w:tcPr>
          <w:p w14:paraId="3F9C744E" w14:textId="0D3F2A6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lastRenderedPageBreak/>
              <w:t xml:space="preserve">Норвегия </w:t>
            </w:r>
          </w:p>
        </w:tc>
        <w:tc>
          <w:tcPr>
            <w:tcW w:w="1842" w:type="dxa"/>
            <w:noWrap/>
            <w:vAlign w:val="bottom"/>
            <w:hideMark/>
          </w:tcPr>
          <w:p w14:paraId="70269EF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820FE">
              <w:rPr>
                <w:color w:val="000000"/>
              </w:rPr>
              <w:t>–</w:t>
            </w:r>
          </w:p>
        </w:tc>
        <w:tc>
          <w:tcPr>
            <w:tcW w:w="1134" w:type="dxa"/>
            <w:noWrap/>
            <w:vAlign w:val="bottom"/>
            <w:hideMark/>
          </w:tcPr>
          <w:p w14:paraId="14AD404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62689">
              <w:rPr>
                <w:color w:val="000000"/>
              </w:rPr>
              <w:t>–</w:t>
            </w:r>
          </w:p>
        </w:tc>
        <w:tc>
          <w:tcPr>
            <w:tcW w:w="1418" w:type="dxa"/>
            <w:noWrap/>
            <w:vAlign w:val="bottom"/>
            <w:hideMark/>
          </w:tcPr>
          <w:p w14:paraId="55878F7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820FE">
              <w:rPr>
                <w:color w:val="000000"/>
              </w:rPr>
              <w:t>–</w:t>
            </w:r>
          </w:p>
        </w:tc>
        <w:tc>
          <w:tcPr>
            <w:tcW w:w="1134" w:type="dxa"/>
            <w:noWrap/>
            <w:vAlign w:val="bottom"/>
            <w:hideMark/>
          </w:tcPr>
          <w:p w14:paraId="4C981130" w14:textId="3C09C0A6"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32 793 </w:t>
            </w:r>
          </w:p>
        </w:tc>
        <w:tc>
          <w:tcPr>
            <w:tcW w:w="1500" w:type="dxa"/>
            <w:noWrap/>
            <w:vAlign w:val="bottom"/>
            <w:hideMark/>
          </w:tcPr>
          <w:p w14:paraId="00D83E6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10877">
              <w:rPr>
                <w:color w:val="000000"/>
              </w:rPr>
              <w:t>–</w:t>
            </w:r>
          </w:p>
        </w:tc>
        <w:tc>
          <w:tcPr>
            <w:tcW w:w="1134" w:type="dxa"/>
            <w:noWrap/>
            <w:vAlign w:val="bottom"/>
            <w:hideMark/>
          </w:tcPr>
          <w:p w14:paraId="02DF82DD" w14:textId="385EAB6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32 793 </w:t>
            </w:r>
          </w:p>
        </w:tc>
        <w:tc>
          <w:tcPr>
            <w:tcW w:w="1134" w:type="dxa"/>
            <w:noWrap/>
            <w:vAlign w:val="bottom"/>
            <w:hideMark/>
          </w:tcPr>
          <w:p w14:paraId="53AC12A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0A2630">
              <w:rPr>
                <w:color w:val="000000"/>
              </w:rPr>
              <w:t>–</w:t>
            </w:r>
          </w:p>
        </w:tc>
        <w:tc>
          <w:tcPr>
            <w:tcW w:w="1134" w:type="dxa"/>
            <w:noWrap/>
            <w:vAlign w:val="bottom"/>
            <w:hideMark/>
          </w:tcPr>
          <w:p w14:paraId="0B54891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0A2630">
              <w:rPr>
                <w:color w:val="000000"/>
              </w:rPr>
              <w:t>–</w:t>
            </w:r>
          </w:p>
        </w:tc>
        <w:tc>
          <w:tcPr>
            <w:tcW w:w="1361" w:type="dxa"/>
            <w:noWrap/>
            <w:vAlign w:val="bottom"/>
            <w:hideMark/>
          </w:tcPr>
          <w:p w14:paraId="451CF31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0A2630">
              <w:rPr>
                <w:color w:val="000000"/>
              </w:rPr>
              <w:t>–</w:t>
            </w:r>
          </w:p>
        </w:tc>
      </w:tr>
      <w:tr w:rsidR="00221616" w:rsidRPr="006C07EC" w14:paraId="44554615" w14:textId="77777777" w:rsidTr="00971278">
        <w:trPr>
          <w:cantSplit/>
          <w:trHeight w:val="57"/>
          <w:jc w:val="right"/>
        </w:trPr>
        <w:tc>
          <w:tcPr>
            <w:tcW w:w="2127" w:type="dxa"/>
            <w:noWrap/>
            <w:vAlign w:val="bottom"/>
            <w:hideMark/>
          </w:tcPr>
          <w:p w14:paraId="5F27137B" w14:textId="65652A8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Оман </w:t>
            </w:r>
          </w:p>
        </w:tc>
        <w:tc>
          <w:tcPr>
            <w:tcW w:w="1842" w:type="dxa"/>
            <w:noWrap/>
            <w:vAlign w:val="bottom"/>
            <w:hideMark/>
          </w:tcPr>
          <w:p w14:paraId="792334E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D5D08">
              <w:rPr>
                <w:color w:val="000000"/>
              </w:rPr>
              <w:t>–</w:t>
            </w:r>
          </w:p>
        </w:tc>
        <w:tc>
          <w:tcPr>
            <w:tcW w:w="1134" w:type="dxa"/>
            <w:noWrap/>
            <w:vAlign w:val="bottom"/>
            <w:hideMark/>
          </w:tcPr>
          <w:p w14:paraId="56B2070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62689">
              <w:rPr>
                <w:color w:val="000000"/>
              </w:rPr>
              <w:t>–</w:t>
            </w:r>
          </w:p>
        </w:tc>
        <w:tc>
          <w:tcPr>
            <w:tcW w:w="1418" w:type="dxa"/>
            <w:noWrap/>
            <w:vAlign w:val="bottom"/>
            <w:hideMark/>
          </w:tcPr>
          <w:p w14:paraId="06C50B9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D5D08">
              <w:rPr>
                <w:color w:val="000000"/>
              </w:rPr>
              <w:t>–</w:t>
            </w:r>
          </w:p>
        </w:tc>
        <w:tc>
          <w:tcPr>
            <w:tcW w:w="1134" w:type="dxa"/>
            <w:noWrap/>
            <w:vAlign w:val="bottom"/>
            <w:hideMark/>
          </w:tcPr>
          <w:p w14:paraId="505A441F" w14:textId="792EFB6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5 361 </w:t>
            </w:r>
          </w:p>
        </w:tc>
        <w:tc>
          <w:tcPr>
            <w:tcW w:w="1500" w:type="dxa"/>
            <w:noWrap/>
            <w:vAlign w:val="bottom"/>
            <w:hideMark/>
          </w:tcPr>
          <w:p w14:paraId="31F42FC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83BEF">
              <w:rPr>
                <w:color w:val="000000"/>
              </w:rPr>
              <w:t>–</w:t>
            </w:r>
          </w:p>
        </w:tc>
        <w:tc>
          <w:tcPr>
            <w:tcW w:w="1134" w:type="dxa"/>
            <w:noWrap/>
            <w:vAlign w:val="bottom"/>
            <w:hideMark/>
          </w:tcPr>
          <w:p w14:paraId="7FDAC3CE" w14:textId="274B887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5 361 </w:t>
            </w:r>
          </w:p>
        </w:tc>
        <w:tc>
          <w:tcPr>
            <w:tcW w:w="1134" w:type="dxa"/>
            <w:noWrap/>
            <w:vAlign w:val="bottom"/>
            <w:hideMark/>
          </w:tcPr>
          <w:p w14:paraId="0696AB1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34162">
              <w:rPr>
                <w:color w:val="000000"/>
              </w:rPr>
              <w:t>–</w:t>
            </w:r>
          </w:p>
        </w:tc>
        <w:tc>
          <w:tcPr>
            <w:tcW w:w="1134" w:type="dxa"/>
            <w:noWrap/>
            <w:vAlign w:val="bottom"/>
            <w:hideMark/>
          </w:tcPr>
          <w:p w14:paraId="5D2EC24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34162">
              <w:rPr>
                <w:color w:val="000000"/>
              </w:rPr>
              <w:t>–</w:t>
            </w:r>
          </w:p>
        </w:tc>
        <w:tc>
          <w:tcPr>
            <w:tcW w:w="1361" w:type="dxa"/>
            <w:noWrap/>
            <w:vAlign w:val="bottom"/>
            <w:hideMark/>
          </w:tcPr>
          <w:p w14:paraId="65DF588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34162">
              <w:rPr>
                <w:color w:val="000000"/>
              </w:rPr>
              <w:t>–</w:t>
            </w:r>
          </w:p>
        </w:tc>
      </w:tr>
      <w:tr w:rsidR="00221616" w:rsidRPr="006C07EC" w14:paraId="18422186" w14:textId="77777777" w:rsidTr="00971278">
        <w:trPr>
          <w:cantSplit/>
          <w:trHeight w:val="57"/>
          <w:jc w:val="right"/>
        </w:trPr>
        <w:tc>
          <w:tcPr>
            <w:tcW w:w="2127" w:type="dxa"/>
            <w:noWrap/>
            <w:vAlign w:val="bottom"/>
            <w:hideMark/>
          </w:tcPr>
          <w:p w14:paraId="166E6F32" w14:textId="324EE20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Пакистан </w:t>
            </w:r>
          </w:p>
        </w:tc>
        <w:tc>
          <w:tcPr>
            <w:tcW w:w="1842" w:type="dxa"/>
            <w:noWrap/>
            <w:vAlign w:val="bottom"/>
            <w:hideMark/>
          </w:tcPr>
          <w:p w14:paraId="66359B9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21 260 </w:t>
            </w:r>
          </w:p>
        </w:tc>
        <w:tc>
          <w:tcPr>
            <w:tcW w:w="1134" w:type="dxa"/>
            <w:noWrap/>
            <w:vAlign w:val="bottom"/>
            <w:hideMark/>
          </w:tcPr>
          <w:p w14:paraId="319E539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62689">
              <w:rPr>
                <w:color w:val="000000"/>
              </w:rPr>
              <w:t>–</w:t>
            </w:r>
          </w:p>
        </w:tc>
        <w:tc>
          <w:tcPr>
            <w:tcW w:w="1418" w:type="dxa"/>
            <w:noWrap/>
            <w:vAlign w:val="bottom"/>
            <w:hideMark/>
          </w:tcPr>
          <w:p w14:paraId="1ABB6FF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21 260 </w:t>
            </w:r>
          </w:p>
        </w:tc>
        <w:tc>
          <w:tcPr>
            <w:tcW w:w="1134" w:type="dxa"/>
            <w:noWrap/>
            <w:vAlign w:val="bottom"/>
            <w:hideMark/>
          </w:tcPr>
          <w:p w14:paraId="23C27C85" w14:textId="6961549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5 506 </w:t>
            </w:r>
          </w:p>
        </w:tc>
        <w:tc>
          <w:tcPr>
            <w:tcW w:w="1500" w:type="dxa"/>
            <w:noWrap/>
            <w:vAlign w:val="bottom"/>
            <w:hideMark/>
          </w:tcPr>
          <w:p w14:paraId="772FB97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83BEF">
              <w:rPr>
                <w:color w:val="000000"/>
              </w:rPr>
              <w:t>–</w:t>
            </w:r>
          </w:p>
        </w:tc>
        <w:tc>
          <w:tcPr>
            <w:tcW w:w="1134" w:type="dxa"/>
            <w:noWrap/>
            <w:vAlign w:val="bottom"/>
            <w:hideMark/>
          </w:tcPr>
          <w:p w14:paraId="7CEB823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1C241F">
              <w:rPr>
                <w:color w:val="000000"/>
              </w:rPr>
              <w:t>–</w:t>
            </w:r>
          </w:p>
        </w:tc>
        <w:tc>
          <w:tcPr>
            <w:tcW w:w="1134" w:type="dxa"/>
            <w:noWrap/>
            <w:vAlign w:val="bottom"/>
            <w:hideMark/>
          </w:tcPr>
          <w:p w14:paraId="2EB9D80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5 506 </w:t>
            </w:r>
          </w:p>
        </w:tc>
        <w:tc>
          <w:tcPr>
            <w:tcW w:w="1134" w:type="dxa"/>
            <w:noWrap/>
            <w:vAlign w:val="bottom"/>
            <w:hideMark/>
          </w:tcPr>
          <w:p w14:paraId="764D9D82" w14:textId="01C0F12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26 766 </w:t>
            </w:r>
          </w:p>
        </w:tc>
        <w:tc>
          <w:tcPr>
            <w:tcW w:w="1361" w:type="dxa"/>
            <w:noWrap/>
            <w:vAlign w:val="bottom"/>
            <w:hideMark/>
          </w:tcPr>
          <w:p w14:paraId="1AA0720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174A9">
              <w:rPr>
                <w:color w:val="000000"/>
              </w:rPr>
              <w:t>–</w:t>
            </w:r>
          </w:p>
        </w:tc>
      </w:tr>
      <w:tr w:rsidR="00221616" w:rsidRPr="006C07EC" w14:paraId="56A2B3D7" w14:textId="77777777" w:rsidTr="00971278">
        <w:trPr>
          <w:cantSplit/>
          <w:trHeight w:val="57"/>
          <w:jc w:val="right"/>
        </w:trPr>
        <w:tc>
          <w:tcPr>
            <w:tcW w:w="2127" w:type="dxa"/>
            <w:noWrap/>
            <w:vAlign w:val="bottom"/>
            <w:hideMark/>
          </w:tcPr>
          <w:p w14:paraId="3C0CDC0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Перу </w:t>
            </w:r>
          </w:p>
        </w:tc>
        <w:tc>
          <w:tcPr>
            <w:tcW w:w="1842" w:type="dxa"/>
            <w:noWrap/>
            <w:vAlign w:val="bottom"/>
            <w:hideMark/>
          </w:tcPr>
          <w:p w14:paraId="546119C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2C2609E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418" w:type="dxa"/>
            <w:noWrap/>
            <w:vAlign w:val="bottom"/>
            <w:hideMark/>
          </w:tcPr>
          <w:p w14:paraId="4A57E33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28B4F3E6" w14:textId="4ACA847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7 872 </w:t>
            </w:r>
          </w:p>
        </w:tc>
        <w:tc>
          <w:tcPr>
            <w:tcW w:w="1500" w:type="dxa"/>
            <w:noWrap/>
            <w:vAlign w:val="bottom"/>
            <w:hideMark/>
          </w:tcPr>
          <w:p w14:paraId="40FD9180" w14:textId="5F92684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214 </w:t>
            </w:r>
          </w:p>
        </w:tc>
        <w:tc>
          <w:tcPr>
            <w:tcW w:w="1134" w:type="dxa"/>
            <w:noWrap/>
            <w:vAlign w:val="bottom"/>
            <w:hideMark/>
          </w:tcPr>
          <w:p w14:paraId="5AC3B843" w14:textId="311D6D8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2 013 </w:t>
            </w:r>
          </w:p>
        </w:tc>
        <w:tc>
          <w:tcPr>
            <w:tcW w:w="1134" w:type="dxa"/>
            <w:noWrap/>
            <w:vAlign w:val="bottom"/>
            <w:hideMark/>
          </w:tcPr>
          <w:p w14:paraId="62024AE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5 645 </w:t>
            </w:r>
          </w:p>
        </w:tc>
        <w:tc>
          <w:tcPr>
            <w:tcW w:w="1134" w:type="dxa"/>
            <w:noWrap/>
            <w:vAlign w:val="bottom"/>
            <w:hideMark/>
          </w:tcPr>
          <w:p w14:paraId="78F22B1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5 645 </w:t>
            </w:r>
          </w:p>
        </w:tc>
        <w:tc>
          <w:tcPr>
            <w:tcW w:w="1361" w:type="dxa"/>
            <w:noWrap/>
            <w:vAlign w:val="bottom"/>
            <w:hideMark/>
          </w:tcPr>
          <w:p w14:paraId="7D6CEBE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174A9">
              <w:rPr>
                <w:color w:val="000000"/>
              </w:rPr>
              <w:t>–</w:t>
            </w:r>
          </w:p>
        </w:tc>
      </w:tr>
      <w:tr w:rsidR="00221616" w:rsidRPr="006C07EC" w14:paraId="2A04C2D7" w14:textId="77777777" w:rsidTr="00971278">
        <w:trPr>
          <w:cantSplit/>
          <w:trHeight w:val="57"/>
          <w:jc w:val="right"/>
        </w:trPr>
        <w:tc>
          <w:tcPr>
            <w:tcW w:w="2127" w:type="dxa"/>
            <w:noWrap/>
            <w:vAlign w:val="bottom"/>
            <w:hideMark/>
          </w:tcPr>
          <w:p w14:paraId="3ADA1E7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Филиппины </w:t>
            </w:r>
          </w:p>
        </w:tc>
        <w:tc>
          <w:tcPr>
            <w:tcW w:w="1842" w:type="dxa"/>
            <w:noWrap/>
            <w:vAlign w:val="bottom"/>
            <w:hideMark/>
          </w:tcPr>
          <w:p w14:paraId="5CD0840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466568C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418" w:type="dxa"/>
            <w:noWrap/>
            <w:vAlign w:val="bottom"/>
            <w:hideMark/>
          </w:tcPr>
          <w:p w14:paraId="3B71F75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1E2A4B94" w14:textId="0745A62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10 239 </w:t>
            </w:r>
          </w:p>
        </w:tc>
        <w:tc>
          <w:tcPr>
            <w:tcW w:w="1500" w:type="dxa"/>
            <w:noWrap/>
            <w:vAlign w:val="bottom"/>
            <w:hideMark/>
          </w:tcPr>
          <w:p w14:paraId="57A21C1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011DA350" w14:textId="0A05F1F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10 239 </w:t>
            </w:r>
          </w:p>
        </w:tc>
        <w:tc>
          <w:tcPr>
            <w:tcW w:w="1134" w:type="dxa"/>
            <w:noWrap/>
            <w:vAlign w:val="bottom"/>
            <w:hideMark/>
          </w:tcPr>
          <w:p w14:paraId="690EE39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90FF9">
              <w:rPr>
                <w:color w:val="000000"/>
              </w:rPr>
              <w:t>–</w:t>
            </w:r>
          </w:p>
        </w:tc>
        <w:tc>
          <w:tcPr>
            <w:tcW w:w="1134" w:type="dxa"/>
            <w:noWrap/>
            <w:vAlign w:val="bottom"/>
            <w:hideMark/>
          </w:tcPr>
          <w:p w14:paraId="7B3D11A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90FF9">
              <w:rPr>
                <w:color w:val="000000"/>
              </w:rPr>
              <w:t>–</w:t>
            </w:r>
          </w:p>
        </w:tc>
        <w:tc>
          <w:tcPr>
            <w:tcW w:w="1361" w:type="dxa"/>
            <w:noWrap/>
            <w:vAlign w:val="bottom"/>
            <w:hideMark/>
          </w:tcPr>
          <w:p w14:paraId="70DB597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90FF9">
              <w:rPr>
                <w:color w:val="000000"/>
              </w:rPr>
              <w:t>–</w:t>
            </w:r>
          </w:p>
        </w:tc>
      </w:tr>
      <w:tr w:rsidR="00221616" w:rsidRPr="006C07EC" w14:paraId="35F1E660" w14:textId="77777777" w:rsidTr="00971278">
        <w:trPr>
          <w:cantSplit/>
          <w:trHeight w:val="57"/>
          <w:jc w:val="right"/>
        </w:trPr>
        <w:tc>
          <w:tcPr>
            <w:tcW w:w="2127" w:type="dxa"/>
            <w:noWrap/>
            <w:vAlign w:val="bottom"/>
            <w:hideMark/>
          </w:tcPr>
          <w:p w14:paraId="13B36F06" w14:textId="5C4C5A29"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Польша </w:t>
            </w:r>
          </w:p>
        </w:tc>
        <w:tc>
          <w:tcPr>
            <w:tcW w:w="1842" w:type="dxa"/>
            <w:noWrap/>
            <w:vAlign w:val="bottom"/>
            <w:hideMark/>
          </w:tcPr>
          <w:p w14:paraId="65B7068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39816E1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418" w:type="dxa"/>
            <w:noWrap/>
            <w:vAlign w:val="bottom"/>
            <w:hideMark/>
          </w:tcPr>
          <w:p w14:paraId="3569190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1BF330D7" w14:textId="44A6D9E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40 423 </w:t>
            </w:r>
          </w:p>
        </w:tc>
        <w:tc>
          <w:tcPr>
            <w:tcW w:w="1500" w:type="dxa"/>
            <w:noWrap/>
            <w:vAlign w:val="bottom"/>
            <w:hideMark/>
          </w:tcPr>
          <w:p w14:paraId="5BA55A2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71809741" w14:textId="4B9ED52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40 423 </w:t>
            </w:r>
          </w:p>
        </w:tc>
        <w:tc>
          <w:tcPr>
            <w:tcW w:w="1134" w:type="dxa"/>
            <w:noWrap/>
            <w:vAlign w:val="bottom"/>
            <w:hideMark/>
          </w:tcPr>
          <w:p w14:paraId="6D3799F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90FF9">
              <w:rPr>
                <w:color w:val="000000"/>
              </w:rPr>
              <w:t>–</w:t>
            </w:r>
          </w:p>
        </w:tc>
        <w:tc>
          <w:tcPr>
            <w:tcW w:w="1134" w:type="dxa"/>
            <w:noWrap/>
            <w:vAlign w:val="bottom"/>
            <w:hideMark/>
          </w:tcPr>
          <w:p w14:paraId="091979D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90FF9">
              <w:rPr>
                <w:color w:val="000000"/>
              </w:rPr>
              <w:t>–</w:t>
            </w:r>
          </w:p>
        </w:tc>
        <w:tc>
          <w:tcPr>
            <w:tcW w:w="1361" w:type="dxa"/>
            <w:noWrap/>
            <w:vAlign w:val="bottom"/>
            <w:hideMark/>
          </w:tcPr>
          <w:p w14:paraId="3162CA2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90FF9">
              <w:rPr>
                <w:color w:val="000000"/>
              </w:rPr>
              <w:t>–</w:t>
            </w:r>
          </w:p>
        </w:tc>
      </w:tr>
      <w:tr w:rsidR="00221616" w:rsidRPr="006C07EC" w14:paraId="3B0825B3" w14:textId="77777777" w:rsidTr="00971278">
        <w:trPr>
          <w:cantSplit/>
          <w:trHeight w:val="57"/>
          <w:jc w:val="right"/>
        </w:trPr>
        <w:tc>
          <w:tcPr>
            <w:tcW w:w="2127" w:type="dxa"/>
            <w:noWrap/>
            <w:vAlign w:val="bottom"/>
            <w:hideMark/>
          </w:tcPr>
          <w:p w14:paraId="1C1FD129" w14:textId="2769CDD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Португалия </w:t>
            </w:r>
          </w:p>
        </w:tc>
        <w:tc>
          <w:tcPr>
            <w:tcW w:w="1842" w:type="dxa"/>
            <w:noWrap/>
            <w:vAlign w:val="bottom"/>
            <w:hideMark/>
          </w:tcPr>
          <w:p w14:paraId="0BA7D50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40A4642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418" w:type="dxa"/>
            <w:noWrap/>
            <w:vAlign w:val="bottom"/>
            <w:hideMark/>
          </w:tcPr>
          <w:p w14:paraId="7DA31A9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7540C8D5" w14:textId="799FBBA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17 048 </w:t>
            </w:r>
          </w:p>
        </w:tc>
        <w:tc>
          <w:tcPr>
            <w:tcW w:w="1500" w:type="dxa"/>
            <w:noWrap/>
            <w:vAlign w:val="bottom"/>
            <w:hideMark/>
          </w:tcPr>
          <w:p w14:paraId="51657E7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3DB0F159" w14:textId="5B51485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17 048 </w:t>
            </w:r>
          </w:p>
        </w:tc>
        <w:tc>
          <w:tcPr>
            <w:tcW w:w="1134" w:type="dxa"/>
            <w:noWrap/>
            <w:vAlign w:val="bottom"/>
            <w:hideMark/>
          </w:tcPr>
          <w:p w14:paraId="4827A89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90FF9">
              <w:rPr>
                <w:color w:val="000000"/>
              </w:rPr>
              <w:t>–</w:t>
            </w:r>
          </w:p>
        </w:tc>
        <w:tc>
          <w:tcPr>
            <w:tcW w:w="1134" w:type="dxa"/>
            <w:noWrap/>
            <w:vAlign w:val="bottom"/>
            <w:hideMark/>
          </w:tcPr>
          <w:p w14:paraId="347A963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90FF9">
              <w:rPr>
                <w:color w:val="000000"/>
              </w:rPr>
              <w:t>–</w:t>
            </w:r>
          </w:p>
        </w:tc>
        <w:tc>
          <w:tcPr>
            <w:tcW w:w="1361" w:type="dxa"/>
            <w:noWrap/>
            <w:vAlign w:val="bottom"/>
            <w:hideMark/>
          </w:tcPr>
          <w:p w14:paraId="5DE1D07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90FF9">
              <w:rPr>
                <w:color w:val="000000"/>
              </w:rPr>
              <w:t>–</w:t>
            </w:r>
          </w:p>
        </w:tc>
      </w:tr>
      <w:tr w:rsidR="00221616" w:rsidRPr="006C07EC" w14:paraId="6145A97C" w14:textId="77777777" w:rsidTr="00971278">
        <w:trPr>
          <w:cantSplit/>
          <w:trHeight w:val="57"/>
          <w:jc w:val="right"/>
        </w:trPr>
        <w:tc>
          <w:tcPr>
            <w:tcW w:w="2127" w:type="dxa"/>
            <w:noWrap/>
            <w:vAlign w:val="bottom"/>
            <w:hideMark/>
          </w:tcPr>
          <w:p w14:paraId="429B1925" w14:textId="4762284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Катар </w:t>
            </w:r>
          </w:p>
        </w:tc>
        <w:tc>
          <w:tcPr>
            <w:tcW w:w="1842" w:type="dxa"/>
            <w:noWrap/>
            <w:vAlign w:val="bottom"/>
            <w:hideMark/>
          </w:tcPr>
          <w:p w14:paraId="5320877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21F9D71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418" w:type="dxa"/>
            <w:noWrap/>
            <w:vAlign w:val="bottom"/>
            <w:hideMark/>
          </w:tcPr>
          <w:p w14:paraId="08BC842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432702B2" w14:textId="207C14D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12 991 </w:t>
            </w:r>
          </w:p>
        </w:tc>
        <w:tc>
          <w:tcPr>
            <w:tcW w:w="1500" w:type="dxa"/>
            <w:noWrap/>
            <w:vAlign w:val="bottom"/>
            <w:hideMark/>
          </w:tcPr>
          <w:p w14:paraId="4A9F2C6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5778093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781D4FC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12 991 </w:t>
            </w:r>
          </w:p>
        </w:tc>
        <w:tc>
          <w:tcPr>
            <w:tcW w:w="1134" w:type="dxa"/>
            <w:noWrap/>
            <w:vAlign w:val="bottom"/>
            <w:hideMark/>
          </w:tcPr>
          <w:p w14:paraId="33C95D95" w14:textId="173DBB4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12 991 </w:t>
            </w:r>
          </w:p>
        </w:tc>
        <w:tc>
          <w:tcPr>
            <w:tcW w:w="1361" w:type="dxa"/>
            <w:noWrap/>
            <w:vAlign w:val="bottom"/>
            <w:hideMark/>
          </w:tcPr>
          <w:p w14:paraId="4F17DB5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r>
      <w:tr w:rsidR="00221616" w:rsidRPr="006C07EC" w14:paraId="3DB032E0" w14:textId="77777777" w:rsidTr="00971278">
        <w:trPr>
          <w:cantSplit/>
          <w:trHeight w:val="57"/>
          <w:jc w:val="right"/>
        </w:trPr>
        <w:tc>
          <w:tcPr>
            <w:tcW w:w="2127" w:type="dxa"/>
            <w:noWrap/>
            <w:vAlign w:val="bottom"/>
            <w:hideMark/>
          </w:tcPr>
          <w:p w14:paraId="4883EBF0" w14:textId="3D7217C2"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Республика Корея </w:t>
            </w:r>
          </w:p>
        </w:tc>
        <w:tc>
          <w:tcPr>
            <w:tcW w:w="1842" w:type="dxa"/>
            <w:noWrap/>
            <w:vAlign w:val="bottom"/>
            <w:hideMark/>
          </w:tcPr>
          <w:p w14:paraId="07FF33A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646C480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418" w:type="dxa"/>
            <w:noWrap/>
            <w:vAlign w:val="bottom"/>
            <w:hideMark/>
          </w:tcPr>
          <w:p w14:paraId="2913482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3E85B72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124 313 </w:t>
            </w:r>
          </w:p>
        </w:tc>
        <w:tc>
          <w:tcPr>
            <w:tcW w:w="1500" w:type="dxa"/>
            <w:noWrap/>
            <w:vAlign w:val="bottom"/>
            <w:hideMark/>
          </w:tcPr>
          <w:p w14:paraId="2ACF1AF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664B7057" w14:textId="406FA8C6"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124 313 </w:t>
            </w:r>
          </w:p>
        </w:tc>
        <w:tc>
          <w:tcPr>
            <w:tcW w:w="1134" w:type="dxa"/>
            <w:noWrap/>
            <w:vAlign w:val="bottom"/>
            <w:hideMark/>
          </w:tcPr>
          <w:p w14:paraId="7721B34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E7C37">
              <w:rPr>
                <w:color w:val="000000"/>
              </w:rPr>
              <w:t>–</w:t>
            </w:r>
          </w:p>
        </w:tc>
        <w:tc>
          <w:tcPr>
            <w:tcW w:w="1134" w:type="dxa"/>
            <w:noWrap/>
            <w:vAlign w:val="bottom"/>
            <w:hideMark/>
          </w:tcPr>
          <w:p w14:paraId="62E7F71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E7C37">
              <w:rPr>
                <w:color w:val="000000"/>
              </w:rPr>
              <w:t>–</w:t>
            </w:r>
          </w:p>
        </w:tc>
        <w:tc>
          <w:tcPr>
            <w:tcW w:w="1361" w:type="dxa"/>
            <w:noWrap/>
            <w:vAlign w:val="bottom"/>
            <w:hideMark/>
          </w:tcPr>
          <w:p w14:paraId="780046F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E7C37">
              <w:rPr>
                <w:color w:val="000000"/>
              </w:rPr>
              <w:t>–</w:t>
            </w:r>
          </w:p>
        </w:tc>
      </w:tr>
      <w:tr w:rsidR="00221616" w:rsidRPr="006C07EC" w14:paraId="54B5CA13" w14:textId="77777777" w:rsidTr="00971278">
        <w:trPr>
          <w:cantSplit/>
          <w:trHeight w:val="57"/>
          <w:jc w:val="right"/>
        </w:trPr>
        <w:tc>
          <w:tcPr>
            <w:tcW w:w="2127" w:type="dxa"/>
            <w:noWrap/>
            <w:vAlign w:val="bottom"/>
            <w:hideMark/>
          </w:tcPr>
          <w:p w14:paraId="2B9C82A2" w14:textId="0D6D665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Румыния </w:t>
            </w:r>
          </w:p>
        </w:tc>
        <w:tc>
          <w:tcPr>
            <w:tcW w:w="1842" w:type="dxa"/>
            <w:noWrap/>
            <w:vAlign w:val="bottom"/>
            <w:hideMark/>
          </w:tcPr>
          <w:p w14:paraId="2E4C50B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40C1BB2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418" w:type="dxa"/>
            <w:noWrap/>
            <w:vAlign w:val="bottom"/>
            <w:hideMark/>
          </w:tcPr>
          <w:p w14:paraId="63366B6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39C29E17" w14:textId="0854A14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15 068 </w:t>
            </w:r>
          </w:p>
        </w:tc>
        <w:tc>
          <w:tcPr>
            <w:tcW w:w="1500" w:type="dxa"/>
            <w:noWrap/>
            <w:vAlign w:val="bottom"/>
            <w:hideMark/>
          </w:tcPr>
          <w:p w14:paraId="7A37AC1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44D32450" w14:textId="7D69333B"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15 068 </w:t>
            </w:r>
          </w:p>
        </w:tc>
        <w:tc>
          <w:tcPr>
            <w:tcW w:w="1134" w:type="dxa"/>
            <w:noWrap/>
            <w:vAlign w:val="bottom"/>
            <w:hideMark/>
          </w:tcPr>
          <w:p w14:paraId="7324DF0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E7C37">
              <w:rPr>
                <w:color w:val="000000"/>
              </w:rPr>
              <w:t>–</w:t>
            </w:r>
          </w:p>
        </w:tc>
        <w:tc>
          <w:tcPr>
            <w:tcW w:w="1134" w:type="dxa"/>
            <w:noWrap/>
            <w:vAlign w:val="bottom"/>
            <w:hideMark/>
          </w:tcPr>
          <w:p w14:paraId="688E460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E7C37">
              <w:rPr>
                <w:color w:val="000000"/>
              </w:rPr>
              <w:t>–</w:t>
            </w:r>
          </w:p>
        </w:tc>
        <w:tc>
          <w:tcPr>
            <w:tcW w:w="1361" w:type="dxa"/>
            <w:noWrap/>
            <w:vAlign w:val="bottom"/>
            <w:hideMark/>
          </w:tcPr>
          <w:p w14:paraId="35212C8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9E7C37">
              <w:rPr>
                <w:color w:val="000000"/>
              </w:rPr>
              <w:t>–</w:t>
            </w:r>
          </w:p>
        </w:tc>
      </w:tr>
      <w:tr w:rsidR="00221616" w:rsidRPr="006C07EC" w14:paraId="3A9BC905" w14:textId="77777777" w:rsidTr="00971278">
        <w:trPr>
          <w:cantSplit/>
          <w:trHeight w:val="57"/>
          <w:jc w:val="right"/>
        </w:trPr>
        <w:tc>
          <w:tcPr>
            <w:tcW w:w="2127" w:type="dxa"/>
            <w:noWrap/>
            <w:vAlign w:val="bottom"/>
            <w:hideMark/>
          </w:tcPr>
          <w:p w14:paraId="5D1619FC" w14:textId="1A41E969"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Российская Федерация </w:t>
            </w:r>
          </w:p>
        </w:tc>
        <w:tc>
          <w:tcPr>
            <w:tcW w:w="1842" w:type="dxa"/>
            <w:noWrap/>
            <w:vAlign w:val="bottom"/>
            <w:hideMark/>
          </w:tcPr>
          <w:p w14:paraId="33EFC5A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107E106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418" w:type="dxa"/>
            <w:noWrap/>
            <w:vAlign w:val="bottom"/>
            <w:hideMark/>
          </w:tcPr>
          <w:p w14:paraId="4F48018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186E93A6" w14:textId="536A89C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90 119 </w:t>
            </w:r>
          </w:p>
        </w:tc>
        <w:tc>
          <w:tcPr>
            <w:tcW w:w="1500" w:type="dxa"/>
            <w:noWrap/>
            <w:vAlign w:val="bottom"/>
            <w:hideMark/>
          </w:tcPr>
          <w:p w14:paraId="6522FC5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0A37F99E" w14:textId="1B9AAF0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90 119 </w:t>
            </w:r>
          </w:p>
        </w:tc>
        <w:tc>
          <w:tcPr>
            <w:tcW w:w="1134" w:type="dxa"/>
            <w:noWrap/>
            <w:vAlign w:val="bottom"/>
            <w:hideMark/>
          </w:tcPr>
          <w:p w14:paraId="206FCB9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51F04">
              <w:rPr>
                <w:color w:val="000000"/>
              </w:rPr>
              <w:t>–</w:t>
            </w:r>
          </w:p>
        </w:tc>
        <w:tc>
          <w:tcPr>
            <w:tcW w:w="1134" w:type="dxa"/>
            <w:noWrap/>
            <w:vAlign w:val="bottom"/>
            <w:hideMark/>
          </w:tcPr>
          <w:p w14:paraId="7BE2F5C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51F04">
              <w:rPr>
                <w:color w:val="000000"/>
              </w:rPr>
              <w:t>–</w:t>
            </w:r>
          </w:p>
        </w:tc>
        <w:tc>
          <w:tcPr>
            <w:tcW w:w="1361" w:type="dxa"/>
            <w:noWrap/>
            <w:vAlign w:val="bottom"/>
            <w:hideMark/>
          </w:tcPr>
          <w:p w14:paraId="5B3C7D32" w14:textId="4384B84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4 416 </w:t>
            </w:r>
          </w:p>
        </w:tc>
      </w:tr>
      <w:tr w:rsidR="00221616" w:rsidRPr="006C07EC" w14:paraId="7F9E255D" w14:textId="77777777" w:rsidTr="00971278">
        <w:trPr>
          <w:cantSplit/>
          <w:trHeight w:val="57"/>
          <w:jc w:val="right"/>
        </w:trPr>
        <w:tc>
          <w:tcPr>
            <w:tcW w:w="2127" w:type="dxa"/>
            <w:noWrap/>
            <w:vAlign w:val="bottom"/>
            <w:hideMark/>
          </w:tcPr>
          <w:p w14:paraId="057BA733" w14:textId="33FAB9D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Саудовская Аравия </w:t>
            </w:r>
          </w:p>
        </w:tc>
        <w:tc>
          <w:tcPr>
            <w:tcW w:w="1842" w:type="dxa"/>
            <w:noWrap/>
            <w:vAlign w:val="bottom"/>
            <w:hideMark/>
          </w:tcPr>
          <w:p w14:paraId="73CA15F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2AB94E5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418" w:type="dxa"/>
            <w:noWrap/>
            <w:vAlign w:val="bottom"/>
            <w:hideMark/>
          </w:tcPr>
          <w:p w14:paraId="21FE4C1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4D0D35">
              <w:rPr>
                <w:color w:val="000000"/>
              </w:rPr>
              <w:t>–</w:t>
            </w:r>
          </w:p>
        </w:tc>
        <w:tc>
          <w:tcPr>
            <w:tcW w:w="1134" w:type="dxa"/>
            <w:noWrap/>
            <w:vAlign w:val="bottom"/>
            <w:hideMark/>
          </w:tcPr>
          <w:p w14:paraId="33B935CB" w14:textId="05405DC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57 182 </w:t>
            </w:r>
          </w:p>
        </w:tc>
        <w:tc>
          <w:tcPr>
            <w:tcW w:w="1500" w:type="dxa"/>
            <w:noWrap/>
            <w:vAlign w:val="bottom"/>
            <w:hideMark/>
          </w:tcPr>
          <w:p w14:paraId="63516BC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459FE876" w14:textId="08B5BBD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57 182 </w:t>
            </w:r>
          </w:p>
        </w:tc>
        <w:tc>
          <w:tcPr>
            <w:tcW w:w="1134" w:type="dxa"/>
            <w:noWrap/>
            <w:vAlign w:val="bottom"/>
            <w:hideMark/>
          </w:tcPr>
          <w:p w14:paraId="22A5E1C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51F04">
              <w:rPr>
                <w:color w:val="000000"/>
              </w:rPr>
              <w:t>–</w:t>
            </w:r>
          </w:p>
        </w:tc>
        <w:tc>
          <w:tcPr>
            <w:tcW w:w="1134" w:type="dxa"/>
            <w:noWrap/>
            <w:vAlign w:val="bottom"/>
            <w:hideMark/>
          </w:tcPr>
          <w:p w14:paraId="50D3E3F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51F04">
              <w:rPr>
                <w:color w:val="000000"/>
              </w:rPr>
              <w:t>–</w:t>
            </w:r>
          </w:p>
        </w:tc>
        <w:tc>
          <w:tcPr>
            <w:tcW w:w="1361" w:type="dxa"/>
            <w:noWrap/>
            <w:vAlign w:val="bottom"/>
            <w:hideMark/>
          </w:tcPr>
          <w:p w14:paraId="6BDC5B0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7FEE">
              <w:rPr>
                <w:color w:val="000000"/>
              </w:rPr>
              <w:t>–</w:t>
            </w:r>
          </w:p>
        </w:tc>
      </w:tr>
      <w:tr w:rsidR="00221616" w:rsidRPr="006C07EC" w14:paraId="1E239BA2" w14:textId="77777777" w:rsidTr="00971278">
        <w:trPr>
          <w:cantSplit/>
          <w:trHeight w:val="57"/>
          <w:jc w:val="right"/>
        </w:trPr>
        <w:tc>
          <w:tcPr>
            <w:tcW w:w="2127" w:type="dxa"/>
            <w:noWrap/>
            <w:vAlign w:val="bottom"/>
            <w:hideMark/>
          </w:tcPr>
          <w:p w14:paraId="710C5598" w14:textId="00D1FCBB"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Сербия </w:t>
            </w:r>
          </w:p>
        </w:tc>
        <w:tc>
          <w:tcPr>
            <w:tcW w:w="1842" w:type="dxa"/>
            <w:noWrap/>
            <w:vAlign w:val="bottom"/>
            <w:hideMark/>
          </w:tcPr>
          <w:p w14:paraId="101E7D1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43 724 </w:t>
            </w:r>
          </w:p>
        </w:tc>
        <w:tc>
          <w:tcPr>
            <w:tcW w:w="1134" w:type="dxa"/>
            <w:noWrap/>
            <w:vAlign w:val="bottom"/>
            <w:hideMark/>
          </w:tcPr>
          <w:p w14:paraId="7CB1737B" w14:textId="6BAFADD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F9574F">
              <w:rPr>
                <w:color w:val="000000"/>
              </w:rPr>
              <w:t>–</w:t>
            </w:r>
          </w:p>
        </w:tc>
        <w:tc>
          <w:tcPr>
            <w:tcW w:w="1418" w:type="dxa"/>
            <w:noWrap/>
            <w:vAlign w:val="bottom"/>
            <w:hideMark/>
          </w:tcPr>
          <w:p w14:paraId="54F0354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43 724 </w:t>
            </w:r>
          </w:p>
        </w:tc>
        <w:tc>
          <w:tcPr>
            <w:tcW w:w="1134" w:type="dxa"/>
            <w:noWrap/>
            <w:vAlign w:val="bottom"/>
            <w:hideMark/>
          </w:tcPr>
          <w:p w14:paraId="1E38E1C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500" w:type="dxa"/>
            <w:noWrap/>
            <w:vAlign w:val="bottom"/>
            <w:hideMark/>
          </w:tcPr>
          <w:p w14:paraId="073A41E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60FDD2C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A4840">
              <w:rPr>
                <w:color w:val="000000"/>
              </w:rPr>
              <w:t>–</w:t>
            </w:r>
          </w:p>
        </w:tc>
        <w:tc>
          <w:tcPr>
            <w:tcW w:w="1134" w:type="dxa"/>
            <w:noWrap/>
            <w:vAlign w:val="bottom"/>
            <w:hideMark/>
          </w:tcPr>
          <w:p w14:paraId="048C73D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A4840">
              <w:rPr>
                <w:color w:val="000000"/>
              </w:rPr>
              <w:t>–</w:t>
            </w:r>
          </w:p>
        </w:tc>
        <w:tc>
          <w:tcPr>
            <w:tcW w:w="1134" w:type="dxa"/>
            <w:noWrap/>
            <w:vAlign w:val="bottom"/>
            <w:hideMark/>
          </w:tcPr>
          <w:p w14:paraId="5B57FC1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43 724 </w:t>
            </w:r>
          </w:p>
        </w:tc>
        <w:tc>
          <w:tcPr>
            <w:tcW w:w="1361" w:type="dxa"/>
            <w:noWrap/>
            <w:vAlign w:val="bottom"/>
            <w:hideMark/>
          </w:tcPr>
          <w:p w14:paraId="596F4E8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7FEE">
              <w:rPr>
                <w:color w:val="000000"/>
              </w:rPr>
              <w:t>–</w:t>
            </w:r>
          </w:p>
        </w:tc>
      </w:tr>
      <w:tr w:rsidR="00221616" w:rsidRPr="006C07EC" w14:paraId="4191A08D" w14:textId="77777777" w:rsidTr="00971278">
        <w:trPr>
          <w:cantSplit/>
          <w:trHeight w:val="57"/>
          <w:jc w:val="right"/>
        </w:trPr>
        <w:tc>
          <w:tcPr>
            <w:tcW w:w="2127" w:type="dxa"/>
            <w:noWrap/>
            <w:vAlign w:val="bottom"/>
            <w:hideMark/>
          </w:tcPr>
          <w:p w14:paraId="5716577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Сингапур </w:t>
            </w:r>
          </w:p>
        </w:tc>
        <w:tc>
          <w:tcPr>
            <w:tcW w:w="1842" w:type="dxa"/>
            <w:noWrap/>
            <w:vAlign w:val="bottom"/>
            <w:hideMark/>
          </w:tcPr>
          <w:p w14:paraId="0F2734C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6E1F512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418" w:type="dxa"/>
            <w:noWrap/>
            <w:vAlign w:val="bottom"/>
            <w:hideMark/>
          </w:tcPr>
          <w:p w14:paraId="4279809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4A45F917" w14:textId="5B4D5E6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24 341 </w:t>
            </w:r>
          </w:p>
        </w:tc>
        <w:tc>
          <w:tcPr>
            <w:tcW w:w="1500" w:type="dxa"/>
            <w:noWrap/>
            <w:vAlign w:val="bottom"/>
            <w:hideMark/>
          </w:tcPr>
          <w:p w14:paraId="7971CCF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202D">
              <w:rPr>
                <w:color w:val="000000"/>
              </w:rPr>
              <w:t>–</w:t>
            </w:r>
          </w:p>
        </w:tc>
        <w:tc>
          <w:tcPr>
            <w:tcW w:w="1134" w:type="dxa"/>
            <w:noWrap/>
            <w:vAlign w:val="bottom"/>
            <w:hideMark/>
          </w:tcPr>
          <w:p w14:paraId="1DD0B889" w14:textId="5AD2EEE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24 341 </w:t>
            </w:r>
          </w:p>
        </w:tc>
        <w:tc>
          <w:tcPr>
            <w:tcW w:w="1134" w:type="dxa"/>
            <w:noWrap/>
            <w:vAlign w:val="bottom"/>
            <w:hideMark/>
          </w:tcPr>
          <w:p w14:paraId="6B44180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331AA">
              <w:rPr>
                <w:color w:val="000000"/>
              </w:rPr>
              <w:t>–</w:t>
            </w:r>
          </w:p>
        </w:tc>
        <w:tc>
          <w:tcPr>
            <w:tcW w:w="1134" w:type="dxa"/>
            <w:noWrap/>
            <w:vAlign w:val="bottom"/>
            <w:hideMark/>
          </w:tcPr>
          <w:p w14:paraId="2E5B214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331AA">
              <w:rPr>
                <w:color w:val="000000"/>
              </w:rPr>
              <w:t>–</w:t>
            </w:r>
          </w:p>
        </w:tc>
        <w:tc>
          <w:tcPr>
            <w:tcW w:w="1361" w:type="dxa"/>
            <w:noWrap/>
            <w:vAlign w:val="bottom"/>
            <w:hideMark/>
          </w:tcPr>
          <w:p w14:paraId="7918A57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7FEE">
              <w:rPr>
                <w:color w:val="000000"/>
              </w:rPr>
              <w:t>–</w:t>
            </w:r>
          </w:p>
        </w:tc>
      </w:tr>
      <w:tr w:rsidR="00221616" w:rsidRPr="006C07EC" w14:paraId="28C6EAFA" w14:textId="77777777" w:rsidTr="00971278">
        <w:trPr>
          <w:cantSplit/>
          <w:trHeight w:val="57"/>
          <w:jc w:val="right"/>
        </w:trPr>
        <w:tc>
          <w:tcPr>
            <w:tcW w:w="2127" w:type="dxa"/>
            <w:noWrap/>
            <w:vAlign w:val="bottom"/>
            <w:hideMark/>
          </w:tcPr>
          <w:p w14:paraId="0AC909AF" w14:textId="57864F12"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Словакия </w:t>
            </w:r>
          </w:p>
        </w:tc>
        <w:tc>
          <w:tcPr>
            <w:tcW w:w="1842" w:type="dxa"/>
            <w:noWrap/>
            <w:vAlign w:val="bottom"/>
            <w:hideMark/>
          </w:tcPr>
          <w:p w14:paraId="5D85247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57D5A5C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418" w:type="dxa"/>
            <w:noWrap/>
            <w:vAlign w:val="bottom"/>
            <w:hideMark/>
          </w:tcPr>
          <w:p w14:paraId="3A4693D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40A3A927" w14:textId="2AE8DD0D"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7 486 </w:t>
            </w:r>
          </w:p>
        </w:tc>
        <w:tc>
          <w:tcPr>
            <w:tcW w:w="1500" w:type="dxa"/>
            <w:noWrap/>
            <w:vAlign w:val="bottom"/>
            <w:hideMark/>
          </w:tcPr>
          <w:p w14:paraId="619D208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61E2B">
              <w:rPr>
                <w:color w:val="000000"/>
              </w:rPr>
              <w:t>–</w:t>
            </w:r>
          </w:p>
        </w:tc>
        <w:tc>
          <w:tcPr>
            <w:tcW w:w="1134" w:type="dxa"/>
            <w:noWrap/>
            <w:vAlign w:val="bottom"/>
            <w:hideMark/>
          </w:tcPr>
          <w:p w14:paraId="63F588F9" w14:textId="38614FA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7 486 </w:t>
            </w:r>
          </w:p>
        </w:tc>
        <w:tc>
          <w:tcPr>
            <w:tcW w:w="1134" w:type="dxa"/>
            <w:noWrap/>
            <w:vAlign w:val="bottom"/>
            <w:hideMark/>
          </w:tcPr>
          <w:p w14:paraId="5D949F8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331AA">
              <w:rPr>
                <w:color w:val="000000"/>
              </w:rPr>
              <w:t>–</w:t>
            </w:r>
          </w:p>
        </w:tc>
        <w:tc>
          <w:tcPr>
            <w:tcW w:w="1134" w:type="dxa"/>
            <w:noWrap/>
            <w:vAlign w:val="bottom"/>
            <w:hideMark/>
          </w:tcPr>
          <w:p w14:paraId="29BA086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331AA">
              <w:rPr>
                <w:color w:val="000000"/>
              </w:rPr>
              <w:t>–</w:t>
            </w:r>
          </w:p>
        </w:tc>
        <w:tc>
          <w:tcPr>
            <w:tcW w:w="1361" w:type="dxa"/>
            <w:noWrap/>
            <w:vAlign w:val="bottom"/>
            <w:hideMark/>
          </w:tcPr>
          <w:p w14:paraId="60E0BD3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7FEE">
              <w:rPr>
                <w:color w:val="000000"/>
              </w:rPr>
              <w:t>–</w:t>
            </w:r>
          </w:p>
        </w:tc>
      </w:tr>
      <w:tr w:rsidR="00221616" w:rsidRPr="006C07EC" w14:paraId="6544DB40" w14:textId="77777777" w:rsidTr="00971278">
        <w:trPr>
          <w:cantSplit/>
          <w:trHeight w:val="57"/>
          <w:jc w:val="right"/>
        </w:trPr>
        <w:tc>
          <w:tcPr>
            <w:tcW w:w="2127" w:type="dxa"/>
            <w:noWrap/>
            <w:vAlign w:val="bottom"/>
            <w:hideMark/>
          </w:tcPr>
          <w:p w14:paraId="72313B0E" w14:textId="401B307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Южная Африка </w:t>
            </w:r>
          </w:p>
        </w:tc>
        <w:tc>
          <w:tcPr>
            <w:tcW w:w="1842" w:type="dxa"/>
            <w:noWrap/>
            <w:vAlign w:val="bottom"/>
            <w:hideMark/>
          </w:tcPr>
          <w:p w14:paraId="65B377CD"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3107ED1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418" w:type="dxa"/>
            <w:noWrap/>
            <w:vAlign w:val="bottom"/>
            <w:hideMark/>
          </w:tcPr>
          <w:p w14:paraId="181F10E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7AD83253" w14:textId="0444C79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11 784 </w:t>
            </w:r>
          </w:p>
        </w:tc>
        <w:tc>
          <w:tcPr>
            <w:tcW w:w="1500" w:type="dxa"/>
            <w:noWrap/>
            <w:vAlign w:val="bottom"/>
            <w:hideMark/>
          </w:tcPr>
          <w:p w14:paraId="530F942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61E2B">
              <w:rPr>
                <w:color w:val="000000"/>
              </w:rPr>
              <w:t>–</w:t>
            </w:r>
          </w:p>
        </w:tc>
        <w:tc>
          <w:tcPr>
            <w:tcW w:w="1134" w:type="dxa"/>
            <w:noWrap/>
            <w:vAlign w:val="bottom"/>
            <w:hideMark/>
          </w:tcPr>
          <w:p w14:paraId="17B2D17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234FC4">
              <w:rPr>
                <w:color w:val="000000"/>
              </w:rPr>
              <w:t>–</w:t>
            </w:r>
          </w:p>
        </w:tc>
        <w:tc>
          <w:tcPr>
            <w:tcW w:w="1134" w:type="dxa"/>
            <w:noWrap/>
            <w:vAlign w:val="bottom"/>
            <w:hideMark/>
          </w:tcPr>
          <w:p w14:paraId="1155568D" w14:textId="35A1B2B2"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11 784 </w:t>
            </w:r>
          </w:p>
        </w:tc>
        <w:tc>
          <w:tcPr>
            <w:tcW w:w="1134" w:type="dxa"/>
            <w:noWrap/>
            <w:vAlign w:val="bottom"/>
            <w:hideMark/>
          </w:tcPr>
          <w:p w14:paraId="43DAFE0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11 784 </w:t>
            </w:r>
          </w:p>
        </w:tc>
        <w:tc>
          <w:tcPr>
            <w:tcW w:w="1361" w:type="dxa"/>
            <w:noWrap/>
            <w:vAlign w:val="bottom"/>
            <w:hideMark/>
          </w:tcPr>
          <w:p w14:paraId="434FBE5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7FEE">
              <w:rPr>
                <w:color w:val="000000"/>
              </w:rPr>
              <w:t>–</w:t>
            </w:r>
          </w:p>
        </w:tc>
      </w:tr>
      <w:tr w:rsidR="00221616" w:rsidRPr="006C07EC" w14:paraId="3F8C012B" w14:textId="77777777" w:rsidTr="00971278">
        <w:trPr>
          <w:cantSplit/>
          <w:trHeight w:val="57"/>
          <w:jc w:val="right"/>
        </w:trPr>
        <w:tc>
          <w:tcPr>
            <w:tcW w:w="2127" w:type="dxa"/>
            <w:noWrap/>
            <w:vAlign w:val="bottom"/>
            <w:hideMark/>
          </w:tcPr>
          <w:p w14:paraId="1D9C1E7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Испания </w:t>
            </w:r>
          </w:p>
        </w:tc>
        <w:tc>
          <w:tcPr>
            <w:tcW w:w="1842" w:type="dxa"/>
            <w:noWrap/>
            <w:vAlign w:val="bottom"/>
            <w:hideMark/>
          </w:tcPr>
          <w:p w14:paraId="09486FA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3AF01FA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418" w:type="dxa"/>
            <w:noWrap/>
            <w:vAlign w:val="bottom"/>
            <w:hideMark/>
          </w:tcPr>
          <w:p w14:paraId="28FB162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4742C76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103 063 </w:t>
            </w:r>
          </w:p>
        </w:tc>
        <w:tc>
          <w:tcPr>
            <w:tcW w:w="1500" w:type="dxa"/>
            <w:noWrap/>
            <w:vAlign w:val="bottom"/>
            <w:hideMark/>
          </w:tcPr>
          <w:p w14:paraId="67E8B90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61E2B">
              <w:rPr>
                <w:color w:val="000000"/>
              </w:rPr>
              <w:t>–</w:t>
            </w:r>
          </w:p>
        </w:tc>
        <w:tc>
          <w:tcPr>
            <w:tcW w:w="1134" w:type="dxa"/>
            <w:noWrap/>
            <w:vAlign w:val="bottom"/>
            <w:hideMark/>
          </w:tcPr>
          <w:p w14:paraId="660FDA26" w14:textId="61F6667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103 063 </w:t>
            </w:r>
          </w:p>
        </w:tc>
        <w:tc>
          <w:tcPr>
            <w:tcW w:w="1134" w:type="dxa"/>
            <w:noWrap/>
            <w:vAlign w:val="bottom"/>
            <w:hideMark/>
          </w:tcPr>
          <w:p w14:paraId="0930C70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c>
          <w:tcPr>
            <w:tcW w:w="1134" w:type="dxa"/>
            <w:noWrap/>
            <w:vAlign w:val="bottom"/>
            <w:hideMark/>
          </w:tcPr>
          <w:p w14:paraId="2F4F847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c>
          <w:tcPr>
            <w:tcW w:w="1361" w:type="dxa"/>
            <w:noWrap/>
            <w:vAlign w:val="bottom"/>
            <w:hideMark/>
          </w:tcPr>
          <w:p w14:paraId="1898F8C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5F7FEE">
              <w:rPr>
                <w:color w:val="000000"/>
              </w:rPr>
              <w:t>–</w:t>
            </w:r>
          </w:p>
        </w:tc>
      </w:tr>
      <w:tr w:rsidR="00221616" w:rsidRPr="006C07EC" w14:paraId="75197487" w14:textId="77777777" w:rsidTr="00971278">
        <w:trPr>
          <w:cantSplit/>
          <w:trHeight w:val="57"/>
          <w:jc w:val="right"/>
        </w:trPr>
        <w:tc>
          <w:tcPr>
            <w:tcW w:w="2127" w:type="dxa"/>
            <w:noWrap/>
            <w:vAlign w:val="bottom"/>
            <w:hideMark/>
          </w:tcPr>
          <w:p w14:paraId="7915AE8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Швеция </w:t>
            </w:r>
          </w:p>
        </w:tc>
        <w:tc>
          <w:tcPr>
            <w:tcW w:w="1842" w:type="dxa"/>
            <w:noWrap/>
            <w:vAlign w:val="bottom"/>
            <w:hideMark/>
          </w:tcPr>
          <w:p w14:paraId="4FD55E1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478670B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418" w:type="dxa"/>
            <w:noWrap/>
            <w:vAlign w:val="bottom"/>
            <w:hideMark/>
          </w:tcPr>
          <w:p w14:paraId="0B9FF63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12B4DFD1" w14:textId="3C26813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42 065 </w:t>
            </w:r>
          </w:p>
        </w:tc>
        <w:tc>
          <w:tcPr>
            <w:tcW w:w="1500" w:type="dxa"/>
            <w:noWrap/>
            <w:vAlign w:val="bottom"/>
            <w:hideMark/>
          </w:tcPr>
          <w:p w14:paraId="3FFB0DD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61E2B">
              <w:rPr>
                <w:color w:val="000000"/>
              </w:rPr>
              <w:t>–</w:t>
            </w:r>
          </w:p>
        </w:tc>
        <w:tc>
          <w:tcPr>
            <w:tcW w:w="1134" w:type="dxa"/>
            <w:noWrap/>
            <w:vAlign w:val="bottom"/>
            <w:hideMark/>
          </w:tcPr>
          <w:p w14:paraId="1D4FFFA7" w14:textId="5665F06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42 065 </w:t>
            </w:r>
          </w:p>
        </w:tc>
        <w:tc>
          <w:tcPr>
            <w:tcW w:w="1134" w:type="dxa"/>
            <w:noWrap/>
            <w:vAlign w:val="bottom"/>
            <w:hideMark/>
          </w:tcPr>
          <w:p w14:paraId="210F62C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c>
          <w:tcPr>
            <w:tcW w:w="1134" w:type="dxa"/>
            <w:noWrap/>
            <w:vAlign w:val="bottom"/>
            <w:hideMark/>
          </w:tcPr>
          <w:p w14:paraId="664CBC6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c>
          <w:tcPr>
            <w:tcW w:w="1361" w:type="dxa"/>
            <w:noWrap/>
            <w:vAlign w:val="bottom"/>
            <w:hideMark/>
          </w:tcPr>
          <w:p w14:paraId="28E505B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r>
      <w:tr w:rsidR="00221616" w:rsidRPr="006C07EC" w14:paraId="3F27CDA2" w14:textId="77777777" w:rsidTr="00971278">
        <w:trPr>
          <w:cantSplit/>
          <w:trHeight w:val="57"/>
          <w:jc w:val="right"/>
        </w:trPr>
        <w:tc>
          <w:tcPr>
            <w:tcW w:w="2127" w:type="dxa"/>
            <w:noWrap/>
            <w:vAlign w:val="bottom"/>
            <w:hideMark/>
          </w:tcPr>
          <w:p w14:paraId="6C985594" w14:textId="0269F6A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Швейцария </w:t>
            </w:r>
          </w:p>
        </w:tc>
        <w:tc>
          <w:tcPr>
            <w:tcW w:w="1842" w:type="dxa"/>
            <w:noWrap/>
            <w:vAlign w:val="bottom"/>
            <w:hideMark/>
          </w:tcPr>
          <w:p w14:paraId="2B17F66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51543C4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418" w:type="dxa"/>
            <w:noWrap/>
            <w:vAlign w:val="bottom"/>
            <w:hideMark/>
          </w:tcPr>
          <w:p w14:paraId="2798995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243EEDD4" w14:textId="0D60E64C"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54 767 </w:t>
            </w:r>
          </w:p>
        </w:tc>
        <w:tc>
          <w:tcPr>
            <w:tcW w:w="1500" w:type="dxa"/>
            <w:noWrap/>
            <w:vAlign w:val="bottom"/>
            <w:hideMark/>
          </w:tcPr>
          <w:p w14:paraId="1D36AE5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61E2B">
              <w:rPr>
                <w:color w:val="000000"/>
              </w:rPr>
              <w:t>–</w:t>
            </w:r>
          </w:p>
        </w:tc>
        <w:tc>
          <w:tcPr>
            <w:tcW w:w="1134" w:type="dxa"/>
            <w:noWrap/>
            <w:vAlign w:val="bottom"/>
            <w:hideMark/>
          </w:tcPr>
          <w:p w14:paraId="55CB0EA7" w14:textId="2AAC584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54 767 </w:t>
            </w:r>
          </w:p>
        </w:tc>
        <w:tc>
          <w:tcPr>
            <w:tcW w:w="1134" w:type="dxa"/>
            <w:noWrap/>
            <w:vAlign w:val="bottom"/>
            <w:hideMark/>
          </w:tcPr>
          <w:p w14:paraId="69FE0EB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c>
          <w:tcPr>
            <w:tcW w:w="1134" w:type="dxa"/>
            <w:noWrap/>
            <w:vAlign w:val="bottom"/>
            <w:hideMark/>
          </w:tcPr>
          <w:p w14:paraId="5287212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c>
          <w:tcPr>
            <w:tcW w:w="1361" w:type="dxa"/>
            <w:noWrap/>
            <w:vAlign w:val="bottom"/>
            <w:hideMark/>
          </w:tcPr>
          <w:p w14:paraId="250EADA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r>
      <w:tr w:rsidR="00221616" w:rsidRPr="006C07EC" w14:paraId="13F8AACA" w14:textId="77777777" w:rsidTr="00971278">
        <w:trPr>
          <w:cantSplit/>
          <w:trHeight w:val="57"/>
          <w:jc w:val="right"/>
        </w:trPr>
        <w:tc>
          <w:tcPr>
            <w:tcW w:w="2127" w:type="dxa"/>
            <w:noWrap/>
            <w:vAlign w:val="bottom"/>
            <w:hideMark/>
          </w:tcPr>
          <w:p w14:paraId="75089903" w14:textId="38AB29F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Таиланд </w:t>
            </w:r>
          </w:p>
        </w:tc>
        <w:tc>
          <w:tcPr>
            <w:tcW w:w="1842" w:type="dxa"/>
            <w:noWrap/>
            <w:vAlign w:val="bottom"/>
            <w:hideMark/>
          </w:tcPr>
          <w:p w14:paraId="65E30E2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52A22CE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418" w:type="dxa"/>
            <w:noWrap/>
            <w:vAlign w:val="bottom"/>
            <w:hideMark/>
          </w:tcPr>
          <w:p w14:paraId="32A1921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C67E6E">
              <w:rPr>
                <w:color w:val="000000"/>
              </w:rPr>
              <w:t>–</w:t>
            </w:r>
          </w:p>
        </w:tc>
        <w:tc>
          <w:tcPr>
            <w:tcW w:w="1134" w:type="dxa"/>
            <w:noWrap/>
            <w:vAlign w:val="bottom"/>
            <w:hideMark/>
          </w:tcPr>
          <w:p w14:paraId="7B6ED6C5" w14:textId="2814DC7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17 773 </w:t>
            </w:r>
          </w:p>
        </w:tc>
        <w:tc>
          <w:tcPr>
            <w:tcW w:w="1500" w:type="dxa"/>
            <w:noWrap/>
            <w:vAlign w:val="bottom"/>
            <w:hideMark/>
          </w:tcPr>
          <w:p w14:paraId="66322FE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361E2B">
              <w:rPr>
                <w:color w:val="000000"/>
              </w:rPr>
              <w:t>–</w:t>
            </w:r>
          </w:p>
        </w:tc>
        <w:tc>
          <w:tcPr>
            <w:tcW w:w="1134" w:type="dxa"/>
            <w:noWrap/>
            <w:vAlign w:val="bottom"/>
            <w:hideMark/>
          </w:tcPr>
          <w:p w14:paraId="2E64F0A9" w14:textId="396C4C36"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17 773 </w:t>
            </w:r>
          </w:p>
        </w:tc>
        <w:tc>
          <w:tcPr>
            <w:tcW w:w="1134" w:type="dxa"/>
            <w:noWrap/>
            <w:vAlign w:val="bottom"/>
            <w:hideMark/>
          </w:tcPr>
          <w:p w14:paraId="71715643"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c>
          <w:tcPr>
            <w:tcW w:w="1134" w:type="dxa"/>
            <w:noWrap/>
            <w:vAlign w:val="bottom"/>
            <w:hideMark/>
          </w:tcPr>
          <w:p w14:paraId="2407448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c>
          <w:tcPr>
            <w:tcW w:w="1361" w:type="dxa"/>
            <w:noWrap/>
            <w:vAlign w:val="bottom"/>
            <w:hideMark/>
          </w:tcPr>
          <w:p w14:paraId="45DB953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6542AB">
              <w:rPr>
                <w:color w:val="000000"/>
              </w:rPr>
              <w:t>–</w:t>
            </w:r>
          </w:p>
        </w:tc>
      </w:tr>
      <w:tr w:rsidR="00221616" w:rsidRPr="006C07EC" w14:paraId="7F9A5057" w14:textId="77777777" w:rsidTr="00971278">
        <w:trPr>
          <w:cantSplit/>
          <w:trHeight w:val="57"/>
          <w:jc w:val="right"/>
        </w:trPr>
        <w:tc>
          <w:tcPr>
            <w:tcW w:w="2127" w:type="dxa"/>
            <w:noWrap/>
            <w:vAlign w:val="bottom"/>
            <w:hideMark/>
          </w:tcPr>
          <w:p w14:paraId="45BCBD42" w14:textId="2429F206"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Турция </w:t>
            </w:r>
          </w:p>
        </w:tc>
        <w:tc>
          <w:tcPr>
            <w:tcW w:w="1842" w:type="dxa"/>
            <w:noWrap/>
            <w:vAlign w:val="bottom"/>
            <w:hideMark/>
          </w:tcPr>
          <w:p w14:paraId="74B5577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134" w:type="dxa"/>
            <w:noWrap/>
            <w:vAlign w:val="bottom"/>
            <w:hideMark/>
          </w:tcPr>
          <w:p w14:paraId="6BE8EC1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418" w:type="dxa"/>
            <w:noWrap/>
            <w:vAlign w:val="bottom"/>
            <w:hideMark/>
          </w:tcPr>
          <w:p w14:paraId="61B6C87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134" w:type="dxa"/>
            <w:noWrap/>
            <w:vAlign w:val="bottom"/>
            <w:hideMark/>
          </w:tcPr>
          <w:p w14:paraId="3C352C10" w14:textId="39EFD78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40 810 </w:t>
            </w:r>
          </w:p>
        </w:tc>
        <w:tc>
          <w:tcPr>
            <w:tcW w:w="1500" w:type="dxa"/>
            <w:noWrap/>
            <w:vAlign w:val="bottom"/>
            <w:hideMark/>
          </w:tcPr>
          <w:p w14:paraId="5EE8297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C328E">
              <w:rPr>
                <w:color w:val="000000"/>
              </w:rPr>
              <w:t>–</w:t>
            </w:r>
          </w:p>
        </w:tc>
        <w:tc>
          <w:tcPr>
            <w:tcW w:w="1134" w:type="dxa"/>
            <w:noWrap/>
            <w:vAlign w:val="bottom"/>
            <w:hideMark/>
          </w:tcPr>
          <w:p w14:paraId="0B8AC6C5" w14:textId="7F2AD27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40 810 </w:t>
            </w:r>
          </w:p>
        </w:tc>
        <w:tc>
          <w:tcPr>
            <w:tcW w:w="1134" w:type="dxa"/>
            <w:noWrap/>
            <w:vAlign w:val="bottom"/>
            <w:hideMark/>
          </w:tcPr>
          <w:p w14:paraId="65F82A9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F02C9">
              <w:rPr>
                <w:color w:val="000000"/>
              </w:rPr>
              <w:t>–</w:t>
            </w:r>
          </w:p>
        </w:tc>
        <w:tc>
          <w:tcPr>
            <w:tcW w:w="1134" w:type="dxa"/>
            <w:noWrap/>
            <w:vAlign w:val="bottom"/>
            <w:hideMark/>
          </w:tcPr>
          <w:p w14:paraId="7C85BC9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F02C9">
              <w:rPr>
                <w:color w:val="000000"/>
              </w:rPr>
              <w:t>–</w:t>
            </w:r>
          </w:p>
        </w:tc>
        <w:tc>
          <w:tcPr>
            <w:tcW w:w="1361" w:type="dxa"/>
            <w:noWrap/>
            <w:vAlign w:val="bottom"/>
            <w:hideMark/>
          </w:tcPr>
          <w:p w14:paraId="31A0C45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F02C9">
              <w:rPr>
                <w:color w:val="000000"/>
              </w:rPr>
              <w:t>–</w:t>
            </w:r>
          </w:p>
        </w:tc>
      </w:tr>
      <w:tr w:rsidR="00221616" w:rsidRPr="006C07EC" w14:paraId="1B2FA2B2" w14:textId="77777777" w:rsidTr="00971278">
        <w:trPr>
          <w:cantSplit/>
          <w:trHeight w:val="57"/>
          <w:jc w:val="right"/>
        </w:trPr>
        <w:tc>
          <w:tcPr>
            <w:tcW w:w="2127" w:type="dxa"/>
            <w:noWrap/>
            <w:vAlign w:val="bottom"/>
            <w:hideMark/>
          </w:tcPr>
          <w:p w14:paraId="5E092605" w14:textId="78E33FF0"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Объединенные Арабские Эмираты </w:t>
            </w:r>
          </w:p>
        </w:tc>
        <w:tc>
          <w:tcPr>
            <w:tcW w:w="1842" w:type="dxa"/>
            <w:noWrap/>
            <w:vAlign w:val="bottom"/>
            <w:hideMark/>
          </w:tcPr>
          <w:p w14:paraId="200476F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134" w:type="dxa"/>
            <w:noWrap/>
            <w:vAlign w:val="bottom"/>
            <w:hideMark/>
          </w:tcPr>
          <w:p w14:paraId="6653CF5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418" w:type="dxa"/>
            <w:noWrap/>
            <w:vAlign w:val="bottom"/>
            <w:hideMark/>
          </w:tcPr>
          <w:p w14:paraId="3845597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134" w:type="dxa"/>
            <w:noWrap/>
            <w:vAlign w:val="bottom"/>
            <w:hideMark/>
          </w:tcPr>
          <w:p w14:paraId="57866B3F" w14:textId="23BAB8C2"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30 668 </w:t>
            </w:r>
          </w:p>
        </w:tc>
        <w:tc>
          <w:tcPr>
            <w:tcW w:w="1500" w:type="dxa"/>
            <w:noWrap/>
            <w:vAlign w:val="bottom"/>
            <w:hideMark/>
          </w:tcPr>
          <w:p w14:paraId="5ACD2621"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C328E">
              <w:rPr>
                <w:color w:val="000000"/>
              </w:rPr>
              <w:t>–</w:t>
            </w:r>
          </w:p>
        </w:tc>
        <w:tc>
          <w:tcPr>
            <w:tcW w:w="1134" w:type="dxa"/>
            <w:noWrap/>
            <w:vAlign w:val="bottom"/>
            <w:hideMark/>
          </w:tcPr>
          <w:p w14:paraId="0B3C9C74" w14:textId="5EFDF004"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30 668 </w:t>
            </w:r>
          </w:p>
        </w:tc>
        <w:tc>
          <w:tcPr>
            <w:tcW w:w="1134" w:type="dxa"/>
            <w:noWrap/>
            <w:vAlign w:val="bottom"/>
            <w:hideMark/>
          </w:tcPr>
          <w:p w14:paraId="2F4AC72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F02C9">
              <w:rPr>
                <w:color w:val="000000"/>
              </w:rPr>
              <w:t>–</w:t>
            </w:r>
          </w:p>
        </w:tc>
        <w:tc>
          <w:tcPr>
            <w:tcW w:w="1134" w:type="dxa"/>
            <w:noWrap/>
            <w:vAlign w:val="bottom"/>
            <w:hideMark/>
          </w:tcPr>
          <w:p w14:paraId="62C7528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F02C9">
              <w:rPr>
                <w:color w:val="000000"/>
              </w:rPr>
              <w:t>–</w:t>
            </w:r>
          </w:p>
        </w:tc>
        <w:tc>
          <w:tcPr>
            <w:tcW w:w="1361" w:type="dxa"/>
            <w:noWrap/>
            <w:vAlign w:val="bottom"/>
            <w:hideMark/>
          </w:tcPr>
          <w:p w14:paraId="13B4D3D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F02C9">
              <w:rPr>
                <w:color w:val="000000"/>
              </w:rPr>
              <w:t>–</w:t>
            </w:r>
          </w:p>
        </w:tc>
      </w:tr>
      <w:tr w:rsidR="00221616" w:rsidRPr="006C07EC" w14:paraId="037EBAF3" w14:textId="77777777" w:rsidTr="00971278">
        <w:trPr>
          <w:cantSplit/>
          <w:trHeight w:val="57"/>
          <w:jc w:val="right"/>
        </w:trPr>
        <w:tc>
          <w:tcPr>
            <w:tcW w:w="2127" w:type="dxa"/>
            <w:vAlign w:val="bottom"/>
            <w:hideMark/>
          </w:tcPr>
          <w:p w14:paraId="0D813400" w14:textId="2409530C" w:rsidR="00221616" w:rsidRPr="00352573"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lang w:val="ru-RU"/>
              </w:rPr>
            </w:pPr>
            <w:r>
              <w:rPr>
                <w:color w:val="000000"/>
                <w:lang w:val="ru-RU"/>
              </w:rPr>
              <w:t xml:space="preserve">Соединенное Королевство Великобритании и Северной Ирландии </w:t>
            </w:r>
          </w:p>
        </w:tc>
        <w:tc>
          <w:tcPr>
            <w:tcW w:w="1842" w:type="dxa"/>
            <w:noWrap/>
            <w:vAlign w:val="bottom"/>
            <w:hideMark/>
          </w:tcPr>
          <w:p w14:paraId="30B4935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134" w:type="dxa"/>
            <w:noWrap/>
            <w:vAlign w:val="bottom"/>
            <w:hideMark/>
          </w:tcPr>
          <w:p w14:paraId="1A85DC1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418" w:type="dxa"/>
            <w:noWrap/>
            <w:vAlign w:val="bottom"/>
            <w:hideMark/>
          </w:tcPr>
          <w:p w14:paraId="1C59CDA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134" w:type="dxa"/>
            <w:noWrap/>
            <w:vAlign w:val="bottom"/>
            <w:hideMark/>
          </w:tcPr>
          <w:p w14:paraId="3C67CA01" w14:textId="787BABE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211 292 </w:t>
            </w:r>
          </w:p>
        </w:tc>
        <w:tc>
          <w:tcPr>
            <w:tcW w:w="1500" w:type="dxa"/>
            <w:noWrap/>
            <w:vAlign w:val="bottom"/>
            <w:hideMark/>
          </w:tcPr>
          <w:p w14:paraId="74BD6918"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C328E">
              <w:rPr>
                <w:color w:val="000000"/>
              </w:rPr>
              <w:t>–</w:t>
            </w:r>
          </w:p>
        </w:tc>
        <w:tc>
          <w:tcPr>
            <w:tcW w:w="1134" w:type="dxa"/>
            <w:noWrap/>
            <w:vAlign w:val="bottom"/>
            <w:hideMark/>
          </w:tcPr>
          <w:p w14:paraId="2175AAAB" w14:textId="02122DA5"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211 292 </w:t>
            </w:r>
          </w:p>
        </w:tc>
        <w:tc>
          <w:tcPr>
            <w:tcW w:w="1134" w:type="dxa"/>
            <w:noWrap/>
            <w:vAlign w:val="bottom"/>
            <w:hideMark/>
          </w:tcPr>
          <w:p w14:paraId="3A2119C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F02C9">
              <w:rPr>
                <w:color w:val="000000"/>
              </w:rPr>
              <w:t>–</w:t>
            </w:r>
          </w:p>
        </w:tc>
        <w:tc>
          <w:tcPr>
            <w:tcW w:w="1134" w:type="dxa"/>
            <w:noWrap/>
            <w:vAlign w:val="bottom"/>
            <w:hideMark/>
          </w:tcPr>
          <w:p w14:paraId="22E7590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F02C9">
              <w:rPr>
                <w:color w:val="000000"/>
              </w:rPr>
              <w:t>–</w:t>
            </w:r>
          </w:p>
        </w:tc>
        <w:tc>
          <w:tcPr>
            <w:tcW w:w="1361" w:type="dxa"/>
            <w:noWrap/>
            <w:vAlign w:val="bottom"/>
            <w:hideMark/>
          </w:tcPr>
          <w:p w14:paraId="204EA0E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8F02C9">
              <w:rPr>
                <w:color w:val="000000"/>
              </w:rPr>
              <w:t>–</w:t>
            </w:r>
          </w:p>
        </w:tc>
      </w:tr>
      <w:tr w:rsidR="00221616" w:rsidRPr="006C07EC" w14:paraId="0F7CA5CA" w14:textId="77777777" w:rsidTr="00971278">
        <w:trPr>
          <w:cantSplit/>
          <w:trHeight w:val="57"/>
          <w:jc w:val="right"/>
        </w:trPr>
        <w:tc>
          <w:tcPr>
            <w:tcW w:w="2127" w:type="dxa"/>
            <w:noWrap/>
            <w:vAlign w:val="bottom"/>
            <w:hideMark/>
          </w:tcPr>
          <w:p w14:paraId="2FD69C4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t xml:space="preserve">Соединенные Штаты Америки </w:t>
            </w:r>
          </w:p>
        </w:tc>
        <w:tc>
          <w:tcPr>
            <w:tcW w:w="1842" w:type="dxa"/>
            <w:noWrap/>
            <w:vAlign w:val="bottom"/>
            <w:hideMark/>
          </w:tcPr>
          <w:p w14:paraId="5735F269"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134" w:type="dxa"/>
            <w:noWrap/>
            <w:vAlign w:val="bottom"/>
            <w:hideMark/>
          </w:tcPr>
          <w:p w14:paraId="4BA17CD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418" w:type="dxa"/>
            <w:noWrap/>
            <w:vAlign w:val="bottom"/>
            <w:hideMark/>
          </w:tcPr>
          <w:p w14:paraId="0D3EFDA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134" w:type="dxa"/>
            <w:noWrap/>
            <w:vAlign w:val="bottom"/>
            <w:hideMark/>
          </w:tcPr>
          <w:p w14:paraId="3E807302"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1 062 500 </w:t>
            </w:r>
          </w:p>
        </w:tc>
        <w:tc>
          <w:tcPr>
            <w:tcW w:w="1500" w:type="dxa"/>
            <w:noWrap/>
            <w:vAlign w:val="bottom"/>
            <w:hideMark/>
          </w:tcPr>
          <w:p w14:paraId="145D873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361 982 </w:t>
            </w:r>
          </w:p>
        </w:tc>
        <w:tc>
          <w:tcPr>
            <w:tcW w:w="1134" w:type="dxa"/>
            <w:noWrap/>
            <w:vAlign w:val="bottom"/>
            <w:hideMark/>
          </w:tcPr>
          <w:p w14:paraId="6319C15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23086">
              <w:rPr>
                <w:color w:val="000000"/>
              </w:rPr>
              <w:t>–</w:t>
            </w:r>
          </w:p>
        </w:tc>
        <w:tc>
          <w:tcPr>
            <w:tcW w:w="1134" w:type="dxa"/>
            <w:noWrap/>
            <w:vAlign w:val="bottom"/>
            <w:hideMark/>
          </w:tcPr>
          <w:p w14:paraId="45F72E6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700 518 </w:t>
            </w:r>
          </w:p>
        </w:tc>
        <w:tc>
          <w:tcPr>
            <w:tcW w:w="1134" w:type="dxa"/>
            <w:noWrap/>
            <w:vAlign w:val="bottom"/>
            <w:hideMark/>
          </w:tcPr>
          <w:p w14:paraId="619342CF"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700 518 </w:t>
            </w:r>
          </w:p>
        </w:tc>
        <w:tc>
          <w:tcPr>
            <w:tcW w:w="1361" w:type="dxa"/>
            <w:noWrap/>
            <w:vAlign w:val="bottom"/>
            <w:hideMark/>
          </w:tcPr>
          <w:p w14:paraId="6976D956"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B12D5">
              <w:rPr>
                <w:color w:val="000000"/>
              </w:rPr>
              <w:t>–</w:t>
            </w:r>
          </w:p>
        </w:tc>
      </w:tr>
      <w:tr w:rsidR="00221616" w:rsidRPr="006C07EC" w14:paraId="0D2109B7" w14:textId="77777777" w:rsidTr="00971278">
        <w:trPr>
          <w:cantSplit/>
          <w:trHeight w:val="57"/>
          <w:jc w:val="right"/>
        </w:trPr>
        <w:tc>
          <w:tcPr>
            <w:tcW w:w="2127" w:type="dxa"/>
            <w:tcBorders>
              <w:bottom w:val="single" w:sz="4" w:space="0" w:color="auto"/>
            </w:tcBorders>
            <w:vAlign w:val="bottom"/>
            <w:hideMark/>
          </w:tcPr>
          <w:p w14:paraId="3BF0FF4A"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pPr>
            <w:r>
              <w:rPr>
                <w:color w:val="000000"/>
                <w:lang w:val="ru-RU"/>
              </w:rPr>
              <w:lastRenderedPageBreak/>
              <w:t xml:space="preserve">Венесуэла (Боливарианская Республика) </w:t>
            </w:r>
          </w:p>
        </w:tc>
        <w:tc>
          <w:tcPr>
            <w:tcW w:w="1842" w:type="dxa"/>
            <w:tcBorders>
              <w:bottom w:val="single" w:sz="4" w:space="0" w:color="auto"/>
            </w:tcBorders>
            <w:noWrap/>
            <w:vAlign w:val="bottom"/>
            <w:hideMark/>
          </w:tcPr>
          <w:p w14:paraId="3C71E357"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298 401 </w:t>
            </w:r>
          </w:p>
        </w:tc>
        <w:tc>
          <w:tcPr>
            <w:tcW w:w="1134" w:type="dxa"/>
            <w:tcBorders>
              <w:bottom w:val="single" w:sz="4" w:space="0" w:color="auto"/>
            </w:tcBorders>
            <w:noWrap/>
            <w:vAlign w:val="bottom"/>
            <w:hideMark/>
          </w:tcPr>
          <w:p w14:paraId="782B46E3" w14:textId="18A4C186"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r w:rsidRPr="006C07EC">
              <w:rPr>
                <w:color w:val="000000"/>
              </w:rPr>
              <w:t xml:space="preserve"> </w:t>
            </w:r>
          </w:p>
        </w:tc>
        <w:tc>
          <w:tcPr>
            <w:tcW w:w="1418" w:type="dxa"/>
            <w:tcBorders>
              <w:bottom w:val="single" w:sz="4" w:space="0" w:color="auto"/>
            </w:tcBorders>
            <w:noWrap/>
            <w:vAlign w:val="bottom"/>
            <w:hideMark/>
          </w:tcPr>
          <w:p w14:paraId="78E8C4FE"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298 401 </w:t>
            </w:r>
          </w:p>
        </w:tc>
        <w:tc>
          <w:tcPr>
            <w:tcW w:w="1134" w:type="dxa"/>
            <w:tcBorders>
              <w:bottom w:val="single" w:sz="4" w:space="0" w:color="auto"/>
            </w:tcBorders>
            <w:noWrap/>
            <w:vAlign w:val="bottom"/>
            <w:hideMark/>
          </w:tcPr>
          <w:p w14:paraId="14DA2AC7" w14:textId="285A6AE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8 452 </w:t>
            </w:r>
          </w:p>
        </w:tc>
        <w:tc>
          <w:tcPr>
            <w:tcW w:w="1500" w:type="dxa"/>
            <w:tcBorders>
              <w:bottom w:val="single" w:sz="4" w:space="0" w:color="auto"/>
            </w:tcBorders>
            <w:noWrap/>
            <w:vAlign w:val="bottom"/>
            <w:hideMark/>
          </w:tcPr>
          <w:p w14:paraId="10A7DA5B" w14:textId="5BA3D68A"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BB516A">
              <w:rPr>
                <w:color w:val="000000"/>
              </w:rPr>
              <w:t>–</w:t>
            </w:r>
          </w:p>
        </w:tc>
        <w:tc>
          <w:tcPr>
            <w:tcW w:w="1134" w:type="dxa"/>
            <w:tcBorders>
              <w:bottom w:val="single" w:sz="4" w:space="0" w:color="auto"/>
            </w:tcBorders>
            <w:noWrap/>
            <w:vAlign w:val="bottom"/>
            <w:hideMark/>
          </w:tcPr>
          <w:p w14:paraId="1270822B"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D23086">
              <w:rPr>
                <w:color w:val="000000"/>
              </w:rPr>
              <w:t>–</w:t>
            </w:r>
          </w:p>
        </w:tc>
        <w:tc>
          <w:tcPr>
            <w:tcW w:w="1134" w:type="dxa"/>
            <w:tcBorders>
              <w:bottom w:val="single" w:sz="4" w:space="0" w:color="auto"/>
            </w:tcBorders>
            <w:noWrap/>
            <w:vAlign w:val="bottom"/>
            <w:hideMark/>
          </w:tcPr>
          <w:p w14:paraId="52D2BCBC" w14:textId="20C4120E"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8 452 </w:t>
            </w:r>
          </w:p>
        </w:tc>
        <w:tc>
          <w:tcPr>
            <w:tcW w:w="1134" w:type="dxa"/>
            <w:tcBorders>
              <w:bottom w:val="single" w:sz="4" w:space="0" w:color="auto"/>
            </w:tcBorders>
            <w:noWrap/>
            <w:vAlign w:val="bottom"/>
            <w:hideMark/>
          </w:tcPr>
          <w:p w14:paraId="6F5B6EA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Pr>
                <w:color w:val="000000"/>
                <w:lang w:val="ru-RU"/>
              </w:rPr>
              <w:t xml:space="preserve">306 853 </w:t>
            </w:r>
          </w:p>
        </w:tc>
        <w:tc>
          <w:tcPr>
            <w:tcW w:w="1361" w:type="dxa"/>
            <w:tcBorders>
              <w:bottom w:val="single" w:sz="4" w:space="0" w:color="auto"/>
            </w:tcBorders>
            <w:noWrap/>
            <w:vAlign w:val="bottom"/>
            <w:hideMark/>
          </w:tcPr>
          <w:p w14:paraId="21B08D14"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pPr>
            <w:r w:rsidRPr="00AB12D5">
              <w:rPr>
                <w:color w:val="000000"/>
              </w:rPr>
              <w:t>–</w:t>
            </w:r>
          </w:p>
        </w:tc>
      </w:tr>
      <w:tr w:rsidR="00221616" w:rsidRPr="006C07EC" w14:paraId="7D158237" w14:textId="77777777" w:rsidTr="00971278">
        <w:trPr>
          <w:cantSplit/>
          <w:trHeight w:val="57"/>
          <w:jc w:val="right"/>
        </w:trPr>
        <w:tc>
          <w:tcPr>
            <w:tcW w:w="2127" w:type="dxa"/>
            <w:tcBorders>
              <w:top w:val="single" w:sz="4" w:space="0" w:color="auto"/>
              <w:bottom w:val="single" w:sz="12" w:space="0" w:color="auto"/>
            </w:tcBorders>
            <w:noWrap/>
            <w:vAlign w:val="bottom"/>
            <w:hideMark/>
          </w:tcPr>
          <w:p w14:paraId="477E75F7" w14:textId="56E027C8"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rPr>
                <w:b/>
              </w:rPr>
            </w:pPr>
            <w:r>
              <w:rPr>
                <w:b/>
                <w:bCs/>
                <w:color w:val="000000"/>
                <w:lang w:val="ru-RU"/>
              </w:rPr>
              <w:t>Всего</w:t>
            </w:r>
            <w:r>
              <w:rPr>
                <w:color w:val="000000"/>
                <w:lang w:val="ru-RU"/>
              </w:rPr>
              <w:t xml:space="preserve"> </w:t>
            </w:r>
          </w:p>
        </w:tc>
        <w:tc>
          <w:tcPr>
            <w:tcW w:w="1842" w:type="dxa"/>
            <w:tcBorders>
              <w:top w:val="single" w:sz="4" w:space="0" w:color="auto"/>
              <w:bottom w:val="single" w:sz="12" w:space="0" w:color="auto"/>
            </w:tcBorders>
            <w:noWrap/>
            <w:vAlign w:val="bottom"/>
            <w:hideMark/>
          </w:tcPr>
          <w:p w14:paraId="59805F51" w14:textId="5E75B1DB"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865 834</w:t>
            </w:r>
            <w:r>
              <w:rPr>
                <w:color w:val="000000"/>
                <w:lang w:val="ru-RU"/>
              </w:rPr>
              <w:t xml:space="preserve"> </w:t>
            </w:r>
          </w:p>
        </w:tc>
        <w:tc>
          <w:tcPr>
            <w:tcW w:w="1134" w:type="dxa"/>
            <w:tcBorders>
              <w:top w:val="single" w:sz="4" w:space="0" w:color="auto"/>
              <w:bottom w:val="single" w:sz="12" w:space="0" w:color="auto"/>
            </w:tcBorders>
            <w:noWrap/>
            <w:vAlign w:val="bottom"/>
            <w:hideMark/>
          </w:tcPr>
          <w:p w14:paraId="191EBA6A" w14:textId="5D088C30"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112 112</w:t>
            </w:r>
            <w:r>
              <w:rPr>
                <w:color w:val="000000"/>
                <w:lang w:val="ru-RU"/>
              </w:rPr>
              <w:t xml:space="preserve"> </w:t>
            </w:r>
          </w:p>
        </w:tc>
        <w:tc>
          <w:tcPr>
            <w:tcW w:w="1418" w:type="dxa"/>
            <w:tcBorders>
              <w:top w:val="single" w:sz="4" w:space="0" w:color="auto"/>
              <w:bottom w:val="single" w:sz="12" w:space="0" w:color="auto"/>
            </w:tcBorders>
            <w:noWrap/>
            <w:vAlign w:val="bottom"/>
            <w:hideMark/>
          </w:tcPr>
          <w:p w14:paraId="65B6AB95"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753 722</w:t>
            </w:r>
            <w:r>
              <w:rPr>
                <w:color w:val="000000"/>
                <w:lang w:val="ru-RU"/>
              </w:rPr>
              <w:t xml:space="preserve"> </w:t>
            </w:r>
          </w:p>
        </w:tc>
        <w:tc>
          <w:tcPr>
            <w:tcW w:w="1134" w:type="dxa"/>
            <w:tcBorders>
              <w:top w:val="single" w:sz="4" w:space="0" w:color="auto"/>
              <w:bottom w:val="single" w:sz="12" w:space="0" w:color="auto"/>
            </w:tcBorders>
            <w:noWrap/>
            <w:vAlign w:val="bottom"/>
            <w:hideMark/>
          </w:tcPr>
          <w:p w14:paraId="2BE1573C" w14:textId="51FFA4FF"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4 837 756</w:t>
            </w:r>
            <w:r>
              <w:rPr>
                <w:color w:val="000000"/>
                <w:lang w:val="ru-RU"/>
              </w:rPr>
              <w:t xml:space="preserve"> </w:t>
            </w:r>
          </w:p>
        </w:tc>
        <w:tc>
          <w:tcPr>
            <w:tcW w:w="1500" w:type="dxa"/>
            <w:tcBorders>
              <w:top w:val="single" w:sz="4" w:space="0" w:color="auto"/>
              <w:bottom w:val="single" w:sz="12" w:space="0" w:color="auto"/>
            </w:tcBorders>
            <w:noWrap/>
            <w:vAlign w:val="bottom"/>
            <w:hideMark/>
          </w:tcPr>
          <w:p w14:paraId="6843BE9C"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378 616</w:t>
            </w:r>
            <w:r>
              <w:rPr>
                <w:color w:val="000000"/>
                <w:lang w:val="ru-RU"/>
              </w:rPr>
              <w:t xml:space="preserve"> </w:t>
            </w:r>
          </w:p>
        </w:tc>
        <w:tc>
          <w:tcPr>
            <w:tcW w:w="1134" w:type="dxa"/>
            <w:tcBorders>
              <w:top w:val="single" w:sz="4" w:space="0" w:color="auto"/>
              <w:bottom w:val="single" w:sz="12" w:space="0" w:color="auto"/>
            </w:tcBorders>
            <w:noWrap/>
            <w:vAlign w:val="bottom"/>
            <w:hideMark/>
          </w:tcPr>
          <w:p w14:paraId="09F46860" w14:textId="67652251"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3 527 495</w:t>
            </w:r>
            <w:r>
              <w:rPr>
                <w:color w:val="000000"/>
                <w:lang w:val="ru-RU"/>
              </w:rPr>
              <w:t xml:space="preserve"> </w:t>
            </w:r>
          </w:p>
        </w:tc>
        <w:tc>
          <w:tcPr>
            <w:tcW w:w="1134" w:type="dxa"/>
            <w:tcBorders>
              <w:top w:val="single" w:sz="4" w:space="0" w:color="auto"/>
              <w:bottom w:val="single" w:sz="12" w:space="0" w:color="auto"/>
            </w:tcBorders>
            <w:noWrap/>
            <w:vAlign w:val="bottom"/>
            <w:hideMark/>
          </w:tcPr>
          <w:p w14:paraId="554CF890" w14:textId="77777777"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931 645</w:t>
            </w:r>
            <w:r>
              <w:rPr>
                <w:color w:val="000000"/>
                <w:lang w:val="ru-RU"/>
              </w:rPr>
              <w:t xml:space="preserve"> </w:t>
            </w:r>
          </w:p>
        </w:tc>
        <w:tc>
          <w:tcPr>
            <w:tcW w:w="1134" w:type="dxa"/>
            <w:tcBorders>
              <w:top w:val="single" w:sz="4" w:space="0" w:color="auto"/>
              <w:bottom w:val="single" w:sz="12" w:space="0" w:color="auto"/>
            </w:tcBorders>
            <w:noWrap/>
            <w:vAlign w:val="bottom"/>
            <w:hideMark/>
          </w:tcPr>
          <w:p w14:paraId="66D14D56" w14:textId="42263441"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1 685 367</w:t>
            </w:r>
            <w:r>
              <w:rPr>
                <w:color w:val="000000"/>
                <w:lang w:val="ru-RU"/>
              </w:rPr>
              <w:t xml:space="preserve"> </w:t>
            </w:r>
          </w:p>
        </w:tc>
        <w:tc>
          <w:tcPr>
            <w:tcW w:w="1361" w:type="dxa"/>
            <w:tcBorders>
              <w:top w:val="single" w:sz="4" w:space="0" w:color="auto"/>
              <w:bottom w:val="single" w:sz="12" w:space="0" w:color="auto"/>
            </w:tcBorders>
            <w:noWrap/>
            <w:vAlign w:val="bottom"/>
            <w:hideMark/>
          </w:tcPr>
          <w:p w14:paraId="0690D3AF" w14:textId="73B13DA3" w:rsidR="00221616" w:rsidRPr="006C07EC" w:rsidRDefault="00221616" w:rsidP="00CC46F8">
            <w:pPr>
              <w:pStyle w:val="Normal-pool-Table"/>
              <w:tabs>
                <w:tab w:val="clear" w:pos="624"/>
                <w:tab w:val="clear" w:pos="1247"/>
                <w:tab w:val="clear" w:pos="1871"/>
                <w:tab w:val="clear" w:pos="2495"/>
                <w:tab w:val="clear" w:pos="3119"/>
                <w:tab w:val="clear" w:pos="3742"/>
                <w:tab w:val="clear" w:pos="4366"/>
                <w:tab w:val="clear" w:pos="4990"/>
              </w:tabs>
              <w:jc w:val="right"/>
              <w:rPr>
                <w:b/>
              </w:rPr>
            </w:pPr>
            <w:r>
              <w:rPr>
                <w:b/>
                <w:bCs/>
                <w:color w:val="000000"/>
                <w:lang w:val="ru-RU"/>
              </w:rPr>
              <w:t>142 974</w:t>
            </w:r>
            <w:r>
              <w:rPr>
                <w:color w:val="000000"/>
                <w:lang w:val="ru-RU"/>
              </w:rPr>
              <w:t xml:space="preserve"> </w:t>
            </w:r>
          </w:p>
        </w:tc>
      </w:tr>
    </w:tbl>
    <w:p w14:paraId="3D31672D" w14:textId="77777777" w:rsidR="00221616" w:rsidRPr="00784C8C" w:rsidRDefault="00221616" w:rsidP="00CC46F8">
      <w:pPr>
        <w:pStyle w:val="NormalNonumber"/>
        <w:tabs>
          <w:tab w:val="clear" w:pos="624"/>
          <w:tab w:val="clear" w:pos="1247"/>
          <w:tab w:val="clear" w:pos="1871"/>
          <w:tab w:val="clear" w:pos="2495"/>
          <w:tab w:val="clear" w:pos="3119"/>
          <w:tab w:val="clear" w:pos="3742"/>
          <w:tab w:val="clear" w:pos="4366"/>
          <w:tab w:val="clear" w:pos="4990"/>
        </w:tabs>
        <w:ind w:left="0"/>
        <w:rPr>
          <w:rFonts w:eastAsia="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3"/>
        <w:gridCol w:w="2884"/>
        <w:gridCol w:w="2884"/>
        <w:gridCol w:w="2884"/>
        <w:gridCol w:w="2884"/>
      </w:tblGrid>
      <w:tr w:rsidR="00221616" w:rsidRPr="00F410D6" w14:paraId="32AF34B8" w14:textId="77777777" w:rsidTr="00AD1D66">
        <w:tc>
          <w:tcPr>
            <w:tcW w:w="2883" w:type="dxa"/>
          </w:tcPr>
          <w:p w14:paraId="3507B799" w14:textId="77777777" w:rsidR="00221616" w:rsidRPr="00F410D6" w:rsidRDefault="00221616" w:rsidP="00CC46F8">
            <w:pPr>
              <w:pStyle w:val="Normal-pool"/>
              <w:tabs>
                <w:tab w:val="clear" w:pos="624"/>
                <w:tab w:val="clear" w:pos="1247"/>
                <w:tab w:val="clear" w:pos="1871"/>
                <w:tab w:val="clear" w:pos="2495"/>
                <w:tab w:val="clear" w:pos="3119"/>
                <w:tab w:val="clear" w:pos="3742"/>
                <w:tab w:val="clear" w:pos="4366"/>
                <w:tab w:val="clear" w:pos="4990"/>
              </w:tabs>
              <w:spacing w:before="520"/>
              <w:rPr>
                <w:rFonts w:eastAsiaTheme="minorEastAsia"/>
              </w:rPr>
            </w:pPr>
          </w:p>
        </w:tc>
        <w:tc>
          <w:tcPr>
            <w:tcW w:w="2884" w:type="dxa"/>
          </w:tcPr>
          <w:p w14:paraId="041B2E7E" w14:textId="77777777" w:rsidR="00221616" w:rsidRPr="00F410D6" w:rsidRDefault="00221616" w:rsidP="00CC46F8">
            <w:pPr>
              <w:pStyle w:val="Normal-pool"/>
              <w:tabs>
                <w:tab w:val="clear" w:pos="624"/>
                <w:tab w:val="clear" w:pos="1247"/>
                <w:tab w:val="clear" w:pos="1871"/>
                <w:tab w:val="clear" w:pos="2495"/>
                <w:tab w:val="clear" w:pos="3119"/>
                <w:tab w:val="clear" w:pos="3742"/>
                <w:tab w:val="clear" w:pos="4366"/>
                <w:tab w:val="clear" w:pos="4990"/>
              </w:tabs>
              <w:spacing w:before="520"/>
              <w:rPr>
                <w:rFonts w:eastAsiaTheme="minorEastAsia"/>
              </w:rPr>
            </w:pPr>
          </w:p>
        </w:tc>
        <w:tc>
          <w:tcPr>
            <w:tcW w:w="2884" w:type="dxa"/>
            <w:tcBorders>
              <w:bottom w:val="single" w:sz="4" w:space="0" w:color="auto"/>
            </w:tcBorders>
          </w:tcPr>
          <w:p w14:paraId="21D35D4F" w14:textId="77777777" w:rsidR="00221616" w:rsidRPr="00F410D6" w:rsidRDefault="00221616" w:rsidP="00CC46F8">
            <w:pPr>
              <w:pStyle w:val="Normal-pool"/>
              <w:tabs>
                <w:tab w:val="clear" w:pos="624"/>
                <w:tab w:val="clear" w:pos="1247"/>
                <w:tab w:val="clear" w:pos="1871"/>
                <w:tab w:val="clear" w:pos="2495"/>
                <w:tab w:val="clear" w:pos="3119"/>
                <w:tab w:val="clear" w:pos="3742"/>
                <w:tab w:val="clear" w:pos="4366"/>
                <w:tab w:val="clear" w:pos="4990"/>
              </w:tabs>
              <w:spacing w:before="520"/>
              <w:rPr>
                <w:rFonts w:eastAsiaTheme="minorEastAsia"/>
              </w:rPr>
            </w:pPr>
          </w:p>
        </w:tc>
        <w:tc>
          <w:tcPr>
            <w:tcW w:w="2884" w:type="dxa"/>
          </w:tcPr>
          <w:p w14:paraId="44AF68C1" w14:textId="77777777" w:rsidR="00221616" w:rsidRPr="00F410D6" w:rsidRDefault="00221616" w:rsidP="00CC46F8">
            <w:pPr>
              <w:pStyle w:val="Normal-pool"/>
              <w:tabs>
                <w:tab w:val="clear" w:pos="624"/>
                <w:tab w:val="clear" w:pos="1247"/>
                <w:tab w:val="clear" w:pos="1871"/>
                <w:tab w:val="clear" w:pos="2495"/>
                <w:tab w:val="clear" w:pos="3119"/>
                <w:tab w:val="clear" w:pos="3742"/>
                <w:tab w:val="clear" w:pos="4366"/>
                <w:tab w:val="clear" w:pos="4990"/>
              </w:tabs>
              <w:spacing w:before="520"/>
              <w:rPr>
                <w:rFonts w:eastAsiaTheme="minorEastAsia"/>
              </w:rPr>
            </w:pPr>
          </w:p>
        </w:tc>
        <w:tc>
          <w:tcPr>
            <w:tcW w:w="2884" w:type="dxa"/>
          </w:tcPr>
          <w:p w14:paraId="185291C7" w14:textId="77777777" w:rsidR="00221616" w:rsidRPr="00F410D6" w:rsidRDefault="00221616" w:rsidP="00CC46F8">
            <w:pPr>
              <w:pStyle w:val="Normal-pool"/>
              <w:tabs>
                <w:tab w:val="clear" w:pos="624"/>
                <w:tab w:val="clear" w:pos="1247"/>
                <w:tab w:val="clear" w:pos="1871"/>
                <w:tab w:val="clear" w:pos="2495"/>
                <w:tab w:val="clear" w:pos="3119"/>
                <w:tab w:val="clear" w:pos="3742"/>
                <w:tab w:val="clear" w:pos="4366"/>
                <w:tab w:val="clear" w:pos="4990"/>
              </w:tabs>
              <w:spacing w:before="520"/>
              <w:rPr>
                <w:rFonts w:eastAsiaTheme="minorEastAsia"/>
              </w:rPr>
            </w:pPr>
          </w:p>
        </w:tc>
      </w:tr>
    </w:tbl>
    <w:p w14:paraId="06863DE1" w14:textId="77777777" w:rsidR="00221616" w:rsidRPr="00784C8C" w:rsidRDefault="00221616" w:rsidP="00CC46F8">
      <w:pPr>
        <w:pStyle w:val="Normal-pool"/>
        <w:tabs>
          <w:tab w:val="clear" w:pos="624"/>
          <w:tab w:val="clear" w:pos="1247"/>
          <w:tab w:val="clear" w:pos="1871"/>
          <w:tab w:val="clear" w:pos="2495"/>
          <w:tab w:val="clear" w:pos="3119"/>
          <w:tab w:val="clear" w:pos="3742"/>
          <w:tab w:val="clear" w:pos="4366"/>
          <w:tab w:val="clear" w:pos="4990"/>
        </w:tabs>
        <w:rPr>
          <w:rFonts w:eastAsiaTheme="minorEastAsia"/>
          <w:sz w:val="2"/>
          <w:szCs w:val="2"/>
        </w:rPr>
      </w:pPr>
    </w:p>
    <w:sectPr w:rsidR="00221616" w:rsidRPr="00784C8C" w:rsidSect="00D34CCF">
      <w:footerReference w:type="first" r:id="rId76"/>
      <w:pgSz w:w="16839" w:h="11907" w:orient="landscape"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3C1AA" w14:textId="77777777" w:rsidR="00785605" w:rsidRPr="00813F05" w:rsidRDefault="00785605">
      <w:r w:rsidRPr="00813F05">
        <w:separator/>
      </w:r>
    </w:p>
  </w:endnote>
  <w:endnote w:type="continuationSeparator" w:id="0">
    <w:p w14:paraId="45DA9BCC" w14:textId="77777777" w:rsidR="00785605" w:rsidRPr="00813F05" w:rsidRDefault="00785605">
      <w:r w:rsidRPr="00813F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B537" w14:textId="1E12E9E3" w:rsidR="00221616" w:rsidRPr="00D31592" w:rsidRDefault="00D31592" w:rsidP="00CC46F8">
    <w:pPr>
      <w:pStyle w:val="Footer-pool"/>
      <w:tabs>
        <w:tab w:val="clear" w:pos="624"/>
        <w:tab w:val="clear" w:pos="1247"/>
        <w:tab w:val="clear" w:pos="1871"/>
        <w:tab w:val="clear" w:pos="2495"/>
        <w:tab w:val="clear" w:pos="3119"/>
        <w:tab w:val="clear" w:pos="3742"/>
        <w:tab w:val="clear" w:pos="4366"/>
        <w:tab w:val="clear" w:pos="4990"/>
        <w:tab w:val="clear" w:pos="8641"/>
      </w:tabs>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1</w:t>
    </w:r>
    <w:r>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AF57" w14:textId="667E2FD1" w:rsidR="00221616" w:rsidRPr="00D31592" w:rsidRDefault="00D31592" w:rsidP="00CC46F8">
    <w:pPr>
      <w:pStyle w:val="Footer-pool"/>
      <w:tabs>
        <w:tab w:val="clear" w:pos="624"/>
        <w:tab w:val="clear" w:pos="1247"/>
        <w:tab w:val="clear" w:pos="1871"/>
        <w:tab w:val="clear" w:pos="2495"/>
        <w:tab w:val="clear" w:pos="3119"/>
        <w:tab w:val="clear" w:pos="3742"/>
        <w:tab w:val="clear" w:pos="4366"/>
        <w:tab w:val="clear" w:pos="4990"/>
        <w:tab w:val="clear" w:pos="8641"/>
      </w:tabs>
      <w:jc w:val="right"/>
    </w:pPr>
    <w:r>
      <w:rPr>
        <w:rStyle w:val="PageNumber"/>
        <w:b/>
      </w:rPr>
      <w:fldChar w:fldCharType="begin"/>
    </w:r>
    <w:r>
      <w:rPr>
        <w:rStyle w:val="PageNumber"/>
        <w:b/>
      </w:rPr>
      <w:instrText xml:space="preserve"> PAGE \* MERGEFORMAT </w:instrText>
    </w:r>
    <w:r>
      <w:rPr>
        <w:rStyle w:val="PageNumber"/>
        <w:b/>
      </w:rPr>
      <w:fldChar w:fldCharType="separate"/>
    </w:r>
    <w:r>
      <w:rPr>
        <w:rStyle w:val="PageNumber"/>
        <w:b/>
        <w:noProof/>
      </w:rPr>
      <w:t>1</w:t>
    </w:r>
    <w:r>
      <w:rPr>
        <w:rStyle w:val="PageNumbe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4885" w14:textId="2BE36389" w:rsidR="00FF0405" w:rsidRDefault="00C82A5A" w:rsidP="00D31592">
    <w:pPr>
      <w:pStyle w:val="Footer-jobnumber"/>
    </w:pPr>
    <w:bookmarkStart w:id="0" w:name="FooterJobDate"/>
    <w:r>
      <w:t>K2607102[</w:t>
    </w:r>
    <w:r w:rsidR="00CC46F8">
      <w:t>R</w:t>
    </w:r>
    <w:r>
      <w:t>]</w:t>
    </w:r>
    <w:r>
      <w:tab/>
    </w:r>
    <w:bookmarkEnd w:id="0"/>
    <w:r w:rsidR="0046726B">
      <w:t>130726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89F3" w14:textId="77777777" w:rsidR="00221616" w:rsidRPr="00C32106" w:rsidRDefault="00221616">
    <w:pPr>
      <w:pStyle w:val="Footer-pool"/>
    </w:pPr>
    <w:r w:rsidRPr="00C32106">
      <w:fldChar w:fldCharType="begin"/>
    </w:r>
    <w:r w:rsidRPr="00C32106">
      <w:instrText xml:space="preserve"> PAGE   \* MERGEFORMAT </w:instrText>
    </w:r>
    <w:r w:rsidRPr="00C32106">
      <w:fldChar w:fldCharType="separate"/>
    </w:r>
    <w:r w:rsidRPr="00C32106">
      <w:t>6</w:t>
    </w:r>
    <w:r w:rsidRPr="00C32106">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BD71" w14:textId="77777777" w:rsidR="00221616" w:rsidRPr="00D774DB" w:rsidRDefault="00785605">
    <w:pPr>
      <w:pStyle w:val="Footer-pool"/>
      <w:tabs>
        <w:tab w:val="left" w:pos="655"/>
      </w:tabs>
      <w:jc w:val="right"/>
    </w:pPr>
    <w:sdt>
      <w:sdtPr>
        <w:id w:val="945434688"/>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11</w:t>
        </w:r>
        <w:r w:rsidR="00221616">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ACD6" w14:textId="77777777" w:rsidR="00221616" w:rsidRPr="00D774DB" w:rsidRDefault="00785605">
    <w:pPr>
      <w:pStyle w:val="Footer-pool"/>
      <w:tabs>
        <w:tab w:val="left" w:pos="655"/>
      </w:tabs>
    </w:pPr>
    <w:sdt>
      <w:sdtPr>
        <w:id w:val="1806497480"/>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13</w:t>
        </w:r>
        <w:r w:rsidR="00221616">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58E5" w14:textId="3A242A7A" w:rsidR="00813F05" w:rsidRPr="00813F05" w:rsidRDefault="00135A7C" w:rsidP="00813F05">
    <w:pPr>
      <w:pStyle w:val="Footer-jobnumber"/>
    </w:pPr>
    <w:proofErr w:type="spellStart"/>
    <w:r>
      <w:t>Kxxxxxx</w:t>
    </w:r>
    <w:proofErr w:type="spellEnd"/>
    <w:r>
      <w:t>[E]</w:t>
    </w:r>
    <w:r>
      <w:tab/>
      <w:t>xx0526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1B04" w14:textId="77777777" w:rsidR="00785605" w:rsidRPr="00813F05" w:rsidRDefault="00785605" w:rsidP="00C70B49">
      <w:pPr>
        <w:pStyle w:val="Footnote-Separator"/>
        <w:rPr>
          <w:szCs w:val="18"/>
        </w:rPr>
      </w:pPr>
      <w:r w:rsidRPr="00813F05">
        <w:separator/>
      </w:r>
    </w:p>
  </w:footnote>
  <w:footnote w:type="continuationSeparator" w:id="0">
    <w:p w14:paraId="6426BA3B" w14:textId="77777777" w:rsidR="00785605" w:rsidRPr="00813F05" w:rsidRDefault="00785605" w:rsidP="00C70B49">
      <w:pPr>
        <w:pStyle w:val="Footnote-Separator"/>
      </w:pPr>
      <w:r w:rsidRPr="00813F05">
        <w:continuationSeparator/>
      </w:r>
    </w:p>
  </w:footnote>
  <w:footnote w:type="continuationNotice" w:id="1">
    <w:p w14:paraId="2B2C3844" w14:textId="77777777" w:rsidR="00785605" w:rsidRPr="00813F05" w:rsidRDefault="00785605" w:rsidP="00C70B49">
      <w:pPr>
        <w:pStyle w:val="ASpacer"/>
      </w:pPr>
    </w:p>
  </w:footnote>
  <w:footnote w:id="2">
    <w:p w14:paraId="5FED5476" w14:textId="77777777" w:rsidR="00CC46F8" w:rsidRPr="00B3373A" w:rsidRDefault="00CC46F8" w:rsidP="00CC46F8">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B3373A">
        <w:rPr>
          <w:lang w:val="ru-RU"/>
        </w:rPr>
        <w:t xml:space="preserve">* </w:t>
      </w:r>
      <w:r w:rsidRPr="00CC46F8">
        <w:t>UNEP</w:t>
      </w:r>
      <w:r w:rsidRPr="00B3373A">
        <w:rPr>
          <w:lang w:val="ru-RU"/>
        </w:rPr>
        <w:t>/</w:t>
      </w:r>
      <w:proofErr w:type="spellStart"/>
      <w:r w:rsidRPr="00CC46F8">
        <w:t>OzL</w:t>
      </w:r>
      <w:proofErr w:type="spellEnd"/>
      <w:r w:rsidRPr="00B3373A">
        <w:rPr>
          <w:lang w:val="ru-RU"/>
        </w:rPr>
        <w:t>.</w:t>
      </w:r>
      <w:r w:rsidRPr="00CC46F8">
        <w:t>Pro</w:t>
      </w:r>
      <w:r w:rsidRPr="00B3373A">
        <w:rPr>
          <w:lang w:val="ru-RU"/>
        </w:rPr>
        <w:t>.38/1.</w:t>
      </w:r>
    </w:p>
  </w:footnote>
  <w:footnote w:id="3">
    <w:p w14:paraId="541F6CF3" w14:textId="77777777" w:rsidR="00221616" w:rsidRPr="00CE75CA" w:rsidRDefault="00221616" w:rsidP="00CC46F8">
      <w:pPr>
        <w:pStyle w:val="FootnoteText"/>
        <w:tabs>
          <w:tab w:val="clear" w:pos="1247"/>
          <w:tab w:val="clear" w:pos="1814"/>
          <w:tab w:val="clear" w:pos="2381"/>
          <w:tab w:val="clear" w:pos="2948"/>
          <w:tab w:val="clear" w:pos="3515"/>
        </w:tabs>
        <w:spacing w:before="20" w:after="40"/>
        <w:ind w:left="1247"/>
        <w:rPr>
          <w:sz w:val="18"/>
          <w:szCs w:val="18"/>
          <w:lang w:val="ru-RU"/>
        </w:rPr>
      </w:pPr>
      <w:r w:rsidRPr="00135A7C">
        <w:rPr>
          <w:rStyle w:val="FootnoteReference"/>
          <w:sz w:val="18"/>
          <w:lang w:val="ru-RU"/>
        </w:rPr>
        <w:footnoteRef/>
      </w:r>
      <w:r>
        <w:rPr>
          <w:sz w:val="18"/>
          <w:lang w:val="ru-RU"/>
        </w:rPr>
        <w:t xml:space="preserve"> Размер резервов эквивалентен 15 процентам бюджета, и они резервируются в виде кассовых средств для выполнения заключительных обязательств в случае закрытия Фонда.</w:t>
      </w:r>
    </w:p>
  </w:footnote>
  <w:footnote w:id="4">
    <w:p w14:paraId="54A39180" w14:textId="61798665" w:rsidR="00221616" w:rsidRPr="00CE75CA" w:rsidRDefault="00221616" w:rsidP="00CC46F8">
      <w:pPr>
        <w:pStyle w:val="FootnoteText"/>
        <w:tabs>
          <w:tab w:val="clear" w:pos="1247"/>
          <w:tab w:val="clear" w:pos="1814"/>
          <w:tab w:val="clear" w:pos="2381"/>
          <w:tab w:val="clear" w:pos="2948"/>
          <w:tab w:val="clear" w:pos="3515"/>
        </w:tabs>
        <w:spacing w:before="20" w:after="40"/>
        <w:ind w:left="1247"/>
        <w:rPr>
          <w:sz w:val="18"/>
          <w:szCs w:val="18"/>
          <w:lang w:val="ru-RU"/>
        </w:rPr>
      </w:pPr>
      <w:r w:rsidRPr="00135A7C">
        <w:rPr>
          <w:rStyle w:val="FootnoteReference"/>
          <w:sz w:val="18"/>
          <w:lang w:val="ru-RU"/>
        </w:rPr>
        <w:footnoteRef/>
      </w:r>
      <w:r>
        <w:rPr>
          <w:sz w:val="18"/>
          <w:lang w:val="ru-RU"/>
        </w:rPr>
        <w:t xml:space="preserve"> Остаток средств в Фонде рассчитывается как объем совокупных активов за вычетом всех </w:t>
      </w:r>
      <w:r w:rsidR="00CE75CA" w:rsidRPr="00CE75CA">
        <w:rPr>
          <w:sz w:val="18"/>
          <w:lang w:val="ru-RU"/>
        </w:rPr>
        <w:t>обязательст</w:t>
      </w:r>
      <w:r w:rsidR="00CE75CA">
        <w:rPr>
          <w:sz w:val="18"/>
          <w:lang w:val="ru-RU"/>
        </w:rPr>
        <w:t>в</w:t>
      </w:r>
      <w:r>
        <w:rPr>
          <w:sz w:val="18"/>
          <w:lang w:val="ru-RU"/>
        </w:rPr>
        <w:t xml:space="preserve">. Он включает в себя кассовые средства, суммы к получению и другие накопленные активы и </w:t>
      </w:r>
      <w:r w:rsidR="00CE75CA" w:rsidRPr="00CE75CA">
        <w:rPr>
          <w:sz w:val="18"/>
          <w:lang w:val="ru-RU"/>
        </w:rPr>
        <w:t>обязательства</w:t>
      </w:r>
      <w:r>
        <w:rPr>
          <w:sz w:val="18"/>
          <w:lang w:val="ru-RU"/>
        </w:rPr>
        <w:t>.</w:t>
      </w:r>
    </w:p>
  </w:footnote>
  <w:footnote w:id="5">
    <w:p w14:paraId="2211B292" w14:textId="77777777" w:rsidR="00221616" w:rsidRPr="00CE75CA" w:rsidRDefault="00221616" w:rsidP="00D71D41">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135A7C">
        <w:rPr>
          <w:rStyle w:val="FootnoteReference"/>
          <w:sz w:val="18"/>
          <w:lang w:val="ru-RU"/>
        </w:rPr>
        <w:footnoteRef/>
      </w:r>
      <w:r>
        <w:rPr>
          <w:lang w:val="ru-RU"/>
        </w:rPr>
        <w:t xml:space="preserve"> Средства в размере 5000 долл. США были выделены правительству Сент-Китса и Невиса на проведение Международного дня охраны озонового слоя в этой стране.</w:t>
      </w:r>
    </w:p>
  </w:footnote>
  <w:footnote w:id="6">
    <w:p w14:paraId="1BFC4111" w14:textId="3934A8C2" w:rsidR="00221616" w:rsidRPr="00CE75CA" w:rsidRDefault="00221616" w:rsidP="000E264B">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135A7C">
        <w:rPr>
          <w:rStyle w:val="FootnoteReference"/>
          <w:sz w:val="18"/>
          <w:lang w:val="ru-RU"/>
        </w:rPr>
        <w:footnoteRef/>
      </w:r>
      <w:r>
        <w:rPr>
          <w:lang w:val="ru-RU"/>
        </w:rPr>
        <w:t xml:space="preserve"> </w:t>
      </w:r>
      <w:r w:rsidR="006F5C6E">
        <w:rPr>
          <w:lang w:val="ru-RU"/>
        </w:rPr>
        <w:t>В</w:t>
      </w:r>
      <w:r>
        <w:rPr>
          <w:lang w:val="ru-RU"/>
        </w:rPr>
        <w:t xml:space="preserve"> эту категорию расходов также включены расходы на поездки административных помощников секретариата, связанные с обеспечением работы сорок седьмого совещания Рабочей группы открытого состава Сторон Монреальского протокола, проходившего в Бангкоке. </w:t>
      </w:r>
    </w:p>
  </w:footnote>
  <w:footnote w:id="7">
    <w:p w14:paraId="3758DB3B" w14:textId="54ED6922" w:rsidR="00221616" w:rsidRPr="00CE75CA" w:rsidRDefault="00221616" w:rsidP="004B16BC">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135A7C">
        <w:rPr>
          <w:rStyle w:val="FootnoteReference"/>
          <w:sz w:val="18"/>
          <w:lang w:val="ru-RU"/>
        </w:rPr>
        <w:footnoteRef/>
      </w:r>
      <w:r>
        <w:rPr>
          <w:lang w:val="ru-RU"/>
        </w:rPr>
        <w:t xml:space="preserve"> </w:t>
      </w:r>
      <w:r w:rsidR="00C576D9">
        <w:rPr>
          <w:lang w:val="ru-RU"/>
        </w:rPr>
        <w:t>К</w:t>
      </w:r>
      <w:r>
        <w:rPr>
          <w:lang w:val="ru-RU"/>
        </w:rPr>
        <w:t>роме того, правительствам Кыргызстана, Пакистана, Парагвая и Южного Судана были выделены средства в размере 5000 долл. США на проведение в этих странах мероприятий, посвященных Международному дню охраны озонового слоя.</w:t>
      </w:r>
    </w:p>
  </w:footnote>
  <w:footnote w:id="8">
    <w:p w14:paraId="66DF26CC" w14:textId="21FD6321" w:rsidR="00221616" w:rsidRPr="00CE75CA" w:rsidRDefault="00221616" w:rsidP="00E34597">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Pr>
          <w:szCs w:val="18"/>
          <w:lang w:val="ru-RU"/>
        </w:rPr>
        <w:t>* Целью настоящей таблицы является учет фактических кассовых средств, полученных в 2025 году. Таблица подготовлена с использованием модифицированного кассового метода учета, а заверенные промежуточные финансовые ведомости, представленные в приложении II, подготовлены с использованием метода начисления в соответствии с Международными стандартами учета в государственном секторе. Разница между показателями общего объема поступлений в приложении II и общего объема целевых взносов в приложении III обусловлена использованием различных методов учета.</w:t>
      </w:r>
    </w:p>
  </w:footnote>
  <w:footnote w:id="9">
    <w:p w14:paraId="19E03B13" w14:textId="2BCB7467" w:rsidR="00221616" w:rsidRPr="00CE75CA" w:rsidRDefault="00221616" w:rsidP="00187D83">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FE4E0A">
        <w:rPr>
          <w:rStyle w:val="FootnoteReference"/>
          <w:sz w:val="18"/>
          <w:vertAlign w:val="baseline"/>
          <w:lang w:val="ru-RU"/>
        </w:rPr>
        <w:footnoteRef/>
      </w:r>
      <w:r>
        <w:rPr>
          <w:lang w:val="ru-RU"/>
        </w:rPr>
        <w:t xml:space="preserve"> Целью доклада об исполнении бюджета является сравнение утвержденного бюджета с расходами за отчетный период. Доклад подготовлен с использованием модифицированного кассового метода учета, а заверенные промежуточные финансовые ведомости, представленные в приложении I, подготовлены с использованием метода начисления в соответствии с Международными стандартами учета в государственном секторе. Разница между показателями общего объема расходов, приведенными в приложении IV, и показателями в приложении I обусловлена использованием различных методов учета.</w:t>
      </w:r>
    </w:p>
  </w:footnote>
  <w:footnote w:id="10">
    <w:p w14:paraId="59094A64" w14:textId="6A63763E" w:rsidR="007A0DF7" w:rsidRPr="00DE4A14" w:rsidRDefault="007A0DF7" w:rsidP="00DE4A14">
      <w:pPr>
        <w:tabs>
          <w:tab w:val="clear" w:pos="1247"/>
          <w:tab w:val="clear" w:pos="1814"/>
          <w:tab w:val="clear" w:pos="2381"/>
          <w:tab w:val="clear" w:pos="2948"/>
          <w:tab w:val="clear" w:pos="3515"/>
        </w:tabs>
        <w:spacing w:before="20" w:after="40"/>
        <w:ind w:left="1247"/>
        <w:rPr>
          <w:sz w:val="18"/>
          <w:szCs w:val="18"/>
          <w:lang w:val="ru-RU"/>
        </w:rPr>
      </w:pPr>
      <w:r w:rsidRPr="00DE4A14">
        <w:rPr>
          <w:sz w:val="18"/>
          <w:szCs w:val="18"/>
          <w:vertAlign w:val="superscript"/>
          <w:lang w:val="ru-RU"/>
        </w:rPr>
        <w:footnoteRef/>
      </w:r>
      <w:r w:rsidRPr="00DE4A14">
        <w:rPr>
          <w:sz w:val="18"/>
          <w:szCs w:val="18"/>
          <w:lang w:val="ru-RU"/>
        </w:rPr>
        <w:t xml:space="preserve"> </w:t>
      </w:r>
      <w:hyperlink r:id="rId1" w:history="1">
        <w:r w:rsidRPr="00DE4A14">
          <w:rPr>
            <w:rStyle w:val="Hyperlink"/>
            <w:sz w:val="18"/>
            <w:szCs w:val="18"/>
          </w:rPr>
          <w:t>https</w:t>
        </w:r>
        <w:r w:rsidRPr="00DE4A14">
          <w:rPr>
            <w:rStyle w:val="Hyperlink"/>
            <w:sz w:val="18"/>
            <w:szCs w:val="18"/>
            <w:lang w:val="ru-RU"/>
          </w:rPr>
          <w:t>://</w:t>
        </w:r>
        <w:r w:rsidRPr="00DE4A14">
          <w:rPr>
            <w:rStyle w:val="Hyperlink"/>
            <w:sz w:val="18"/>
            <w:szCs w:val="18"/>
          </w:rPr>
          <w:t>ozone</w:t>
        </w:r>
        <w:r w:rsidRPr="00DE4A14">
          <w:rPr>
            <w:rStyle w:val="Hyperlink"/>
            <w:sz w:val="18"/>
            <w:szCs w:val="18"/>
            <w:lang w:val="ru-RU"/>
          </w:rPr>
          <w:t>.</w:t>
        </w:r>
        <w:proofErr w:type="spellStart"/>
        <w:r w:rsidRPr="00DE4A14">
          <w:rPr>
            <w:rStyle w:val="Hyperlink"/>
            <w:sz w:val="18"/>
            <w:szCs w:val="18"/>
          </w:rPr>
          <w:t>unep</w:t>
        </w:r>
        <w:proofErr w:type="spellEnd"/>
        <w:r w:rsidRPr="00DE4A14">
          <w:rPr>
            <w:rStyle w:val="Hyperlink"/>
            <w:sz w:val="18"/>
            <w:szCs w:val="18"/>
            <w:lang w:val="ru-RU"/>
          </w:rPr>
          <w:t>.</w:t>
        </w:r>
        <w:r w:rsidRPr="00DE4A14">
          <w:rPr>
            <w:rStyle w:val="Hyperlink"/>
            <w:sz w:val="18"/>
            <w:szCs w:val="18"/>
          </w:rPr>
          <w:t>org</w:t>
        </w:r>
        <w:r w:rsidRPr="00DE4A14">
          <w:rPr>
            <w:rStyle w:val="Hyperlink"/>
            <w:sz w:val="18"/>
            <w:szCs w:val="18"/>
            <w:lang w:val="ru-RU"/>
          </w:rPr>
          <w:t>/</w:t>
        </w:r>
        <w:r w:rsidRPr="00DE4A14">
          <w:rPr>
            <w:rStyle w:val="Hyperlink"/>
            <w:sz w:val="18"/>
            <w:szCs w:val="18"/>
          </w:rPr>
          <w:t>reset</w:t>
        </w:r>
        <w:r w:rsidRPr="00DE4A14">
          <w:rPr>
            <w:rStyle w:val="Hyperlink"/>
            <w:sz w:val="18"/>
            <w:szCs w:val="18"/>
            <w:lang w:val="ru-RU"/>
          </w:rPr>
          <w:t>-</w:t>
        </w:r>
        <w:r w:rsidRPr="00DE4A14">
          <w:rPr>
            <w:rStyle w:val="Hyperlink"/>
            <w:sz w:val="18"/>
            <w:szCs w:val="18"/>
          </w:rPr>
          <w:t>earth</w:t>
        </w:r>
        <w:r w:rsidRPr="00DE4A14">
          <w:rPr>
            <w:rStyle w:val="Hyperlink"/>
            <w:sz w:val="18"/>
            <w:szCs w:val="18"/>
            <w:lang w:val="ru-RU"/>
          </w:rPr>
          <w:t>-</w:t>
        </w:r>
        <w:r w:rsidRPr="00DE4A14">
          <w:rPr>
            <w:rStyle w:val="Hyperlink"/>
            <w:sz w:val="18"/>
            <w:szCs w:val="18"/>
          </w:rPr>
          <w:t>education</w:t>
        </w:r>
        <w:r w:rsidRPr="00DE4A14">
          <w:rPr>
            <w:rStyle w:val="Hyperlink"/>
            <w:sz w:val="18"/>
            <w:szCs w:val="18"/>
            <w:lang w:val="ru-RU"/>
          </w:rPr>
          <w:t>-</w:t>
        </w:r>
        <w:r w:rsidRPr="00DE4A14">
          <w:rPr>
            <w:rStyle w:val="Hyperlink"/>
            <w:sz w:val="18"/>
            <w:szCs w:val="18"/>
          </w:rPr>
          <w:t>resources</w:t>
        </w:r>
      </w:hyperlink>
      <w:r w:rsidRPr="00DE4A14">
        <w:rPr>
          <w:sz w:val="18"/>
          <w:szCs w:val="18"/>
          <w:lang w:val="ru-RU"/>
        </w:rPr>
        <w:t>.</w:t>
      </w:r>
      <w:hyperlink r:id="rId2" w:history="1"/>
    </w:p>
  </w:footnote>
  <w:footnote w:id="11">
    <w:p w14:paraId="2CD42E12" w14:textId="77777777" w:rsidR="00DE22F2" w:rsidRPr="00DE4A14" w:rsidRDefault="00DE22F2" w:rsidP="00DE22F2">
      <w:pPr>
        <w:tabs>
          <w:tab w:val="clear" w:pos="1247"/>
          <w:tab w:val="clear" w:pos="1814"/>
          <w:tab w:val="clear" w:pos="2381"/>
          <w:tab w:val="clear" w:pos="2948"/>
          <w:tab w:val="clear" w:pos="3515"/>
        </w:tabs>
        <w:spacing w:before="20" w:after="40"/>
        <w:ind w:left="1247"/>
        <w:rPr>
          <w:sz w:val="18"/>
          <w:szCs w:val="18"/>
          <w:lang w:val="ru-RU"/>
        </w:rPr>
      </w:pPr>
      <w:r w:rsidRPr="00DE4A14">
        <w:rPr>
          <w:sz w:val="18"/>
          <w:szCs w:val="18"/>
          <w:vertAlign w:val="superscript"/>
          <w:lang w:val="ru-RU"/>
        </w:rPr>
        <w:footnoteRef/>
      </w:r>
      <w:r w:rsidRPr="00DE4A14">
        <w:rPr>
          <w:sz w:val="18"/>
          <w:szCs w:val="18"/>
          <w:lang w:val="ru-RU"/>
        </w:rPr>
        <w:t xml:space="preserve"> См. </w:t>
      </w:r>
      <w:hyperlink r:id="rId3" w:history="1">
        <w:r w:rsidRPr="00DE4A14">
          <w:rPr>
            <w:rStyle w:val="Hyperlink"/>
            <w:sz w:val="18"/>
            <w:szCs w:val="18"/>
            <w:lang w:val="ru-RU"/>
          </w:rPr>
          <w:t>https://ozone.unep.org/ozone-day/from-science-to-global-action</w:t>
        </w:r>
      </w:hyperlink>
      <w:r w:rsidRPr="00DE4A14">
        <w:rPr>
          <w:sz w:val="18"/>
          <w:szCs w:val="18"/>
          <w:lang w:val="ru-RU"/>
        </w:rPr>
        <w:t>.</w:t>
      </w:r>
      <w:hyperlink r:id="rId4" w:history="1"/>
    </w:p>
  </w:footnote>
  <w:footnote w:id="12">
    <w:p w14:paraId="1974C8FC" w14:textId="6DD01CCF" w:rsidR="00453BE2" w:rsidRPr="00DE4A14" w:rsidRDefault="00453BE2" w:rsidP="00DE4A14">
      <w:pPr>
        <w:tabs>
          <w:tab w:val="clear" w:pos="1247"/>
          <w:tab w:val="clear" w:pos="1814"/>
          <w:tab w:val="clear" w:pos="2381"/>
          <w:tab w:val="clear" w:pos="2948"/>
          <w:tab w:val="clear" w:pos="3515"/>
        </w:tabs>
        <w:spacing w:before="20" w:after="40"/>
        <w:ind w:left="1247"/>
        <w:rPr>
          <w:sz w:val="18"/>
          <w:szCs w:val="18"/>
          <w:lang w:val="ru-RU"/>
        </w:rPr>
      </w:pPr>
      <w:r w:rsidRPr="00DE4A14">
        <w:rPr>
          <w:sz w:val="18"/>
          <w:szCs w:val="18"/>
          <w:vertAlign w:val="superscript"/>
          <w:lang w:val="ru-RU"/>
        </w:rPr>
        <w:footnoteRef/>
      </w:r>
      <w:r w:rsidRPr="00DE4A14">
        <w:rPr>
          <w:sz w:val="18"/>
          <w:szCs w:val="18"/>
          <w:lang w:val="ru-RU"/>
        </w:rPr>
        <w:t xml:space="preserve"> </w:t>
      </w:r>
      <w:r w:rsidRPr="00DE4A14">
        <w:rPr>
          <w:sz w:val="18"/>
          <w:szCs w:val="18"/>
          <w:lang w:val="ru-RU"/>
        </w:rPr>
        <w:t xml:space="preserve">Имеется по адресу: </w:t>
      </w:r>
      <w:hyperlink r:id="rId5" w:history="1">
        <w:r w:rsidRPr="00DE4A14">
          <w:rPr>
            <w:rStyle w:val="Hyperlink"/>
            <w:sz w:val="18"/>
            <w:szCs w:val="18"/>
            <w:lang w:val="ru-RU"/>
          </w:rPr>
          <w:t>https://ozone.unep.org/40-years-vienna-convention-documentary</w:t>
        </w:r>
      </w:hyperlink>
      <w:r w:rsidRPr="00DE4A14">
        <w:rPr>
          <w:sz w:val="18"/>
          <w:szCs w:val="18"/>
          <w:lang w:val="ru-RU"/>
        </w:rPr>
        <w:t>.</w:t>
      </w:r>
      <w:hyperlink r:id="rId6" w:history="1"/>
    </w:p>
  </w:footnote>
  <w:footnote w:id="13">
    <w:p w14:paraId="4626C4B0" w14:textId="3374072E" w:rsidR="00453BE2" w:rsidRPr="00DE4A14" w:rsidRDefault="00453BE2" w:rsidP="00DE4A14">
      <w:pPr>
        <w:tabs>
          <w:tab w:val="clear" w:pos="1247"/>
          <w:tab w:val="clear" w:pos="1814"/>
          <w:tab w:val="clear" w:pos="2381"/>
          <w:tab w:val="clear" w:pos="2948"/>
          <w:tab w:val="clear" w:pos="3515"/>
        </w:tabs>
        <w:spacing w:before="20" w:after="40"/>
        <w:ind w:left="1247"/>
        <w:rPr>
          <w:sz w:val="18"/>
          <w:szCs w:val="18"/>
          <w:lang w:val="ru-RU"/>
        </w:rPr>
      </w:pPr>
      <w:r w:rsidRPr="00DE4A14">
        <w:rPr>
          <w:sz w:val="18"/>
          <w:szCs w:val="18"/>
          <w:vertAlign w:val="superscript"/>
          <w:lang w:val="ru-RU"/>
        </w:rPr>
        <w:footnoteRef/>
      </w:r>
      <w:r w:rsidRPr="00DE4A14">
        <w:rPr>
          <w:sz w:val="18"/>
          <w:szCs w:val="18"/>
          <w:lang w:val="ru-RU"/>
        </w:rPr>
        <w:t xml:space="preserve"> </w:t>
      </w:r>
      <w:r w:rsidRPr="00DE4A14">
        <w:rPr>
          <w:sz w:val="18"/>
          <w:szCs w:val="18"/>
          <w:lang w:val="ru-RU"/>
        </w:rPr>
        <w:t xml:space="preserve">Имеется по адресу: </w:t>
      </w:r>
      <w:hyperlink r:id="rId7" w:history="1">
        <w:r w:rsidRPr="00DE4A14">
          <w:rPr>
            <w:rStyle w:val="Hyperlink"/>
            <w:sz w:val="18"/>
            <w:szCs w:val="18"/>
            <w:lang w:val="ru-RU"/>
          </w:rPr>
          <w:t>https://ozone.unep.org/40-years-vienna-convention-science-global-action</w:t>
        </w:r>
      </w:hyperlink>
      <w:r w:rsidRPr="00DE4A14">
        <w:rPr>
          <w:sz w:val="18"/>
          <w:szCs w:val="18"/>
          <w:lang w:val="ru-RU"/>
        </w:rPr>
        <w:t>.</w:t>
      </w:r>
      <w:hyperlink r:id="rId8"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019E" w14:textId="1D332BEB" w:rsidR="00221616" w:rsidRPr="00D31592" w:rsidRDefault="005C51EE" w:rsidP="00CC46F8">
    <w:pPr>
      <w:pStyle w:val="Header-pool"/>
      <w:tabs>
        <w:tab w:val="clear" w:pos="1247"/>
        <w:tab w:val="clear" w:pos="1814"/>
        <w:tab w:val="clear" w:pos="2381"/>
        <w:tab w:val="clear" w:pos="2948"/>
        <w:tab w:val="clear" w:pos="3515"/>
        <w:tab w:val="clear" w:pos="9072"/>
      </w:tabs>
      <w:spacing w:after="120"/>
    </w:pPr>
    <w:r>
      <w:rPr>
        <w:noProof/>
      </w:rPr>
      <w:t>UNEP/OzL.Pro.38/5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634B" w14:textId="2411DE1D" w:rsidR="00221616" w:rsidRPr="00D31592" w:rsidRDefault="005C51EE" w:rsidP="00CC46F8">
    <w:pPr>
      <w:pStyle w:val="Header-pool"/>
      <w:tabs>
        <w:tab w:val="clear" w:pos="1247"/>
        <w:tab w:val="clear" w:pos="1814"/>
        <w:tab w:val="clear" w:pos="2381"/>
        <w:tab w:val="clear" w:pos="2948"/>
        <w:tab w:val="clear" w:pos="3515"/>
        <w:tab w:val="clear" w:pos="9072"/>
      </w:tabs>
      <w:spacing w:after="120"/>
      <w:jc w:val="right"/>
    </w:pPr>
    <w:r>
      <w:rPr>
        <w:noProof/>
      </w:rPr>
      <w:t>UNEP/OzL.Pro.38/5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A4E7" w14:textId="77777777" w:rsidR="00221616" w:rsidRDefault="00221616">
    <w:pPr>
      <w:pStyle w:val="Header-pool"/>
    </w:pPr>
    <w:r w:rsidRPr="00F051E1">
      <w:t>UNEP/OzL.Pro.3</w:t>
    </w:r>
    <w:r>
      <w:t>7</w:t>
    </w:r>
    <w:r w:rsidRPr="00F051E1">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E333" w14:textId="77777777" w:rsidR="00221616" w:rsidRDefault="00221616">
    <w:pPr>
      <w:pStyle w:val="Header-pool"/>
      <w:tabs>
        <w:tab w:val="clear" w:pos="3515"/>
        <w:tab w:val="clear" w:pos="9072"/>
        <w:tab w:val="left" w:pos="3893"/>
      </w:tabs>
      <w:jc w:val="right"/>
    </w:pPr>
    <w:r w:rsidRPr="00F051E1">
      <w:t>UNEP/OzL.Pro.3</w:t>
    </w:r>
    <w:r>
      <w:t>7</w:t>
    </w:r>
    <w:r w:rsidRPr="00F051E1">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2475" w14:textId="77777777" w:rsidR="00221616" w:rsidRDefault="00221616">
    <w:pPr>
      <w:pStyle w:val="Header-pool"/>
    </w:pPr>
    <w:r w:rsidRPr="00F051E1">
      <w:t>UNEP/OzL.Pro.3</w:t>
    </w:r>
    <w:r>
      <w:t>7</w:t>
    </w:r>
    <w:r w:rsidRPr="00F051E1">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2DC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C2A8C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8A63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1274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DC33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7EEC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1AD5F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AC2D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3073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459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C4618F6"/>
    <w:multiLevelType w:val="hybridMultilevel"/>
    <w:tmpl w:val="C67C1D2E"/>
    <w:lvl w:ilvl="0" w:tplc="BDA0308A">
      <w:start w:val="1"/>
      <w:numFmt w:val="lowerRoman"/>
      <w:lvlText w:val="%1)"/>
      <w:lvlJc w:val="right"/>
      <w:pPr>
        <w:ind w:left="3839" w:hanging="360"/>
      </w:pPr>
      <w:rPr>
        <w:rFonts w:ascii="Times New Roman" w:eastAsia="Times New Roman" w:hAnsi="Times New Roman" w:cs="Times New Roman"/>
      </w:rPr>
    </w:lvl>
    <w:lvl w:ilvl="1" w:tplc="20000019" w:tentative="1">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12" w15:restartNumberingAfterBreak="0">
    <w:nsid w:val="171113A7"/>
    <w:multiLevelType w:val="multilevel"/>
    <w:tmpl w:val="15304444"/>
    <w:styleLink w:val="Normallist4"/>
    <w:lvl w:ilvl="0">
      <w:start w:val="1"/>
      <w:numFmt w:val="decimal"/>
      <w:lvlText w:val="%1."/>
      <w:lvlJc w:val="left"/>
      <w:pPr>
        <w:tabs>
          <w:tab w:val="num" w:pos="567"/>
        </w:tabs>
        <w:ind w:left="1247"/>
      </w:pPr>
      <w:rPr>
        <w:rFonts w:cs="Times New Roman" w:hint="default"/>
      </w:rPr>
    </w:lvl>
    <w:lvl w:ilvl="1">
      <w:start w:val="1"/>
      <w:numFmt w:val="lowerLetter"/>
      <w:lvlText w:val="%2)"/>
      <w:lvlJc w:val="left"/>
      <w:pPr>
        <w:tabs>
          <w:tab w:val="num" w:pos="567"/>
        </w:tabs>
        <w:ind w:left="1247" w:firstLine="567"/>
      </w:pPr>
      <w:rPr>
        <w:rFonts w:cs="Times New Roman" w:hint="default"/>
      </w:rPr>
    </w:lvl>
    <w:lvl w:ilvl="2">
      <w:start w:val="1"/>
      <w:numFmt w:val="lowerRoman"/>
      <w:lvlText w:val="%3)"/>
      <w:lvlJc w:val="left"/>
      <w:pPr>
        <w:tabs>
          <w:tab w:val="num" w:pos="567"/>
        </w:tabs>
        <w:ind w:left="2948" w:hanging="567"/>
      </w:pPr>
      <w:rPr>
        <w:rFonts w:cs="Times New Roman" w:hint="default"/>
      </w:rPr>
    </w:lvl>
    <w:lvl w:ilvl="3">
      <w:start w:val="1"/>
      <w:numFmt w:val="lowerLetter"/>
      <w:lvlText w:val="%4."/>
      <w:lvlJc w:val="left"/>
      <w:pPr>
        <w:tabs>
          <w:tab w:val="num" w:pos="567"/>
        </w:tabs>
        <w:ind w:left="3515" w:hanging="567"/>
      </w:pPr>
      <w:rPr>
        <w:rFonts w:cs="Times New Roman" w:hint="default"/>
      </w:rPr>
    </w:lvl>
    <w:lvl w:ilvl="4">
      <w:start w:val="1"/>
      <w:numFmt w:val="lowerLetter"/>
      <w:lvlText w:val="%5."/>
      <w:lvlJc w:val="left"/>
      <w:pPr>
        <w:tabs>
          <w:tab w:val="num" w:pos="6548"/>
        </w:tabs>
        <w:ind w:left="6548" w:hanging="360"/>
      </w:pPr>
      <w:rPr>
        <w:rFonts w:cs="Times New Roman" w:hint="default"/>
      </w:rPr>
    </w:lvl>
    <w:lvl w:ilvl="5">
      <w:start w:val="1"/>
      <w:numFmt w:val="lowerRoman"/>
      <w:lvlText w:val="%6."/>
      <w:lvlJc w:val="right"/>
      <w:pPr>
        <w:tabs>
          <w:tab w:val="num" w:pos="7268"/>
        </w:tabs>
        <w:ind w:left="7268" w:hanging="180"/>
      </w:pPr>
      <w:rPr>
        <w:rFonts w:cs="Times New Roman" w:hint="default"/>
      </w:rPr>
    </w:lvl>
    <w:lvl w:ilvl="6">
      <w:start w:val="1"/>
      <w:numFmt w:val="decimal"/>
      <w:lvlText w:val="%7."/>
      <w:lvlJc w:val="left"/>
      <w:pPr>
        <w:tabs>
          <w:tab w:val="num" w:pos="7988"/>
        </w:tabs>
        <w:ind w:left="7988" w:hanging="360"/>
      </w:pPr>
      <w:rPr>
        <w:rFonts w:cs="Times New Roman" w:hint="default"/>
      </w:rPr>
    </w:lvl>
    <w:lvl w:ilvl="7">
      <w:start w:val="1"/>
      <w:numFmt w:val="lowerLetter"/>
      <w:lvlText w:val="%8."/>
      <w:lvlJc w:val="left"/>
      <w:pPr>
        <w:tabs>
          <w:tab w:val="num" w:pos="8708"/>
        </w:tabs>
        <w:ind w:left="8708" w:hanging="360"/>
      </w:pPr>
      <w:rPr>
        <w:rFonts w:cs="Times New Roman" w:hint="default"/>
      </w:rPr>
    </w:lvl>
    <w:lvl w:ilvl="8">
      <w:start w:val="1"/>
      <w:numFmt w:val="lowerRoman"/>
      <w:lvlText w:val="%9."/>
      <w:lvlJc w:val="right"/>
      <w:pPr>
        <w:tabs>
          <w:tab w:val="num" w:pos="9428"/>
        </w:tabs>
        <w:ind w:left="9428" w:hanging="180"/>
      </w:pPr>
      <w:rPr>
        <w:rFonts w:cs="Times New Roman" w:hint="default"/>
      </w:rPr>
    </w:lvl>
  </w:abstractNum>
  <w:abstractNum w:abstractNumId="13"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4" w15:restartNumberingAfterBreak="0">
    <w:nsid w:val="1F954986"/>
    <w:multiLevelType w:val="hybridMultilevel"/>
    <w:tmpl w:val="A400037C"/>
    <w:lvl w:ilvl="0" w:tplc="DF9625B2">
      <w:start w:val="1"/>
      <w:numFmt w:val="lowerRoman"/>
      <w:lvlText w:val="%1)"/>
      <w:lvlJc w:val="left"/>
      <w:pPr>
        <w:ind w:left="3839" w:hanging="360"/>
      </w:pPr>
      <w:rPr>
        <w:rFonts w:hint="default"/>
      </w:r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15" w15:restartNumberingAfterBreak="0">
    <w:nsid w:val="209816DE"/>
    <w:multiLevelType w:val="hybridMultilevel"/>
    <w:tmpl w:val="B476830E"/>
    <w:lvl w:ilvl="0" w:tplc="4A18F146">
      <w:start w:val="1"/>
      <w:numFmt w:val="lowerRoman"/>
      <w:lvlText w:val="%1)"/>
      <w:lvlJc w:val="right"/>
      <w:pPr>
        <w:ind w:left="1967" w:hanging="360"/>
      </w:pPr>
      <w:rPr>
        <w:rFonts w:ascii="Times New Roman" w:eastAsia="Times New Roman" w:hAnsi="Times New Roman" w:cs="Times New Roman"/>
      </w:rPr>
    </w:lvl>
    <w:lvl w:ilvl="1" w:tplc="20000019" w:tentative="1">
      <w:start w:val="1"/>
      <w:numFmt w:val="lowerLetter"/>
      <w:lvlText w:val="%2."/>
      <w:lvlJc w:val="left"/>
      <w:pPr>
        <w:ind w:left="2687" w:hanging="360"/>
      </w:pPr>
    </w:lvl>
    <w:lvl w:ilvl="2" w:tplc="2000001B" w:tentative="1">
      <w:start w:val="1"/>
      <w:numFmt w:val="lowerRoman"/>
      <w:lvlText w:val="%3."/>
      <w:lvlJc w:val="right"/>
      <w:pPr>
        <w:ind w:left="3407" w:hanging="180"/>
      </w:pPr>
    </w:lvl>
    <w:lvl w:ilvl="3" w:tplc="2000000F" w:tentative="1">
      <w:start w:val="1"/>
      <w:numFmt w:val="decimal"/>
      <w:lvlText w:val="%4."/>
      <w:lvlJc w:val="left"/>
      <w:pPr>
        <w:ind w:left="4127" w:hanging="360"/>
      </w:pPr>
    </w:lvl>
    <w:lvl w:ilvl="4" w:tplc="20000019" w:tentative="1">
      <w:start w:val="1"/>
      <w:numFmt w:val="lowerLetter"/>
      <w:lvlText w:val="%5."/>
      <w:lvlJc w:val="left"/>
      <w:pPr>
        <w:ind w:left="4847" w:hanging="360"/>
      </w:pPr>
    </w:lvl>
    <w:lvl w:ilvl="5" w:tplc="2000001B" w:tentative="1">
      <w:start w:val="1"/>
      <w:numFmt w:val="lowerRoman"/>
      <w:lvlText w:val="%6."/>
      <w:lvlJc w:val="right"/>
      <w:pPr>
        <w:ind w:left="5567" w:hanging="180"/>
      </w:pPr>
    </w:lvl>
    <w:lvl w:ilvl="6" w:tplc="2000000F" w:tentative="1">
      <w:start w:val="1"/>
      <w:numFmt w:val="decimal"/>
      <w:lvlText w:val="%7."/>
      <w:lvlJc w:val="left"/>
      <w:pPr>
        <w:ind w:left="6287" w:hanging="360"/>
      </w:pPr>
    </w:lvl>
    <w:lvl w:ilvl="7" w:tplc="20000019" w:tentative="1">
      <w:start w:val="1"/>
      <w:numFmt w:val="lowerLetter"/>
      <w:lvlText w:val="%8."/>
      <w:lvlJc w:val="left"/>
      <w:pPr>
        <w:ind w:left="7007" w:hanging="360"/>
      </w:pPr>
    </w:lvl>
    <w:lvl w:ilvl="8" w:tplc="2000001B" w:tentative="1">
      <w:start w:val="1"/>
      <w:numFmt w:val="lowerRoman"/>
      <w:lvlText w:val="%9."/>
      <w:lvlJc w:val="right"/>
      <w:pPr>
        <w:ind w:left="7727" w:hanging="180"/>
      </w:pPr>
    </w:lvl>
  </w:abstractNum>
  <w:abstractNum w:abstractNumId="16" w15:restartNumberingAfterBreak="0">
    <w:nsid w:val="30D235AD"/>
    <w:multiLevelType w:val="hybridMultilevel"/>
    <w:tmpl w:val="CD3E6AC6"/>
    <w:lvl w:ilvl="0" w:tplc="B776CA36">
      <w:start w:val="1"/>
      <w:numFmt w:val="lowerLetter"/>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390660D"/>
    <w:multiLevelType w:val="hybridMultilevel"/>
    <w:tmpl w:val="DDE674E4"/>
    <w:lvl w:ilvl="0" w:tplc="E338967E">
      <w:start w:val="1"/>
      <w:numFmt w:val="lowerRoman"/>
      <w:lvlText w:val="%1)"/>
      <w:lvlJc w:val="right"/>
      <w:pPr>
        <w:ind w:left="2591" w:hanging="360"/>
      </w:pPr>
      <w:rPr>
        <w:rFonts w:ascii="Times New Roman" w:eastAsia="Times New Roman" w:hAnsi="Times New Roman" w:cs="Times New Roman"/>
      </w:rPr>
    </w:lvl>
    <w:lvl w:ilvl="1" w:tplc="FFFFFFFF" w:tentative="1">
      <w:start w:val="1"/>
      <w:numFmt w:val="lowerLetter"/>
      <w:lvlText w:val="%2."/>
      <w:lvlJc w:val="left"/>
      <w:pPr>
        <w:ind w:left="3311" w:hanging="360"/>
      </w:pPr>
    </w:lvl>
    <w:lvl w:ilvl="2" w:tplc="FFFFFFFF">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9"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0" w15:restartNumberingAfterBreak="0">
    <w:nsid w:val="54AB716A"/>
    <w:multiLevelType w:val="hybridMultilevel"/>
    <w:tmpl w:val="871490B8"/>
    <w:styleLink w:val="Normallist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F239D8"/>
    <w:multiLevelType w:val="hybridMultilevel"/>
    <w:tmpl w:val="F5427196"/>
    <w:lvl w:ilvl="0" w:tplc="F24AA8A4">
      <w:start w:val="1"/>
      <w:numFmt w:val="lowerRoman"/>
      <w:lvlText w:val="%1)"/>
      <w:lvlJc w:val="right"/>
      <w:pPr>
        <w:ind w:left="2640" w:hanging="360"/>
      </w:pPr>
      <w:rPr>
        <w:rFonts w:ascii="Times New Roman" w:eastAsia="Times New Roman" w:hAnsi="Times New Roman" w:cs="Times New Roman"/>
      </w:rPr>
    </w:lvl>
    <w:lvl w:ilvl="1" w:tplc="20000019" w:tentative="1">
      <w:start w:val="1"/>
      <w:numFmt w:val="lowerLetter"/>
      <w:lvlText w:val="%2."/>
      <w:lvlJc w:val="left"/>
      <w:pPr>
        <w:ind w:left="3360" w:hanging="360"/>
      </w:pPr>
    </w:lvl>
    <w:lvl w:ilvl="2" w:tplc="2000001B" w:tentative="1">
      <w:start w:val="1"/>
      <w:numFmt w:val="lowerRoman"/>
      <w:lvlText w:val="%3."/>
      <w:lvlJc w:val="right"/>
      <w:pPr>
        <w:ind w:left="4080" w:hanging="180"/>
      </w:pPr>
    </w:lvl>
    <w:lvl w:ilvl="3" w:tplc="2000000F" w:tentative="1">
      <w:start w:val="1"/>
      <w:numFmt w:val="decimal"/>
      <w:lvlText w:val="%4."/>
      <w:lvlJc w:val="left"/>
      <w:pPr>
        <w:ind w:left="4800" w:hanging="360"/>
      </w:pPr>
    </w:lvl>
    <w:lvl w:ilvl="4" w:tplc="20000019" w:tentative="1">
      <w:start w:val="1"/>
      <w:numFmt w:val="lowerLetter"/>
      <w:lvlText w:val="%5."/>
      <w:lvlJc w:val="left"/>
      <w:pPr>
        <w:ind w:left="5520" w:hanging="360"/>
      </w:pPr>
    </w:lvl>
    <w:lvl w:ilvl="5" w:tplc="2000001B" w:tentative="1">
      <w:start w:val="1"/>
      <w:numFmt w:val="lowerRoman"/>
      <w:lvlText w:val="%6."/>
      <w:lvlJc w:val="right"/>
      <w:pPr>
        <w:ind w:left="6240" w:hanging="180"/>
      </w:pPr>
    </w:lvl>
    <w:lvl w:ilvl="6" w:tplc="2000000F" w:tentative="1">
      <w:start w:val="1"/>
      <w:numFmt w:val="decimal"/>
      <w:lvlText w:val="%7."/>
      <w:lvlJc w:val="left"/>
      <w:pPr>
        <w:ind w:left="6960" w:hanging="360"/>
      </w:pPr>
    </w:lvl>
    <w:lvl w:ilvl="7" w:tplc="20000019" w:tentative="1">
      <w:start w:val="1"/>
      <w:numFmt w:val="lowerLetter"/>
      <w:lvlText w:val="%8."/>
      <w:lvlJc w:val="left"/>
      <w:pPr>
        <w:ind w:left="7680" w:hanging="360"/>
      </w:pPr>
    </w:lvl>
    <w:lvl w:ilvl="8" w:tplc="2000001B" w:tentative="1">
      <w:start w:val="1"/>
      <w:numFmt w:val="lowerRoman"/>
      <w:lvlText w:val="%9."/>
      <w:lvlJc w:val="right"/>
      <w:pPr>
        <w:ind w:left="8400" w:hanging="180"/>
      </w:pPr>
    </w:lvl>
  </w:abstractNum>
  <w:abstractNum w:abstractNumId="2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3" w15:restartNumberingAfterBreak="0">
    <w:nsid w:val="7A1A065B"/>
    <w:multiLevelType w:val="hybridMultilevel"/>
    <w:tmpl w:val="EBE2F8F4"/>
    <w:lvl w:ilvl="0" w:tplc="8FCAD5F6">
      <w:start w:val="1"/>
      <w:numFmt w:val="upperLetter"/>
      <w:lvlText w:val="%1."/>
      <w:lvlJc w:val="left"/>
      <w:pPr>
        <w:ind w:left="2851" w:hanging="1243"/>
      </w:pPr>
      <w:rPr>
        <w:rFonts w:hint="default"/>
      </w:rPr>
    </w:lvl>
    <w:lvl w:ilvl="1" w:tplc="08090019" w:tentative="1">
      <w:start w:val="1"/>
      <w:numFmt w:val="lowerLetter"/>
      <w:lvlText w:val="%2."/>
      <w:lvlJc w:val="left"/>
      <w:pPr>
        <w:ind w:left="2688" w:hanging="360"/>
      </w:pPr>
    </w:lvl>
    <w:lvl w:ilvl="2" w:tplc="0809001B" w:tentative="1">
      <w:start w:val="1"/>
      <w:numFmt w:val="lowerRoman"/>
      <w:lvlText w:val="%3."/>
      <w:lvlJc w:val="right"/>
      <w:pPr>
        <w:ind w:left="3408" w:hanging="180"/>
      </w:pPr>
    </w:lvl>
    <w:lvl w:ilvl="3" w:tplc="0809000F" w:tentative="1">
      <w:start w:val="1"/>
      <w:numFmt w:val="decimal"/>
      <w:lvlText w:val="%4."/>
      <w:lvlJc w:val="left"/>
      <w:pPr>
        <w:ind w:left="4128" w:hanging="360"/>
      </w:pPr>
    </w:lvl>
    <w:lvl w:ilvl="4" w:tplc="08090019" w:tentative="1">
      <w:start w:val="1"/>
      <w:numFmt w:val="lowerLetter"/>
      <w:lvlText w:val="%5."/>
      <w:lvlJc w:val="left"/>
      <w:pPr>
        <w:ind w:left="4848" w:hanging="360"/>
      </w:pPr>
    </w:lvl>
    <w:lvl w:ilvl="5" w:tplc="0809001B" w:tentative="1">
      <w:start w:val="1"/>
      <w:numFmt w:val="lowerRoman"/>
      <w:lvlText w:val="%6."/>
      <w:lvlJc w:val="right"/>
      <w:pPr>
        <w:ind w:left="5568" w:hanging="180"/>
      </w:pPr>
    </w:lvl>
    <w:lvl w:ilvl="6" w:tplc="0809000F" w:tentative="1">
      <w:start w:val="1"/>
      <w:numFmt w:val="decimal"/>
      <w:lvlText w:val="%7."/>
      <w:lvlJc w:val="left"/>
      <w:pPr>
        <w:ind w:left="6288" w:hanging="360"/>
      </w:pPr>
    </w:lvl>
    <w:lvl w:ilvl="7" w:tplc="08090019" w:tentative="1">
      <w:start w:val="1"/>
      <w:numFmt w:val="lowerLetter"/>
      <w:lvlText w:val="%8."/>
      <w:lvlJc w:val="left"/>
      <w:pPr>
        <w:ind w:left="7008" w:hanging="360"/>
      </w:pPr>
    </w:lvl>
    <w:lvl w:ilvl="8" w:tplc="0809001B" w:tentative="1">
      <w:start w:val="1"/>
      <w:numFmt w:val="lowerRoman"/>
      <w:lvlText w:val="%9."/>
      <w:lvlJc w:val="right"/>
      <w:pPr>
        <w:ind w:left="7728" w:hanging="180"/>
      </w:pPr>
    </w:lvl>
  </w:abstractNum>
  <w:num w:numId="1" w16cid:durableId="560672902">
    <w:abstractNumId w:val="19"/>
  </w:num>
  <w:num w:numId="2" w16cid:durableId="1242644713">
    <w:abstractNumId w:val="22"/>
  </w:num>
  <w:num w:numId="3" w16cid:durableId="1933662228">
    <w:abstractNumId w:val="17"/>
  </w:num>
  <w:num w:numId="4" w16cid:durableId="1991909117">
    <w:abstractNumId w:val="10"/>
  </w:num>
  <w:num w:numId="5" w16cid:durableId="1138956019">
    <w:abstractNumId w:val="13"/>
  </w:num>
  <w:num w:numId="6" w16cid:durableId="378284992">
    <w:abstractNumId w:val="9"/>
  </w:num>
  <w:num w:numId="7" w16cid:durableId="1288045839">
    <w:abstractNumId w:val="7"/>
  </w:num>
  <w:num w:numId="8" w16cid:durableId="572276035">
    <w:abstractNumId w:val="6"/>
  </w:num>
  <w:num w:numId="9" w16cid:durableId="1302344460">
    <w:abstractNumId w:val="5"/>
  </w:num>
  <w:num w:numId="10" w16cid:durableId="643897545">
    <w:abstractNumId w:val="4"/>
  </w:num>
  <w:num w:numId="11" w16cid:durableId="1636180778">
    <w:abstractNumId w:val="8"/>
  </w:num>
  <w:num w:numId="12" w16cid:durableId="1311402316">
    <w:abstractNumId w:val="3"/>
  </w:num>
  <w:num w:numId="13" w16cid:durableId="1536966228">
    <w:abstractNumId w:val="2"/>
  </w:num>
  <w:num w:numId="14" w16cid:durableId="1729262741">
    <w:abstractNumId w:val="1"/>
  </w:num>
  <w:num w:numId="15" w16cid:durableId="1120105954">
    <w:abstractNumId w:val="0"/>
  </w:num>
  <w:num w:numId="16" w16cid:durableId="1665357447">
    <w:abstractNumId w:val="20"/>
  </w:num>
  <w:num w:numId="17" w16cid:durableId="1285193026">
    <w:abstractNumId w:val="12"/>
  </w:num>
  <w:num w:numId="18" w16cid:durableId="1508867453">
    <w:abstractNumId w:val="19"/>
    <w:lvlOverride w:ilvl="0">
      <w:lvl w:ilvl="0">
        <w:start w:val="1"/>
        <w:numFmt w:val="decimal"/>
        <w:pStyle w:val="Normalnumber"/>
        <w:lvlText w:val="%1."/>
        <w:lvlJc w:val="left"/>
        <w:pPr>
          <w:tabs>
            <w:tab w:val="num" w:pos="568"/>
          </w:tabs>
          <w:ind w:left="1248" w:firstLine="0"/>
        </w:pPr>
        <w:rPr>
          <w:rFonts w:hint="default"/>
        </w:rPr>
      </w:lvl>
    </w:lvlOverride>
    <w:lvlOverride w:ilvl="1">
      <w:lvl w:ilvl="1">
        <w:start w:val="1"/>
        <w:numFmt w:val="lowerLetter"/>
        <w:lvlText w:val="%2)"/>
        <w:lvlJc w:val="left"/>
        <w:pPr>
          <w:tabs>
            <w:tab w:val="num" w:pos="568"/>
          </w:tabs>
          <w:ind w:left="1248" w:firstLine="567"/>
        </w:pPr>
        <w:rPr>
          <w:rFonts w:hint="default"/>
        </w:rPr>
      </w:lvl>
    </w:lvlOverride>
    <w:lvlOverride w:ilvl="2">
      <w:lvl w:ilvl="2">
        <w:start w:val="1"/>
        <w:numFmt w:val="lowerRoman"/>
        <w:lvlText w:val="%3)"/>
        <w:lvlJc w:val="left"/>
        <w:pPr>
          <w:tabs>
            <w:tab w:val="num" w:pos="568"/>
          </w:tabs>
          <w:ind w:left="2949" w:hanging="567"/>
        </w:pPr>
        <w:rPr>
          <w:rFonts w:hint="default"/>
        </w:rPr>
      </w:lvl>
    </w:lvlOverride>
    <w:lvlOverride w:ilvl="3">
      <w:lvl w:ilvl="3">
        <w:start w:val="1"/>
        <w:numFmt w:val="lowerLetter"/>
        <w:lvlText w:val="%4."/>
        <w:lvlJc w:val="left"/>
        <w:pPr>
          <w:tabs>
            <w:tab w:val="num" w:pos="568"/>
          </w:tabs>
          <w:ind w:left="3516" w:hanging="567"/>
        </w:pPr>
        <w:rPr>
          <w:rFonts w:hint="default"/>
        </w:rPr>
      </w:lvl>
    </w:lvlOverride>
    <w:lvlOverride w:ilvl="4">
      <w:lvl w:ilvl="4">
        <w:start w:val="1"/>
        <w:numFmt w:val="lowerRoman"/>
        <w:lvlText w:val="%5."/>
        <w:lvlJc w:val="left"/>
        <w:pPr>
          <w:tabs>
            <w:tab w:val="num" w:pos="568"/>
          </w:tabs>
          <w:ind w:left="4083" w:hanging="567"/>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19" w16cid:durableId="1105421069">
    <w:abstractNumId w:val="16"/>
  </w:num>
  <w:num w:numId="20" w16cid:durableId="1036855515">
    <w:abstractNumId w:val="14"/>
  </w:num>
  <w:num w:numId="21" w16cid:durableId="189758837">
    <w:abstractNumId w:val="19"/>
    <w:lvlOverride w:ilvl="0">
      <w:startOverride w:val="1"/>
      <w:lvl w:ilvl="0">
        <w:start w:val="1"/>
        <w:numFmt w:val="decimal"/>
        <w:pStyle w:val="Normalnumber"/>
        <w:lvlText w:val="%1."/>
        <w:lvlJc w:val="left"/>
        <w:pPr>
          <w:tabs>
            <w:tab w:val="num" w:pos="568"/>
          </w:tabs>
          <w:ind w:left="1248" w:firstLine="0"/>
        </w:pPr>
        <w:rPr>
          <w:rFonts w:hint="default"/>
        </w:rPr>
      </w:lvl>
    </w:lvlOverride>
    <w:lvlOverride w:ilvl="1">
      <w:startOverride w:val="6"/>
      <w:lvl w:ilvl="1">
        <w:start w:val="6"/>
        <w:numFmt w:val="lowerLetter"/>
        <w:lvlText w:val="%2)"/>
        <w:lvlJc w:val="left"/>
        <w:pPr>
          <w:tabs>
            <w:tab w:val="num" w:pos="568"/>
          </w:tabs>
          <w:ind w:left="1248" w:firstLine="567"/>
        </w:pPr>
        <w:rPr>
          <w:rFonts w:hint="default"/>
        </w:rPr>
      </w:lvl>
    </w:lvlOverride>
  </w:num>
  <w:num w:numId="22" w16cid:durableId="1089350133">
    <w:abstractNumId w:val="21"/>
  </w:num>
  <w:num w:numId="23" w16cid:durableId="1342123945">
    <w:abstractNumId w:val="15"/>
  </w:num>
  <w:num w:numId="24" w16cid:durableId="1274364103">
    <w:abstractNumId w:val="18"/>
  </w:num>
  <w:num w:numId="25" w16cid:durableId="2117477615">
    <w:abstractNumId w:val="11"/>
  </w:num>
  <w:num w:numId="26" w16cid:durableId="15379650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69668819">
    <w:abstractNumId w:val="19"/>
  </w:num>
  <w:num w:numId="28" w16cid:durableId="204027588">
    <w:abstractNumId w:val="19"/>
  </w:num>
  <w:num w:numId="29" w16cid:durableId="2066371888">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activeWritingStyle w:appName="MSWord" w:lang="ru-RU"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05"/>
    <w:rsid w:val="00002DDA"/>
    <w:rsid w:val="0000366C"/>
    <w:rsid w:val="00004AFF"/>
    <w:rsid w:val="00004B4A"/>
    <w:rsid w:val="00005D58"/>
    <w:rsid w:val="00011FBC"/>
    <w:rsid w:val="000123E5"/>
    <w:rsid w:val="000149E6"/>
    <w:rsid w:val="0001532B"/>
    <w:rsid w:val="000153E3"/>
    <w:rsid w:val="00016A97"/>
    <w:rsid w:val="00016AF3"/>
    <w:rsid w:val="000208C8"/>
    <w:rsid w:val="000242D4"/>
    <w:rsid w:val="000247B0"/>
    <w:rsid w:val="00026997"/>
    <w:rsid w:val="00027F05"/>
    <w:rsid w:val="00033E0B"/>
    <w:rsid w:val="000341DF"/>
    <w:rsid w:val="0003443B"/>
    <w:rsid w:val="00035178"/>
    <w:rsid w:val="0003563A"/>
    <w:rsid w:val="00035EDE"/>
    <w:rsid w:val="00036816"/>
    <w:rsid w:val="00037020"/>
    <w:rsid w:val="0004182E"/>
    <w:rsid w:val="00045AFF"/>
    <w:rsid w:val="00046982"/>
    <w:rsid w:val="000509B4"/>
    <w:rsid w:val="000546D2"/>
    <w:rsid w:val="00056B2C"/>
    <w:rsid w:val="00057678"/>
    <w:rsid w:val="0006035B"/>
    <w:rsid w:val="000615F2"/>
    <w:rsid w:val="0006478B"/>
    <w:rsid w:val="00065DF0"/>
    <w:rsid w:val="00067452"/>
    <w:rsid w:val="0007166E"/>
    <w:rsid w:val="00071886"/>
    <w:rsid w:val="00073D09"/>
    <w:rsid w:val="000742BC"/>
    <w:rsid w:val="00074459"/>
    <w:rsid w:val="00074E8E"/>
    <w:rsid w:val="0007574E"/>
    <w:rsid w:val="0007657E"/>
    <w:rsid w:val="00076E98"/>
    <w:rsid w:val="00077532"/>
    <w:rsid w:val="00077938"/>
    <w:rsid w:val="0008041D"/>
    <w:rsid w:val="00082A0C"/>
    <w:rsid w:val="00082DCD"/>
    <w:rsid w:val="00083504"/>
    <w:rsid w:val="0008710B"/>
    <w:rsid w:val="00090D69"/>
    <w:rsid w:val="0009640C"/>
    <w:rsid w:val="000A0D0E"/>
    <w:rsid w:val="000A12E1"/>
    <w:rsid w:val="000A1E4C"/>
    <w:rsid w:val="000A33C2"/>
    <w:rsid w:val="000A4BBB"/>
    <w:rsid w:val="000B0542"/>
    <w:rsid w:val="000B21D5"/>
    <w:rsid w:val="000B22A2"/>
    <w:rsid w:val="000B4299"/>
    <w:rsid w:val="000B5063"/>
    <w:rsid w:val="000B5C5D"/>
    <w:rsid w:val="000B6D0F"/>
    <w:rsid w:val="000C0958"/>
    <w:rsid w:val="000C2A52"/>
    <w:rsid w:val="000C2B6C"/>
    <w:rsid w:val="000C333C"/>
    <w:rsid w:val="000C37F2"/>
    <w:rsid w:val="000C46A9"/>
    <w:rsid w:val="000D2D90"/>
    <w:rsid w:val="000D33C0"/>
    <w:rsid w:val="000D5884"/>
    <w:rsid w:val="000D6941"/>
    <w:rsid w:val="000D71B6"/>
    <w:rsid w:val="000D7279"/>
    <w:rsid w:val="000E0405"/>
    <w:rsid w:val="000E07C4"/>
    <w:rsid w:val="000E0A64"/>
    <w:rsid w:val="000E264B"/>
    <w:rsid w:val="000E352B"/>
    <w:rsid w:val="000E570A"/>
    <w:rsid w:val="000E5885"/>
    <w:rsid w:val="000E64B0"/>
    <w:rsid w:val="000E7CF4"/>
    <w:rsid w:val="000F17D2"/>
    <w:rsid w:val="000F1B77"/>
    <w:rsid w:val="000F266E"/>
    <w:rsid w:val="000F29AB"/>
    <w:rsid w:val="000F3A64"/>
    <w:rsid w:val="000F544F"/>
    <w:rsid w:val="000F5653"/>
    <w:rsid w:val="000F6CFF"/>
    <w:rsid w:val="00100F34"/>
    <w:rsid w:val="00104063"/>
    <w:rsid w:val="00105230"/>
    <w:rsid w:val="00106FD6"/>
    <w:rsid w:val="00107142"/>
    <w:rsid w:val="001115BC"/>
    <w:rsid w:val="001115C3"/>
    <w:rsid w:val="00112F57"/>
    <w:rsid w:val="00115C37"/>
    <w:rsid w:val="00115F73"/>
    <w:rsid w:val="00117725"/>
    <w:rsid w:val="001202E3"/>
    <w:rsid w:val="00122499"/>
    <w:rsid w:val="00122D03"/>
    <w:rsid w:val="00123699"/>
    <w:rsid w:val="00124D25"/>
    <w:rsid w:val="00126B1C"/>
    <w:rsid w:val="00126D72"/>
    <w:rsid w:val="0013059D"/>
    <w:rsid w:val="00130A96"/>
    <w:rsid w:val="001325A8"/>
    <w:rsid w:val="00132D70"/>
    <w:rsid w:val="00135A7C"/>
    <w:rsid w:val="001378E2"/>
    <w:rsid w:val="0014083A"/>
    <w:rsid w:val="00141A55"/>
    <w:rsid w:val="00141F2F"/>
    <w:rsid w:val="001446A3"/>
    <w:rsid w:val="00144C11"/>
    <w:rsid w:val="00144EDC"/>
    <w:rsid w:val="001457F0"/>
    <w:rsid w:val="00145F43"/>
    <w:rsid w:val="00152896"/>
    <w:rsid w:val="001530BF"/>
    <w:rsid w:val="0015377F"/>
    <w:rsid w:val="00154B32"/>
    <w:rsid w:val="00155395"/>
    <w:rsid w:val="001602B1"/>
    <w:rsid w:val="0016064A"/>
    <w:rsid w:val="00161B0D"/>
    <w:rsid w:val="0016577A"/>
    <w:rsid w:val="00166603"/>
    <w:rsid w:val="001677F3"/>
    <w:rsid w:val="00172E6C"/>
    <w:rsid w:val="00173698"/>
    <w:rsid w:val="00173D27"/>
    <w:rsid w:val="00174739"/>
    <w:rsid w:val="0018127C"/>
    <w:rsid w:val="00181EC8"/>
    <w:rsid w:val="00181FC0"/>
    <w:rsid w:val="00182E25"/>
    <w:rsid w:val="00184349"/>
    <w:rsid w:val="00184C34"/>
    <w:rsid w:val="00185A27"/>
    <w:rsid w:val="0018635B"/>
    <w:rsid w:val="00187D83"/>
    <w:rsid w:val="001904E0"/>
    <w:rsid w:val="0019161E"/>
    <w:rsid w:val="00192473"/>
    <w:rsid w:val="001929C3"/>
    <w:rsid w:val="001935A6"/>
    <w:rsid w:val="00194843"/>
    <w:rsid w:val="001957C0"/>
    <w:rsid w:val="00195F33"/>
    <w:rsid w:val="00196167"/>
    <w:rsid w:val="001977A1"/>
    <w:rsid w:val="00197C63"/>
    <w:rsid w:val="001A27D4"/>
    <w:rsid w:val="001A3631"/>
    <w:rsid w:val="001A447E"/>
    <w:rsid w:val="001A55AF"/>
    <w:rsid w:val="001A5EE1"/>
    <w:rsid w:val="001A786F"/>
    <w:rsid w:val="001A7FF9"/>
    <w:rsid w:val="001B1617"/>
    <w:rsid w:val="001B433E"/>
    <w:rsid w:val="001B504B"/>
    <w:rsid w:val="001B6E2A"/>
    <w:rsid w:val="001C29FC"/>
    <w:rsid w:val="001C5847"/>
    <w:rsid w:val="001D0B75"/>
    <w:rsid w:val="001D2FAF"/>
    <w:rsid w:val="001D3874"/>
    <w:rsid w:val="001D5344"/>
    <w:rsid w:val="001D710C"/>
    <w:rsid w:val="001D7CC1"/>
    <w:rsid w:val="001D7E75"/>
    <w:rsid w:val="001E22D1"/>
    <w:rsid w:val="001E3AA4"/>
    <w:rsid w:val="001E4FCA"/>
    <w:rsid w:val="001E56D2"/>
    <w:rsid w:val="001E57F9"/>
    <w:rsid w:val="001E5BD4"/>
    <w:rsid w:val="001E7D56"/>
    <w:rsid w:val="001F3237"/>
    <w:rsid w:val="001F4EED"/>
    <w:rsid w:val="001F6044"/>
    <w:rsid w:val="001F6AF8"/>
    <w:rsid w:val="001F70C1"/>
    <w:rsid w:val="001F7431"/>
    <w:rsid w:val="001F75DE"/>
    <w:rsid w:val="00200511"/>
    <w:rsid w:val="00200D58"/>
    <w:rsid w:val="002013BE"/>
    <w:rsid w:val="002018EF"/>
    <w:rsid w:val="0020528D"/>
    <w:rsid w:val="0020582B"/>
    <w:rsid w:val="0020590D"/>
    <w:rsid w:val="002059DD"/>
    <w:rsid w:val="002063A4"/>
    <w:rsid w:val="00206BD2"/>
    <w:rsid w:val="00206F97"/>
    <w:rsid w:val="00207205"/>
    <w:rsid w:val="00207650"/>
    <w:rsid w:val="0021145B"/>
    <w:rsid w:val="0021269F"/>
    <w:rsid w:val="00213B81"/>
    <w:rsid w:val="00214277"/>
    <w:rsid w:val="00216220"/>
    <w:rsid w:val="00220090"/>
    <w:rsid w:val="00221616"/>
    <w:rsid w:val="00224770"/>
    <w:rsid w:val="00224789"/>
    <w:rsid w:val="002248EF"/>
    <w:rsid w:val="002251F2"/>
    <w:rsid w:val="00226245"/>
    <w:rsid w:val="0022666E"/>
    <w:rsid w:val="0022698D"/>
    <w:rsid w:val="0022762D"/>
    <w:rsid w:val="002301D9"/>
    <w:rsid w:val="00230E15"/>
    <w:rsid w:val="00232146"/>
    <w:rsid w:val="00232303"/>
    <w:rsid w:val="00233A83"/>
    <w:rsid w:val="00234806"/>
    <w:rsid w:val="00234F4C"/>
    <w:rsid w:val="00235DBC"/>
    <w:rsid w:val="00236019"/>
    <w:rsid w:val="002363DC"/>
    <w:rsid w:val="002378D6"/>
    <w:rsid w:val="00237D6B"/>
    <w:rsid w:val="00243D36"/>
    <w:rsid w:val="00243DBA"/>
    <w:rsid w:val="0024544F"/>
    <w:rsid w:val="00245B9A"/>
    <w:rsid w:val="00246528"/>
    <w:rsid w:val="00247707"/>
    <w:rsid w:val="00250E59"/>
    <w:rsid w:val="002536F2"/>
    <w:rsid w:val="002551DE"/>
    <w:rsid w:val="002575A4"/>
    <w:rsid w:val="00260E35"/>
    <w:rsid w:val="00262280"/>
    <w:rsid w:val="00263171"/>
    <w:rsid w:val="00263BBF"/>
    <w:rsid w:val="002655A0"/>
    <w:rsid w:val="0026746C"/>
    <w:rsid w:val="00270C06"/>
    <w:rsid w:val="00270E42"/>
    <w:rsid w:val="00273C73"/>
    <w:rsid w:val="002743C3"/>
    <w:rsid w:val="00277135"/>
    <w:rsid w:val="00277234"/>
    <w:rsid w:val="00277919"/>
    <w:rsid w:val="00280328"/>
    <w:rsid w:val="00281DB6"/>
    <w:rsid w:val="00285655"/>
    <w:rsid w:val="00286457"/>
    <w:rsid w:val="00286740"/>
    <w:rsid w:val="00287B42"/>
    <w:rsid w:val="00290194"/>
    <w:rsid w:val="00290EFA"/>
    <w:rsid w:val="002929D8"/>
    <w:rsid w:val="00292BF9"/>
    <w:rsid w:val="002935C2"/>
    <w:rsid w:val="00293786"/>
    <w:rsid w:val="00294686"/>
    <w:rsid w:val="00295B85"/>
    <w:rsid w:val="00296F1D"/>
    <w:rsid w:val="002A1008"/>
    <w:rsid w:val="002A237D"/>
    <w:rsid w:val="002A4C53"/>
    <w:rsid w:val="002B0672"/>
    <w:rsid w:val="002B0712"/>
    <w:rsid w:val="002B1B4C"/>
    <w:rsid w:val="002B247F"/>
    <w:rsid w:val="002B510B"/>
    <w:rsid w:val="002C052A"/>
    <w:rsid w:val="002C0741"/>
    <w:rsid w:val="002C145D"/>
    <w:rsid w:val="002C2C3E"/>
    <w:rsid w:val="002C3A88"/>
    <w:rsid w:val="002C533E"/>
    <w:rsid w:val="002C5525"/>
    <w:rsid w:val="002C5654"/>
    <w:rsid w:val="002D027F"/>
    <w:rsid w:val="002D199E"/>
    <w:rsid w:val="002D1E4D"/>
    <w:rsid w:val="002D340F"/>
    <w:rsid w:val="002D624B"/>
    <w:rsid w:val="002D6C72"/>
    <w:rsid w:val="002D722F"/>
    <w:rsid w:val="002D7A85"/>
    <w:rsid w:val="002D7B60"/>
    <w:rsid w:val="002E16D7"/>
    <w:rsid w:val="002E19D4"/>
    <w:rsid w:val="002E308D"/>
    <w:rsid w:val="002F0362"/>
    <w:rsid w:val="002F1714"/>
    <w:rsid w:val="002F1D63"/>
    <w:rsid w:val="002F2C7E"/>
    <w:rsid w:val="002F4761"/>
    <w:rsid w:val="002F49DA"/>
    <w:rsid w:val="002F5C79"/>
    <w:rsid w:val="003019E2"/>
    <w:rsid w:val="00302223"/>
    <w:rsid w:val="0030362E"/>
    <w:rsid w:val="00304B56"/>
    <w:rsid w:val="0030611F"/>
    <w:rsid w:val="00313102"/>
    <w:rsid w:val="0031413F"/>
    <w:rsid w:val="003148BB"/>
    <w:rsid w:val="00316470"/>
    <w:rsid w:val="00316B2F"/>
    <w:rsid w:val="00317976"/>
    <w:rsid w:val="00323885"/>
    <w:rsid w:val="00324BD0"/>
    <w:rsid w:val="00325BEB"/>
    <w:rsid w:val="00325C2A"/>
    <w:rsid w:val="00331025"/>
    <w:rsid w:val="00331475"/>
    <w:rsid w:val="003328AF"/>
    <w:rsid w:val="00333780"/>
    <w:rsid w:val="00336E15"/>
    <w:rsid w:val="00337367"/>
    <w:rsid w:val="00337799"/>
    <w:rsid w:val="00341674"/>
    <w:rsid w:val="00341BD3"/>
    <w:rsid w:val="00343AC6"/>
    <w:rsid w:val="00344646"/>
    <w:rsid w:val="0034622C"/>
    <w:rsid w:val="00351A93"/>
    <w:rsid w:val="00352573"/>
    <w:rsid w:val="00352C6F"/>
    <w:rsid w:val="00355B56"/>
    <w:rsid w:val="00355EA9"/>
    <w:rsid w:val="00356A0A"/>
    <w:rsid w:val="00356F77"/>
    <w:rsid w:val="00357819"/>
    <w:rsid w:val="003578DE"/>
    <w:rsid w:val="00361539"/>
    <w:rsid w:val="00365148"/>
    <w:rsid w:val="00365F6B"/>
    <w:rsid w:val="00370BF9"/>
    <w:rsid w:val="00371340"/>
    <w:rsid w:val="003746BB"/>
    <w:rsid w:val="003759E2"/>
    <w:rsid w:val="00375F08"/>
    <w:rsid w:val="00380240"/>
    <w:rsid w:val="00382C53"/>
    <w:rsid w:val="00385F25"/>
    <w:rsid w:val="00386999"/>
    <w:rsid w:val="0038705F"/>
    <w:rsid w:val="00387A25"/>
    <w:rsid w:val="00387FC9"/>
    <w:rsid w:val="00390145"/>
    <w:rsid w:val="00394379"/>
    <w:rsid w:val="003944CC"/>
    <w:rsid w:val="00394710"/>
    <w:rsid w:val="00396257"/>
    <w:rsid w:val="00396E2F"/>
    <w:rsid w:val="00397EB8"/>
    <w:rsid w:val="003A07AB"/>
    <w:rsid w:val="003A086E"/>
    <w:rsid w:val="003A2D70"/>
    <w:rsid w:val="003A3757"/>
    <w:rsid w:val="003A37B8"/>
    <w:rsid w:val="003A3B01"/>
    <w:rsid w:val="003A475D"/>
    <w:rsid w:val="003A4FD0"/>
    <w:rsid w:val="003A53D4"/>
    <w:rsid w:val="003A69D1"/>
    <w:rsid w:val="003A7705"/>
    <w:rsid w:val="003A79D4"/>
    <w:rsid w:val="003B1545"/>
    <w:rsid w:val="003B1BF9"/>
    <w:rsid w:val="003B5477"/>
    <w:rsid w:val="003B5FDB"/>
    <w:rsid w:val="003B7AF7"/>
    <w:rsid w:val="003C035E"/>
    <w:rsid w:val="003C0AB2"/>
    <w:rsid w:val="003C3267"/>
    <w:rsid w:val="003C409D"/>
    <w:rsid w:val="003C4238"/>
    <w:rsid w:val="003C4C51"/>
    <w:rsid w:val="003C5BA6"/>
    <w:rsid w:val="003C5EF0"/>
    <w:rsid w:val="003C7EDF"/>
    <w:rsid w:val="003D06C2"/>
    <w:rsid w:val="003D0C19"/>
    <w:rsid w:val="003D2D76"/>
    <w:rsid w:val="003D5D88"/>
    <w:rsid w:val="003D6536"/>
    <w:rsid w:val="003D76FA"/>
    <w:rsid w:val="003D7F65"/>
    <w:rsid w:val="003E437F"/>
    <w:rsid w:val="003E6BF5"/>
    <w:rsid w:val="003E7D95"/>
    <w:rsid w:val="003F0E85"/>
    <w:rsid w:val="003F1F68"/>
    <w:rsid w:val="003F44AC"/>
    <w:rsid w:val="003F64EE"/>
    <w:rsid w:val="003F723B"/>
    <w:rsid w:val="003F72BB"/>
    <w:rsid w:val="00400685"/>
    <w:rsid w:val="004012E2"/>
    <w:rsid w:val="00403E43"/>
    <w:rsid w:val="00404CB5"/>
    <w:rsid w:val="00405251"/>
    <w:rsid w:val="0040551C"/>
    <w:rsid w:val="00406CCB"/>
    <w:rsid w:val="0040789E"/>
    <w:rsid w:val="00410C55"/>
    <w:rsid w:val="00413715"/>
    <w:rsid w:val="00413772"/>
    <w:rsid w:val="00413CB0"/>
    <w:rsid w:val="00413DD5"/>
    <w:rsid w:val="004144B2"/>
    <w:rsid w:val="004147F0"/>
    <w:rsid w:val="00415965"/>
    <w:rsid w:val="0041604D"/>
    <w:rsid w:val="004160C7"/>
    <w:rsid w:val="0041677A"/>
    <w:rsid w:val="00416854"/>
    <w:rsid w:val="00417725"/>
    <w:rsid w:val="0041779A"/>
    <w:rsid w:val="00417B99"/>
    <w:rsid w:val="00420780"/>
    <w:rsid w:val="00420ABB"/>
    <w:rsid w:val="00420DFA"/>
    <w:rsid w:val="00421325"/>
    <w:rsid w:val="00422BED"/>
    <w:rsid w:val="004243EA"/>
    <w:rsid w:val="0042719E"/>
    <w:rsid w:val="004303A0"/>
    <w:rsid w:val="004306C9"/>
    <w:rsid w:val="004336AA"/>
    <w:rsid w:val="004339BD"/>
    <w:rsid w:val="0043512B"/>
    <w:rsid w:val="00436605"/>
    <w:rsid w:val="00436A20"/>
    <w:rsid w:val="00437F26"/>
    <w:rsid w:val="00443321"/>
    <w:rsid w:val="00444097"/>
    <w:rsid w:val="0044429B"/>
    <w:rsid w:val="00445487"/>
    <w:rsid w:val="00445EB6"/>
    <w:rsid w:val="00453BE2"/>
    <w:rsid w:val="00454769"/>
    <w:rsid w:val="00454C35"/>
    <w:rsid w:val="004550D2"/>
    <w:rsid w:val="00456D58"/>
    <w:rsid w:val="00460AE7"/>
    <w:rsid w:val="00461BCE"/>
    <w:rsid w:val="00466991"/>
    <w:rsid w:val="0046726B"/>
    <w:rsid w:val="0047064C"/>
    <w:rsid w:val="00473A7F"/>
    <w:rsid w:val="00473C41"/>
    <w:rsid w:val="00474D90"/>
    <w:rsid w:val="00477AFF"/>
    <w:rsid w:val="00480913"/>
    <w:rsid w:val="00481464"/>
    <w:rsid w:val="00481F0B"/>
    <w:rsid w:val="00482FCA"/>
    <w:rsid w:val="004847B6"/>
    <w:rsid w:val="00484F3B"/>
    <w:rsid w:val="00485837"/>
    <w:rsid w:val="00485C38"/>
    <w:rsid w:val="00485F82"/>
    <w:rsid w:val="004863E5"/>
    <w:rsid w:val="004921F1"/>
    <w:rsid w:val="0049481F"/>
    <w:rsid w:val="0049593B"/>
    <w:rsid w:val="00495BFE"/>
    <w:rsid w:val="00496557"/>
    <w:rsid w:val="004A222B"/>
    <w:rsid w:val="004A379D"/>
    <w:rsid w:val="004A42E1"/>
    <w:rsid w:val="004A68D6"/>
    <w:rsid w:val="004A7921"/>
    <w:rsid w:val="004A7B62"/>
    <w:rsid w:val="004B162C"/>
    <w:rsid w:val="004B16BC"/>
    <w:rsid w:val="004B40B8"/>
    <w:rsid w:val="004B466C"/>
    <w:rsid w:val="004B497A"/>
    <w:rsid w:val="004B6EE2"/>
    <w:rsid w:val="004C0A2C"/>
    <w:rsid w:val="004C2201"/>
    <w:rsid w:val="004C31E9"/>
    <w:rsid w:val="004C3DBE"/>
    <w:rsid w:val="004C3F1C"/>
    <w:rsid w:val="004C45EA"/>
    <w:rsid w:val="004C5C96"/>
    <w:rsid w:val="004C5E38"/>
    <w:rsid w:val="004C7340"/>
    <w:rsid w:val="004D06A4"/>
    <w:rsid w:val="004D1252"/>
    <w:rsid w:val="004D5C76"/>
    <w:rsid w:val="004D60EA"/>
    <w:rsid w:val="004D6C79"/>
    <w:rsid w:val="004D70C6"/>
    <w:rsid w:val="004E1B83"/>
    <w:rsid w:val="004E2AB8"/>
    <w:rsid w:val="004E59D4"/>
    <w:rsid w:val="004E79AC"/>
    <w:rsid w:val="004E7F91"/>
    <w:rsid w:val="004F02BF"/>
    <w:rsid w:val="004F0AB0"/>
    <w:rsid w:val="004F1A81"/>
    <w:rsid w:val="004F4E7F"/>
    <w:rsid w:val="004F55BD"/>
    <w:rsid w:val="004F5A7D"/>
    <w:rsid w:val="004F6037"/>
    <w:rsid w:val="00504BF1"/>
    <w:rsid w:val="00505F2B"/>
    <w:rsid w:val="005065E6"/>
    <w:rsid w:val="00506635"/>
    <w:rsid w:val="0050763A"/>
    <w:rsid w:val="005079A4"/>
    <w:rsid w:val="00510284"/>
    <w:rsid w:val="00515AA0"/>
    <w:rsid w:val="0051605E"/>
    <w:rsid w:val="005218D9"/>
    <w:rsid w:val="00522496"/>
    <w:rsid w:val="00523187"/>
    <w:rsid w:val="00525E26"/>
    <w:rsid w:val="00527C79"/>
    <w:rsid w:val="00527ECD"/>
    <w:rsid w:val="0053192A"/>
    <w:rsid w:val="00532E47"/>
    <w:rsid w:val="00533B30"/>
    <w:rsid w:val="00534A78"/>
    <w:rsid w:val="00536186"/>
    <w:rsid w:val="00536826"/>
    <w:rsid w:val="00536925"/>
    <w:rsid w:val="00540A4D"/>
    <w:rsid w:val="00541355"/>
    <w:rsid w:val="00543975"/>
    <w:rsid w:val="00544CBB"/>
    <w:rsid w:val="00545CC6"/>
    <w:rsid w:val="00545F86"/>
    <w:rsid w:val="00547367"/>
    <w:rsid w:val="00547DE3"/>
    <w:rsid w:val="00550518"/>
    <w:rsid w:val="0055091A"/>
    <w:rsid w:val="0055280E"/>
    <w:rsid w:val="00552A4E"/>
    <w:rsid w:val="00552CD6"/>
    <w:rsid w:val="0055388F"/>
    <w:rsid w:val="0055422D"/>
    <w:rsid w:val="005546A3"/>
    <w:rsid w:val="00555EB7"/>
    <w:rsid w:val="00556C1F"/>
    <w:rsid w:val="005606E7"/>
    <w:rsid w:val="00560BC2"/>
    <w:rsid w:val="00561462"/>
    <w:rsid w:val="00563A82"/>
    <w:rsid w:val="0056456F"/>
    <w:rsid w:val="005653D7"/>
    <w:rsid w:val="005728EF"/>
    <w:rsid w:val="00572932"/>
    <w:rsid w:val="0057315F"/>
    <w:rsid w:val="00575DF1"/>
    <w:rsid w:val="00576104"/>
    <w:rsid w:val="00580500"/>
    <w:rsid w:val="00583375"/>
    <w:rsid w:val="005860B9"/>
    <w:rsid w:val="0058617B"/>
    <w:rsid w:val="005861F8"/>
    <w:rsid w:val="00586E7D"/>
    <w:rsid w:val="005876AA"/>
    <w:rsid w:val="00592476"/>
    <w:rsid w:val="005940BC"/>
    <w:rsid w:val="00594BA0"/>
    <w:rsid w:val="00597361"/>
    <w:rsid w:val="005A03D6"/>
    <w:rsid w:val="005A096E"/>
    <w:rsid w:val="005A0AB2"/>
    <w:rsid w:val="005A22BC"/>
    <w:rsid w:val="005A2C03"/>
    <w:rsid w:val="005B2F02"/>
    <w:rsid w:val="005B3A52"/>
    <w:rsid w:val="005B3FB7"/>
    <w:rsid w:val="005B7529"/>
    <w:rsid w:val="005C188D"/>
    <w:rsid w:val="005C2070"/>
    <w:rsid w:val="005C4571"/>
    <w:rsid w:val="005C51EE"/>
    <w:rsid w:val="005C67C8"/>
    <w:rsid w:val="005D0249"/>
    <w:rsid w:val="005D0271"/>
    <w:rsid w:val="005D0BFB"/>
    <w:rsid w:val="005D3CDC"/>
    <w:rsid w:val="005D62A2"/>
    <w:rsid w:val="005D6E8C"/>
    <w:rsid w:val="005D6EF3"/>
    <w:rsid w:val="005E060E"/>
    <w:rsid w:val="005E1AA9"/>
    <w:rsid w:val="005E29C9"/>
    <w:rsid w:val="005E428E"/>
    <w:rsid w:val="005E528B"/>
    <w:rsid w:val="005E7ED2"/>
    <w:rsid w:val="005F09F1"/>
    <w:rsid w:val="005F100C"/>
    <w:rsid w:val="005F1BC2"/>
    <w:rsid w:val="005F29F8"/>
    <w:rsid w:val="005F337F"/>
    <w:rsid w:val="005F35CC"/>
    <w:rsid w:val="005F68DA"/>
    <w:rsid w:val="005F75E6"/>
    <w:rsid w:val="006014DD"/>
    <w:rsid w:val="00602744"/>
    <w:rsid w:val="006034E3"/>
    <w:rsid w:val="0060450B"/>
    <w:rsid w:val="006061D0"/>
    <w:rsid w:val="00606853"/>
    <w:rsid w:val="0060773B"/>
    <w:rsid w:val="00607D94"/>
    <w:rsid w:val="00613279"/>
    <w:rsid w:val="00613798"/>
    <w:rsid w:val="006157B5"/>
    <w:rsid w:val="00616501"/>
    <w:rsid w:val="0062516D"/>
    <w:rsid w:val="00626490"/>
    <w:rsid w:val="00626FC6"/>
    <w:rsid w:val="0062760D"/>
    <w:rsid w:val="006303B4"/>
    <w:rsid w:val="006305B5"/>
    <w:rsid w:val="0063079D"/>
    <w:rsid w:val="00633980"/>
    <w:rsid w:val="00633B1D"/>
    <w:rsid w:val="00633CEB"/>
    <w:rsid w:val="00633D3D"/>
    <w:rsid w:val="00633F3A"/>
    <w:rsid w:val="0063558F"/>
    <w:rsid w:val="006363F5"/>
    <w:rsid w:val="006401CB"/>
    <w:rsid w:val="006410B0"/>
    <w:rsid w:val="00641703"/>
    <w:rsid w:val="006431A6"/>
    <w:rsid w:val="006459F6"/>
    <w:rsid w:val="00646493"/>
    <w:rsid w:val="00646EAA"/>
    <w:rsid w:val="006501AD"/>
    <w:rsid w:val="00651BFA"/>
    <w:rsid w:val="006533B3"/>
    <w:rsid w:val="00654CFA"/>
    <w:rsid w:val="00655945"/>
    <w:rsid w:val="00657226"/>
    <w:rsid w:val="00663518"/>
    <w:rsid w:val="00663A80"/>
    <w:rsid w:val="00663D2A"/>
    <w:rsid w:val="00665A4B"/>
    <w:rsid w:val="0066697F"/>
    <w:rsid w:val="006716EE"/>
    <w:rsid w:val="0067221F"/>
    <w:rsid w:val="006731FE"/>
    <w:rsid w:val="0068111C"/>
    <w:rsid w:val="00682807"/>
    <w:rsid w:val="00683234"/>
    <w:rsid w:val="00684BA0"/>
    <w:rsid w:val="006860F6"/>
    <w:rsid w:val="00690755"/>
    <w:rsid w:val="00691090"/>
    <w:rsid w:val="00692299"/>
    <w:rsid w:val="00692E2A"/>
    <w:rsid w:val="00694C23"/>
    <w:rsid w:val="00694D46"/>
    <w:rsid w:val="00697EA9"/>
    <w:rsid w:val="006A0331"/>
    <w:rsid w:val="006A0626"/>
    <w:rsid w:val="006A36A9"/>
    <w:rsid w:val="006A76F2"/>
    <w:rsid w:val="006B1AF0"/>
    <w:rsid w:val="006B2F11"/>
    <w:rsid w:val="006B5765"/>
    <w:rsid w:val="006B7908"/>
    <w:rsid w:val="006C2AC5"/>
    <w:rsid w:val="006C3DDA"/>
    <w:rsid w:val="006C51EF"/>
    <w:rsid w:val="006D02E1"/>
    <w:rsid w:val="006D11E1"/>
    <w:rsid w:val="006D1DE3"/>
    <w:rsid w:val="006D3277"/>
    <w:rsid w:val="006D5011"/>
    <w:rsid w:val="006D79D5"/>
    <w:rsid w:val="006D7EFB"/>
    <w:rsid w:val="006E23D0"/>
    <w:rsid w:val="006E6672"/>
    <w:rsid w:val="006E6722"/>
    <w:rsid w:val="006F10F1"/>
    <w:rsid w:val="006F11D5"/>
    <w:rsid w:val="006F5C6E"/>
    <w:rsid w:val="006F6912"/>
    <w:rsid w:val="00700F1D"/>
    <w:rsid w:val="007026F5"/>
    <w:rsid w:val="007027B9"/>
    <w:rsid w:val="007027F4"/>
    <w:rsid w:val="007060FF"/>
    <w:rsid w:val="00706E4D"/>
    <w:rsid w:val="00707666"/>
    <w:rsid w:val="0071246E"/>
    <w:rsid w:val="00713D8F"/>
    <w:rsid w:val="00713F8E"/>
    <w:rsid w:val="00715E88"/>
    <w:rsid w:val="007160CE"/>
    <w:rsid w:val="00717E44"/>
    <w:rsid w:val="007216B0"/>
    <w:rsid w:val="00723BC9"/>
    <w:rsid w:val="00723BF0"/>
    <w:rsid w:val="00723E36"/>
    <w:rsid w:val="007248D2"/>
    <w:rsid w:val="0072508B"/>
    <w:rsid w:val="00725F4A"/>
    <w:rsid w:val="00727A77"/>
    <w:rsid w:val="007300F1"/>
    <w:rsid w:val="00730E0C"/>
    <w:rsid w:val="00732257"/>
    <w:rsid w:val="00733799"/>
    <w:rsid w:val="00734CAA"/>
    <w:rsid w:val="00735564"/>
    <w:rsid w:val="0073582A"/>
    <w:rsid w:val="00736583"/>
    <w:rsid w:val="00737B3B"/>
    <w:rsid w:val="00740AE7"/>
    <w:rsid w:val="007416EB"/>
    <w:rsid w:val="00741AF1"/>
    <w:rsid w:val="00742695"/>
    <w:rsid w:val="00742EF9"/>
    <w:rsid w:val="00745550"/>
    <w:rsid w:val="007461CA"/>
    <w:rsid w:val="007527C5"/>
    <w:rsid w:val="0075473A"/>
    <w:rsid w:val="007547EE"/>
    <w:rsid w:val="00755028"/>
    <w:rsid w:val="00755106"/>
    <w:rsid w:val="0075533C"/>
    <w:rsid w:val="00757581"/>
    <w:rsid w:val="00760007"/>
    <w:rsid w:val="007611A0"/>
    <w:rsid w:val="00764FE0"/>
    <w:rsid w:val="007658A0"/>
    <w:rsid w:val="00766145"/>
    <w:rsid w:val="0077051E"/>
    <w:rsid w:val="00770E18"/>
    <w:rsid w:val="00771992"/>
    <w:rsid w:val="00771C45"/>
    <w:rsid w:val="00780873"/>
    <w:rsid w:val="00781EBD"/>
    <w:rsid w:val="00781F32"/>
    <w:rsid w:val="00782644"/>
    <w:rsid w:val="00783907"/>
    <w:rsid w:val="00784C8C"/>
    <w:rsid w:val="00785605"/>
    <w:rsid w:val="00787A49"/>
    <w:rsid w:val="00787FB7"/>
    <w:rsid w:val="00790B41"/>
    <w:rsid w:val="0079204A"/>
    <w:rsid w:val="007929F5"/>
    <w:rsid w:val="00792A01"/>
    <w:rsid w:val="007936E3"/>
    <w:rsid w:val="0079372C"/>
    <w:rsid w:val="007938E7"/>
    <w:rsid w:val="00795095"/>
    <w:rsid w:val="00796D3F"/>
    <w:rsid w:val="007A00E0"/>
    <w:rsid w:val="007A0D80"/>
    <w:rsid w:val="007A0DF7"/>
    <w:rsid w:val="007A1683"/>
    <w:rsid w:val="007A36F8"/>
    <w:rsid w:val="007A3FE6"/>
    <w:rsid w:val="007A4ECC"/>
    <w:rsid w:val="007A5C12"/>
    <w:rsid w:val="007A7578"/>
    <w:rsid w:val="007A7901"/>
    <w:rsid w:val="007A7CB0"/>
    <w:rsid w:val="007B17D1"/>
    <w:rsid w:val="007B1C92"/>
    <w:rsid w:val="007B3426"/>
    <w:rsid w:val="007B3E7F"/>
    <w:rsid w:val="007B68A3"/>
    <w:rsid w:val="007B7CBC"/>
    <w:rsid w:val="007B7EDB"/>
    <w:rsid w:val="007C2541"/>
    <w:rsid w:val="007C27EC"/>
    <w:rsid w:val="007D0579"/>
    <w:rsid w:val="007D113B"/>
    <w:rsid w:val="007D3134"/>
    <w:rsid w:val="007D347F"/>
    <w:rsid w:val="007D364D"/>
    <w:rsid w:val="007D66A8"/>
    <w:rsid w:val="007D773D"/>
    <w:rsid w:val="007D7AFB"/>
    <w:rsid w:val="007E003F"/>
    <w:rsid w:val="007E0D97"/>
    <w:rsid w:val="007E0DA3"/>
    <w:rsid w:val="007E1AE1"/>
    <w:rsid w:val="007E1DB1"/>
    <w:rsid w:val="007E5947"/>
    <w:rsid w:val="007E624A"/>
    <w:rsid w:val="007E6A84"/>
    <w:rsid w:val="007E6FF6"/>
    <w:rsid w:val="007F610C"/>
    <w:rsid w:val="007F6EBF"/>
    <w:rsid w:val="007F6ECF"/>
    <w:rsid w:val="007F6F14"/>
    <w:rsid w:val="007F75CE"/>
    <w:rsid w:val="00802E72"/>
    <w:rsid w:val="00804BF3"/>
    <w:rsid w:val="0080586C"/>
    <w:rsid w:val="00805A40"/>
    <w:rsid w:val="00805F1D"/>
    <w:rsid w:val="008116F3"/>
    <w:rsid w:val="0081323F"/>
    <w:rsid w:val="00813F05"/>
    <w:rsid w:val="00813F52"/>
    <w:rsid w:val="008164F2"/>
    <w:rsid w:val="008171AA"/>
    <w:rsid w:val="00821395"/>
    <w:rsid w:val="00825639"/>
    <w:rsid w:val="0082641F"/>
    <w:rsid w:val="00826F07"/>
    <w:rsid w:val="0083040C"/>
    <w:rsid w:val="00830C5D"/>
    <w:rsid w:val="00830E26"/>
    <w:rsid w:val="00831B03"/>
    <w:rsid w:val="00833FB2"/>
    <w:rsid w:val="00843576"/>
    <w:rsid w:val="00843656"/>
    <w:rsid w:val="00843B64"/>
    <w:rsid w:val="008452DC"/>
    <w:rsid w:val="00846D92"/>
    <w:rsid w:val="008470BD"/>
    <w:rsid w:val="008478FC"/>
    <w:rsid w:val="00850661"/>
    <w:rsid w:val="008533FF"/>
    <w:rsid w:val="00854165"/>
    <w:rsid w:val="008550B7"/>
    <w:rsid w:val="00856580"/>
    <w:rsid w:val="00860311"/>
    <w:rsid w:val="00861065"/>
    <w:rsid w:val="008654C9"/>
    <w:rsid w:val="0086686F"/>
    <w:rsid w:val="00867BFF"/>
    <w:rsid w:val="008757F9"/>
    <w:rsid w:val="00875F66"/>
    <w:rsid w:val="00876083"/>
    <w:rsid w:val="00876162"/>
    <w:rsid w:val="00882E9E"/>
    <w:rsid w:val="00883AB4"/>
    <w:rsid w:val="0088480A"/>
    <w:rsid w:val="0088482F"/>
    <w:rsid w:val="008874AE"/>
    <w:rsid w:val="0088757A"/>
    <w:rsid w:val="008918BB"/>
    <w:rsid w:val="008924E8"/>
    <w:rsid w:val="00893CD5"/>
    <w:rsid w:val="008957DD"/>
    <w:rsid w:val="0089602F"/>
    <w:rsid w:val="00897080"/>
    <w:rsid w:val="0089794D"/>
    <w:rsid w:val="00897D98"/>
    <w:rsid w:val="008A26B4"/>
    <w:rsid w:val="008A2E23"/>
    <w:rsid w:val="008A459C"/>
    <w:rsid w:val="008A6DF2"/>
    <w:rsid w:val="008A73F9"/>
    <w:rsid w:val="008A7807"/>
    <w:rsid w:val="008B0CEB"/>
    <w:rsid w:val="008B0D6B"/>
    <w:rsid w:val="008B1732"/>
    <w:rsid w:val="008B1C97"/>
    <w:rsid w:val="008B20B7"/>
    <w:rsid w:val="008B3832"/>
    <w:rsid w:val="008B4CC9"/>
    <w:rsid w:val="008B670D"/>
    <w:rsid w:val="008C13F0"/>
    <w:rsid w:val="008C1B8B"/>
    <w:rsid w:val="008C26A0"/>
    <w:rsid w:val="008C5ACE"/>
    <w:rsid w:val="008C6F8B"/>
    <w:rsid w:val="008D0086"/>
    <w:rsid w:val="008D3AE0"/>
    <w:rsid w:val="008D7C99"/>
    <w:rsid w:val="008E0ADC"/>
    <w:rsid w:val="008E0FCB"/>
    <w:rsid w:val="008E4F36"/>
    <w:rsid w:val="008E5A85"/>
    <w:rsid w:val="008E7009"/>
    <w:rsid w:val="008E75A7"/>
    <w:rsid w:val="008F470F"/>
    <w:rsid w:val="008F5DB5"/>
    <w:rsid w:val="00904840"/>
    <w:rsid w:val="00906187"/>
    <w:rsid w:val="00906245"/>
    <w:rsid w:val="0090760B"/>
    <w:rsid w:val="00907714"/>
    <w:rsid w:val="00907D78"/>
    <w:rsid w:val="0091037E"/>
    <w:rsid w:val="00911238"/>
    <w:rsid w:val="00912364"/>
    <w:rsid w:val="00920915"/>
    <w:rsid w:val="0092178C"/>
    <w:rsid w:val="0092237D"/>
    <w:rsid w:val="00922A5D"/>
    <w:rsid w:val="0092493F"/>
    <w:rsid w:val="00926782"/>
    <w:rsid w:val="00930B88"/>
    <w:rsid w:val="0093207F"/>
    <w:rsid w:val="00932253"/>
    <w:rsid w:val="00936222"/>
    <w:rsid w:val="009378DC"/>
    <w:rsid w:val="00940DCC"/>
    <w:rsid w:val="0094179A"/>
    <w:rsid w:val="0094450A"/>
    <w:rsid w:val="0094459E"/>
    <w:rsid w:val="00944DBC"/>
    <w:rsid w:val="00950977"/>
    <w:rsid w:val="00950C81"/>
    <w:rsid w:val="00951A7B"/>
    <w:rsid w:val="009552B7"/>
    <w:rsid w:val="009564A6"/>
    <w:rsid w:val="00961A33"/>
    <w:rsid w:val="009628B9"/>
    <w:rsid w:val="00966DA4"/>
    <w:rsid w:val="00967621"/>
    <w:rsid w:val="0096763C"/>
    <w:rsid w:val="009679CE"/>
    <w:rsid w:val="00967E6A"/>
    <w:rsid w:val="00971278"/>
    <w:rsid w:val="009718FB"/>
    <w:rsid w:val="00972618"/>
    <w:rsid w:val="00972886"/>
    <w:rsid w:val="00973C67"/>
    <w:rsid w:val="009802EC"/>
    <w:rsid w:val="00980797"/>
    <w:rsid w:val="00981BC5"/>
    <w:rsid w:val="009822BF"/>
    <w:rsid w:val="00986A36"/>
    <w:rsid w:val="00986B27"/>
    <w:rsid w:val="00993338"/>
    <w:rsid w:val="009935AC"/>
    <w:rsid w:val="0099404F"/>
    <w:rsid w:val="00995ACF"/>
    <w:rsid w:val="009968CA"/>
    <w:rsid w:val="009A4A8E"/>
    <w:rsid w:val="009A521B"/>
    <w:rsid w:val="009A6054"/>
    <w:rsid w:val="009B0337"/>
    <w:rsid w:val="009B4A0F"/>
    <w:rsid w:val="009B5EB1"/>
    <w:rsid w:val="009B734E"/>
    <w:rsid w:val="009B78CA"/>
    <w:rsid w:val="009B78ED"/>
    <w:rsid w:val="009B7FAB"/>
    <w:rsid w:val="009C0FEC"/>
    <w:rsid w:val="009C11D2"/>
    <w:rsid w:val="009C2180"/>
    <w:rsid w:val="009C68AE"/>
    <w:rsid w:val="009C6C70"/>
    <w:rsid w:val="009D0922"/>
    <w:rsid w:val="009D0B63"/>
    <w:rsid w:val="009D3EB3"/>
    <w:rsid w:val="009D5720"/>
    <w:rsid w:val="009D6070"/>
    <w:rsid w:val="009E1A50"/>
    <w:rsid w:val="009E2971"/>
    <w:rsid w:val="009E307E"/>
    <w:rsid w:val="009E4574"/>
    <w:rsid w:val="009E47E3"/>
    <w:rsid w:val="009E4B69"/>
    <w:rsid w:val="009E5F57"/>
    <w:rsid w:val="009E6B08"/>
    <w:rsid w:val="009F0739"/>
    <w:rsid w:val="009F111D"/>
    <w:rsid w:val="009F1A2B"/>
    <w:rsid w:val="009F2628"/>
    <w:rsid w:val="009F29F5"/>
    <w:rsid w:val="009F2FCD"/>
    <w:rsid w:val="009F3101"/>
    <w:rsid w:val="009F4925"/>
    <w:rsid w:val="009F500D"/>
    <w:rsid w:val="009F6743"/>
    <w:rsid w:val="00A00C69"/>
    <w:rsid w:val="00A03565"/>
    <w:rsid w:val="00A03A4A"/>
    <w:rsid w:val="00A03E0B"/>
    <w:rsid w:val="00A044ED"/>
    <w:rsid w:val="00A055E1"/>
    <w:rsid w:val="00A07870"/>
    <w:rsid w:val="00A07F19"/>
    <w:rsid w:val="00A1348D"/>
    <w:rsid w:val="00A142D1"/>
    <w:rsid w:val="00A1489E"/>
    <w:rsid w:val="00A219AC"/>
    <w:rsid w:val="00A2211D"/>
    <w:rsid w:val="00A232EE"/>
    <w:rsid w:val="00A24EB6"/>
    <w:rsid w:val="00A3047B"/>
    <w:rsid w:val="00A31274"/>
    <w:rsid w:val="00A31708"/>
    <w:rsid w:val="00A3281F"/>
    <w:rsid w:val="00A349DF"/>
    <w:rsid w:val="00A34EB9"/>
    <w:rsid w:val="00A36089"/>
    <w:rsid w:val="00A36158"/>
    <w:rsid w:val="00A36831"/>
    <w:rsid w:val="00A4047D"/>
    <w:rsid w:val="00A4175F"/>
    <w:rsid w:val="00A41EF2"/>
    <w:rsid w:val="00A44411"/>
    <w:rsid w:val="00A469FA"/>
    <w:rsid w:val="00A50E94"/>
    <w:rsid w:val="00A54412"/>
    <w:rsid w:val="00A55B01"/>
    <w:rsid w:val="00A55C9D"/>
    <w:rsid w:val="00A55EBA"/>
    <w:rsid w:val="00A56B5B"/>
    <w:rsid w:val="00A603FF"/>
    <w:rsid w:val="00A62699"/>
    <w:rsid w:val="00A629BD"/>
    <w:rsid w:val="00A63A06"/>
    <w:rsid w:val="00A657DD"/>
    <w:rsid w:val="00A666A6"/>
    <w:rsid w:val="00A66BCB"/>
    <w:rsid w:val="00A675FD"/>
    <w:rsid w:val="00A679F7"/>
    <w:rsid w:val="00A67D94"/>
    <w:rsid w:val="00A70C19"/>
    <w:rsid w:val="00A71A7A"/>
    <w:rsid w:val="00A72437"/>
    <w:rsid w:val="00A73697"/>
    <w:rsid w:val="00A757E8"/>
    <w:rsid w:val="00A77793"/>
    <w:rsid w:val="00A80611"/>
    <w:rsid w:val="00A80EEF"/>
    <w:rsid w:val="00A8117B"/>
    <w:rsid w:val="00A815E2"/>
    <w:rsid w:val="00A82E7B"/>
    <w:rsid w:val="00A8380B"/>
    <w:rsid w:val="00A84B15"/>
    <w:rsid w:val="00A87016"/>
    <w:rsid w:val="00A91F06"/>
    <w:rsid w:val="00A934CD"/>
    <w:rsid w:val="00A94837"/>
    <w:rsid w:val="00A95764"/>
    <w:rsid w:val="00AA1FC1"/>
    <w:rsid w:val="00AA4723"/>
    <w:rsid w:val="00AA5F35"/>
    <w:rsid w:val="00AB015C"/>
    <w:rsid w:val="00AB1F69"/>
    <w:rsid w:val="00AB22CB"/>
    <w:rsid w:val="00AB39C9"/>
    <w:rsid w:val="00AB5340"/>
    <w:rsid w:val="00AB5F75"/>
    <w:rsid w:val="00AB7691"/>
    <w:rsid w:val="00AC010E"/>
    <w:rsid w:val="00AC01CC"/>
    <w:rsid w:val="00AC0539"/>
    <w:rsid w:val="00AC0780"/>
    <w:rsid w:val="00AC16B8"/>
    <w:rsid w:val="00AC34EA"/>
    <w:rsid w:val="00AC7117"/>
    <w:rsid w:val="00AC7C96"/>
    <w:rsid w:val="00AD1D66"/>
    <w:rsid w:val="00AD2C00"/>
    <w:rsid w:val="00AD4121"/>
    <w:rsid w:val="00AD70D5"/>
    <w:rsid w:val="00AE14AE"/>
    <w:rsid w:val="00AE20B1"/>
    <w:rsid w:val="00AE237D"/>
    <w:rsid w:val="00AE2A3D"/>
    <w:rsid w:val="00AE42AC"/>
    <w:rsid w:val="00AE502A"/>
    <w:rsid w:val="00AF0DF7"/>
    <w:rsid w:val="00AF383F"/>
    <w:rsid w:val="00AF4229"/>
    <w:rsid w:val="00AF5D18"/>
    <w:rsid w:val="00AF7674"/>
    <w:rsid w:val="00AF7C07"/>
    <w:rsid w:val="00B002DB"/>
    <w:rsid w:val="00B0051C"/>
    <w:rsid w:val="00B05E00"/>
    <w:rsid w:val="00B10869"/>
    <w:rsid w:val="00B1131C"/>
    <w:rsid w:val="00B12744"/>
    <w:rsid w:val="00B1388E"/>
    <w:rsid w:val="00B17C37"/>
    <w:rsid w:val="00B2166B"/>
    <w:rsid w:val="00B22C93"/>
    <w:rsid w:val="00B230AD"/>
    <w:rsid w:val="00B23270"/>
    <w:rsid w:val="00B24B89"/>
    <w:rsid w:val="00B27589"/>
    <w:rsid w:val="00B30F48"/>
    <w:rsid w:val="00B3373A"/>
    <w:rsid w:val="00B3377A"/>
    <w:rsid w:val="00B3518A"/>
    <w:rsid w:val="00B37EF9"/>
    <w:rsid w:val="00B405B7"/>
    <w:rsid w:val="00B40F03"/>
    <w:rsid w:val="00B42224"/>
    <w:rsid w:val="00B444B8"/>
    <w:rsid w:val="00B45661"/>
    <w:rsid w:val="00B45E6D"/>
    <w:rsid w:val="00B51CE1"/>
    <w:rsid w:val="00B52222"/>
    <w:rsid w:val="00B523A2"/>
    <w:rsid w:val="00B52CC8"/>
    <w:rsid w:val="00B53885"/>
    <w:rsid w:val="00B54FE7"/>
    <w:rsid w:val="00B57002"/>
    <w:rsid w:val="00B575FF"/>
    <w:rsid w:val="00B57C47"/>
    <w:rsid w:val="00B62FD8"/>
    <w:rsid w:val="00B66901"/>
    <w:rsid w:val="00B7134B"/>
    <w:rsid w:val="00B715E5"/>
    <w:rsid w:val="00B71E6D"/>
    <w:rsid w:val="00B72070"/>
    <w:rsid w:val="00B73BFC"/>
    <w:rsid w:val="00B76025"/>
    <w:rsid w:val="00B779E1"/>
    <w:rsid w:val="00B84041"/>
    <w:rsid w:val="00B859A3"/>
    <w:rsid w:val="00B903F8"/>
    <w:rsid w:val="00B91EE1"/>
    <w:rsid w:val="00B96E24"/>
    <w:rsid w:val="00BA0090"/>
    <w:rsid w:val="00BA0CE2"/>
    <w:rsid w:val="00BA1475"/>
    <w:rsid w:val="00BA1A67"/>
    <w:rsid w:val="00BA7562"/>
    <w:rsid w:val="00BB19C4"/>
    <w:rsid w:val="00BB49DE"/>
    <w:rsid w:val="00BB4F03"/>
    <w:rsid w:val="00BB532D"/>
    <w:rsid w:val="00BC07FE"/>
    <w:rsid w:val="00BC43A3"/>
    <w:rsid w:val="00BC4A9A"/>
    <w:rsid w:val="00BC7538"/>
    <w:rsid w:val="00BD0163"/>
    <w:rsid w:val="00BD05CF"/>
    <w:rsid w:val="00BD129D"/>
    <w:rsid w:val="00BD159E"/>
    <w:rsid w:val="00BD1BAD"/>
    <w:rsid w:val="00BD1D58"/>
    <w:rsid w:val="00BD4C17"/>
    <w:rsid w:val="00BE0428"/>
    <w:rsid w:val="00BE242E"/>
    <w:rsid w:val="00BE573E"/>
    <w:rsid w:val="00BE5B5F"/>
    <w:rsid w:val="00BE6BE4"/>
    <w:rsid w:val="00BE75CA"/>
    <w:rsid w:val="00BF008E"/>
    <w:rsid w:val="00BF04B6"/>
    <w:rsid w:val="00BF3195"/>
    <w:rsid w:val="00BF57A8"/>
    <w:rsid w:val="00BF65B7"/>
    <w:rsid w:val="00BF76DA"/>
    <w:rsid w:val="00C01DDF"/>
    <w:rsid w:val="00C03456"/>
    <w:rsid w:val="00C0509C"/>
    <w:rsid w:val="00C0700F"/>
    <w:rsid w:val="00C070A6"/>
    <w:rsid w:val="00C13640"/>
    <w:rsid w:val="00C15DC9"/>
    <w:rsid w:val="00C17576"/>
    <w:rsid w:val="00C20C4D"/>
    <w:rsid w:val="00C20F4A"/>
    <w:rsid w:val="00C25278"/>
    <w:rsid w:val="00C25AF6"/>
    <w:rsid w:val="00C264F2"/>
    <w:rsid w:val="00C26F55"/>
    <w:rsid w:val="00C30721"/>
    <w:rsid w:val="00C30C63"/>
    <w:rsid w:val="00C32B37"/>
    <w:rsid w:val="00C367E4"/>
    <w:rsid w:val="00C36B8B"/>
    <w:rsid w:val="00C3731F"/>
    <w:rsid w:val="00C37B4A"/>
    <w:rsid w:val="00C4072E"/>
    <w:rsid w:val="00C41BA6"/>
    <w:rsid w:val="00C429EF"/>
    <w:rsid w:val="00C43A5C"/>
    <w:rsid w:val="00C4418E"/>
    <w:rsid w:val="00C452DE"/>
    <w:rsid w:val="00C47194"/>
    <w:rsid w:val="00C47D1E"/>
    <w:rsid w:val="00C47DBF"/>
    <w:rsid w:val="00C500CC"/>
    <w:rsid w:val="00C50832"/>
    <w:rsid w:val="00C53666"/>
    <w:rsid w:val="00C552FF"/>
    <w:rsid w:val="00C558DA"/>
    <w:rsid w:val="00C55AF3"/>
    <w:rsid w:val="00C572B8"/>
    <w:rsid w:val="00C576D9"/>
    <w:rsid w:val="00C57F78"/>
    <w:rsid w:val="00C60713"/>
    <w:rsid w:val="00C60FFD"/>
    <w:rsid w:val="00C64A3D"/>
    <w:rsid w:val="00C707DF"/>
    <w:rsid w:val="00C70B49"/>
    <w:rsid w:val="00C71244"/>
    <w:rsid w:val="00C75B68"/>
    <w:rsid w:val="00C75C7C"/>
    <w:rsid w:val="00C763C3"/>
    <w:rsid w:val="00C81951"/>
    <w:rsid w:val="00C82A5A"/>
    <w:rsid w:val="00C83A8F"/>
    <w:rsid w:val="00C8466E"/>
    <w:rsid w:val="00C84759"/>
    <w:rsid w:val="00C84884"/>
    <w:rsid w:val="00C903D5"/>
    <w:rsid w:val="00C93F8F"/>
    <w:rsid w:val="00C95009"/>
    <w:rsid w:val="00C95799"/>
    <w:rsid w:val="00C95C1A"/>
    <w:rsid w:val="00C95F7D"/>
    <w:rsid w:val="00C96751"/>
    <w:rsid w:val="00C96FCE"/>
    <w:rsid w:val="00C97578"/>
    <w:rsid w:val="00C97D83"/>
    <w:rsid w:val="00CA19DC"/>
    <w:rsid w:val="00CA3D61"/>
    <w:rsid w:val="00CA4C6D"/>
    <w:rsid w:val="00CA6C7F"/>
    <w:rsid w:val="00CA760F"/>
    <w:rsid w:val="00CA78AF"/>
    <w:rsid w:val="00CA7BCD"/>
    <w:rsid w:val="00CB6F8C"/>
    <w:rsid w:val="00CC0260"/>
    <w:rsid w:val="00CC0D77"/>
    <w:rsid w:val="00CC10A6"/>
    <w:rsid w:val="00CC2542"/>
    <w:rsid w:val="00CC3AD0"/>
    <w:rsid w:val="00CC46F8"/>
    <w:rsid w:val="00CC4A3F"/>
    <w:rsid w:val="00CC508B"/>
    <w:rsid w:val="00CC66D9"/>
    <w:rsid w:val="00CC7992"/>
    <w:rsid w:val="00CD1FBB"/>
    <w:rsid w:val="00CD2A8E"/>
    <w:rsid w:val="00CD5564"/>
    <w:rsid w:val="00CD5EB8"/>
    <w:rsid w:val="00CD6AC7"/>
    <w:rsid w:val="00CD6FC7"/>
    <w:rsid w:val="00CD7044"/>
    <w:rsid w:val="00CE08B9"/>
    <w:rsid w:val="00CE1643"/>
    <w:rsid w:val="00CE31F0"/>
    <w:rsid w:val="00CE373A"/>
    <w:rsid w:val="00CE4A8D"/>
    <w:rsid w:val="00CE524C"/>
    <w:rsid w:val="00CE642A"/>
    <w:rsid w:val="00CE75CA"/>
    <w:rsid w:val="00CF141F"/>
    <w:rsid w:val="00CF2B06"/>
    <w:rsid w:val="00CF4541"/>
    <w:rsid w:val="00CF4777"/>
    <w:rsid w:val="00CF52FB"/>
    <w:rsid w:val="00CF5AF8"/>
    <w:rsid w:val="00D02A6B"/>
    <w:rsid w:val="00D067BB"/>
    <w:rsid w:val="00D06EEB"/>
    <w:rsid w:val="00D070CC"/>
    <w:rsid w:val="00D10533"/>
    <w:rsid w:val="00D12012"/>
    <w:rsid w:val="00D1352A"/>
    <w:rsid w:val="00D13EDE"/>
    <w:rsid w:val="00D15F52"/>
    <w:rsid w:val="00D169AF"/>
    <w:rsid w:val="00D17BF4"/>
    <w:rsid w:val="00D205C5"/>
    <w:rsid w:val="00D23348"/>
    <w:rsid w:val="00D235E4"/>
    <w:rsid w:val="00D24EA8"/>
    <w:rsid w:val="00D25249"/>
    <w:rsid w:val="00D255A7"/>
    <w:rsid w:val="00D31592"/>
    <w:rsid w:val="00D32B27"/>
    <w:rsid w:val="00D33BB8"/>
    <w:rsid w:val="00D34CCF"/>
    <w:rsid w:val="00D34CE4"/>
    <w:rsid w:val="00D34FEB"/>
    <w:rsid w:val="00D352FE"/>
    <w:rsid w:val="00D37D5D"/>
    <w:rsid w:val="00D37DB8"/>
    <w:rsid w:val="00D40BC1"/>
    <w:rsid w:val="00D44172"/>
    <w:rsid w:val="00D45543"/>
    <w:rsid w:val="00D47728"/>
    <w:rsid w:val="00D526D8"/>
    <w:rsid w:val="00D53E1B"/>
    <w:rsid w:val="00D54FD4"/>
    <w:rsid w:val="00D57CB2"/>
    <w:rsid w:val="00D63B8C"/>
    <w:rsid w:val="00D65732"/>
    <w:rsid w:val="00D65DA0"/>
    <w:rsid w:val="00D67A34"/>
    <w:rsid w:val="00D67CE8"/>
    <w:rsid w:val="00D712FD"/>
    <w:rsid w:val="00D71D41"/>
    <w:rsid w:val="00D72CB6"/>
    <w:rsid w:val="00D739CC"/>
    <w:rsid w:val="00D75990"/>
    <w:rsid w:val="00D8093D"/>
    <w:rsid w:val="00D8108C"/>
    <w:rsid w:val="00D81352"/>
    <w:rsid w:val="00D830A1"/>
    <w:rsid w:val="00D842AE"/>
    <w:rsid w:val="00D8497F"/>
    <w:rsid w:val="00D859F7"/>
    <w:rsid w:val="00D9211C"/>
    <w:rsid w:val="00D92DE0"/>
    <w:rsid w:val="00D92FEF"/>
    <w:rsid w:val="00D93A0F"/>
    <w:rsid w:val="00D97E74"/>
    <w:rsid w:val="00DA1BCA"/>
    <w:rsid w:val="00DA3FFA"/>
    <w:rsid w:val="00DA67C8"/>
    <w:rsid w:val="00DA7299"/>
    <w:rsid w:val="00DA7378"/>
    <w:rsid w:val="00DB051C"/>
    <w:rsid w:val="00DB226F"/>
    <w:rsid w:val="00DB2749"/>
    <w:rsid w:val="00DB36B7"/>
    <w:rsid w:val="00DB38B5"/>
    <w:rsid w:val="00DB3C00"/>
    <w:rsid w:val="00DB3E23"/>
    <w:rsid w:val="00DB49C4"/>
    <w:rsid w:val="00DB6A74"/>
    <w:rsid w:val="00DC0909"/>
    <w:rsid w:val="00DC190D"/>
    <w:rsid w:val="00DC2113"/>
    <w:rsid w:val="00DC46FF"/>
    <w:rsid w:val="00DC4B45"/>
    <w:rsid w:val="00DC5254"/>
    <w:rsid w:val="00DD1A4F"/>
    <w:rsid w:val="00DD1A76"/>
    <w:rsid w:val="00DD3107"/>
    <w:rsid w:val="00DD31D7"/>
    <w:rsid w:val="00DD5EFF"/>
    <w:rsid w:val="00DD7003"/>
    <w:rsid w:val="00DD792B"/>
    <w:rsid w:val="00DD7C2C"/>
    <w:rsid w:val="00DE10B4"/>
    <w:rsid w:val="00DE22F2"/>
    <w:rsid w:val="00DE324F"/>
    <w:rsid w:val="00DE4653"/>
    <w:rsid w:val="00DE4A14"/>
    <w:rsid w:val="00DE6A00"/>
    <w:rsid w:val="00DE6E55"/>
    <w:rsid w:val="00DF5660"/>
    <w:rsid w:val="00DF5AB5"/>
    <w:rsid w:val="00DF7698"/>
    <w:rsid w:val="00DF7925"/>
    <w:rsid w:val="00E01F34"/>
    <w:rsid w:val="00E0574F"/>
    <w:rsid w:val="00E06797"/>
    <w:rsid w:val="00E1132C"/>
    <w:rsid w:val="00E122BC"/>
    <w:rsid w:val="00E1265B"/>
    <w:rsid w:val="00E13B48"/>
    <w:rsid w:val="00E1404F"/>
    <w:rsid w:val="00E149F4"/>
    <w:rsid w:val="00E212EF"/>
    <w:rsid w:val="00E21C83"/>
    <w:rsid w:val="00E22660"/>
    <w:rsid w:val="00E24ADA"/>
    <w:rsid w:val="00E256F6"/>
    <w:rsid w:val="00E26054"/>
    <w:rsid w:val="00E30930"/>
    <w:rsid w:val="00E32F59"/>
    <w:rsid w:val="00E34597"/>
    <w:rsid w:val="00E34987"/>
    <w:rsid w:val="00E37F15"/>
    <w:rsid w:val="00E420BD"/>
    <w:rsid w:val="00E440CD"/>
    <w:rsid w:val="00E46D9A"/>
    <w:rsid w:val="00E509D1"/>
    <w:rsid w:val="00E53D8A"/>
    <w:rsid w:val="00E546F1"/>
    <w:rsid w:val="00E565FF"/>
    <w:rsid w:val="00E56D3A"/>
    <w:rsid w:val="00E600D6"/>
    <w:rsid w:val="00E6175E"/>
    <w:rsid w:val="00E61D18"/>
    <w:rsid w:val="00E634E9"/>
    <w:rsid w:val="00E63C75"/>
    <w:rsid w:val="00E64B19"/>
    <w:rsid w:val="00E65388"/>
    <w:rsid w:val="00E6685F"/>
    <w:rsid w:val="00E66E4E"/>
    <w:rsid w:val="00E67833"/>
    <w:rsid w:val="00E71BF0"/>
    <w:rsid w:val="00E73A73"/>
    <w:rsid w:val="00E73CF3"/>
    <w:rsid w:val="00E74ACB"/>
    <w:rsid w:val="00E779C4"/>
    <w:rsid w:val="00E821C1"/>
    <w:rsid w:val="00E8533A"/>
    <w:rsid w:val="00E85B7D"/>
    <w:rsid w:val="00E861DD"/>
    <w:rsid w:val="00E9121B"/>
    <w:rsid w:val="00E94B48"/>
    <w:rsid w:val="00E952F9"/>
    <w:rsid w:val="00E96614"/>
    <w:rsid w:val="00E97008"/>
    <w:rsid w:val="00EA0AE2"/>
    <w:rsid w:val="00EA1A51"/>
    <w:rsid w:val="00EA23D1"/>
    <w:rsid w:val="00EA292F"/>
    <w:rsid w:val="00EA39E5"/>
    <w:rsid w:val="00EA6134"/>
    <w:rsid w:val="00EA7C4C"/>
    <w:rsid w:val="00EB1444"/>
    <w:rsid w:val="00EB2034"/>
    <w:rsid w:val="00EB2B49"/>
    <w:rsid w:val="00EB3106"/>
    <w:rsid w:val="00EB5D93"/>
    <w:rsid w:val="00EC21F8"/>
    <w:rsid w:val="00EC293F"/>
    <w:rsid w:val="00EC3403"/>
    <w:rsid w:val="00EC4DD0"/>
    <w:rsid w:val="00EC5A46"/>
    <w:rsid w:val="00EC5AAF"/>
    <w:rsid w:val="00EC5D95"/>
    <w:rsid w:val="00EC63E2"/>
    <w:rsid w:val="00ED0087"/>
    <w:rsid w:val="00ED0CC5"/>
    <w:rsid w:val="00ED1C1A"/>
    <w:rsid w:val="00ED1F3E"/>
    <w:rsid w:val="00ED6B86"/>
    <w:rsid w:val="00EE1BA8"/>
    <w:rsid w:val="00EE1E98"/>
    <w:rsid w:val="00EE397B"/>
    <w:rsid w:val="00EE3996"/>
    <w:rsid w:val="00EE4483"/>
    <w:rsid w:val="00EE5261"/>
    <w:rsid w:val="00EE7C53"/>
    <w:rsid w:val="00EF019E"/>
    <w:rsid w:val="00EF037A"/>
    <w:rsid w:val="00EF14E8"/>
    <w:rsid w:val="00EF22B3"/>
    <w:rsid w:val="00EF469A"/>
    <w:rsid w:val="00EF4A32"/>
    <w:rsid w:val="00F03B69"/>
    <w:rsid w:val="00F04F0E"/>
    <w:rsid w:val="00F06075"/>
    <w:rsid w:val="00F064F4"/>
    <w:rsid w:val="00F07A50"/>
    <w:rsid w:val="00F113DA"/>
    <w:rsid w:val="00F122A3"/>
    <w:rsid w:val="00F14BA3"/>
    <w:rsid w:val="00F14E0A"/>
    <w:rsid w:val="00F15AC8"/>
    <w:rsid w:val="00F15BDE"/>
    <w:rsid w:val="00F1649E"/>
    <w:rsid w:val="00F16857"/>
    <w:rsid w:val="00F16A18"/>
    <w:rsid w:val="00F22B86"/>
    <w:rsid w:val="00F23184"/>
    <w:rsid w:val="00F232CF"/>
    <w:rsid w:val="00F25F15"/>
    <w:rsid w:val="00F318C8"/>
    <w:rsid w:val="00F319FC"/>
    <w:rsid w:val="00F32DC3"/>
    <w:rsid w:val="00F33AA7"/>
    <w:rsid w:val="00F33E6A"/>
    <w:rsid w:val="00F34F12"/>
    <w:rsid w:val="00F379EF"/>
    <w:rsid w:val="00F37DC8"/>
    <w:rsid w:val="00F4108E"/>
    <w:rsid w:val="00F41586"/>
    <w:rsid w:val="00F421EC"/>
    <w:rsid w:val="00F431AC"/>
    <w:rsid w:val="00F439B3"/>
    <w:rsid w:val="00F446D7"/>
    <w:rsid w:val="00F45107"/>
    <w:rsid w:val="00F45AA8"/>
    <w:rsid w:val="00F47E25"/>
    <w:rsid w:val="00F502DD"/>
    <w:rsid w:val="00F50E0D"/>
    <w:rsid w:val="00F511D5"/>
    <w:rsid w:val="00F51D76"/>
    <w:rsid w:val="00F521D0"/>
    <w:rsid w:val="00F52A1B"/>
    <w:rsid w:val="00F53A38"/>
    <w:rsid w:val="00F54096"/>
    <w:rsid w:val="00F540D0"/>
    <w:rsid w:val="00F542BF"/>
    <w:rsid w:val="00F55E2F"/>
    <w:rsid w:val="00F60F21"/>
    <w:rsid w:val="00F638FC"/>
    <w:rsid w:val="00F64AA8"/>
    <w:rsid w:val="00F650C3"/>
    <w:rsid w:val="00F65D85"/>
    <w:rsid w:val="00F71B11"/>
    <w:rsid w:val="00F71E35"/>
    <w:rsid w:val="00F7203C"/>
    <w:rsid w:val="00F75453"/>
    <w:rsid w:val="00F772FD"/>
    <w:rsid w:val="00F8091E"/>
    <w:rsid w:val="00F838E7"/>
    <w:rsid w:val="00F8615C"/>
    <w:rsid w:val="00F873EA"/>
    <w:rsid w:val="00F87781"/>
    <w:rsid w:val="00F90186"/>
    <w:rsid w:val="00F94C59"/>
    <w:rsid w:val="00F94D98"/>
    <w:rsid w:val="00F969E5"/>
    <w:rsid w:val="00F96B9E"/>
    <w:rsid w:val="00F97AEE"/>
    <w:rsid w:val="00F97E54"/>
    <w:rsid w:val="00FA04C2"/>
    <w:rsid w:val="00FA1C95"/>
    <w:rsid w:val="00FA28C9"/>
    <w:rsid w:val="00FA6BB0"/>
    <w:rsid w:val="00FA71CD"/>
    <w:rsid w:val="00FA7EFD"/>
    <w:rsid w:val="00FB1DFB"/>
    <w:rsid w:val="00FB3A56"/>
    <w:rsid w:val="00FB3DDE"/>
    <w:rsid w:val="00FB657C"/>
    <w:rsid w:val="00FB687E"/>
    <w:rsid w:val="00FC3690"/>
    <w:rsid w:val="00FC676B"/>
    <w:rsid w:val="00FC7242"/>
    <w:rsid w:val="00FD2D77"/>
    <w:rsid w:val="00FD329E"/>
    <w:rsid w:val="00FD5860"/>
    <w:rsid w:val="00FD5CE3"/>
    <w:rsid w:val="00FE07A5"/>
    <w:rsid w:val="00FE1F10"/>
    <w:rsid w:val="00FE27E8"/>
    <w:rsid w:val="00FE352D"/>
    <w:rsid w:val="00FE40EB"/>
    <w:rsid w:val="00FE4D02"/>
    <w:rsid w:val="00FE4E0A"/>
    <w:rsid w:val="00FE51C9"/>
    <w:rsid w:val="00FE7B2F"/>
    <w:rsid w:val="00FE7D62"/>
    <w:rsid w:val="00FF0405"/>
    <w:rsid w:val="00FF0E24"/>
    <w:rsid w:val="00FF3819"/>
    <w:rsid w:val="00FF4988"/>
    <w:rsid w:val="00FF75A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0FF6D"/>
  <w15:chartTrackingRefBased/>
  <w15:docId w15:val="{B94C11E3-7D59-4025-B703-E057B626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813F05"/>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qFormat/>
    <w:rsid w:val="00813F05"/>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qFormat/>
    <w:rsid w:val="00813F05"/>
    <w:pPr>
      <w:numPr>
        <w:numId w:val="3"/>
      </w:numPr>
      <w:tabs>
        <w:tab w:val="clear" w:pos="851"/>
        <w:tab w:val="clear" w:pos="1247"/>
        <w:tab w:val="clear" w:pos="4990"/>
      </w:tabs>
      <w:outlineLvl w:val="1"/>
    </w:pPr>
  </w:style>
  <w:style w:type="paragraph" w:styleId="Heading3">
    <w:name w:val="heading 3"/>
    <w:basedOn w:val="CH3"/>
    <w:next w:val="Normalnumber"/>
    <w:link w:val="Heading3Char"/>
    <w:qFormat/>
    <w:rsid w:val="00813F05"/>
    <w:pPr>
      <w:numPr>
        <w:numId w:val="4"/>
      </w:numPr>
      <w:tabs>
        <w:tab w:val="clear" w:pos="851"/>
        <w:tab w:val="clear" w:pos="1247"/>
        <w:tab w:val="clear" w:pos="4990"/>
      </w:tabs>
      <w:outlineLvl w:val="2"/>
    </w:pPr>
  </w:style>
  <w:style w:type="paragraph" w:styleId="Heading4">
    <w:name w:val="heading 4"/>
    <w:basedOn w:val="Normal"/>
    <w:next w:val="Normalnumber"/>
    <w:link w:val="Heading4Char"/>
    <w:qFormat/>
    <w:rsid w:val="00813F05"/>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qFormat/>
    <w:rsid w:val="00813F05"/>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qFormat/>
    <w:rsid w:val="00813F05"/>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qFormat/>
    <w:rsid w:val="00813F05"/>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qFormat/>
    <w:rsid w:val="00813F05"/>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qFormat/>
    <w:rsid w:val="00813F05"/>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813F05"/>
    <w:rPr>
      <w:rFonts w:ascii="Times New Roman" w:hAnsi="Times New Roman"/>
      <w:b/>
      <w:sz w:val="18"/>
      <w:lang w:val="en-GB"/>
    </w:rPr>
  </w:style>
  <w:style w:type="table" w:customStyle="1" w:styleId="Tabledocright">
    <w:name w:val="Table_doc_right"/>
    <w:basedOn w:val="TableNormal"/>
    <w:rsid w:val="00813F05"/>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813F05"/>
    <w:pPr>
      <w:ind w:left="1000"/>
    </w:pPr>
    <w:rPr>
      <w:sz w:val="18"/>
      <w:szCs w:val="18"/>
    </w:rPr>
  </w:style>
  <w:style w:type="paragraph" w:styleId="TOC7">
    <w:name w:val="toc 7"/>
    <w:basedOn w:val="Normal"/>
    <w:next w:val="Normal"/>
    <w:autoRedefine/>
    <w:semiHidden/>
    <w:rsid w:val="00813F05"/>
    <w:pPr>
      <w:ind w:left="1200"/>
    </w:pPr>
    <w:rPr>
      <w:sz w:val="18"/>
      <w:szCs w:val="18"/>
    </w:rPr>
  </w:style>
  <w:style w:type="paragraph" w:styleId="TOC8">
    <w:name w:val="toc 8"/>
    <w:basedOn w:val="Normal"/>
    <w:next w:val="Normal"/>
    <w:autoRedefine/>
    <w:semiHidden/>
    <w:rsid w:val="00813F05"/>
    <w:pPr>
      <w:ind w:left="1400"/>
    </w:pPr>
    <w:rPr>
      <w:sz w:val="18"/>
      <w:szCs w:val="18"/>
    </w:rPr>
  </w:style>
  <w:style w:type="paragraph" w:styleId="TOC9">
    <w:name w:val="toc 9"/>
    <w:basedOn w:val="Normal"/>
    <w:next w:val="Normal"/>
    <w:autoRedefine/>
    <w:semiHidden/>
    <w:rsid w:val="00813F05"/>
    <w:pPr>
      <w:ind w:left="1600"/>
    </w:pPr>
    <w:rPr>
      <w:sz w:val="18"/>
      <w:szCs w:val="18"/>
    </w:rPr>
  </w:style>
  <w:style w:type="paragraph" w:customStyle="1" w:styleId="Titlefigure">
    <w:name w:val="Title_figure"/>
    <w:basedOn w:val="Titletable"/>
    <w:next w:val="NormalNonumber"/>
    <w:rsid w:val="00813F05"/>
    <w:pPr>
      <w:tabs>
        <w:tab w:val="clear" w:pos="4990"/>
      </w:tabs>
    </w:pPr>
    <w:rPr>
      <w:bCs w:val="0"/>
    </w:rPr>
  </w:style>
  <w:style w:type="paragraph" w:styleId="TableofFigures">
    <w:name w:val="table of figures"/>
    <w:basedOn w:val="Normal"/>
    <w:next w:val="Normal"/>
    <w:autoRedefine/>
    <w:semiHidden/>
    <w:rsid w:val="00813F05"/>
    <w:pPr>
      <w:ind w:left="1814" w:hanging="567"/>
    </w:pPr>
  </w:style>
  <w:style w:type="paragraph" w:customStyle="1" w:styleId="CH1">
    <w:name w:val="CH1"/>
    <w:basedOn w:val="Normal-pool"/>
    <w:next w:val="CH2"/>
    <w:qFormat/>
    <w:rsid w:val="00813F05"/>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813F05"/>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813F05"/>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813F05"/>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813F05"/>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813F05"/>
    <w:pPr>
      <w:tabs>
        <w:tab w:val="left" w:pos="4321"/>
        <w:tab w:val="right" w:pos="8641"/>
      </w:tabs>
      <w:spacing w:before="60"/>
    </w:pPr>
    <w:rPr>
      <w:b/>
      <w:sz w:val="18"/>
    </w:rPr>
  </w:style>
  <w:style w:type="paragraph" w:customStyle="1" w:styleId="Footer-pool">
    <w:name w:val="Footer-pool"/>
    <w:basedOn w:val="Normal-pool"/>
    <w:next w:val="Normal-pool"/>
    <w:rsid w:val="00813F05"/>
    <w:pPr>
      <w:tabs>
        <w:tab w:val="right" w:pos="8641"/>
      </w:tabs>
      <w:spacing w:after="120"/>
    </w:pPr>
    <w:rPr>
      <w:b/>
      <w:sz w:val="18"/>
    </w:rPr>
  </w:style>
  <w:style w:type="paragraph" w:customStyle="1" w:styleId="Header-pool">
    <w:name w:val="Header-pool"/>
    <w:basedOn w:val="Normal"/>
    <w:next w:val="Normal"/>
    <w:rsid w:val="00813F05"/>
    <w:pPr>
      <w:pBdr>
        <w:bottom w:val="single" w:sz="4" w:space="1" w:color="auto"/>
      </w:pBdr>
      <w:tabs>
        <w:tab w:val="right" w:pos="9072"/>
      </w:tabs>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 Reference1,11 pt,Ref. de nota de rodapé1,stylish"/>
    <w:uiPriority w:val="99"/>
    <w:unhideWhenUsed/>
    <w:qFormat/>
    <w:rsid w:val="00813F05"/>
    <w:rPr>
      <w:rFonts w:ascii="Times New Roman" w:hAnsi="Times New Roman"/>
      <w:color w:val="auto"/>
      <w:sz w:val="20"/>
      <w:szCs w:val="18"/>
      <w:vertAlign w:val="superscript"/>
      <w:lang w:val="en-GB"/>
    </w:rPr>
  </w:style>
  <w:style w:type="table" w:customStyle="1" w:styleId="AATable">
    <w:name w:val="AA_Table"/>
    <w:basedOn w:val="TableNormal"/>
    <w:semiHidden/>
    <w:rsid w:val="00813F05"/>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813F05"/>
    <w:pPr>
      <w:keepNext/>
      <w:keepLines/>
      <w:suppressAutoHyphens/>
    </w:pPr>
    <w:rPr>
      <w:b/>
    </w:rPr>
  </w:style>
  <w:style w:type="paragraph" w:customStyle="1" w:styleId="AATitle2">
    <w:name w:val="AA_Title2"/>
    <w:basedOn w:val="AATitle"/>
    <w:qFormat/>
    <w:rsid w:val="00813F05"/>
    <w:pPr>
      <w:keepNext w:val="0"/>
      <w:keepLines w:val="0"/>
      <w:tabs>
        <w:tab w:val="clear" w:pos="4990"/>
      </w:tabs>
      <w:spacing w:before="120" w:after="120"/>
    </w:pPr>
  </w:style>
  <w:style w:type="paragraph" w:customStyle="1" w:styleId="BBTitle">
    <w:name w:val="BB_Title"/>
    <w:basedOn w:val="Normal-pool"/>
    <w:link w:val="BBTitleChar"/>
    <w:qFormat/>
    <w:rsid w:val="00813F05"/>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813F05"/>
    <w:pPr>
      <w:keepNext/>
      <w:keepLines/>
      <w:tabs>
        <w:tab w:val="clear" w:pos="624"/>
        <w:tab w:val="right" w:pos="851"/>
      </w:tabs>
      <w:suppressAutoHyphens/>
      <w:spacing w:before="120" w:after="120"/>
      <w:ind w:left="1247" w:right="284" w:hanging="1247"/>
    </w:pPr>
    <w:rPr>
      <w:b/>
    </w:rPr>
  </w:style>
  <w:style w:type="paragraph" w:styleId="Header">
    <w:name w:val="header"/>
    <w:aliases w:val="EthylHeader"/>
    <w:basedOn w:val="Normal"/>
    <w:next w:val="Header-pool"/>
    <w:link w:val="HeaderChar"/>
    <w:rsid w:val="00813F05"/>
    <w:pPr>
      <w:pBdr>
        <w:bottom w:val="single" w:sz="4" w:space="1" w:color="auto"/>
      </w:pBdr>
      <w:tabs>
        <w:tab w:val="center" w:pos="4536"/>
        <w:tab w:val="right" w:pos="9072"/>
      </w:tabs>
    </w:pPr>
    <w:rPr>
      <w:b/>
      <w:sz w:val="18"/>
    </w:rPr>
  </w:style>
  <w:style w:type="character" w:styleId="Hyperlink">
    <w:name w:val="Hyperlink"/>
    <w:basedOn w:val="DefaultParagraphFont"/>
    <w:rsid w:val="00813F05"/>
    <w:rPr>
      <w:color w:val="0000FF"/>
      <w:u w:val="none"/>
      <w:lang w:val="en-GB"/>
    </w:rPr>
  </w:style>
  <w:style w:type="numbering" w:customStyle="1" w:styleId="Normallist">
    <w:name w:val="Normal_list"/>
    <w:basedOn w:val="NoList"/>
    <w:rsid w:val="00813F05"/>
    <w:pPr>
      <w:numPr>
        <w:numId w:val="1"/>
      </w:numPr>
    </w:pPr>
  </w:style>
  <w:style w:type="paragraph" w:customStyle="1" w:styleId="NormalNonumber">
    <w:name w:val="Normal_No_number"/>
    <w:basedOn w:val="Normal-pool"/>
    <w:qFormat/>
    <w:rsid w:val="00813F05"/>
    <w:pPr>
      <w:spacing w:after="120"/>
      <w:ind w:left="1247"/>
    </w:pPr>
  </w:style>
  <w:style w:type="paragraph" w:customStyle="1" w:styleId="Normalnumber">
    <w:name w:val="Normal_number"/>
    <w:basedOn w:val="Normal"/>
    <w:link w:val="NormalnumberChar"/>
    <w:rsid w:val="00813F05"/>
    <w:pPr>
      <w:numPr>
        <w:numId w:val="1"/>
      </w:numPr>
      <w:spacing w:after="120"/>
    </w:pPr>
  </w:style>
  <w:style w:type="paragraph" w:customStyle="1" w:styleId="Titletable">
    <w:name w:val="Title_table"/>
    <w:basedOn w:val="Normal-pool"/>
    <w:next w:val="NormalNonumber"/>
    <w:rsid w:val="00813F05"/>
    <w:pPr>
      <w:keepNext/>
      <w:keepLines/>
      <w:suppressAutoHyphens/>
      <w:spacing w:after="60"/>
      <w:ind w:left="1247"/>
    </w:pPr>
    <w:rPr>
      <w:b/>
      <w:bCs/>
    </w:rPr>
  </w:style>
  <w:style w:type="paragraph" w:styleId="TOC1">
    <w:name w:val="toc 1"/>
    <w:basedOn w:val="Normal"/>
    <w:next w:val="Normal"/>
    <w:autoRedefine/>
    <w:unhideWhenUsed/>
    <w:rsid w:val="00813F05"/>
    <w:pPr>
      <w:tabs>
        <w:tab w:val="right" w:leader="dot" w:pos="9486"/>
      </w:tabs>
      <w:spacing w:before="240"/>
      <w:ind w:left="1984" w:hanging="737"/>
    </w:pPr>
    <w:rPr>
      <w:bCs/>
    </w:rPr>
  </w:style>
  <w:style w:type="paragraph" w:styleId="TOC2">
    <w:name w:val="toc 2"/>
    <w:basedOn w:val="Normal"/>
    <w:next w:val="Normal"/>
    <w:unhideWhenUsed/>
    <w:rsid w:val="00813F05"/>
    <w:pPr>
      <w:tabs>
        <w:tab w:val="right" w:leader="dot" w:pos="9486"/>
      </w:tabs>
      <w:spacing w:before="60"/>
      <w:ind w:left="2608" w:hanging="737"/>
    </w:pPr>
  </w:style>
  <w:style w:type="paragraph" w:styleId="TOC3">
    <w:name w:val="toc 3"/>
    <w:basedOn w:val="Normal"/>
    <w:next w:val="Normal"/>
    <w:unhideWhenUsed/>
    <w:rsid w:val="00813F05"/>
    <w:pPr>
      <w:tabs>
        <w:tab w:val="right" w:leader="dot" w:pos="9486"/>
      </w:tabs>
      <w:ind w:left="3232" w:hanging="737"/>
    </w:pPr>
    <w:rPr>
      <w:iCs/>
    </w:rPr>
  </w:style>
  <w:style w:type="paragraph" w:styleId="TOC4">
    <w:name w:val="toc 4"/>
    <w:basedOn w:val="Normal"/>
    <w:next w:val="Normal"/>
    <w:unhideWhenUsed/>
    <w:rsid w:val="00813F05"/>
    <w:pPr>
      <w:tabs>
        <w:tab w:val="left" w:pos="1000"/>
        <w:tab w:val="right" w:leader="dot" w:pos="9486"/>
      </w:tabs>
      <w:ind w:left="3856" w:hanging="737"/>
    </w:pPr>
    <w:rPr>
      <w:szCs w:val="18"/>
    </w:rPr>
  </w:style>
  <w:style w:type="paragraph" w:styleId="TOC5">
    <w:name w:val="toc 5"/>
    <w:basedOn w:val="Normal"/>
    <w:next w:val="Normal"/>
    <w:rsid w:val="00813F05"/>
    <w:pPr>
      <w:tabs>
        <w:tab w:val="right" w:leader="dot" w:pos="9486"/>
      </w:tabs>
      <w:ind w:left="4479" w:hanging="737"/>
    </w:pPr>
    <w:rPr>
      <w:sz w:val="18"/>
      <w:szCs w:val="18"/>
    </w:rPr>
  </w:style>
  <w:style w:type="paragraph" w:customStyle="1" w:styleId="ZZAnxheader">
    <w:name w:val="ZZ_Anx_header"/>
    <w:basedOn w:val="Normal-pool"/>
    <w:rsid w:val="00813F05"/>
    <w:rPr>
      <w:b/>
      <w:bCs/>
      <w:sz w:val="28"/>
      <w:szCs w:val="22"/>
    </w:rPr>
  </w:style>
  <w:style w:type="paragraph" w:customStyle="1" w:styleId="ZZAnxtitle">
    <w:name w:val="ZZ_Anx_title"/>
    <w:basedOn w:val="Normal-pool"/>
    <w:link w:val="ZZAnxtitleChar"/>
    <w:rsid w:val="00813F05"/>
    <w:pPr>
      <w:spacing w:before="360" w:after="120"/>
      <w:ind w:left="1247"/>
    </w:pPr>
    <w:rPr>
      <w:b/>
      <w:bCs/>
      <w:sz w:val="28"/>
      <w:szCs w:val="26"/>
    </w:rPr>
  </w:style>
  <w:style w:type="paragraph" w:styleId="NormalWeb">
    <w:name w:val="Normal (Web)"/>
    <w:basedOn w:val="Normal"/>
    <w:uiPriority w:val="99"/>
    <w:unhideWhenUsed/>
    <w:rsid w:val="00813F05"/>
    <w:pPr>
      <w:spacing w:before="100" w:beforeAutospacing="1" w:after="100" w:afterAutospacing="1"/>
    </w:pPr>
    <w:rPr>
      <w:rFonts w:eastAsiaTheme="minorEastAsia"/>
      <w:sz w:val="24"/>
      <w:szCs w:val="24"/>
    </w:rPr>
  </w:style>
  <w:style w:type="paragraph" w:customStyle="1" w:styleId="Normal-pool-Table">
    <w:name w:val="Normal-pool-Table"/>
    <w:basedOn w:val="Normal-pool"/>
    <w:rsid w:val="00813F05"/>
    <w:pPr>
      <w:spacing w:before="40" w:after="40"/>
    </w:pPr>
    <w:rPr>
      <w:sz w:val="18"/>
    </w:rPr>
  </w:style>
  <w:style w:type="paragraph" w:customStyle="1" w:styleId="Footnote-Text">
    <w:name w:val="Footnote-Text"/>
    <w:basedOn w:val="Normal-pool"/>
    <w:rsid w:val="00813F05"/>
    <w:pPr>
      <w:spacing w:before="20" w:after="40"/>
      <w:ind w:left="1247"/>
    </w:pPr>
    <w:rPr>
      <w:sz w:val="18"/>
    </w:rPr>
  </w:style>
  <w:style w:type="paragraph" w:customStyle="1" w:styleId="AConvName">
    <w:name w:val="A_ConvName"/>
    <w:basedOn w:val="Normal-pool"/>
    <w:next w:val="Normal-pool"/>
    <w:rsid w:val="00813F05"/>
    <w:pPr>
      <w:spacing w:before="120" w:after="240"/>
    </w:pPr>
    <w:rPr>
      <w:rFonts w:ascii="Arial" w:hAnsi="Arial"/>
      <w:b/>
      <w:sz w:val="28"/>
    </w:rPr>
  </w:style>
  <w:style w:type="paragraph" w:customStyle="1" w:styleId="ASymbol">
    <w:name w:val="A_Symbol"/>
    <w:basedOn w:val="Normal-pool"/>
    <w:rsid w:val="00813F05"/>
    <w:pPr>
      <w:tabs>
        <w:tab w:val="clear" w:pos="624"/>
        <w:tab w:val="clear" w:pos="1247"/>
        <w:tab w:val="right" w:pos="2920"/>
      </w:tabs>
    </w:pPr>
    <w:rPr>
      <w:rFonts w:eastAsia="SimSun"/>
    </w:rPr>
  </w:style>
  <w:style w:type="paragraph" w:customStyle="1" w:styleId="AText">
    <w:name w:val="A_Text"/>
    <w:basedOn w:val="Normal-pool"/>
    <w:rsid w:val="00813F05"/>
    <w:pPr>
      <w:spacing w:before="120"/>
    </w:pPr>
  </w:style>
  <w:style w:type="paragraph" w:customStyle="1" w:styleId="ATwoLetters">
    <w:name w:val="A_TwoLetters"/>
    <w:basedOn w:val="Normal-pool"/>
    <w:next w:val="Normal-pool"/>
    <w:rsid w:val="00813F05"/>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813F05"/>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813F05"/>
    <w:rPr>
      <w:rFonts w:ascii="Tahoma" w:hAnsi="Tahoma" w:cs="Tahoma"/>
      <w:sz w:val="16"/>
      <w:szCs w:val="16"/>
    </w:rPr>
  </w:style>
  <w:style w:type="character" w:customStyle="1" w:styleId="BalloonTextChar">
    <w:name w:val="Balloon Text Char"/>
    <w:basedOn w:val="DefaultParagraphFont"/>
    <w:link w:val="BalloonText"/>
    <w:rsid w:val="00813F05"/>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813F05"/>
    <w:rPr>
      <w:sz w:val="16"/>
      <w:szCs w:val="16"/>
      <w:lang w:val="en-GB"/>
    </w:rPr>
  </w:style>
  <w:style w:type="paragraph" w:styleId="CommentText">
    <w:name w:val="annotation text"/>
    <w:basedOn w:val="Normal"/>
    <w:link w:val="CommentTextChar"/>
    <w:unhideWhenUsed/>
    <w:rsid w:val="00813F05"/>
  </w:style>
  <w:style w:type="character" w:customStyle="1" w:styleId="CommentTextChar">
    <w:name w:val="Comment Text Char"/>
    <w:basedOn w:val="DefaultParagraphFont"/>
    <w:link w:val="CommentText"/>
    <w:rsid w:val="00813F05"/>
    <w:rPr>
      <w:rFonts w:eastAsia="Times New Roman"/>
      <w:lang w:val="en-GB" w:eastAsia="en-US"/>
    </w:rPr>
  </w:style>
  <w:style w:type="paragraph" w:styleId="CommentSubject">
    <w:name w:val="annotation subject"/>
    <w:basedOn w:val="CommentText"/>
    <w:next w:val="CommentText"/>
    <w:link w:val="CommentSubjectChar"/>
    <w:unhideWhenUsed/>
    <w:rsid w:val="00813F05"/>
    <w:rPr>
      <w:b/>
      <w:bCs/>
    </w:rPr>
  </w:style>
  <w:style w:type="character" w:customStyle="1" w:styleId="CommentSubjectChar">
    <w:name w:val="Comment Subject Char"/>
    <w:basedOn w:val="CommentTextChar"/>
    <w:link w:val="CommentSubject"/>
    <w:rsid w:val="00813F05"/>
    <w:rPr>
      <w:rFonts w:eastAsia="Times New Roman"/>
      <w:b/>
      <w:bCs/>
      <w:lang w:val="en-GB" w:eastAsia="en-US"/>
    </w:rPr>
  </w:style>
  <w:style w:type="character" w:styleId="FollowedHyperlink">
    <w:name w:val="FollowedHyperlink"/>
    <w:rsid w:val="00813F05"/>
    <w:rPr>
      <w:color w:val="0000FF"/>
      <w:u w:val="none"/>
      <w:lang w:val="en-GB"/>
    </w:rPr>
  </w:style>
  <w:style w:type="character" w:customStyle="1" w:styleId="FooterChar">
    <w:name w:val="Footer Char"/>
    <w:basedOn w:val="DefaultParagraphFont"/>
    <w:link w:val="CH4"/>
    <w:uiPriority w:val="99"/>
    <w:rsid w:val="00813F05"/>
    <w:rPr>
      <w:rFonts w:eastAsia="Times New Roman"/>
      <w:b/>
      <w:lang w:val="en-GB" w:eastAsia="en-US"/>
    </w:rPr>
  </w:style>
  <w:style w:type="character" w:customStyle="1" w:styleId="HeaderChar">
    <w:name w:val="Header Char"/>
    <w:aliases w:val="EthylHeader Char"/>
    <w:basedOn w:val="DefaultParagraphFont"/>
    <w:link w:val="Header"/>
    <w:rsid w:val="00813F05"/>
    <w:rPr>
      <w:rFonts w:eastAsia="Times New Roman"/>
      <w:b/>
      <w:sz w:val="18"/>
      <w:lang w:val="en-GB" w:eastAsia="en-US"/>
    </w:rPr>
  </w:style>
  <w:style w:type="character" w:customStyle="1" w:styleId="Heading1Char">
    <w:name w:val="Heading 1 Char"/>
    <w:basedOn w:val="DefaultParagraphFont"/>
    <w:link w:val="Heading1"/>
    <w:rsid w:val="00813F05"/>
    <w:rPr>
      <w:rFonts w:eastAsia="Times New Roman"/>
      <w:b/>
      <w:sz w:val="28"/>
      <w:szCs w:val="28"/>
      <w:lang w:val="en-GB" w:eastAsia="en-US"/>
    </w:rPr>
  </w:style>
  <w:style w:type="character" w:customStyle="1" w:styleId="Heading2Char">
    <w:name w:val="Heading 2 Char"/>
    <w:basedOn w:val="DefaultParagraphFont"/>
    <w:link w:val="Heading2"/>
    <w:rsid w:val="00813F05"/>
    <w:rPr>
      <w:rFonts w:eastAsia="Times New Roman"/>
      <w:b/>
      <w:sz w:val="24"/>
      <w:szCs w:val="24"/>
      <w:lang w:val="en-GB" w:eastAsia="en-US"/>
    </w:rPr>
  </w:style>
  <w:style w:type="character" w:customStyle="1" w:styleId="Heading3Char">
    <w:name w:val="Heading 3 Char"/>
    <w:basedOn w:val="DefaultParagraphFont"/>
    <w:link w:val="Heading3"/>
    <w:rsid w:val="00813F05"/>
    <w:rPr>
      <w:rFonts w:eastAsia="Times New Roman"/>
      <w:b/>
      <w:lang w:val="en-GB" w:eastAsia="en-US"/>
    </w:rPr>
  </w:style>
  <w:style w:type="character" w:customStyle="1" w:styleId="Heading4Char">
    <w:name w:val="Heading 4 Char"/>
    <w:basedOn w:val="DefaultParagraphFont"/>
    <w:link w:val="Heading4"/>
    <w:rsid w:val="00813F05"/>
    <w:rPr>
      <w:rFonts w:eastAsia="Times New Roman"/>
      <w:b/>
      <w:lang w:val="en-GB" w:eastAsia="en-US"/>
    </w:rPr>
  </w:style>
  <w:style w:type="character" w:customStyle="1" w:styleId="Heading5Char">
    <w:name w:val="Heading 5 Char"/>
    <w:basedOn w:val="DefaultParagraphFont"/>
    <w:link w:val="Heading5"/>
    <w:rsid w:val="00813F05"/>
    <w:rPr>
      <w:rFonts w:eastAsia="Times New Roman"/>
      <w:b/>
      <w:lang w:val="en-GB" w:eastAsia="en-US"/>
    </w:rPr>
  </w:style>
  <w:style w:type="character" w:customStyle="1" w:styleId="Heading6Char">
    <w:name w:val="Heading 6 Char"/>
    <w:basedOn w:val="DefaultParagraphFont"/>
    <w:link w:val="Heading6"/>
    <w:rsid w:val="00813F05"/>
    <w:rPr>
      <w:rFonts w:eastAsia="Times New Roman"/>
      <w:bCs/>
      <w:sz w:val="24"/>
      <w:lang w:val="en-GB" w:eastAsia="en-US"/>
    </w:rPr>
  </w:style>
  <w:style w:type="character" w:customStyle="1" w:styleId="Heading7Char">
    <w:name w:val="Heading 7 Char"/>
    <w:basedOn w:val="DefaultParagraphFont"/>
    <w:link w:val="Heading7"/>
    <w:rsid w:val="00813F05"/>
    <w:rPr>
      <w:rFonts w:eastAsia="Times New Roman"/>
      <w:b/>
      <w:snapToGrid w:val="0"/>
      <w:u w:val="single"/>
      <w:lang w:val="en-GB" w:eastAsia="en-US"/>
    </w:rPr>
  </w:style>
  <w:style w:type="character" w:customStyle="1" w:styleId="Heading8Char">
    <w:name w:val="Heading 8 Char"/>
    <w:basedOn w:val="DefaultParagraphFont"/>
    <w:link w:val="Heading8"/>
    <w:rsid w:val="00813F05"/>
    <w:rPr>
      <w:rFonts w:eastAsia="Times New Roman"/>
      <w:b/>
      <w:snapToGrid w:val="0"/>
      <w:u w:val="single"/>
      <w:lang w:val="en-GB" w:eastAsia="en-US"/>
    </w:rPr>
  </w:style>
  <w:style w:type="character" w:customStyle="1" w:styleId="Heading9Char">
    <w:name w:val="Heading 9 Char"/>
    <w:basedOn w:val="DefaultParagraphFont"/>
    <w:link w:val="Heading9"/>
    <w:rsid w:val="00813F05"/>
    <w:rPr>
      <w:rFonts w:eastAsia="Times New Roman"/>
      <w:snapToGrid w:val="0"/>
      <w:u w:val="single"/>
      <w:lang w:val="en-GB" w:eastAsia="en-US"/>
    </w:rPr>
  </w:style>
  <w:style w:type="paragraph" w:styleId="ListParagraph">
    <w:name w:val="List Paragraph"/>
    <w:basedOn w:val="Normal"/>
    <w:uiPriority w:val="34"/>
    <w:qFormat/>
    <w:rsid w:val="00813F05"/>
    <w:pPr>
      <w:ind w:left="720"/>
      <w:contextualSpacing/>
    </w:pPr>
  </w:style>
  <w:style w:type="paragraph" w:styleId="NoSpacing">
    <w:name w:val="No Spacing"/>
    <w:uiPriority w:val="1"/>
    <w:qFormat/>
    <w:rsid w:val="00813F05"/>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813F05"/>
    <w:rPr>
      <w:rFonts w:eastAsia="Times New Roman"/>
      <w:lang w:val="en-GB" w:eastAsia="en-US"/>
    </w:rPr>
  </w:style>
  <w:style w:type="character" w:styleId="PlaceholderText">
    <w:name w:val="Placeholder Text"/>
    <w:basedOn w:val="DefaultParagraphFont"/>
    <w:uiPriority w:val="99"/>
    <w:semiHidden/>
    <w:rsid w:val="00813F05"/>
    <w:rPr>
      <w:color w:val="808080"/>
      <w:lang w:val="en-GB"/>
    </w:rPr>
  </w:style>
  <w:style w:type="table" w:styleId="TableGrid">
    <w:name w:val="Table Grid"/>
    <w:basedOn w:val="TableNormal"/>
    <w:rsid w:val="00813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813F05"/>
    <w:pPr>
      <w:spacing w:before="120" w:after="240"/>
    </w:pPr>
  </w:style>
  <w:style w:type="character" w:customStyle="1" w:styleId="ALogoChar">
    <w:name w:val="A_Logo Char"/>
    <w:basedOn w:val="DefaultParagraphFont"/>
    <w:link w:val="ALogo"/>
    <w:rsid w:val="00813F05"/>
    <w:rPr>
      <w:rFonts w:eastAsia="Times New Roman"/>
      <w:lang w:val="en-GB" w:eastAsia="en-US"/>
    </w:rPr>
  </w:style>
  <w:style w:type="paragraph" w:customStyle="1" w:styleId="ASpacer">
    <w:name w:val="A_Spacer"/>
    <w:basedOn w:val="Normal-pool"/>
    <w:link w:val="ASpacerChar"/>
    <w:qFormat/>
    <w:rsid w:val="00813F05"/>
    <w:rPr>
      <w:sz w:val="2"/>
    </w:rPr>
  </w:style>
  <w:style w:type="character" w:customStyle="1" w:styleId="ASpacerChar">
    <w:name w:val="A_Spacer Char"/>
    <w:basedOn w:val="DefaultParagraphFont"/>
    <w:link w:val="ASpacer"/>
    <w:rsid w:val="00813F05"/>
    <w:rPr>
      <w:rFonts w:eastAsia="Times New Roman"/>
      <w:sz w:val="2"/>
      <w:lang w:val="en-GB" w:eastAsia="en-US"/>
    </w:rPr>
  </w:style>
  <w:style w:type="paragraph" w:customStyle="1" w:styleId="AATitle1">
    <w:name w:val="AA_Title1"/>
    <w:basedOn w:val="Normal-pool"/>
    <w:qFormat/>
    <w:rsid w:val="00813F05"/>
  </w:style>
  <w:style w:type="character" w:styleId="UnresolvedMention">
    <w:name w:val="Unresolved Mention"/>
    <w:basedOn w:val="DefaultParagraphFont"/>
    <w:uiPriority w:val="99"/>
    <w:semiHidden/>
    <w:rsid w:val="00813F05"/>
    <w:rPr>
      <w:color w:val="605E5C"/>
      <w:shd w:val="clear" w:color="auto" w:fill="E1DFDD"/>
      <w:lang w:val="en-GB"/>
    </w:rPr>
  </w:style>
  <w:style w:type="paragraph" w:customStyle="1" w:styleId="ANormal">
    <w:name w:val="A_Normal"/>
    <w:basedOn w:val="Normal-pool"/>
    <w:qFormat/>
    <w:rsid w:val="00813F05"/>
  </w:style>
  <w:style w:type="paragraph" w:customStyle="1" w:styleId="AText0">
    <w:name w:val="A_Text0"/>
    <w:basedOn w:val="AText"/>
    <w:next w:val="AText"/>
    <w:qFormat/>
    <w:rsid w:val="00813F05"/>
    <w:pPr>
      <w:tabs>
        <w:tab w:val="clear" w:pos="4990"/>
      </w:tabs>
      <w:spacing w:before="0" w:after="120"/>
    </w:pPr>
  </w:style>
  <w:style w:type="paragraph" w:styleId="Footer">
    <w:name w:val="footer"/>
    <w:basedOn w:val="Normal"/>
    <w:link w:val="FooterChar1"/>
    <w:uiPriority w:val="99"/>
    <w:unhideWhenUsed/>
    <w:rsid w:val="00813F05"/>
    <w:pPr>
      <w:tabs>
        <w:tab w:val="clear" w:pos="1247"/>
        <w:tab w:val="right" w:pos="8641"/>
      </w:tabs>
    </w:pPr>
    <w:rPr>
      <w:b/>
      <w:sz w:val="18"/>
    </w:rPr>
  </w:style>
  <w:style w:type="character" w:customStyle="1" w:styleId="FooterChar1">
    <w:name w:val="Footer Char1"/>
    <w:basedOn w:val="DefaultParagraphFont"/>
    <w:link w:val="Footer"/>
    <w:uiPriority w:val="99"/>
    <w:rsid w:val="00813F05"/>
    <w:rPr>
      <w:rFonts w:eastAsia="Times New Roman"/>
      <w:b/>
      <w:sz w:val="18"/>
      <w:lang w:val="en-GB" w:eastAsia="en-US"/>
    </w:rPr>
  </w:style>
  <w:style w:type="paragraph" w:customStyle="1" w:styleId="Normal-pool">
    <w:name w:val="Normal-pool"/>
    <w:link w:val="Normal-poolChar"/>
    <w:qFormat/>
    <w:rsid w:val="00813F05"/>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813F05"/>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813F05"/>
    <w:pPr>
      <w:spacing w:before="60"/>
      <w:ind w:left="624"/>
    </w:pPr>
    <w:rPr>
      <w:rFonts w:eastAsiaTheme="minorEastAsia"/>
      <w:sz w:val="18"/>
    </w:rPr>
  </w:style>
  <w:style w:type="paragraph" w:styleId="Bibliography">
    <w:name w:val="Bibliography"/>
    <w:basedOn w:val="Normal"/>
    <w:next w:val="Normal"/>
    <w:uiPriority w:val="37"/>
    <w:semiHidden/>
    <w:rsid w:val="00813F05"/>
  </w:style>
  <w:style w:type="paragraph" w:styleId="BlockText">
    <w:name w:val="Block Text"/>
    <w:basedOn w:val="Normal"/>
    <w:unhideWhenUsed/>
    <w:rsid w:val="00813F0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813F05"/>
    <w:pPr>
      <w:spacing w:after="120"/>
    </w:pPr>
  </w:style>
  <w:style w:type="character" w:customStyle="1" w:styleId="BodyTextChar">
    <w:name w:val="Body Text Char"/>
    <w:basedOn w:val="DefaultParagraphFont"/>
    <w:link w:val="BodyText"/>
    <w:rsid w:val="00813F05"/>
    <w:rPr>
      <w:rFonts w:eastAsia="Times New Roman"/>
      <w:lang w:val="en-GB" w:eastAsia="en-US"/>
    </w:rPr>
  </w:style>
  <w:style w:type="paragraph" w:styleId="BodyText2">
    <w:name w:val="Body Text 2"/>
    <w:basedOn w:val="Normal"/>
    <w:link w:val="BodyText2Char"/>
    <w:unhideWhenUsed/>
    <w:rsid w:val="00813F05"/>
    <w:pPr>
      <w:spacing w:after="120" w:line="480" w:lineRule="auto"/>
    </w:pPr>
  </w:style>
  <w:style w:type="character" w:customStyle="1" w:styleId="BodyText2Char">
    <w:name w:val="Body Text 2 Char"/>
    <w:basedOn w:val="DefaultParagraphFont"/>
    <w:link w:val="BodyText2"/>
    <w:rsid w:val="00813F05"/>
    <w:rPr>
      <w:rFonts w:eastAsia="Times New Roman"/>
      <w:lang w:val="en-GB" w:eastAsia="en-US"/>
    </w:rPr>
  </w:style>
  <w:style w:type="paragraph" w:styleId="BodyText3">
    <w:name w:val="Body Text 3"/>
    <w:basedOn w:val="Normal"/>
    <w:link w:val="BodyText3Char"/>
    <w:unhideWhenUsed/>
    <w:rsid w:val="00813F05"/>
    <w:pPr>
      <w:spacing w:after="120"/>
    </w:pPr>
    <w:rPr>
      <w:sz w:val="16"/>
      <w:szCs w:val="16"/>
    </w:rPr>
  </w:style>
  <w:style w:type="character" w:customStyle="1" w:styleId="BodyText3Char">
    <w:name w:val="Body Text 3 Char"/>
    <w:basedOn w:val="DefaultParagraphFont"/>
    <w:link w:val="BodyText3"/>
    <w:rsid w:val="00813F05"/>
    <w:rPr>
      <w:rFonts w:eastAsia="Times New Roman"/>
      <w:sz w:val="16"/>
      <w:szCs w:val="16"/>
      <w:lang w:val="en-GB" w:eastAsia="en-US"/>
    </w:rPr>
  </w:style>
  <w:style w:type="paragraph" w:styleId="BodyTextFirstIndent">
    <w:name w:val="Body Text First Indent"/>
    <w:basedOn w:val="BodyText"/>
    <w:link w:val="BodyTextFirstIndentChar"/>
    <w:unhideWhenUsed/>
    <w:rsid w:val="00813F05"/>
    <w:pPr>
      <w:spacing w:after="0"/>
      <w:ind w:firstLine="360"/>
    </w:pPr>
  </w:style>
  <w:style w:type="character" w:customStyle="1" w:styleId="BodyTextFirstIndentChar">
    <w:name w:val="Body Text First Indent Char"/>
    <w:basedOn w:val="BodyTextChar"/>
    <w:link w:val="BodyTextFirstIndent"/>
    <w:rsid w:val="00813F05"/>
    <w:rPr>
      <w:rFonts w:eastAsia="Times New Roman"/>
      <w:lang w:val="en-GB" w:eastAsia="en-US"/>
    </w:rPr>
  </w:style>
  <w:style w:type="paragraph" w:styleId="BodyTextIndent">
    <w:name w:val="Body Text Indent"/>
    <w:basedOn w:val="Normal"/>
    <w:link w:val="BodyTextIndentChar"/>
    <w:unhideWhenUsed/>
    <w:rsid w:val="00813F05"/>
    <w:pPr>
      <w:spacing w:after="120"/>
      <w:ind w:left="283"/>
    </w:pPr>
  </w:style>
  <w:style w:type="character" w:customStyle="1" w:styleId="BodyTextIndentChar">
    <w:name w:val="Body Text Indent Char"/>
    <w:basedOn w:val="DefaultParagraphFont"/>
    <w:link w:val="BodyTextIndent"/>
    <w:rsid w:val="00813F05"/>
    <w:rPr>
      <w:rFonts w:eastAsia="Times New Roman"/>
      <w:lang w:val="en-GB" w:eastAsia="en-US"/>
    </w:rPr>
  </w:style>
  <w:style w:type="paragraph" w:styleId="BodyTextFirstIndent2">
    <w:name w:val="Body Text First Indent 2"/>
    <w:basedOn w:val="BodyTextIndent"/>
    <w:link w:val="BodyTextFirstIndent2Char"/>
    <w:unhideWhenUsed/>
    <w:rsid w:val="00813F05"/>
    <w:pPr>
      <w:spacing w:after="0"/>
      <w:ind w:left="360" w:firstLine="360"/>
    </w:pPr>
  </w:style>
  <w:style w:type="character" w:customStyle="1" w:styleId="BodyTextFirstIndent2Char">
    <w:name w:val="Body Text First Indent 2 Char"/>
    <w:basedOn w:val="BodyTextIndentChar"/>
    <w:link w:val="BodyTextFirstIndent2"/>
    <w:rsid w:val="00813F05"/>
    <w:rPr>
      <w:rFonts w:eastAsia="Times New Roman"/>
      <w:lang w:val="en-GB" w:eastAsia="en-US"/>
    </w:rPr>
  </w:style>
  <w:style w:type="paragraph" w:styleId="BodyTextIndent2">
    <w:name w:val="Body Text Indent 2"/>
    <w:basedOn w:val="Normal"/>
    <w:link w:val="BodyTextIndent2Char"/>
    <w:unhideWhenUsed/>
    <w:rsid w:val="00813F05"/>
    <w:pPr>
      <w:spacing w:after="120" w:line="480" w:lineRule="auto"/>
      <w:ind w:left="283"/>
    </w:pPr>
  </w:style>
  <w:style w:type="character" w:customStyle="1" w:styleId="BodyTextIndent2Char">
    <w:name w:val="Body Text Indent 2 Char"/>
    <w:basedOn w:val="DefaultParagraphFont"/>
    <w:link w:val="BodyTextIndent2"/>
    <w:rsid w:val="00813F05"/>
    <w:rPr>
      <w:rFonts w:eastAsia="Times New Roman"/>
      <w:lang w:val="en-GB" w:eastAsia="en-US"/>
    </w:rPr>
  </w:style>
  <w:style w:type="paragraph" w:styleId="BodyTextIndent3">
    <w:name w:val="Body Text Indent 3"/>
    <w:basedOn w:val="Normal"/>
    <w:link w:val="BodyTextIndent3Char"/>
    <w:unhideWhenUsed/>
    <w:rsid w:val="00813F05"/>
    <w:pPr>
      <w:spacing w:after="120"/>
      <w:ind w:left="283"/>
    </w:pPr>
    <w:rPr>
      <w:sz w:val="16"/>
      <w:szCs w:val="16"/>
    </w:rPr>
  </w:style>
  <w:style w:type="character" w:customStyle="1" w:styleId="BodyTextIndent3Char">
    <w:name w:val="Body Text Indent 3 Char"/>
    <w:basedOn w:val="DefaultParagraphFont"/>
    <w:link w:val="BodyTextIndent3"/>
    <w:rsid w:val="00813F05"/>
    <w:rPr>
      <w:rFonts w:eastAsia="Times New Roman"/>
      <w:sz w:val="16"/>
      <w:szCs w:val="16"/>
      <w:lang w:val="en-GB" w:eastAsia="en-US"/>
    </w:rPr>
  </w:style>
  <w:style w:type="character" w:styleId="BookTitle">
    <w:name w:val="Book Title"/>
    <w:basedOn w:val="DefaultParagraphFont"/>
    <w:uiPriority w:val="33"/>
    <w:qFormat/>
    <w:rsid w:val="00813F05"/>
    <w:rPr>
      <w:b/>
      <w:bCs/>
      <w:i/>
      <w:iCs/>
      <w:spacing w:val="5"/>
      <w:lang w:val="en-GB"/>
    </w:rPr>
  </w:style>
  <w:style w:type="paragraph" w:styleId="Caption">
    <w:name w:val="caption"/>
    <w:basedOn w:val="Normal"/>
    <w:next w:val="Normal"/>
    <w:semiHidden/>
    <w:unhideWhenUsed/>
    <w:qFormat/>
    <w:rsid w:val="00813F05"/>
    <w:pPr>
      <w:spacing w:after="200"/>
    </w:pPr>
    <w:rPr>
      <w:i/>
      <w:iCs/>
      <w:color w:val="1F497D" w:themeColor="text2"/>
      <w:sz w:val="18"/>
      <w:szCs w:val="18"/>
    </w:rPr>
  </w:style>
  <w:style w:type="paragraph" w:styleId="Closing">
    <w:name w:val="Closing"/>
    <w:basedOn w:val="Normal"/>
    <w:link w:val="ClosingChar"/>
    <w:unhideWhenUsed/>
    <w:rsid w:val="00813F05"/>
    <w:pPr>
      <w:ind w:left="4252"/>
    </w:pPr>
  </w:style>
  <w:style w:type="character" w:customStyle="1" w:styleId="ClosingChar">
    <w:name w:val="Closing Char"/>
    <w:basedOn w:val="DefaultParagraphFont"/>
    <w:link w:val="Closing"/>
    <w:rsid w:val="00813F05"/>
    <w:rPr>
      <w:rFonts w:eastAsia="Times New Roman"/>
      <w:lang w:val="en-GB" w:eastAsia="en-US"/>
    </w:rPr>
  </w:style>
  <w:style w:type="table" w:styleId="ColorfulGrid">
    <w:name w:val="Colorful Grid"/>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813F0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13F0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813F0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813F0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813F0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813F0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813F0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13F0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813F0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13F0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13F0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13F0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13F0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813F0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813F0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813F0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813F0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813F0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813F05"/>
  </w:style>
  <w:style w:type="character" w:customStyle="1" w:styleId="DateChar">
    <w:name w:val="Date Char"/>
    <w:basedOn w:val="DefaultParagraphFont"/>
    <w:link w:val="Date"/>
    <w:rsid w:val="00813F05"/>
    <w:rPr>
      <w:rFonts w:eastAsia="Times New Roman"/>
      <w:lang w:val="en-GB" w:eastAsia="en-US"/>
    </w:rPr>
  </w:style>
  <w:style w:type="paragraph" w:styleId="DocumentMap">
    <w:name w:val="Document Map"/>
    <w:basedOn w:val="Normal"/>
    <w:link w:val="DocumentMapChar"/>
    <w:unhideWhenUsed/>
    <w:rsid w:val="00813F05"/>
    <w:rPr>
      <w:rFonts w:ascii="Segoe UI" w:hAnsi="Segoe UI" w:cs="Segoe UI"/>
      <w:sz w:val="16"/>
      <w:szCs w:val="16"/>
    </w:rPr>
  </w:style>
  <w:style w:type="character" w:customStyle="1" w:styleId="DocumentMapChar">
    <w:name w:val="Document Map Char"/>
    <w:basedOn w:val="DefaultParagraphFont"/>
    <w:link w:val="DocumentMap"/>
    <w:rsid w:val="00813F05"/>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813F05"/>
  </w:style>
  <w:style w:type="character" w:customStyle="1" w:styleId="E-mailSignatureChar">
    <w:name w:val="E-mail Signature Char"/>
    <w:basedOn w:val="DefaultParagraphFont"/>
    <w:link w:val="E-mailSignature"/>
    <w:rsid w:val="00813F05"/>
    <w:rPr>
      <w:rFonts w:eastAsia="Times New Roman"/>
      <w:lang w:val="en-GB" w:eastAsia="en-US"/>
    </w:rPr>
  </w:style>
  <w:style w:type="character" w:styleId="Emphasis">
    <w:name w:val="Emphasis"/>
    <w:basedOn w:val="DefaultParagraphFont"/>
    <w:uiPriority w:val="20"/>
    <w:qFormat/>
    <w:rsid w:val="00813F05"/>
    <w:rPr>
      <w:i/>
      <w:iCs/>
      <w:lang w:val="en-GB"/>
    </w:rPr>
  </w:style>
  <w:style w:type="character" w:styleId="EndnoteReference">
    <w:name w:val="endnote reference"/>
    <w:basedOn w:val="DefaultParagraphFont"/>
    <w:unhideWhenUsed/>
    <w:rsid w:val="00813F05"/>
    <w:rPr>
      <w:vertAlign w:val="superscript"/>
      <w:lang w:val="en-GB"/>
    </w:rPr>
  </w:style>
  <w:style w:type="paragraph" w:styleId="EndnoteText">
    <w:name w:val="endnote text"/>
    <w:basedOn w:val="Normal"/>
    <w:link w:val="EndnoteTextChar"/>
    <w:unhideWhenUsed/>
    <w:rsid w:val="00813F05"/>
  </w:style>
  <w:style w:type="character" w:customStyle="1" w:styleId="EndnoteTextChar">
    <w:name w:val="Endnote Text Char"/>
    <w:basedOn w:val="DefaultParagraphFont"/>
    <w:link w:val="EndnoteText"/>
    <w:rsid w:val="00813F05"/>
    <w:rPr>
      <w:rFonts w:eastAsia="Times New Roman"/>
      <w:lang w:val="en-GB" w:eastAsia="en-US"/>
    </w:rPr>
  </w:style>
  <w:style w:type="paragraph" w:styleId="EnvelopeAddress">
    <w:name w:val="envelope address"/>
    <w:basedOn w:val="Normal"/>
    <w:unhideWhenUsed/>
    <w:rsid w:val="00813F0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813F05"/>
    <w:rPr>
      <w:rFonts w:asciiTheme="majorHAnsi" w:eastAsiaTheme="majorEastAsia" w:hAnsiTheme="majorHAnsi" w:cstheme="majorBidi"/>
    </w:rPr>
  </w:style>
  <w:style w:type="paragraph" w:styleId="FootnoteText">
    <w:name w:val="footnote text"/>
    <w:aliases w:val="Geneva 9,Font: Geneva 9,Boston 10,f,DNV-FT,footnote1,text,Geneva,92,Font:,Boston,10,FOOTNOTES,fn,single,space,93,single space,Footnote Text Rail EIS,ft,Char,footnote3,Footnotes,Footnote ak,fn cafc,Footnotes Char Char,Fußnotentextf"/>
    <w:basedOn w:val="Normal"/>
    <w:link w:val="FootnoteTextChar"/>
    <w:unhideWhenUsed/>
    <w:qFormat/>
    <w:rsid w:val="00813F05"/>
  </w:style>
  <w:style w:type="character" w:customStyle="1" w:styleId="FootnoteTextChar">
    <w:name w:val="Footnote Text Char"/>
    <w:aliases w:val="Geneva 9 Char,Font: Geneva 9 Char,Boston 10 Char,f Char,DNV-FT Char,footnote1 Char,text Char,Geneva Char,92 Char,Font: Char,Boston Char,10 Char,FOOTNOTES Char,fn Char,single Char,space Char,93 Char,single space Char,ft Char,Char Char"/>
    <w:basedOn w:val="DefaultParagraphFont"/>
    <w:link w:val="FootnoteText"/>
    <w:rsid w:val="00813F05"/>
    <w:rPr>
      <w:rFonts w:eastAsia="Times New Roman"/>
      <w:lang w:val="en-GB" w:eastAsia="en-US"/>
    </w:rPr>
  </w:style>
  <w:style w:type="table" w:styleId="GridTable1Light">
    <w:name w:val="Grid Table 1 Light"/>
    <w:basedOn w:val="TableNormal"/>
    <w:uiPriority w:val="46"/>
    <w:rsid w:val="00813F0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13F0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13F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13F0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13F0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13F0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13F0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13F0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13F0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13F0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13F0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13F0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13F0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13F0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13F0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13F0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13F0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13F0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13F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13F0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13F0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13F0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13F0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13F0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13F0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13F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13F0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13F0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813F05"/>
    <w:rPr>
      <w:color w:val="2B579A"/>
      <w:shd w:val="clear" w:color="auto" w:fill="E1DFDD"/>
      <w:lang w:val="en-GB"/>
    </w:rPr>
  </w:style>
  <w:style w:type="character" w:styleId="HTMLAcronym">
    <w:name w:val="HTML Acronym"/>
    <w:basedOn w:val="DefaultParagraphFont"/>
    <w:unhideWhenUsed/>
    <w:rsid w:val="00813F05"/>
    <w:rPr>
      <w:lang w:val="en-GB"/>
    </w:rPr>
  </w:style>
  <w:style w:type="paragraph" w:styleId="HTMLAddress">
    <w:name w:val="HTML Address"/>
    <w:basedOn w:val="Normal"/>
    <w:link w:val="HTMLAddressChar"/>
    <w:unhideWhenUsed/>
    <w:rsid w:val="00813F05"/>
    <w:rPr>
      <w:i/>
      <w:iCs/>
    </w:rPr>
  </w:style>
  <w:style w:type="character" w:customStyle="1" w:styleId="HTMLAddressChar">
    <w:name w:val="HTML Address Char"/>
    <w:basedOn w:val="DefaultParagraphFont"/>
    <w:link w:val="HTMLAddress"/>
    <w:rsid w:val="00813F05"/>
    <w:rPr>
      <w:rFonts w:eastAsia="Times New Roman"/>
      <w:i/>
      <w:iCs/>
      <w:lang w:val="en-GB" w:eastAsia="en-US"/>
    </w:rPr>
  </w:style>
  <w:style w:type="character" w:styleId="HTMLCite">
    <w:name w:val="HTML Cite"/>
    <w:basedOn w:val="DefaultParagraphFont"/>
    <w:unhideWhenUsed/>
    <w:rsid w:val="00813F05"/>
    <w:rPr>
      <w:i/>
      <w:iCs/>
      <w:lang w:val="en-GB"/>
    </w:rPr>
  </w:style>
  <w:style w:type="character" w:styleId="HTMLCode">
    <w:name w:val="HTML Code"/>
    <w:basedOn w:val="DefaultParagraphFont"/>
    <w:unhideWhenUsed/>
    <w:rsid w:val="00813F05"/>
    <w:rPr>
      <w:rFonts w:ascii="Consolas" w:hAnsi="Consolas"/>
      <w:sz w:val="20"/>
      <w:szCs w:val="20"/>
      <w:lang w:val="en-GB"/>
    </w:rPr>
  </w:style>
  <w:style w:type="character" w:styleId="HTMLDefinition">
    <w:name w:val="HTML Definition"/>
    <w:basedOn w:val="DefaultParagraphFont"/>
    <w:unhideWhenUsed/>
    <w:rsid w:val="00813F05"/>
    <w:rPr>
      <w:i/>
      <w:iCs/>
      <w:lang w:val="en-GB"/>
    </w:rPr>
  </w:style>
  <w:style w:type="character" w:styleId="HTMLKeyboard">
    <w:name w:val="HTML Keyboard"/>
    <w:basedOn w:val="DefaultParagraphFont"/>
    <w:unhideWhenUsed/>
    <w:rsid w:val="00813F05"/>
    <w:rPr>
      <w:rFonts w:ascii="Consolas" w:hAnsi="Consolas"/>
      <w:sz w:val="20"/>
      <w:szCs w:val="20"/>
      <w:lang w:val="en-GB"/>
    </w:rPr>
  </w:style>
  <w:style w:type="paragraph" w:styleId="HTMLPreformatted">
    <w:name w:val="HTML Preformatted"/>
    <w:basedOn w:val="Normal"/>
    <w:link w:val="HTMLPreformattedChar"/>
    <w:unhideWhenUsed/>
    <w:rsid w:val="00813F05"/>
    <w:rPr>
      <w:rFonts w:ascii="Consolas" w:hAnsi="Consolas"/>
    </w:rPr>
  </w:style>
  <w:style w:type="character" w:customStyle="1" w:styleId="HTMLPreformattedChar">
    <w:name w:val="HTML Preformatted Char"/>
    <w:basedOn w:val="DefaultParagraphFont"/>
    <w:link w:val="HTMLPreformatted"/>
    <w:rsid w:val="00813F05"/>
    <w:rPr>
      <w:rFonts w:ascii="Consolas" w:eastAsia="Times New Roman" w:hAnsi="Consolas"/>
      <w:lang w:val="en-GB" w:eastAsia="en-US"/>
    </w:rPr>
  </w:style>
  <w:style w:type="character" w:styleId="HTMLSample">
    <w:name w:val="HTML Sample"/>
    <w:basedOn w:val="DefaultParagraphFont"/>
    <w:unhideWhenUsed/>
    <w:rsid w:val="00813F05"/>
    <w:rPr>
      <w:rFonts w:ascii="Consolas" w:hAnsi="Consolas"/>
      <w:sz w:val="24"/>
      <w:szCs w:val="24"/>
      <w:lang w:val="en-GB"/>
    </w:rPr>
  </w:style>
  <w:style w:type="character" w:styleId="HTMLTypewriter">
    <w:name w:val="HTML Typewriter"/>
    <w:basedOn w:val="DefaultParagraphFont"/>
    <w:semiHidden/>
    <w:unhideWhenUsed/>
    <w:rsid w:val="00813F05"/>
    <w:rPr>
      <w:rFonts w:ascii="Consolas" w:hAnsi="Consolas"/>
      <w:sz w:val="20"/>
      <w:szCs w:val="20"/>
      <w:lang w:val="en-GB"/>
    </w:rPr>
  </w:style>
  <w:style w:type="character" w:styleId="HTMLVariable">
    <w:name w:val="HTML Variable"/>
    <w:basedOn w:val="DefaultParagraphFont"/>
    <w:semiHidden/>
    <w:unhideWhenUsed/>
    <w:rsid w:val="00813F05"/>
    <w:rPr>
      <w:i/>
      <w:iCs/>
      <w:lang w:val="en-GB"/>
    </w:rPr>
  </w:style>
  <w:style w:type="paragraph" w:styleId="Index1">
    <w:name w:val="index 1"/>
    <w:basedOn w:val="Normal"/>
    <w:next w:val="Normal"/>
    <w:autoRedefine/>
    <w:unhideWhenUsed/>
    <w:rsid w:val="00813F05"/>
    <w:pPr>
      <w:tabs>
        <w:tab w:val="clear" w:pos="1247"/>
      </w:tabs>
      <w:ind w:left="200" w:hanging="200"/>
    </w:pPr>
  </w:style>
  <w:style w:type="paragraph" w:styleId="Index2">
    <w:name w:val="index 2"/>
    <w:basedOn w:val="Normal"/>
    <w:next w:val="Normal"/>
    <w:autoRedefine/>
    <w:unhideWhenUsed/>
    <w:rsid w:val="00813F05"/>
    <w:pPr>
      <w:tabs>
        <w:tab w:val="clear" w:pos="1247"/>
      </w:tabs>
      <w:ind w:left="400" w:hanging="200"/>
    </w:pPr>
  </w:style>
  <w:style w:type="paragraph" w:styleId="Index3">
    <w:name w:val="index 3"/>
    <w:basedOn w:val="Normal"/>
    <w:next w:val="Normal"/>
    <w:autoRedefine/>
    <w:unhideWhenUsed/>
    <w:rsid w:val="00813F05"/>
    <w:pPr>
      <w:tabs>
        <w:tab w:val="clear" w:pos="1247"/>
      </w:tabs>
      <w:ind w:left="600" w:hanging="200"/>
    </w:pPr>
  </w:style>
  <w:style w:type="paragraph" w:styleId="Index4">
    <w:name w:val="index 4"/>
    <w:basedOn w:val="Normal"/>
    <w:next w:val="Normal"/>
    <w:autoRedefine/>
    <w:unhideWhenUsed/>
    <w:rsid w:val="00813F05"/>
    <w:pPr>
      <w:tabs>
        <w:tab w:val="clear" w:pos="1247"/>
      </w:tabs>
      <w:ind w:left="800" w:hanging="200"/>
    </w:pPr>
  </w:style>
  <w:style w:type="paragraph" w:styleId="Index5">
    <w:name w:val="index 5"/>
    <w:basedOn w:val="Normal"/>
    <w:next w:val="Normal"/>
    <w:autoRedefine/>
    <w:unhideWhenUsed/>
    <w:rsid w:val="00813F05"/>
    <w:pPr>
      <w:tabs>
        <w:tab w:val="clear" w:pos="1247"/>
      </w:tabs>
      <w:ind w:left="1000" w:hanging="200"/>
    </w:pPr>
  </w:style>
  <w:style w:type="paragraph" w:styleId="Index6">
    <w:name w:val="index 6"/>
    <w:basedOn w:val="Normal"/>
    <w:next w:val="Normal"/>
    <w:autoRedefine/>
    <w:unhideWhenUsed/>
    <w:rsid w:val="00813F05"/>
    <w:pPr>
      <w:tabs>
        <w:tab w:val="clear" w:pos="1247"/>
      </w:tabs>
      <w:ind w:left="1200" w:hanging="200"/>
    </w:pPr>
  </w:style>
  <w:style w:type="paragraph" w:styleId="Index7">
    <w:name w:val="index 7"/>
    <w:basedOn w:val="Normal"/>
    <w:next w:val="Normal"/>
    <w:autoRedefine/>
    <w:unhideWhenUsed/>
    <w:rsid w:val="00813F05"/>
    <w:pPr>
      <w:tabs>
        <w:tab w:val="clear" w:pos="1247"/>
      </w:tabs>
      <w:ind w:left="1400" w:hanging="200"/>
    </w:pPr>
  </w:style>
  <w:style w:type="paragraph" w:styleId="Index8">
    <w:name w:val="index 8"/>
    <w:basedOn w:val="Normal"/>
    <w:next w:val="Normal"/>
    <w:autoRedefine/>
    <w:unhideWhenUsed/>
    <w:rsid w:val="00813F05"/>
    <w:pPr>
      <w:tabs>
        <w:tab w:val="clear" w:pos="1247"/>
      </w:tabs>
      <w:ind w:left="1600" w:hanging="200"/>
    </w:pPr>
  </w:style>
  <w:style w:type="paragraph" w:styleId="Index9">
    <w:name w:val="index 9"/>
    <w:basedOn w:val="Normal"/>
    <w:next w:val="Normal"/>
    <w:autoRedefine/>
    <w:unhideWhenUsed/>
    <w:rsid w:val="00813F05"/>
    <w:pPr>
      <w:tabs>
        <w:tab w:val="clear" w:pos="1247"/>
      </w:tabs>
      <w:ind w:left="1800" w:hanging="200"/>
    </w:pPr>
  </w:style>
  <w:style w:type="paragraph" w:styleId="IndexHeading">
    <w:name w:val="index heading"/>
    <w:basedOn w:val="Normal"/>
    <w:next w:val="Index1"/>
    <w:unhideWhenUsed/>
    <w:rsid w:val="00813F05"/>
    <w:rPr>
      <w:rFonts w:asciiTheme="majorHAnsi" w:eastAsiaTheme="majorEastAsia" w:hAnsiTheme="majorHAnsi" w:cstheme="majorBidi"/>
      <w:b/>
      <w:bCs/>
    </w:rPr>
  </w:style>
  <w:style w:type="character" w:styleId="IntenseEmphasis">
    <w:name w:val="Intense Emphasis"/>
    <w:basedOn w:val="DefaultParagraphFont"/>
    <w:uiPriority w:val="21"/>
    <w:qFormat/>
    <w:rsid w:val="00813F05"/>
    <w:rPr>
      <w:i/>
      <w:iCs/>
      <w:color w:val="4F81BD" w:themeColor="accent1"/>
      <w:lang w:val="en-GB"/>
    </w:rPr>
  </w:style>
  <w:style w:type="paragraph" w:styleId="IntenseQuote">
    <w:name w:val="Intense Quote"/>
    <w:basedOn w:val="Normal"/>
    <w:next w:val="Normal"/>
    <w:link w:val="IntenseQuoteChar"/>
    <w:uiPriority w:val="30"/>
    <w:qFormat/>
    <w:rsid w:val="00813F0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13F05"/>
    <w:rPr>
      <w:rFonts w:eastAsia="Times New Roman"/>
      <w:i/>
      <w:iCs/>
      <w:color w:val="4F81BD" w:themeColor="accent1"/>
      <w:lang w:val="en-GB" w:eastAsia="en-US"/>
    </w:rPr>
  </w:style>
  <w:style w:type="character" w:styleId="IntenseReference">
    <w:name w:val="Intense Reference"/>
    <w:basedOn w:val="DefaultParagraphFont"/>
    <w:uiPriority w:val="32"/>
    <w:qFormat/>
    <w:rsid w:val="00813F05"/>
    <w:rPr>
      <w:b/>
      <w:bCs/>
      <w:smallCaps/>
      <w:color w:val="4F81BD" w:themeColor="accent1"/>
      <w:spacing w:val="5"/>
      <w:lang w:val="en-GB"/>
    </w:rPr>
  </w:style>
  <w:style w:type="table" w:styleId="LightGrid">
    <w:name w:val="Light Grid"/>
    <w:basedOn w:val="TableNormal"/>
    <w:uiPriority w:val="62"/>
    <w:semiHidden/>
    <w:unhideWhenUsed/>
    <w:rsid w:val="00813F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13F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813F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813F0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813F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813F0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813F0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813F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13F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813F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813F0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813F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813F0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813F0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813F0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13F0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813F0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813F0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813F0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813F0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813F0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813F05"/>
    <w:rPr>
      <w:lang w:val="en-GB"/>
    </w:rPr>
  </w:style>
  <w:style w:type="paragraph" w:styleId="List">
    <w:name w:val="List"/>
    <w:basedOn w:val="Normal"/>
    <w:unhideWhenUsed/>
    <w:rsid w:val="00813F05"/>
    <w:pPr>
      <w:ind w:left="283" w:hanging="283"/>
      <w:contextualSpacing/>
    </w:pPr>
  </w:style>
  <w:style w:type="paragraph" w:styleId="List2">
    <w:name w:val="List 2"/>
    <w:basedOn w:val="Normal"/>
    <w:unhideWhenUsed/>
    <w:rsid w:val="00813F05"/>
    <w:pPr>
      <w:ind w:left="566" w:hanging="283"/>
      <w:contextualSpacing/>
    </w:pPr>
  </w:style>
  <w:style w:type="paragraph" w:styleId="List3">
    <w:name w:val="List 3"/>
    <w:basedOn w:val="Normal"/>
    <w:unhideWhenUsed/>
    <w:rsid w:val="00813F05"/>
    <w:pPr>
      <w:ind w:left="849" w:hanging="283"/>
      <w:contextualSpacing/>
    </w:pPr>
  </w:style>
  <w:style w:type="paragraph" w:styleId="List4">
    <w:name w:val="List 4"/>
    <w:basedOn w:val="Normal"/>
    <w:unhideWhenUsed/>
    <w:rsid w:val="00813F05"/>
    <w:pPr>
      <w:ind w:left="1132" w:hanging="283"/>
      <w:contextualSpacing/>
    </w:pPr>
  </w:style>
  <w:style w:type="paragraph" w:styleId="List5">
    <w:name w:val="List 5"/>
    <w:basedOn w:val="Normal"/>
    <w:unhideWhenUsed/>
    <w:rsid w:val="00813F05"/>
    <w:pPr>
      <w:ind w:left="1415" w:hanging="283"/>
      <w:contextualSpacing/>
    </w:pPr>
  </w:style>
  <w:style w:type="paragraph" w:styleId="ListBullet">
    <w:name w:val="List Bullet"/>
    <w:basedOn w:val="Normal"/>
    <w:rsid w:val="00813F05"/>
    <w:pPr>
      <w:numPr>
        <w:numId w:val="6"/>
      </w:numPr>
      <w:contextualSpacing/>
    </w:pPr>
  </w:style>
  <w:style w:type="paragraph" w:styleId="ListBullet2">
    <w:name w:val="List Bullet 2"/>
    <w:basedOn w:val="Normal"/>
    <w:unhideWhenUsed/>
    <w:rsid w:val="00813F05"/>
    <w:pPr>
      <w:numPr>
        <w:numId w:val="7"/>
      </w:numPr>
      <w:contextualSpacing/>
    </w:pPr>
  </w:style>
  <w:style w:type="paragraph" w:styleId="ListBullet3">
    <w:name w:val="List Bullet 3"/>
    <w:basedOn w:val="Normal"/>
    <w:unhideWhenUsed/>
    <w:rsid w:val="00813F05"/>
    <w:pPr>
      <w:numPr>
        <w:numId w:val="8"/>
      </w:numPr>
      <w:contextualSpacing/>
    </w:pPr>
  </w:style>
  <w:style w:type="paragraph" w:styleId="ListBullet4">
    <w:name w:val="List Bullet 4"/>
    <w:basedOn w:val="Normal"/>
    <w:unhideWhenUsed/>
    <w:rsid w:val="00813F05"/>
    <w:pPr>
      <w:numPr>
        <w:numId w:val="9"/>
      </w:numPr>
      <w:contextualSpacing/>
    </w:pPr>
  </w:style>
  <w:style w:type="paragraph" w:styleId="ListBullet5">
    <w:name w:val="List Bullet 5"/>
    <w:basedOn w:val="Normal"/>
    <w:unhideWhenUsed/>
    <w:rsid w:val="00813F05"/>
    <w:pPr>
      <w:numPr>
        <w:numId w:val="10"/>
      </w:numPr>
      <w:contextualSpacing/>
    </w:pPr>
  </w:style>
  <w:style w:type="paragraph" w:styleId="ListContinue">
    <w:name w:val="List Continue"/>
    <w:basedOn w:val="Normal"/>
    <w:unhideWhenUsed/>
    <w:rsid w:val="00813F05"/>
    <w:pPr>
      <w:spacing w:after="120"/>
      <w:ind w:left="283"/>
      <w:contextualSpacing/>
    </w:pPr>
  </w:style>
  <w:style w:type="paragraph" w:styleId="ListContinue2">
    <w:name w:val="List Continue 2"/>
    <w:basedOn w:val="Normal"/>
    <w:unhideWhenUsed/>
    <w:rsid w:val="00813F05"/>
    <w:pPr>
      <w:spacing w:after="120"/>
      <w:ind w:left="566"/>
      <w:contextualSpacing/>
    </w:pPr>
  </w:style>
  <w:style w:type="paragraph" w:styleId="ListContinue3">
    <w:name w:val="List Continue 3"/>
    <w:basedOn w:val="Normal"/>
    <w:rsid w:val="00813F05"/>
    <w:pPr>
      <w:spacing w:after="120"/>
      <w:ind w:left="849"/>
      <w:contextualSpacing/>
    </w:pPr>
  </w:style>
  <w:style w:type="paragraph" w:styleId="ListContinue4">
    <w:name w:val="List Continue 4"/>
    <w:basedOn w:val="Normal"/>
    <w:rsid w:val="00813F05"/>
    <w:pPr>
      <w:spacing w:after="120"/>
      <w:ind w:left="1132"/>
      <w:contextualSpacing/>
    </w:pPr>
  </w:style>
  <w:style w:type="paragraph" w:styleId="ListContinue5">
    <w:name w:val="List Continue 5"/>
    <w:basedOn w:val="Normal"/>
    <w:rsid w:val="00813F05"/>
    <w:pPr>
      <w:spacing w:after="120"/>
      <w:ind w:left="1415"/>
      <w:contextualSpacing/>
    </w:pPr>
  </w:style>
  <w:style w:type="paragraph" w:styleId="ListNumber">
    <w:name w:val="List Number"/>
    <w:basedOn w:val="Normal"/>
    <w:rsid w:val="00813F05"/>
    <w:pPr>
      <w:numPr>
        <w:numId w:val="11"/>
      </w:numPr>
      <w:contextualSpacing/>
    </w:pPr>
  </w:style>
  <w:style w:type="paragraph" w:styleId="ListNumber2">
    <w:name w:val="List Number 2"/>
    <w:basedOn w:val="Normal"/>
    <w:unhideWhenUsed/>
    <w:rsid w:val="00813F05"/>
    <w:pPr>
      <w:numPr>
        <w:numId w:val="12"/>
      </w:numPr>
      <w:contextualSpacing/>
    </w:pPr>
  </w:style>
  <w:style w:type="paragraph" w:styleId="ListNumber3">
    <w:name w:val="List Number 3"/>
    <w:basedOn w:val="Normal"/>
    <w:unhideWhenUsed/>
    <w:rsid w:val="00813F05"/>
    <w:pPr>
      <w:numPr>
        <w:numId w:val="13"/>
      </w:numPr>
      <w:contextualSpacing/>
    </w:pPr>
  </w:style>
  <w:style w:type="paragraph" w:styleId="ListNumber4">
    <w:name w:val="List Number 4"/>
    <w:basedOn w:val="Normal"/>
    <w:unhideWhenUsed/>
    <w:rsid w:val="00813F05"/>
    <w:pPr>
      <w:numPr>
        <w:numId w:val="14"/>
      </w:numPr>
      <w:contextualSpacing/>
    </w:pPr>
  </w:style>
  <w:style w:type="paragraph" w:styleId="ListNumber5">
    <w:name w:val="List Number 5"/>
    <w:basedOn w:val="Normal"/>
    <w:unhideWhenUsed/>
    <w:rsid w:val="00813F05"/>
    <w:pPr>
      <w:numPr>
        <w:numId w:val="15"/>
      </w:numPr>
      <w:contextualSpacing/>
    </w:pPr>
  </w:style>
  <w:style w:type="table" w:styleId="ListTable1Light">
    <w:name w:val="List Table 1 Light"/>
    <w:basedOn w:val="TableNormal"/>
    <w:uiPriority w:val="46"/>
    <w:rsid w:val="00813F0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13F0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13F0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13F0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13F0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13F0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13F0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13F0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13F0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13F0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13F0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13F0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13F0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13F0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13F0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13F0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13F0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13F0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13F0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13F0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13F0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13F0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13F0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13F0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13F0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13F0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13F0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13F0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13F0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13F0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13F0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13F0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13F0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13F0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13F0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13F0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13F0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13F0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13F0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13F0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13F0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13F0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813F05"/>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813F05"/>
    <w:rPr>
      <w:rFonts w:ascii="Consolas" w:eastAsia="Times New Roman" w:hAnsi="Consolas"/>
      <w:lang w:val="en-GB" w:eastAsia="en-US"/>
    </w:rPr>
  </w:style>
  <w:style w:type="table" w:styleId="MediumGrid1">
    <w:name w:val="Medium Grid 1"/>
    <w:basedOn w:val="TableNormal"/>
    <w:uiPriority w:val="67"/>
    <w:semiHidden/>
    <w:unhideWhenUsed/>
    <w:rsid w:val="00813F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13F0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813F0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813F0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813F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813F0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813F0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813F0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13F0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813F0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813F0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813F0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813F0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813F0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13F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13F0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13F0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13F0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13F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13F0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13F0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813F05"/>
    <w:rPr>
      <w:color w:val="2B579A"/>
      <w:shd w:val="clear" w:color="auto" w:fill="E1DFDD"/>
      <w:lang w:val="en-GB"/>
    </w:rPr>
  </w:style>
  <w:style w:type="paragraph" w:styleId="MessageHeader">
    <w:name w:val="Message Header"/>
    <w:basedOn w:val="Normal"/>
    <w:link w:val="MessageHeaderChar"/>
    <w:rsid w:val="00813F0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13F05"/>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813F05"/>
    <w:pPr>
      <w:ind w:left="720"/>
    </w:pPr>
  </w:style>
  <w:style w:type="paragraph" w:styleId="NoteHeading">
    <w:name w:val="Note Heading"/>
    <w:basedOn w:val="Normal"/>
    <w:next w:val="Normal"/>
    <w:link w:val="NoteHeadingChar"/>
    <w:unhideWhenUsed/>
    <w:rsid w:val="00813F05"/>
  </w:style>
  <w:style w:type="character" w:customStyle="1" w:styleId="NoteHeadingChar">
    <w:name w:val="Note Heading Char"/>
    <w:basedOn w:val="DefaultParagraphFont"/>
    <w:link w:val="NoteHeading"/>
    <w:rsid w:val="00813F05"/>
    <w:rPr>
      <w:rFonts w:eastAsia="Times New Roman"/>
      <w:lang w:val="en-GB" w:eastAsia="en-US"/>
    </w:rPr>
  </w:style>
  <w:style w:type="table" w:styleId="PlainTable1">
    <w:name w:val="Plain Table 1"/>
    <w:basedOn w:val="TableNormal"/>
    <w:uiPriority w:val="41"/>
    <w:rsid w:val="00813F0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13F0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13F05"/>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13F0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13F0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813F05"/>
    <w:rPr>
      <w:rFonts w:ascii="Consolas" w:hAnsi="Consolas"/>
      <w:sz w:val="21"/>
      <w:szCs w:val="21"/>
    </w:rPr>
  </w:style>
  <w:style w:type="character" w:customStyle="1" w:styleId="PlainTextChar">
    <w:name w:val="Plain Text Char"/>
    <w:basedOn w:val="DefaultParagraphFont"/>
    <w:link w:val="PlainText"/>
    <w:rsid w:val="00813F05"/>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813F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3F05"/>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813F05"/>
  </w:style>
  <w:style w:type="character" w:customStyle="1" w:styleId="SalutationChar">
    <w:name w:val="Salutation Char"/>
    <w:basedOn w:val="DefaultParagraphFont"/>
    <w:link w:val="Salutation"/>
    <w:rsid w:val="00813F05"/>
    <w:rPr>
      <w:rFonts w:eastAsia="Times New Roman"/>
      <w:lang w:val="en-GB" w:eastAsia="en-US"/>
    </w:rPr>
  </w:style>
  <w:style w:type="paragraph" w:styleId="Signature">
    <w:name w:val="Signature"/>
    <w:basedOn w:val="Normal"/>
    <w:link w:val="SignatureChar"/>
    <w:unhideWhenUsed/>
    <w:rsid w:val="00813F05"/>
    <w:pPr>
      <w:ind w:left="4252"/>
    </w:pPr>
  </w:style>
  <w:style w:type="character" w:customStyle="1" w:styleId="SignatureChar">
    <w:name w:val="Signature Char"/>
    <w:basedOn w:val="DefaultParagraphFont"/>
    <w:link w:val="Signature"/>
    <w:rsid w:val="00813F05"/>
    <w:rPr>
      <w:rFonts w:eastAsia="Times New Roman"/>
      <w:lang w:val="en-GB" w:eastAsia="en-US"/>
    </w:rPr>
  </w:style>
  <w:style w:type="character" w:styleId="SmartHyperlink">
    <w:name w:val="Smart Hyperlink"/>
    <w:basedOn w:val="DefaultParagraphFont"/>
    <w:uiPriority w:val="99"/>
    <w:semiHidden/>
    <w:rsid w:val="00813F05"/>
    <w:rPr>
      <w:u w:val="dotted"/>
      <w:lang w:val="en-GB"/>
    </w:rPr>
  </w:style>
  <w:style w:type="character" w:styleId="SmartLink">
    <w:name w:val="Smart Link"/>
    <w:basedOn w:val="DefaultParagraphFont"/>
    <w:uiPriority w:val="99"/>
    <w:semiHidden/>
    <w:unhideWhenUsed/>
    <w:rsid w:val="00813F05"/>
    <w:rPr>
      <w:color w:val="0000FF"/>
      <w:u w:val="single"/>
      <w:shd w:val="clear" w:color="auto" w:fill="F3F2F1"/>
      <w:lang w:val="en-GB"/>
    </w:rPr>
  </w:style>
  <w:style w:type="character" w:styleId="Strong">
    <w:name w:val="Strong"/>
    <w:basedOn w:val="DefaultParagraphFont"/>
    <w:qFormat/>
    <w:rsid w:val="00813F05"/>
    <w:rPr>
      <w:b/>
      <w:bCs/>
      <w:lang w:val="en-GB"/>
    </w:rPr>
  </w:style>
  <w:style w:type="paragraph" w:styleId="Subtitle">
    <w:name w:val="Subtitle"/>
    <w:basedOn w:val="Normal"/>
    <w:next w:val="Normal"/>
    <w:link w:val="SubtitleChar"/>
    <w:qFormat/>
    <w:rsid w:val="00813F0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13F05"/>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813F05"/>
    <w:rPr>
      <w:i/>
      <w:iCs/>
      <w:color w:val="404040" w:themeColor="text1" w:themeTint="BF"/>
      <w:lang w:val="en-GB"/>
    </w:rPr>
  </w:style>
  <w:style w:type="character" w:styleId="SubtleReference">
    <w:name w:val="Subtle Reference"/>
    <w:basedOn w:val="DefaultParagraphFont"/>
    <w:uiPriority w:val="31"/>
    <w:qFormat/>
    <w:rsid w:val="00813F05"/>
    <w:rPr>
      <w:smallCaps/>
      <w:color w:val="5A5A5A" w:themeColor="text1" w:themeTint="A5"/>
      <w:lang w:val="en-GB"/>
    </w:rPr>
  </w:style>
  <w:style w:type="table" w:styleId="Table3Deffects1">
    <w:name w:val="Table 3D effects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13F0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813F05"/>
    <w:pPr>
      <w:tabs>
        <w:tab w:val="clear" w:pos="1247"/>
      </w:tabs>
      <w:ind w:left="200" w:hanging="200"/>
    </w:pPr>
  </w:style>
  <w:style w:type="table" w:styleId="TableProfessional">
    <w:name w:val="Table Professional"/>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813F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13F05"/>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813F05"/>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813F05"/>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221616"/>
    <w:pPr>
      <w:pBdr>
        <w:bottom w:val="single" w:sz="4" w:space="1" w:color="auto"/>
      </w:pBdr>
      <w:tabs>
        <w:tab w:val="center" w:pos="4536"/>
        <w:tab w:val="right" w:pos="9072"/>
      </w:tabs>
      <w:spacing w:after="120"/>
    </w:pPr>
    <w:rPr>
      <w:b/>
      <w:sz w:val="18"/>
      <w:lang w:val="en-US"/>
    </w:rPr>
  </w:style>
  <w:style w:type="numbering" w:customStyle="1" w:styleId="NoList1">
    <w:name w:val="No List1"/>
    <w:next w:val="NoList"/>
    <w:uiPriority w:val="99"/>
    <w:semiHidden/>
    <w:unhideWhenUsed/>
    <w:rsid w:val="00221616"/>
  </w:style>
  <w:style w:type="table" w:customStyle="1" w:styleId="AATable1">
    <w:name w:val="AA_Table1"/>
    <w:basedOn w:val="TableNormal"/>
    <w:semiHidden/>
    <w:rsid w:val="00221616"/>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1">
    <w:name w:val="Normal_list1"/>
    <w:basedOn w:val="NoList"/>
    <w:rsid w:val="00221616"/>
    <w:pPr>
      <w:numPr>
        <w:numId w:val="16"/>
      </w:numPr>
    </w:pPr>
  </w:style>
  <w:style w:type="paragraph" w:styleId="Revision">
    <w:name w:val="Revision"/>
    <w:hidden/>
    <w:uiPriority w:val="99"/>
    <w:semiHidden/>
    <w:rsid w:val="00221616"/>
    <w:rPr>
      <w:rFonts w:eastAsia="Times New Roman"/>
      <w:lang w:eastAsia="en-US"/>
    </w:rPr>
  </w:style>
  <w:style w:type="character" w:customStyle="1" w:styleId="FollowedHyperlink1">
    <w:name w:val="FollowedHyperlink1"/>
    <w:semiHidden/>
    <w:unhideWhenUsed/>
    <w:rsid w:val="00221616"/>
    <w:rPr>
      <w:color w:val="800080"/>
      <w:u w:val="single"/>
      <w:lang w:val="en-US"/>
    </w:rPr>
  </w:style>
  <w:style w:type="paragraph" w:customStyle="1" w:styleId="NormalWeb1">
    <w:name w:val="Normal (Web)1"/>
    <w:basedOn w:val="Normal"/>
    <w:next w:val="NormalWeb"/>
    <w:uiPriority w:val="99"/>
    <w:semiHidden/>
    <w:unhideWhenUsed/>
    <w:rsid w:val="00221616"/>
    <w:pPr>
      <w:spacing w:before="100" w:beforeAutospacing="1" w:after="100" w:afterAutospacing="1"/>
    </w:pPr>
    <w:rPr>
      <w:rFonts w:eastAsia="MS Mincho"/>
      <w:sz w:val="24"/>
      <w:szCs w:val="24"/>
    </w:rPr>
  </w:style>
  <w:style w:type="character" w:customStyle="1" w:styleId="UnresolvedMention1">
    <w:name w:val="Unresolved Mention1"/>
    <w:basedOn w:val="DefaultParagraphFont"/>
    <w:uiPriority w:val="99"/>
    <w:semiHidden/>
    <w:unhideWhenUsed/>
    <w:rsid w:val="00221616"/>
    <w:rPr>
      <w:color w:val="605E5C"/>
      <w:shd w:val="clear" w:color="auto" w:fill="E1DFDD"/>
      <w:lang w:val="en-GB"/>
    </w:rPr>
  </w:style>
  <w:style w:type="character" w:customStyle="1" w:styleId="UnresolvedMention2">
    <w:name w:val="Unresolved Mention2"/>
    <w:basedOn w:val="DefaultParagraphFont"/>
    <w:uiPriority w:val="99"/>
    <w:semiHidden/>
    <w:unhideWhenUsed/>
    <w:rsid w:val="00221616"/>
    <w:rPr>
      <w:color w:val="605E5C"/>
      <w:shd w:val="clear" w:color="auto" w:fill="E1DFDD"/>
      <w:lang w:val="en-GB"/>
    </w:rPr>
  </w:style>
  <w:style w:type="character" w:customStyle="1" w:styleId="UnresolvedMention3">
    <w:name w:val="Unresolved Mention3"/>
    <w:basedOn w:val="DefaultParagraphFont"/>
    <w:uiPriority w:val="99"/>
    <w:semiHidden/>
    <w:unhideWhenUsed/>
    <w:rsid w:val="00221616"/>
    <w:rPr>
      <w:color w:val="605E5C"/>
      <w:shd w:val="clear" w:color="auto" w:fill="E1DFDD"/>
      <w:lang w:val="en-GB"/>
    </w:rPr>
  </w:style>
  <w:style w:type="character" w:customStyle="1" w:styleId="CH2Char">
    <w:name w:val="CH2 Char"/>
    <w:link w:val="CH2"/>
    <w:locked/>
    <w:rsid w:val="00221616"/>
    <w:rPr>
      <w:rFonts w:eastAsia="Times New Roman"/>
      <w:b/>
      <w:sz w:val="24"/>
      <w:szCs w:val="24"/>
      <w:lang w:val="en-GB" w:eastAsia="en-US"/>
    </w:rPr>
  </w:style>
  <w:style w:type="character" w:customStyle="1" w:styleId="Normal-poolChar">
    <w:name w:val="Normal-pool Char"/>
    <w:link w:val="Normal-pool"/>
    <w:locked/>
    <w:rsid w:val="00221616"/>
    <w:rPr>
      <w:rFonts w:eastAsia="Times New Roman"/>
      <w:lang w:val="en-GB" w:eastAsia="en-US"/>
    </w:rPr>
  </w:style>
  <w:style w:type="numbering" w:customStyle="1" w:styleId="Normallist4">
    <w:name w:val="Normal_list4"/>
    <w:rsid w:val="00221616"/>
    <w:pPr>
      <w:numPr>
        <w:numId w:val="17"/>
      </w:numPr>
    </w:pPr>
  </w:style>
  <w:style w:type="paragraph" w:customStyle="1" w:styleId="DarkList-Accent31">
    <w:name w:val="Dark List - Accent 31"/>
    <w:hidden/>
    <w:uiPriority w:val="99"/>
    <w:semiHidden/>
    <w:rsid w:val="00221616"/>
    <w:rPr>
      <w:rFonts w:eastAsia="Times New Roman"/>
      <w:sz w:val="22"/>
      <w:lang w:val="en-GB" w:eastAsia="en-US"/>
    </w:rPr>
  </w:style>
  <w:style w:type="character" w:customStyle="1" w:styleId="BBTitleChar">
    <w:name w:val="BB_Title Char"/>
    <w:link w:val="BBTitle"/>
    <w:rsid w:val="00221616"/>
    <w:rPr>
      <w:rFonts w:eastAsia="Times New Roman"/>
      <w:b/>
      <w:sz w:val="28"/>
      <w:szCs w:val="28"/>
      <w:lang w:val="en-GB" w:eastAsia="en-US"/>
    </w:rPr>
  </w:style>
  <w:style w:type="character" w:customStyle="1" w:styleId="HeaderChar1">
    <w:name w:val="Header Char1"/>
    <w:basedOn w:val="DefaultParagraphFont"/>
    <w:uiPriority w:val="99"/>
    <w:semiHidden/>
    <w:rsid w:val="00221616"/>
    <w:rPr>
      <w:lang w:val="en-GB" w:eastAsia="en-US"/>
    </w:rPr>
  </w:style>
  <w:style w:type="paragraph" w:customStyle="1" w:styleId="Default">
    <w:name w:val="Default"/>
    <w:rsid w:val="00221616"/>
    <w:pPr>
      <w:autoSpaceDE w:val="0"/>
      <w:autoSpaceDN w:val="0"/>
      <w:adjustRightInd w:val="0"/>
    </w:pPr>
    <w:rPr>
      <w:rFonts w:ascii="Courier New" w:eastAsia="Times New Roman" w:hAnsi="Courier New" w:cs="Courier New"/>
      <w:color w:val="000000"/>
      <w:sz w:val="24"/>
      <w:szCs w:val="24"/>
      <w:lang w:val="en-US" w:eastAsia="en-GB"/>
    </w:rPr>
  </w:style>
  <w:style w:type="character" w:customStyle="1" w:styleId="UnresolvedMention4">
    <w:name w:val="Unresolved Mention4"/>
    <w:basedOn w:val="DefaultParagraphFont"/>
    <w:uiPriority w:val="99"/>
    <w:unhideWhenUsed/>
    <w:rsid w:val="00221616"/>
    <w:rPr>
      <w:color w:val="605E5C"/>
      <w:shd w:val="clear" w:color="auto" w:fill="E1DFDD"/>
      <w:lang w:val="en-GB"/>
    </w:rPr>
  </w:style>
  <w:style w:type="character" w:customStyle="1" w:styleId="ZZAnxtitleChar">
    <w:name w:val="ZZ_Anx_title Char"/>
    <w:link w:val="ZZAnxtitle"/>
    <w:rsid w:val="00221616"/>
    <w:rPr>
      <w:rFonts w:eastAsia="Times New Roman"/>
      <w:b/>
      <w:bCs/>
      <w:sz w:val="28"/>
      <w:szCs w:val="26"/>
      <w:lang w:val="en-GB" w:eastAsia="en-US"/>
    </w:rPr>
  </w:style>
  <w:style w:type="character" w:customStyle="1" w:styleId="date-display-range">
    <w:name w:val="date-display-range"/>
    <w:basedOn w:val="DefaultParagraphFont"/>
    <w:rsid w:val="00221616"/>
    <w:rPr>
      <w:lang w:val="en-GB"/>
    </w:rPr>
  </w:style>
  <w:style w:type="character" w:customStyle="1" w:styleId="cf01">
    <w:name w:val="cf01"/>
    <w:basedOn w:val="DefaultParagraphFont"/>
    <w:rsid w:val="00221616"/>
    <w:rPr>
      <w:rFonts w:ascii="Segoe UI" w:hAnsi="Segoe UI" w:cs="Segoe UI" w:hint="default"/>
      <w:sz w:val="18"/>
      <w:szCs w:val="18"/>
      <w:lang w:val="en-GB"/>
    </w:rPr>
  </w:style>
  <w:style w:type="character" w:customStyle="1" w:styleId="job-number">
    <w:name w:val="job-number"/>
    <w:basedOn w:val="DefaultParagraphFont"/>
    <w:rsid w:val="00221616"/>
    <w:rPr>
      <w:lang w:val="en-GB"/>
    </w:rPr>
  </w:style>
  <w:style w:type="paragraph" w:customStyle="1" w:styleId="normalnumber0">
    <w:name w:val="normalnumber"/>
    <w:basedOn w:val="Normal"/>
    <w:rsid w:val="00221616"/>
    <w:pPr>
      <w:tabs>
        <w:tab w:val="clear" w:pos="1247"/>
        <w:tab w:val="clear" w:pos="1814"/>
        <w:tab w:val="clear" w:pos="2381"/>
        <w:tab w:val="clear" w:pos="2948"/>
        <w:tab w:val="clear" w:pos="3515"/>
      </w:tabs>
      <w:spacing w:after="120"/>
      <w:ind w:left="1248"/>
    </w:pPr>
    <w:rPr>
      <w:rFonts w:eastAsiaTheme="minorHAnsi"/>
      <w:sz w:val="22"/>
      <w:szCs w:val="22"/>
      <w:lang w:eastAsia="en-GB"/>
    </w:rPr>
  </w:style>
  <w:style w:type="paragraph" w:customStyle="1" w:styleId="pf0">
    <w:name w:val="pf0"/>
    <w:basedOn w:val="Normal"/>
    <w:rsid w:val="00221616"/>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character" w:customStyle="1" w:styleId="cf11">
    <w:name w:val="cf11"/>
    <w:basedOn w:val="DefaultParagraphFont"/>
    <w:rsid w:val="00221616"/>
    <w:rPr>
      <w:rFonts w:ascii="Segoe UI" w:hAnsi="Segoe UI" w:cs="Segoe UI" w:hint="default"/>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zone.unep.org/doi" TargetMode="External"/><Relationship Id="rId21" Type="http://schemas.openxmlformats.org/officeDocument/2006/relationships/header" Target="header3.xml"/><Relationship Id="rId42" Type="http://schemas.openxmlformats.org/officeDocument/2006/relationships/hyperlink" Target="https://ozone.unep.org/reset-earth" TargetMode="External"/><Relationship Id="rId47" Type="http://schemas.openxmlformats.org/officeDocument/2006/relationships/hyperlink" Target="https://ozone.unep.org/education-portal" TargetMode="External"/><Relationship Id="rId63" Type="http://schemas.openxmlformats.org/officeDocument/2006/relationships/hyperlink" Target="https://ozone.unep.org/teap-reports" TargetMode="External"/><Relationship Id="rId68" Type="http://schemas.openxmlformats.org/officeDocument/2006/relationships/hyperlink" Target="https://ozone.unep.org/countries" TargetMode="External"/><Relationship Id="rId16" Type="http://schemas.openxmlformats.org/officeDocument/2006/relationships/footer" Target="footer1.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hyperlink" Target="https://ozone.unep.org/countries/additional-reported-information/life-cycle-refrigerant-management-decision-xxxvi2" TargetMode="External"/><Relationship Id="rId37" Type="http://schemas.openxmlformats.org/officeDocument/2006/relationships/hyperlink" Target="https://ozone.unep.org/fund-contributions" TargetMode="External"/><Relationship Id="rId40" Type="http://schemas.openxmlformats.org/officeDocument/2006/relationships/hyperlink" Target="https://ozone.unep.org/coldchainexhibition/" TargetMode="External"/><Relationship Id="rId45" Type="http://schemas.openxmlformats.org/officeDocument/2006/relationships/hyperlink" Target="https://ozone.unep.org/apollo-edition-impact-simulator" TargetMode="External"/><Relationship Id="rId53" Type="http://schemas.openxmlformats.org/officeDocument/2006/relationships/hyperlink" Target="https://apps.apple.com/us/app/ozone-data-hub/id1538608361" TargetMode="External"/><Relationship Id="rId58" Type="http://schemas.openxmlformats.org/officeDocument/2006/relationships/hyperlink" Target="https://ozone.unep.org/ozone-timeline" TargetMode="External"/><Relationship Id="rId66" Type="http://schemas.openxmlformats.org/officeDocument/2006/relationships/hyperlink" Target="https://ozone.unep.org/additional-reported-information/licensing-systems" TargetMode="External"/><Relationship Id="rId74" Type="http://schemas.openxmlformats.org/officeDocument/2006/relationships/header" Target="header5.xml"/><Relationship Id="rId5" Type="http://schemas.openxmlformats.org/officeDocument/2006/relationships/customXml" Target="../customXml/item5.xml"/><Relationship Id="rId61" Type="http://schemas.openxmlformats.org/officeDocument/2006/relationships/hyperlink" Target="https://ozone.unep.org/mixtures-blends-tool" TargetMode="External"/><Relationship Id="rId19" Type="http://schemas.openxmlformats.org/officeDocument/2006/relationships/image" Target="media/image2.emf"/><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s://ozone.unep.org/mpwhoswho" TargetMode="External"/><Relationship Id="rId30" Type="http://schemas.openxmlformats.org/officeDocument/2006/relationships/hyperlink" Target="https://ozone.unep.org/coldchainexhibition" TargetMode="External"/><Relationship Id="rId35" Type="http://schemas.openxmlformats.org/officeDocument/2006/relationships/hyperlink" Target="https://play.google.com/store/apps/details?id=org.unep.ozone.co2e" TargetMode="External"/><Relationship Id="rId43" Type="http://schemas.openxmlformats.org/officeDocument/2006/relationships/hyperlink" Target="https://apps.apple.com/us/app/reset-earth/id1535965317" TargetMode="External"/><Relationship Id="rId48" Type="http://schemas.openxmlformats.org/officeDocument/2006/relationships/hyperlink" Target="https://ozone.unep.org/teap-primer" TargetMode="External"/><Relationship Id="rId56" Type="http://schemas.openxmlformats.org/officeDocument/2006/relationships/hyperlink" Target="https://ozone.unep.org/" TargetMode="External"/><Relationship Id="rId64" Type="http://schemas.openxmlformats.org/officeDocument/2006/relationships/hyperlink" Target="https://ozone.unep.org/countries/additional-reported-information/illegal-trade" TargetMode="External"/><Relationship Id="rId69" Type="http://schemas.openxmlformats.org/officeDocument/2006/relationships/hyperlink" Target="https://play.google.com/store/apps/details?id=org.unep.ozone.ozontreaties&amp;hl=en"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online.ozone.unep.org" TargetMode="External"/><Relationship Id="rId72" Type="http://schemas.openxmlformats.org/officeDocument/2006/relationships/hyperlink" Target="https://ozone.unep.org/treaties/montreal-protocol"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hyperlink" Target="https://coolcoalition.org/toolkits/sustainable-cooling" TargetMode="External"/><Relationship Id="rId38" Type="http://schemas.openxmlformats.org/officeDocument/2006/relationships/hyperlink" Target="https://ozone.unep.org/greening-our-meetings" TargetMode="External"/><Relationship Id="rId46" Type="http://schemas.openxmlformats.org/officeDocument/2006/relationships/hyperlink" Target="https://ozone.unep.org/reset-earth-education-resources" TargetMode="External"/><Relationship Id="rId59" Type="http://schemas.openxmlformats.org/officeDocument/2006/relationships/hyperlink" Target="https://ozone.unep.org/what-you-can-do" TargetMode="External"/><Relationship Id="rId67" Type="http://schemas.openxmlformats.org/officeDocument/2006/relationships/hyperlink" Target="https://ors.ozone.unep.org/admin/login/?next=https%3A%2F%2Fors.ozone.unep.org/reporting" TargetMode="External"/><Relationship Id="rId20" Type="http://schemas.openxmlformats.org/officeDocument/2006/relationships/image" Target="media/image3.png"/><Relationship Id="rId41" Type="http://schemas.openxmlformats.org/officeDocument/2006/relationships/hyperlink" Target="https://ozone.unep.org/apollo-edition" TargetMode="External"/><Relationship Id="rId54" Type="http://schemas.openxmlformats.org/officeDocument/2006/relationships/hyperlink" Target="https://play.google.com/store/apps/details?id=org.unep.ozone.countryprofiles&amp;hl=en" TargetMode="External"/><Relationship Id="rId62" Type="http://schemas.openxmlformats.org/officeDocument/2006/relationships/hyperlink" Target="https://ozone.unep.org/list-of-implementation-committee-recommendations" TargetMode="External"/><Relationship Id="rId70" Type="http://schemas.openxmlformats.org/officeDocument/2006/relationships/hyperlink" Target="https://ozone.unep.org/system-safety-standards" TargetMode="Externa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hyperlink" Target="https://ozone.unep.org/treaties/montreal-protocol" TargetMode="External"/><Relationship Id="rId36" Type="http://schemas.openxmlformats.org/officeDocument/2006/relationships/hyperlink" Target="https://ozone.unep.org/avoided-co2e/" TargetMode="External"/><Relationship Id="rId49" Type="http://schemas.openxmlformats.org/officeDocument/2006/relationships/hyperlink" Target="https://wesr.unep.org/article/ozone-layer-protection" TargetMode="External"/><Relationship Id="rId57" Type="http://schemas.openxmlformats.org/officeDocument/2006/relationships/hyperlink" Target="https://ozone.unep.org/ozone-and-you" TargetMode="External"/><Relationship Id="rId10" Type="http://schemas.openxmlformats.org/officeDocument/2006/relationships/footnotes" Target="footnotes.xml"/><Relationship Id="rId31" Type="http://schemas.openxmlformats.org/officeDocument/2006/relationships/hyperlink" Target="https://ozone.unep.org/countries/submissions-parties-very-short-lived-substances-under-decision-xxxvi4" TargetMode="External"/><Relationship Id="rId44" Type="http://schemas.openxmlformats.org/officeDocument/2006/relationships/hyperlink" Target="https://play.google.com/store/apps/details?id=com.UNEP.ResetEarth&amp;hl=en&amp;gl=US" TargetMode="External"/><Relationship Id="rId52" Type="http://schemas.openxmlformats.org/officeDocument/2006/relationships/hyperlink" Target="https://ors.ozone.unep.org/admin/login/?next=https%3A%2F%2Fors.ozone.unep.org/reporting" TargetMode="External"/><Relationship Id="rId60" Type="http://schemas.openxmlformats.org/officeDocument/2006/relationships/hyperlink" Target="https://ozone.unep.org/countries/data-table" TargetMode="External"/><Relationship Id="rId65" Type="http://schemas.openxmlformats.org/officeDocument/2006/relationships/hyperlink" Target="https://ozone.unep.org/institutions/institutions-membership" TargetMode="External"/><Relationship Id="rId73" Type="http://schemas.openxmlformats.org/officeDocument/2006/relationships/hyperlink" Target="https://ozone.kronos-events.net/"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un.org/en/auditors/board/auditors-reports.shtml" TargetMode="External"/><Relationship Id="rId18" Type="http://schemas.openxmlformats.org/officeDocument/2006/relationships/footer" Target="footer3.xml"/><Relationship Id="rId39" Type="http://schemas.openxmlformats.org/officeDocument/2006/relationships/hyperlink" Target="https://ozone.unep.org/ems" TargetMode="External"/><Relationship Id="rId34" Type="http://schemas.openxmlformats.org/officeDocument/2006/relationships/hyperlink" Target="https://apps.apple.com/th/app/avoided-co2e/id6473017652" TargetMode="External"/><Relationship Id="rId50" Type="http://schemas.openxmlformats.org/officeDocument/2006/relationships/hyperlink" Target="https://ozone.unep.org/meetings" TargetMode="External"/><Relationship Id="rId55" Type="http://schemas.openxmlformats.org/officeDocument/2006/relationships/hyperlink" Target="https://ozone.unep.org/sdg" TargetMode="External"/><Relationship Id="rId76" Type="http://schemas.openxmlformats.org/officeDocument/2006/relationships/footer" Target="footer7.xml"/><Relationship Id="rId7" Type="http://schemas.openxmlformats.org/officeDocument/2006/relationships/styles" Target="styles.xml"/><Relationship Id="rId71" Type="http://schemas.openxmlformats.org/officeDocument/2006/relationships/hyperlink" Target="https://ozone.unep.org/treaties/vienna-convention" TargetMode="External"/><Relationship Id="rId2" Type="http://schemas.openxmlformats.org/officeDocument/2006/relationships/customXml" Target="../customXml/item2.xml"/><Relationship Id="rId29" Type="http://schemas.openxmlformats.org/officeDocument/2006/relationships/hyperlink" Target="https://rcs.ozone.unep.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zone.unep.org/40-years-vienna-convention-science-global-action" TargetMode="External"/><Relationship Id="rId3" Type="http://schemas.openxmlformats.org/officeDocument/2006/relationships/hyperlink" Target="https://ozone.unep.org/ozone-day/from-science-to-global-action" TargetMode="External"/><Relationship Id="rId7" Type="http://schemas.openxmlformats.org/officeDocument/2006/relationships/hyperlink" Target="https://ozone.unep.org/40-years-vienna-convention-science-global-action" TargetMode="External"/><Relationship Id="rId2" Type="http://schemas.openxmlformats.org/officeDocument/2006/relationships/hyperlink" Target="https://ozone.unep.org/reset-earth-education-resources" TargetMode="External"/><Relationship Id="rId1" Type="http://schemas.openxmlformats.org/officeDocument/2006/relationships/hyperlink" Target="https://ozone.unep.org/reset-earth-education-resources" TargetMode="External"/><Relationship Id="rId6" Type="http://schemas.openxmlformats.org/officeDocument/2006/relationships/hyperlink" Target="https://ozone.unep.org/40-years-vienna-convention-documentary" TargetMode="External"/><Relationship Id="rId5" Type="http://schemas.openxmlformats.org/officeDocument/2006/relationships/hyperlink" Target="https://ozone.unep.org/40-years-vienna-convention-documentary" TargetMode="External"/><Relationship Id="rId4" Type="http://schemas.openxmlformats.org/officeDocument/2006/relationships/hyperlink" Target="https://ozone.unep.org/ozone-day/from-science-to-global-a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2026-06-05T17:51:59+00:00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2026-06-05T17:51:59+00:00</Date_x0020_Sent>
    <Personal_x0020_Information_x0020__x0028_PII_x0029_ xmlns="985ec44e-1bab-4c0b-9df0-6ba128686fc9">false</Personal_x0020_Information_x0020__x0028_PII_x0029_>
    <Date_x0020_Received xmlns="985ec44e-1bab-4c0b-9df0-6ba128686fc9">2026-06-05T17:51:59+00:00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4.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2.xml><?xml version="1.0" encoding="utf-8"?>
<ds:datastoreItem xmlns:ds="http://schemas.openxmlformats.org/officeDocument/2006/customXml" ds:itemID="{26583023-3A0D-4CEC-8983-848C807CD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4.xml><?xml version="1.0" encoding="utf-8"?>
<ds:datastoreItem xmlns:ds="http://schemas.openxmlformats.org/officeDocument/2006/customXml" ds:itemID="{5E5B81AA-D9AF-4E56-A705-BB8BC2BDFB28}">
  <ds:schemaRefs>
    <ds:schemaRef ds:uri="Microsoft.SharePoint.Taxonomy.ContentTypeSync"/>
  </ds:schemaRefs>
</ds:datastoreItem>
</file>

<file path=customXml/itemProps5.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2</TotalTime>
  <Pages>28</Pages>
  <Words>8496</Words>
  <Characters>48428</Characters>
  <Application>Microsoft Office Word</Application>
  <DocSecurity>0</DocSecurity>
  <PresentationFormat/>
  <Lines>403</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56811</CharactersWithSpaces>
  <SharedDoc>false</SharedDoc>
  <HyperlinkBase/>
  <HLinks>
    <vt:vector size="324" baseType="variant">
      <vt:variant>
        <vt:i4>5505042</vt:i4>
      </vt:variant>
      <vt:variant>
        <vt:i4>156</vt:i4>
      </vt:variant>
      <vt:variant>
        <vt:i4>0</vt:i4>
      </vt:variant>
      <vt:variant>
        <vt:i4>5</vt:i4>
      </vt:variant>
      <vt:variant>
        <vt:lpwstr>https://ozone.kronos-events.net/</vt:lpwstr>
      </vt:variant>
      <vt:variant>
        <vt:lpwstr/>
      </vt:variant>
      <vt:variant>
        <vt:i4>2031639</vt:i4>
      </vt:variant>
      <vt:variant>
        <vt:i4>153</vt:i4>
      </vt:variant>
      <vt:variant>
        <vt:i4>0</vt:i4>
      </vt:variant>
      <vt:variant>
        <vt:i4>5</vt:i4>
      </vt:variant>
      <vt:variant>
        <vt:lpwstr>https://ozone.unep.org/treaties/montreal-protocol</vt:lpwstr>
      </vt:variant>
      <vt:variant>
        <vt:lpwstr/>
      </vt:variant>
      <vt:variant>
        <vt:i4>458753</vt:i4>
      </vt:variant>
      <vt:variant>
        <vt:i4>150</vt:i4>
      </vt:variant>
      <vt:variant>
        <vt:i4>0</vt:i4>
      </vt:variant>
      <vt:variant>
        <vt:i4>5</vt:i4>
      </vt:variant>
      <vt:variant>
        <vt:lpwstr>https://ozone.unep.org/treaties/vienna-convention</vt:lpwstr>
      </vt:variant>
      <vt:variant>
        <vt:lpwstr/>
      </vt:variant>
      <vt:variant>
        <vt:i4>8323189</vt:i4>
      </vt:variant>
      <vt:variant>
        <vt:i4>147</vt:i4>
      </vt:variant>
      <vt:variant>
        <vt:i4>0</vt:i4>
      </vt:variant>
      <vt:variant>
        <vt:i4>5</vt:i4>
      </vt:variant>
      <vt:variant>
        <vt:lpwstr>https://ozone.unep.org/system-safety-standards</vt:lpwstr>
      </vt:variant>
      <vt:variant>
        <vt:lpwstr/>
      </vt:variant>
      <vt:variant>
        <vt:i4>7471148</vt:i4>
      </vt:variant>
      <vt:variant>
        <vt:i4>144</vt:i4>
      </vt:variant>
      <vt:variant>
        <vt:i4>0</vt:i4>
      </vt:variant>
      <vt:variant>
        <vt:i4>5</vt:i4>
      </vt:variant>
      <vt:variant>
        <vt:lpwstr>https://play.google.com/store/apps/details?id=org.unep.ozone.ozontreaties&amp;hl=en</vt:lpwstr>
      </vt:variant>
      <vt:variant>
        <vt:lpwstr/>
      </vt:variant>
      <vt:variant>
        <vt:i4>4522064</vt:i4>
      </vt:variant>
      <vt:variant>
        <vt:i4>141</vt:i4>
      </vt:variant>
      <vt:variant>
        <vt:i4>0</vt:i4>
      </vt:variant>
      <vt:variant>
        <vt:i4>5</vt:i4>
      </vt:variant>
      <vt:variant>
        <vt:lpwstr>https://ozone.unep.org/countries</vt:lpwstr>
      </vt:variant>
      <vt:variant>
        <vt:lpwstr/>
      </vt:variant>
      <vt:variant>
        <vt:i4>7274530</vt:i4>
      </vt:variant>
      <vt:variant>
        <vt:i4>138</vt:i4>
      </vt:variant>
      <vt:variant>
        <vt:i4>0</vt:i4>
      </vt:variant>
      <vt:variant>
        <vt:i4>5</vt:i4>
      </vt:variant>
      <vt:variant>
        <vt:lpwstr>https://ors.ozone.unep.org/admin/login/?next=https%3A%2F%2Fors.ozone.unep.org/reporting</vt:lpwstr>
      </vt:variant>
      <vt:variant>
        <vt:lpwstr/>
      </vt:variant>
      <vt:variant>
        <vt:i4>1507356</vt:i4>
      </vt:variant>
      <vt:variant>
        <vt:i4>135</vt:i4>
      </vt:variant>
      <vt:variant>
        <vt:i4>0</vt:i4>
      </vt:variant>
      <vt:variant>
        <vt:i4>5</vt:i4>
      </vt:variant>
      <vt:variant>
        <vt:lpwstr>https://ozone.unep.org/additional-reported-information/licensing-systems</vt:lpwstr>
      </vt:variant>
      <vt:variant>
        <vt:lpwstr/>
      </vt:variant>
      <vt:variant>
        <vt:i4>6946929</vt:i4>
      </vt:variant>
      <vt:variant>
        <vt:i4>132</vt:i4>
      </vt:variant>
      <vt:variant>
        <vt:i4>0</vt:i4>
      </vt:variant>
      <vt:variant>
        <vt:i4>5</vt:i4>
      </vt:variant>
      <vt:variant>
        <vt:lpwstr>https://ozone.unep.org/institutions/institutions-membership</vt:lpwstr>
      </vt:variant>
      <vt:variant>
        <vt:lpwstr/>
      </vt:variant>
      <vt:variant>
        <vt:i4>6815786</vt:i4>
      </vt:variant>
      <vt:variant>
        <vt:i4>129</vt:i4>
      </vt:variant>
      <vt:variant>
        <vt:i4>0</vt:i4>
      </vt:variant>
      <vt:variant>
        <vt:i4>5</vt:i4>
      </vt:variant>
      <vt:variant>
        <vt:lpwstr>https://ozone.unep.org/countries/additional-reported-information/illegal-trade</vt:lpwstr>
      </vt:variant>
      <vt:variant>
        <vt:lpwstr/>
      </vt:variant>
      <vt:variant>
        <vt:i4>8060963</vt:i4>
      </vt:variant>
      <vt:variant>
        <vt:i4>126</vt:i4>
      </vt:variant>
      <vt:variant>
        <vt:i4>0</vt:i4>
      </vt:variant>
      <vt:variant>
        <vt:i4>5</vt:i4>
      </vt:variant>
      <vt:variant>
        <vt:lpwstr>https://ozone.unep.org/teap-reports</vt:lpwstr>
      </vt:variant>
      <vt:variant>
        <vt:lpwstr/>
      </vt:variant>
      <vt:variant>
        <vt:i4>6488173</vt:i4>
      </vt:variant>
      <vt:variant>
        <vt:i4>123</vt:i4>
      </vt:variant>
      <vt:variant>
        <vt:i4>0</vt:i4>
      </vt:variant>
      <vt:variant>
        <vt:i4>5</vt:i4>
      </vt:variant>
      <vt:variant>
        <vt:lpwstr>https://ozone.unep.org/list-of-implementation-committee-recommendations</vt:lpwstr>
      </vt:variant>
      <vt:variant>
        <vt:lpwstr/>
      </vt:variant>
      <vt:variant>
        <vt:i4>8323195</vt:i4>
      </vt:variant>
      <vt:variant>
        <vt:i4>120</vt:i4>
      </vt:variant>
      <vt:variant>
        <vt:i4>0</vt:i4>
      </vt:variant>
      <vt:variant>
        <vt:i4>5</vt:i4>
      </vt:variant>
      <vt:variant>
        <vt:lpwstr>https://ozone.unep.org/mixtures-blends-tool</vt:lpwstr>
      </vt:variant>
      <vt:variant>
        <vt:lpwstr/>
      </vt:variant>
      <vt:variant>
        <vt:i4>7667817</vt:i4>
      </vt:variant>
      <vt:variant>
        <vt:i4>117</vt:i4>
      </vt:variant>
      <vt:variant>
        <vt:i4>0</vt:i4>
      </vt:variant>
      <vt:variant>
        <vt:i4>5</vt:i4>
      </vt:variant>
      <vt:variant>
        <vt:lpwstr>https://ozone.unep.org/countries/data-table</vt:lpwstr>
      </vt:variant>
      <vt:variant>
        <vt:lpwstr/>
      </vt:variant>
      <vt:variant>
        <vt:i4>6750271</vt:i4>
      </vt:variant>
      <vt:variant>
        <vt:i4>114</vt:i4>
      </vt:variant>
      <vt:variant>
        <vt:i4>0</vt:i4>
      </vt:variant>
      <vt:variant>
        <vt:i4>5</vt:i4>
      </vt:variant>
      <vt:variant>
        <vt:lpwstr>https://ozone.unep.org/what-you-can-do</vt:lpwstr>
      </vt:variant>
      <vt:variant>
        <vt:lpwstr/>
      </vt:variant>
      <vt:variant>
        <vt:i4>4390938</vt:i4>
      </vt:variant>
      <vt:variant>
        <vt:i4>111</vt:i4>
      </vt:variant>
      <vt:variant>
        <vt:i4>0</vt:i4>
      </vt:variant>
      <vt:variant>
        <vt:i4>5</vt:i4>
      </vt:variant>
      <vt:variant>
        <vt:lpwstr>https://ozone.unep.org/ozone-timeline</vt:lpwstr>
      </vt:variant>
      <vt:variant>
        <vt:lpwstr/>
      </vt:variant>
      <vt:variant>
        <vt:i4>5308499</vt:i4>
      </vt:variant>
      <vt:variant>
        <vt:i4>108</vt:i4>
      </vt:variant>
      <vt:variant>
        <vt:i4>0</vt:i4>
      </vt:variant>
      <vt:variant>
        <vt:i4>5</vt:i4>
      </vt:variant>
      <vt:variant>
        <vt:lpwstr>https://ozone.unep.org/ozone-and-you</vt:lpwstr>
      </vt:variant>
      <vt:variant>
        <vt:lpwstr/>
      </vt:variant>
      <vt:variant>
        <vt:i4>3997801</vt:i4>
      </vt:variant>
      <vt:variant>
        <vt:i4>105</vt:i4>
      </vt:variant>
      <vt:variant>
        <vt:i4>0</vt:i4>
      </vt:variant>
      <vt:variant>
        <vt:i4>5</vt:i4>
      </vt:variant>
      <vt:variant>
        <vt:lpwstr>https://ozone.unep.org/</vt:lpwstr>
      </vt:variant>
      <vt:variant>
        <vt:lpwstr/>
      </vt:variant>
      <vt:variant>
        <vt:i4>2687010</vt:i4>
      </vt:variant>
      <vt:variant>
        <vt:i4>102</vt:i4>
      </vt:variant>
      <vt:variant>
        <vt:i4>0</vt:i4>
      </vt:variant>
      <vt:variant>
        <vt:i4>5</vt:i4>
      </vt:variant>
      <vt:variant>
        <vt:lpwstr>https://ozone.unep.org/sdg</vt:lpwstr>
      </vt:variant>
      <vt:variant>
        <vt:lpwstr/>
      </vt:variant>
      <vt:variant>
        <vt:i4>7733291</vt:i4>
      </vt:variant>
      <vt:variant>
        <vt:i4>99</vt:i4>
      </vt:variant>
      <vt:variant>
        <vt:i4>0</vt:i4>
      </vt:variant>
      <vt:variant>
        <vt:i4>5</vt:i4>
      </vt:variant>
      <vt:variant>
        <vt:lpwstr>https://play.google.com/store/apps/details?id=org.unep.ozone.countryprofiles&amp;hl=en</vt:lpwstr>
      </vt:variant>
      <vt:variant>
        <vt:lpwstr/>
      </vt:variant>
      <vt:variant>
        <vt:i4>851975</vt:i4>
      </vt:variant>
      <vt:variant>
        <vt:i4>96</vt:i4>
      </vt:variant>
      <vt:variant>
        <vt:i4>0</vt:i4>
      </vt:variant>
      <vt:variant>
        <vt:i4>5</vt:i4>
      </vt:variant>
      <vt:variant>
        <vt:lpwstr>https://apps.apple.com/us/app/ozone-data-hub/id1538608361</vt:lpwstr>
      </vt:variant>
      <vt:variant>
        <vt:lpwstr/>
      </vt:variant>
      <vt:variant>
        <vt:i4>7274530</vt:i4>
      </vt:variant>
      <vt:variant>
        <vt:i4>93</vt:i4>
      </vt:variant>
      <vt:variant>
        <vt:i4>0</vt:i4>
      </vt:variant>
      <vt:variant>
        <vt:i4>5</vt:i4>
      </vt:variant>
      <vt:variant>
        <vt:lpwstr>https://ors.ozone.unep.org/admin/login/?next=https%3A%2F%2Fors.ozone.unep.org/reporting</vt:lpwstr>
      </vt:variant>
      <vt:variant>
        <vt:lpwstr/>
      </vt:variant>
      <vt:variant>
        <vt:i4>7667759</vt:i4>
      </vt:variant>
      <vt:variant>
        <vt:i4>90</vt:i4>
      </vt:variant>
      <vt:variant>
        <vt:i4>0</vt:i4>
      </vt:variant>
      <vt:variant>
        <vt:i4>5</vt:i4>
      </vt:variant>
      <vt:variant>
        <vt:lpwstr>https://online.ozone.unep.org/</vt:lpwstr>
      </vt:variant>
      <vt:variant>
        <vt:lpwstr/>
      </vt:variant>
      <vt:variant>
        <vt:i4>3866681</vt:i4>
      </vt:variant>
      <vt:variant>
        <vt:i4>87</vt:i4>
      </vt:variant>
      <vt:variant>
        <vt:i4>0</vt:i4>
      </vt:variant>
      <vt:variant>
        <vt:i4>5</vt:i4>
      </vt:variant>
      <vt:variant>
        <vt:lpwstr>https://ozone.unep.org/meetings</vt:lpwstr>
      </vt:variant>
      <vt:variant>
        <vt:lpwstr/>
      </vt:variant>
      <vt:variant>
        <vt:i4>4522064</vt:i4>
      </vt:variant>
      <vt:variant>
        <vt:i4>84</vt:i4>
      </vt:variant>
      <vt:variant>
        <vt:i4>0</vt:i4>
      </vt:variant>
      <vt:variant>
        <vt:i4>5</vt:i4>
      </vt:variant>
      <vt:variant>
        <vt:lpwstr>https://ozone.unep.org/countries</vt:lpwstr>
      </vt:variant>
      <vt:variant>
        <vt:lpwstr/>
      </vt:variant>
      <vt:variant>
        <vt:i4>5177356</vt:i4>
      </vt:variant>
      <vt:variant>
        <vt:i4>81</vt:i4>
      </vt:variant>
      <vt:variant>
        <vt:i4>0</vt:i4>
      </vt:variant>
      <vt:variant>
        <vt:i4>5</vt:i4>
      </vt:variant>
      <vt:variant>
        <vt:lpwstr>https://wesr.unep.org/article/ozone-layer-protection</vt:lpwstr>
      </vt:variant>
      <vt:variant>
        <vt:lpwstr/>
      </vt:variant>
      <vt:variant>
        <vt:i4>6815791</vt:i4>
      </vt:variant>
      <vt:variant>
        <vt:i4>78</vt:i4>
      </vt:variant>
      <vt:variant>
        <vt:i4>0</vt:i4>
      </vt:variant>
      <vt:variant>
        <vt:i4>5</vt:i4>
      </vt:variant>
      <vt:variant>
        <vt:lpwstr>https://ozone.unep.org/teap-primer</vt:lpwstr>
      </vt:variant>
      <vt:variant>
        <vt:lpwstr/>
      </vt:variant>
      <vt:variant>
        <vt:i4>2621548</vt:i4>
      </vt:variant>
      <vt:variant>
        <vt:i4>75</vt:i4>
      </vt:variant>
      <vt:variant>
        <vt:i4>0</vt:i4>
      </vt:variant>
      <vt:variant>
        <vt:i4>5</vt:i4>
      </vt:variant>
      <vt:variant>
        <vt:lpwstr>https://ozone.unep.org/education-portal</vt:lpwstr>
      </vt:variant>
      <vt:variant>
        <vt:lpwstr/>
      </vt:variant>
      <vt:variant>
        <vt:i4>2424959</vt:i4>
      </vt:variant>
      <vt:variant>
        <vt:i4>72</vt:i4>
      </vt:variant>
      <vt:variant>
        <vt:i4>0</vt:i4>
      </vt:variant>
      <vt:variant>
        <vt:i4>5</vt:i4>
      </vt:variant>
      <vt:variant>
        <vt:lpwstr>https://ozone.unep.org/reset-earth-education-resources</vt:lpwstr>
      </vt:variant>
      <vt:variant>
        <vt:lpwstr/>
      </vt:variant>
      <vt:variant>
        <vt:i4>2883707</vt:i4>
      </vt:variant>
      <vt:variant>
        <vt:i4>69</vt:i4>
      </vt:variant>
      <vt:variant>
        <vt:i4>0</vt:i4>
      </vt:variant>
      <vt:variant>
        <vt:i4>5</vt:i4>
      </vt:variant>
      <vt:variant>
        <vt:lpwstr>https://ozone.unep.org/apollo-edition-impact-simulator</vt:lpwstr>
      </vt:variant>
      <vt:variant>
        <vt:lpwstr/>
      </vt:variant>
      <vt:variant>
        <vt:i4>5570630</vt:i4>
      </vt:variant>
      <vt:variant>
        <vt:i4>66</vt:i4>
      </vt:variant>
      <vt:variant>
        <vt:i4>0</vt:i4>
      </vt:variant>
      <vt:variant>
        <vt:i4>5</vt:i4>
      </vt:variant>
      <vt:variant>
        <vt:lpwstr>https://play.google.com/store/apps/details?id=com.UNEP.ResetEarth&amp;hl=en&amp;gl=US</vt:lpwstr>
      </vt:variant>
      <vt:variant>
        <vt:lpwstr/>
      </vt:variant>
      <vt:variant>
        <vt:i4>2883635</vt:i4>
      </vt:variant>
      <vt:variant>
        <vt:i4>63</vt:i4>
      </vt:variant>
      <vt:variant>
        <vt:i4>0</vt:i4>
      </vt:variant>
      <vt:variant>
        <vt:i4>5</vt:i4>
      </vt:variant>
      <vt:variant>
        <vt:lpwstr>https://apps.apple.com/us/app/reset-earth/id1535965317</vt:lpwstr>
      </vt:variant>
      <vt:variant>
        <vt:lpwstr/>
      </vt:variant>
      <vt:variant>
        <vt:i4>3604606</vt:i4>
      </vt:variant>
      <vt:variant>
        <vt:i4>60</vt:i4>
      </vt:variant>
      <vt:variant>
        <vt:i4>0</vt:i4>
      </vt:variant>
      <vt:variant>
        <vt:i4>5</vt:i4>
      </vt:variant>
      <vt:variant>
        <vt:lpwstr>https://ozone.unep.org/reset-earth</vt:lpwstr>
      </vt:variant>
      <vt:variant>
        <vt:lpwstr/>
      </vt:variant>
      <vt:variant>
        <vt:i4>852048</vt:i4>
      </vt:variant>
      <vt:variant>
        <vt:i4>57</vt:i4>
      </vt:variant>
      <vt:variant>
        <vt:i4>0</vt:i4>
      </vt:variant>
      <vt:variant>
        <vt:i4>5</vt:i4>
      </vt:variant>
      <vt:variant>
        <vt:lpwstr>https://ozone.unep.org/apollo-edition</vt:lpwstr>
      </vt:variant>
      <vt:variant>
        <vt:lpwstr/>
      </vt:variant>
      <vt:variant>
        <vt:i4>2162744</vt:i4>
      </vt:variant>
      <vt:variant>
        <vt:i4>54</vt:i4>
      </vt:variant>
      <vt:variant>
        <vt:i4>0</vt:i4>
      </vt:variant>
      <vt:variant>
        <vt:i4>5</vt:i4>
      </vt:variant>
      <vt:variant>
        <vt:lpwstr>https://ozone.unep.org/coldchainexhibition/</vt:lpwstr>
      </vt:variant>
      <vt:variant>
        <vt:lpwstr/>
      </vt:variant>
      <vt:variant>
        <vt:i4>2818091</vt:i4>
      </vt:variant>
      <vt:variant>
        <vt:i4>51</vt:i4>
      </vt:variant>
      <vt:variant>
        <vt:i4>0</vt:i4>
      </vt:variant>
      <vt:variant>
        <vt:i4>5</vt:i4>
      </vt:variant>
      <vt:variant>
        <vt:lpwstr>https://ozone.unep.org/ems</vt:lpwstr>
      </vt:variant>
      <vt:variant>
        <vt:lpwstr/>
      </vt:variant>
      <vt:variant>
        <vt:i4>4587588</vt:i4>
      </vt:variant>
      <vt:variant>
        <vt:i4>48</vt:i4>
      </vt:variant>
      <vt:variant>
        <vt:i4>0</vt:i4>
      </vt:variant>
      <vt:variant>
        <vt:i4>5</vt:i4>
      </vt:variant>
      <vt:variant>
        <vt:lpwstr>https://ozone.unep.org/greening-our-meetings</vt:lpwstr>
      </vt:variant>
      <vt:variant>
        <vt:lpwstr/>
      </vt:variant>
      <vt:variant>
        <vt:i4>1572945</vt:i4>
      </vt:variant>
      <vt:variant>
        <vt:i4>45</vt:i4>
      </vt:variant>
      <vt:variant>
        <vt:i4>0</vt:i4>
      </vt:variant>
      <vt:variant>
        <vt:i4>5</vt:i4>
      </vt:variant>
      <vt:variant>
        <vt:lpwstr>https://ozone.unep.org/fund-contributions</vt:lpwstr>
      </vt:variant>
      <vt:variant>
        <vt:lpwstr/>
      </vt:variant>
      <vt:variant>
        <vt:i4>5046299</vt:i4>
      </vt:variant>
      <vt:variant>
        <vt:i4>42</vt:i4>
      </vt:variant>
      <vt:variant>
        <vt:i4>0</vt:i4>
      </vt:variant>
      <vt:variant>
        <vt:i4>5</vt:i4>
      </vt:variant>
      <vt:variant>
        <vt:lpwstr>https://ozone.unep.org/avoided-co2e/</vt:lpwstr>
      </vt:variant>
      <vt:variant>
        <vt:lpwstr/>
      </vt:variant>
      <vt:variant>
        <vt:i4>786443</vt:i4>
      </vt:variant>
      <vt:variant>
        <vt:i4>39</vt:i4>
      </vt:variant>
      <vt:variant>
        <vt:i4>0</vt:i4>
      </vt:variant>
      <vt:variant>
        <vt:i4>5</vt:i4>
      </vt:variant>
      <vt:variant>
        <vt:lpwstr>https://play.google.com/store/apps/details?id=org.unep.ozone.co2e</vt:lpwstr>
      </vt:variant>
      <vt:variant>
        <vt:lpwstr/>
      </vt:variant>
      <vt:variant>
        <vt:i4>7012448</vt:i4>
      </vt:variant>
      <vt:variant>
        <vt:i4>36</vt:i4>
      </vt:variant>
      <vt:variant>
        <vt:i4>0</vt:i4>
      </vt:variant>
      <vt:variant>
        <vt:i4>5</vt:i4>
      </vt:variant>
      <vt:variant>
        <vt:lpwstr>https://apps.apple.com/th/app/avoided-co2e/id6473017652</vt:lpwstr>
      </vt:variant>
      <vt:variant>
        <vt:lpwstr/>
      </vt:variant>
      <vt:variant>
        <vt:i4>6946854</vt:i4>
      </vt:variant>
      <vt:variant>
        <vt:i4>33</vt:i4>
      </vt:variant>
      <vt:variant>
        <vt:i4>0</vt:i4>
      </vt:variant>
      <vt:variant>
        <vt:i4>5</vt:i4>
      </vt:variant>
      <vt:variant>
        <vt:lpwstr>https://coolcoalition.org/toolkits/sustainable-cooling</vt:lpwstr>
      </vt:variant>
      <vt:variant>
        <vt:lpwstr/>
      </vt:variant>
      <vt:variant>
        <vt:i4>3538997</vt:i4>
      </vt:variant>
      <vt:variant>
        <vt:i4>30</vt:i4>
      </vt:variant>
      <vt:variant>
        <vt:i4>0</vt:i4>
      </vt:variant>
      <vt:variant>
        <vt:i4>5</vt:i4>
      </vt:variant>
      <vt:variant>
        <vt:lpwstr>https://ozone.unep.org/countries/additional-reported-information/life-cycle-refrigerant-management-decision-xxxvi2</vt:lpwstr>
      </vt:variant>
      <vt:variant>
        <vt:lpwstr/>
      </vt:variant>
      <vt:variant>
        <vt:i4>7143534</vt:i4>
      </vt:variant>
      <vt:variant>
        <vt:i4>27</vt:i4>
      </vt:variant>
      <vt:variant>
        <vt:i4>0</vt:i4>
      </vt:variant>
      <vt:variant>
        <vt:i4>5</vt:i4>
      </vt:variant>
      <vt:variant>
        <vt:lpwstr>https://ozone.unep.org/countries/submissions-parties-very-short-lived-substances-under-decision-xxxvi4</vt:lpwstr>
      </vt:variant>
      <vt:variant>
        <vt:lpwstr/>
      </vt:variant>
      <vt:variant>
        <vt:i4>2162744</vt:i4>
      </vt:variant>
      <vt:variant>
        <vt:i4>24</vt:i4>
      </vt:variant>
      <vt:variant>
        <vt:i4>0</vt:i4>
      </vt:variant>
      <vt:variant>
        <vt:i4>5</vt:i4>
      </vt:variant>
      <vt:variant>
        <vt:lpwstr>https://ozone.unep.org/coldchainexhibition</vt:lpwstr>
      </vt:variant>
      <vt:variant>
        <vt:lpwstr/>
      </vt:variant>
      <vt:variant>
        <vt:i4>7340136</vt:i4>
      </vt:variant>
      <vt:variant>
        <vt:i4>21</vt:i4>
      </vt:variant>
      <vt:variant>
        <vt:i4>0</vt:i4>
      </vt:variant>
      <vt:variant>
        <vt:i4>5</vt:i4>
      </vt:variant>
      <vt:variant>
        <vt:lpwstr>https://rcs.ozone.unep.org/</vt:lpwstr>
      </vt:variant>
      <vt:variant>
        <vt:lpwstr/>
      </vt:variant>
      <vt:variant>
        <vt:i4>2031639</vt:i4>
      </vt:variant>
      <vt:variant>
        <vt:i4>18</vt:i4>
      </vt:variant>
      <vt:variant>
        <vt:i4>0</vt:i4>
      </vt:variant>
      <vt:variant>
        <vt:i4>5</vt:i4>
      </vt:variant>
      <vt:variant>
        <vt:lpwstr>https://ozone.unep.org/treaties/montreal-protocol</vt:lpwstr>
      </vt:variant>
      <vt:variant>
        <vt:lpwstr/>
      </vt:variant>
      <vt:variant>
        <vt:i4>5242949</vt:i4>
      </vt:variant>
      <vt:variant>
        <vt:i4>15</vt:i4>
      </vt:variant>
      <vt:variant>
        <vt:i4>0</vt:i4>
      </vt:variant>
      <vt:variant>
        <vt:i4>5</vt:i4>
      </vt:variant>
      <vt:variant>
        <vt:lpwstr>https://ozone.unep.org/mpwhoswho</vt:lpwstr>
      </vt:variant>
      <vt:variant>
        <vt:lpwstr/>
      </vt:variant>
      <vt:variant>
        <vt:i4>3145769</vt:i4>
      </vt:variant>
      <vt:variant>
        <vt:i4>12</vt:i4>
      </vt:variant>
      <vt:variant>
        <vt:i4>0</vt:i4>
      </vt:variant>
      <vt:variant>
        <vt:i4>5</vt:i4>
      </vt:variant>
      <vt:variant>
        <vt:lpwstr>https://ozone.unep.org/doi</vt:lpwstr>
      </vt:variant>
      <vt:variant>
        <vt:lpwstr/>
      </vt:variant>
      <vt:variant>
        <vt:i4>7864370</vt:i4>
      </vt:variant>
      <vt:variant>
        <vt:i4>0</vt:i4>
      </vt:variant>
      <vt:variant>
        <vt:i4>0</vt:i4>
      </vt:variant>
      <vt:variant>
        <vt:i4>5</vt:i4>
      </vt:variant>
      <vt:variant>
        <vt:lpwstr>https://www.un.org/en/auditors/board/auditors-reports.shtml</vt:lpwstr>
      </vt:variant>
      <vt:variant>
        <vt:lpwstr/>
      </vt:variant>
      <vt:variant>
        <vt:i4>7733346</vt:i4>
      </vt:variant>
      <vt:variant>
        <vt:i4>9</vt:i4>
      </vt:variant>
      <vt:variant>
        <vt:i4>0</vt:i4>
      </vt:variant>
      <vt:variant>
        <vt:i4>5</vt:i4>
      </vt:variant>
      <vt:variant>
        <vt:lpwstr>https://ozone.unep.org/40-years-vienna-convention-science-global-action</vt:lpwstr>
      </vt:variant>
      <vt:variant>
        <vt:lpwstr/>
      </vt:variant>
      <vt:variant>
        <vt:i4>6226008</vt:i4>
      </vt:variant>
      <vt:variant>
        <vt:i4>6</vt:i4>
      </vt:variant>
      <vt:variant>
        <vt:i4>0</vt:i4>
      </vt:variant>
      <vt:variant>
        <vt:i4>5</vt:i4>
      </vt:variant>
      <vt:variant>
        <vt:lpwstr>https://ozone.unep.org/40-years-vienna-convention-documentary</vt:lpwstr>
      </vt:variant>
      <vt:variant>
        <vt:lpwstr/>
      </vt:variant>
      <vt:variant>
        <vt:i4>6684798</vt:i4>
      </vt:variant>
      <vt:variant>
        <vt:i4>3</vt:i4>
      </vt:variant>
      <vt:variant>
        <vt:i4>0</vt:i4>
      </vt:variant>
      <vt:variant>
        <vt:i4>5</vt:i4>
      </vt:variant>
      <vt:variant>
        <vt:lpwstr>https://ozone.unep.org/ozone-day/from-science-to-global-action</vt:lpwstr>
      </vt:variant>
      <vt:variant>
        <vt:lpwstr/>
      </vt:variant>
      <vt:variant>
        <vt:i4>2424959</vt:i4>
      </vt:variant>
      <vt:variant>
        <vt:i4>0</vt:i4>
      </vt:variant>
      <vt:variant>
        <vt:i4>0</vt:i4>
      </vt:variant>
      <vt:variant>
        <vt:i4>5</vt:i4>
      </vt:variant>
      <vt:variant>
        <vt:lpwstr>https://ozone.unep.org/reset-earth-education-resources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Julius Njenga</cp:lastModifiedBy>
  <cp:revision>4</cp:revision>
  <cp:lastPrinted>2026-07-31T08:59:00Z</cp:lastPrinted>
  <dcterms:created xsi:type="dcterms:W3CDTF">2026-07-13T07:24:00Z</dcterms:created>
  <dcterms:modified xsi:type="dcterms:W3CDTF">2026-07-31T08:59:00Z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y fmtid="{D5CDD505-2E9C-101B-9397-08002B2CF9AE}" pid="15" name="TranslatedWith">
    <vt:lpwstr>Mercury</vt:lpwstr>
  </property>
  <property fmtid="{D5CDD505-2E9C-101B-9397-08002B2CF9AE}" pid="16" name="GeneratedBy">
    <vt:lpwstr>yauheniya.yakouchyk@un.org</vt:lpwstr>
  </property>
  <property fmtid="{D5CDD505-2E9C-101B-9397-08002B2CF9AE}" pid="17" name="GeneratedDate">
    <vt:lpwstr>06/30/2026 10:20:13</vt:lpwstr>
  </property>
  <property fmtid="{D5CDD505-2E9C-101B-9397-08002B2CF9AE}" pid="18" name="OriginalDocID">
    <vt:lpwstr>b1392cbc-bd95-45b0-bba9-b46da6fa64ed</vt:lpwstr>
  </property>
</Properties>
</file>