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E2B5B" w:rsidRPr="00CB13CE" w14:paraId="3B15D84D" w14:textId="77777777" w:rsidTr="00150570">
        <w:trPr>
          <w:trHeight w:val="850"/>
        </w:trPr>
        <w:tc>
          <w:tcPr>
            <w:tcW w:w="1559" w:type="dxa"/>
          </w:tcPr>
          <w:p w14:paraId="3DF9F7BF" w14:textId="77777777" w:rsidR="00CE2B5B" w:rsidRPr="00CB13CE" w:rsidRDefault="00CE2B5B" w:rsidP="00150570">
            <w:pPr>
              <w:pStyle w:val="AUnitedNations"/>
            </w:pPr>
            <w:r w:rsidRPr="00CB13CE">
              <w:t xml:space="preserve">United </w:t>
            </w:r>
            <w:r w:rsidRPr="00CB13CE">
              <w:br/>
              <w:t>Nations</w:t>
            </w:r>
          </w:p>
        </w:tc>
        <w:tc>
          <w:tcPr>
            <w:tcW w:w="6520" w:type="dxa"/>
          </w:tcPr>
          <w:p w14:paraId="39A22AB6" w14:textId="77777777" w:rsidR="00CE2B5B" w:rsidRPr="00CB13CE" w:rsidRDefault="00CE2B5B" w:rsidP="00150570">
            <w:pPr>
              <w:pStyle w:val="Normal-pool"/>
            </w:pPr>
            <w:r w:rsidRPr="00CB13CE">
              <w:rPr>
                <w:noProof/>
              </w:rPr>
              <w:drawing>
                <wp:anchor distT="0" distB="0" distL="114300" distR="114300" simplePos="0" relativeHeight="251658240" behindDoc="0" locked="0" layoutInCell="1" allowOverlap="1" wp14:anchorId="4E074AA1" wp14:editId="08C6F2CF">
                  <wp:simplePos x="0" y="0"/>
                  <wp:positionH relativeFrom="column">
                    <wp:posOffset>3175</wp:posOffset>
                  </wp:positionH>
                  <wp:positionV relativeFrom="paragraph">
                    <wp:posOffset>-4445</wp:posOffset>
                  </wp:positionV>
                  <wp:extent cx="1269153" cy="573559"/>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1D4D572B" w14:textId="77777777" w:rsidR="00CE2B5B" w:rsidRPr="00CB13CE" w:rsidRDefault="00CE2B5B" w:rsidP="00150570">
            <w:pPr>
              <w:pStyle w:val="Normal-pool"/>
            </w:pPr>
          </w:p>
        </w:tc>
      </w:tr>
    </w:tbl>
    <w:p w14:paraId="5017C6FB" w14:textId="77777777" w:rsidR="00CE2B5B" w:rsidRPr="00CB13CE" w:rsidRDefault="00CE2B5B" w:rsidP="00CE2B5B">
      <w:pPr>
        <w:pStyle w:val="ASpacer"/>
      </w:pPr>
    </w:p>
    <w:tbl>
      <w:tblPr>
        <w:tblW w:w="9495" w:type="dxa"/>
        <w:tblLook w:val="0000" w:firstRow="0" w:lastRow="0" w:firstColumn="0" w:lastColumn="0" w:noHBand="0" w:noVBand="0"/>
      </w:tblPr>
      <w:tblGrid>
        <w:gridCol w:w="5755"/>
        <w:gridCol w:w="3740"/>
      </w:tblGrid>
      <w:tr w:rsidR="00CE2B5B" w:rsidRPr="00CB13CE" w14:paraId="4C9592EE" w14:textId="77777777" w:rsidTr="00150570">
        <w:trPr>
          <w:trHeight w:val="340"/>
        </w:trPr>
        <w:tc>
          <w:tcPr>
            <w:tcW w:w="3358" w:type="pct"/>
            <w:vAlign w:val="bottom"/>
          </w:tcPr>
          <w:p w14:paraId="3B397030" w14:textId="77777777" w:rsidR="00CE2B5B" w:rsidRPr="00CB13CE" w:rsidRDefault="00CE2B5B" w:rsidP="00150570">
            <w:pPr>
              <w:pStyle w:val="Normal-pool"/>
            </w:pPr>
          </w:p>
        </w:tc>
        <w:tc>
          <w:tcPr>
            <w:tcW w:w="1642" w:type="pct"/>
            <w:noWrap/>
            <w:vAlign w:val="bottom"/>
          </w:tcPr>
          <w:p w14:paraId="61EFEE4B" w14:textId="36ED665A" w:rsidR="00CE2B5B" w:rsidRPr="00CB13CE" w:rsidRDefault="00D26624" w:rsidP="00150570">
            <w:pPr>
              <w:pStyle w:val="ASymbol"/>
            </w:pPr>
            <w:r w:rsidRPr="007F16A7">
              <w:rPr>
                <w:b/>
                <w:sz w:val="28"/>
              </w:rPr>
              <w:t>UNEP</w:t>
            </w:r>
            <w:r w:rsidRPr="007F16A7">
              <w:t>/OzL.Pro.WG.</w:t>
            </w:r>
            <w:bookmarkStart w:id="0" w:name="Symbol1A"/>
            <w:r w:rsidRPr="007F16A7">
              <w:t>1</w:t>
            </w:r>
            <w:bookmarkStart w:id="1" w:name="Symbol1B"/>
            <w:bookmarkEnd w:id="0"/>
            <w:r w:rsidRPr="007F16A7">
              <w:t>/4</w:t>
            </w:r>
            <w:r w:rsidR="00AF3D39">
              <w:t>8</w:t>
            </w:r>
            <w:bookmarkStart w:id="2" w:name="Symbol1C"/>
            <w:bookmarkEnd w:id="1"/>
            <w:r w:rsidRPr="007F16A7">
              <w:t>/</w:t>
            </w:r>
            <w:bookmarkEnd w:id="2"/>
            <w:r w:rsidR="008C28EB" w:rsidRPr="008C28EB">
              <w:t>1</w:t>
            </w:r>
            <w:r w:rsidR="000362FE">
              <w:t>/</w:t>
            </w:r>
            <w:r w:rsidR="008C28EB" w:rsidRPr="008C28EB">
              <w:t>Add.1</w:t>
            </w:r>
            <w:r w:rsidR="00D63B16">
              <w:t>/Rev.1</w:t>
            </w:r>
          </w:p>
        </w:tc>
      </w:tr>
    </w:tbl>
    <w:p w14:paraId="21328C94" w14:textId="77777777" w:rsidR="00CE2B5B" w:rsidRPr="00CB13CE" w:rsidRDefault="00CE2B5B" w:rsidP="00CE2B5B">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3F163F" w:rsidRPr="00CB13CE" w14:paraId="26CBA41B" w14:textId="77777777" w:rsidTr="00CC490F">
        <w:trPr>
          <w:trHeight w:val="1336"/>
        </w:trPr>
        <w:tc>
          <w:tcPr>
            <w:tcW w:w="5386" w:type="dxa"/>
          </w:tcPr>
          <w:p w14:paraId="2A68E3BF" w14:textId="77777777" w:rsidR="003F163F" w:rsidRDefault="003F163F" w:rsidP="003F163F">
            <w:pPr>
              <w:pStyle w:val="AConvName"/>
              <w:tabs>
                <w:tab w:val="left" w:pos="975"/>
              </w:tabs>
            </w:pPr>
            <w:r w:rsidRPr="00CB13CE">
              <w:t xml:space="preserve">Montreal Protocol </w:t>
            </w:r>
            <w:r w:rsidRPr="00CB13CE">
              <w:br/>
              <w:t xml:space="preserve">on Substances that </w:t>
            </w:r>
            <w:r w:rsidRPr="00CB13CE">
              <w:br/>
              <w:t>Deplete the Ozone Layer</w:t>
            </w:r>
          </w:p>
          <w:p w14:paraId="635153D2" w14:textId="77777777" w:rsidR="000A6765" w:rsidRDefault="000A6765" w:rsidP="000A6765">
            <w:pPr>
              <w:pStyle w:val="Normal-pool"/>
            </w:pPr>
          </w:p>
          <w:p w14:paraId="2B47D49F" w14:textId="36B5B29E" w:rsidR="000A6765" w:rsidRPr="000A6765" w:rsidRDefault="000A6765" w:rsidP="007E5515">
            <w:pPr>
              <w:pStyle w:val="Normal-pool"/>
            </w:pPr>
          </w:p>
        </w:tc>
        <w:tc>
          <w:tcPr>
            <w:tcW w:w="992" w:type="dxa"/>
          </w:tcPr>
          <w:p w14:paraId="7DB49CD8" w14:textId="77777777" w:rsidR="003F163F" w:rsidRPr="00CB13CE" w:rsidRDefault="003F163F" w:rsidP="00150570">
            <w:pPr>
              <w:pStyle w:val="Normal-pool"/>
            </w:pPr>
          </w:p>
        </w:tc>
        <w:tc>
          <w:tcPr>
            <w:tcW w:w="3118" w:type="dxa"/>
          </w:tcPr>
          <w:p w14:paraId="14F1F672" w14:textId="77777777" w:rsidR="003F163F" w:rsidRPr="00CB13CE" w:rsidRDefault="003F163F" w:rsidP="007C591C">
            <w:pPr>
              <w:pStyle w:val="AText"/>
              <w:spacing w:after="0"/>
              <w:contextualSpacing/>
            </w:pPr>
            <w:r w:rsidRPr="00CB13CE">
              <w:t xml:space="preserve">Distr.: </w:t>
            </w:r>
            <w:bookmarkStart w:id="3" w:name="Distribution"/>
            <w:r w:rsidRPr="00CB13CE">
              <w:t>General</w:t>
            </w:r>
            <w:bookmarkEnd w:id="3"/>
          </w:p>
          <w:p w14:paraId="21881D27" w14:textId="712D0A6E" w:rsidR="003F163F" w:rsidRPr="00CB13CE" w:rsidRDefault="00D63B16" w:rsidP="00150570">
            <w:pPr>
              <w:pStyle w:val="AText0"/>
              <w:rPr>
                <w:lang w:val="en-GB"/>
              </w:rPr>
            </w:pPr>
            <w:bookmarkStart w:id="4" w:name="DistributionDate"/>
            <w:r>
              <w:rPr>
                <w:lang w:val="en-GB"/>
              </w:rPr>
              <w:t>11</w:t>
            </w:r>
            <w:r w:rsidR="0081659A">
              <w:rPr>
                <w:lang w:val="en-GB"/>
              </w:rPr>
              <w:t xml:space="preserve"> July</w:t>
            </w:r>
            <w:r w:rsidR="003F163F">
              <w:rPr>
                <w:lang w:val="en-GB"/>
              </w:rPr>
              <w:t xml:space="preserve"> </w:t>
            </w:r>
            <w:r w:rsidR="003F163F" w:rsidRPr="00CB13CE">
              <w:rPr>
                <w:lang w:val="en-GB"/>
              </w:rPr>
              <w:t>202</w:t>
            </w:r>
            <w:bookmarkEnd w:id="4"/>
            <w:r w:rsidR="003E7403">
              <w:rPr>
                <w:lang w:val="en-GB"/>
              </w:rPr>
              <w:t>6</w:t>
            </w:r>
            <w:r w:rsidR="003F163F" w:rsidRPr="00CB13CE">
              <w:rPr>
                <w:lang w:val="en-GB"/>
              </w:rPr>
              <w:t xml:space="preserve"> </w:t>
            </w:r>
          </w:p>
          <w:p w14:paraId="7DD31B4F" w14:textId="66B68780" w:rsidR="003F163F" w:rsidRPr="00CB13CE" w:rsidRDefault="003F163F" w:rsidP="00150570">
            <w:pPr>
              <w:pStyle w:val="AText"/>
            </w:pPr>
            <w:bookmarkStart w:id="5" w:name="DistributionLang"/>
            <w:r w:rsidRPr="00CB13CE">
              <w:t>English</w:t>
            </w:r>
            <w:bookmarkEnd w:id="5"/>
            <w:r>
              <w:t xml:space="preserve"> only</w:t>
            </w:r>
          </w:p>
        </w:tc>
      </w:tr>
    </w:tbl>
    <w:p w14:paraId="59539541" w14:textId="77777777" w:rsidR="00CE2B5B" w:rsidRPr="00CB13CE" w:rsidRDefault="00CE2B5B" w:rsidP="007C591C">
      <w:pPr>
        <w:pStyle w:val="ASpacer"/>
        <w:spacing w:before="60"/>
      </w:pPr>
    </w:p>
    <w:tbl>
      <w:tblPr>
        <w:tblW w:w="9496" w:type="dxa"/>
        <w:tblLayout w:type="fixed"/>
        <w:tblCellMar>
          <w:left w:w="0" w:type="dxa"/>
          <w:right w:w="0" w:type="dxa"/>
        </w:tblCellMar>
        <w:tblLook w:val="0000" w:firstRow="0" w:lastRow="0" w:firstColumn="0" w:lastColumn="0" w:noHBand="0" w:noVBand="0"/>
      </w:tblPr>
      <w:tblGrid>
        <w:gridCol w:w="4748"/>
        <w:gridCol w:w="4748"/>
      </w:tblGrid>
      <w:tr w:rsidR="00CE2B5B" w:rsidRPr="00CB13CE" w14:paraId="4A984120" w14:textId="77777777" w:rsidTr="00150570">
        <w:trPr>
          <w:trHeight w:val="57"/>
        </w:trPr>
        <w:tc>
          <w:tcPr>
            <w:tcW w:w="4748" w:type="dxa"/>
          </w:tcPr>
          <w:p w14:paraId="08751F39" w14:textId="77777777" w:rsidR="008B7A16" w:rsidRPr="007F16A7" w:rsidRDefault="008B7A16" w:rsidP="008B7A16">
            <w:pPr>
              <w:pStyle w:val="AATitle"/>
              <w:rPr>
                <w:rFonts w:eastAsiaTheme="minorEastAsia"/>
              </w:rPr>
            </w:pPr>
            <w:bookmarkStart w:id="6" w:name="CorNot1Text"/>
            <w:r w:rsidRPr="007F16A7">
              <w:rPr>
                <w:rFonts w:eastAsiaTheme="minorEastAsia"/>
              </w:rPr>
              <w:t xml:space="preserve">Open-ended Working Group of the Parties </w:t>
            </w:r>
            <w:r w:rsidRPr="007F16A7">
              <w:rPr>
                <w:rFonts w:eastAsiaTheme="minorEastAsia"/>
              </w:rPr>
              <w:br/>
              <w:t xml:space="preserve">to the Montreal Protocol on Substances </w:t>
            </w:r>
            <w:r w:rsidRPr="007F16A7">
              <w:rPr>
                <w:rFonts w:eastAsiaTheme="minorEastAsia"/>
              </w:rPr>
              <w:br/>
              <w:t xml:space="preserve">that Deplete the Ozone Layer </w:t>
            </w:r>
          </w:p>
          <w:p w14:paraId="103B908C" w14:textId="44095CC3" w:rsidR="008B7A16" w:rsidRPr="007F16A7" w:rsidRDefault="008B7A16" w:rsidP="008B7A16">
            <w:pPr>
              <w:pStyle w:val="AATitle"/>
              <w:rPr>
                <w:rFonts w:eastAsiaTheme="minorEastAsia"/>
              </w:rPr>
            </w:pPr>
            <w:r w:rsidRPr="007F16A7">
              <w:rPr>
                <w:rFonts w:eastAsiaTheme="minorEastAsia"/>
              </w:rPr>
              <w:t>Forty-</w:t>
            </w:r>
            <w:r w:rsidR="003E7403">
              <w:rPr>
                <w:rFonts w:eastAsiaTheme="minorEastAsia"/>
              </w:rPr>
              <w:t>eighth</w:t>
            </w:r>
            <w:r w:rsidRPr="007F16A7">
              <w:rPr>
                <w:rFonts w:eastAsiaTheme="minorEastAsia"/>
              </w:rPr>
              <w:t xml:space="preserve"> meeting</w:t>
            </w:r>
            <w:bookmarkEnd w:id="6"/>
            <w:r w:rsidRPr="007F16A7">
              <w:rPr>
                <w:rFonts w:eastAsiaTheme="minorEastAsia"/>
              </w:rPr>
              <w:t xml:space="preserve"> </w:t>
            </w:r>
          </w:p>
          <w:p w14:paraId="52382AF7" w14:textId="0D6EE9AA" w:rsidR="00CE2B5B" w:rsidRPr="003835AA" w:rsidRDefault="008B7A16" w:rsidP="003835AA">
            <w:pPr>
              <w:pStyle w:val="AATitle1"/>
              <w:spacing w:after="120"/>
              <w:rPr>
                <w:rFonts w:eastAsiaTheme="minorEastAsia"/>
              </w:rPr>
            </w:pPr>
            <w:bookmarkStart w:id="7" w:name="CorNot1VenueDate"/>
            <w:r w:rsidRPr="007F16A7">
              <w:rPr>
                <w:rFonts w:eastAsiaTheme="minorEastAsia"/>
              </w:rPr>
              <w:t xml:space="preserve">Bangkok, </w:t>
            </w:r>
            <w:r w:rsidR="00A1501E">
              <w:rPr>
                <w:rFonts w:eastAsiaTheme="minorEastAsia"/>
              </w:rPr>
              <w:t>13</w:t>
            </w:r>
            <w:r w:rsidRPr="007F16A7">
              <w:rPr>
                <w:rFonts w:eastAsiaTheme="minorEastAsia"/>
              </w:rPr>
              <w:t>–1</w:t>
            </w:r>
            <w:r w:rsidR="00A1501E">
              <w:rPr>
                <w:rFonts w:eastAsiaTheme="minorEastAsia"/>
              </w:rPr>
              <w:t>7</w:t>
            </w:r>
            <w:r w:rsidRPr="007F16A7">
              <w:rPr>
                <w:rFonts w:eastAsiaTheme="minorEastAsia"/>
              </w:rPr>
              <w:t xml:space="preserve"> July 202</w:t>
            </w:r>
            <w:bookmarkEnd w:id="7"/>
            <w:r w:rsidR="00A1501E">
              <w:rPr>
                <w:rFonts w:eastAsiaTheme="minorEastAsia"/>
              </w:rPr>
              <w:t>6</w:t>
            </w:r>
            <w:r w:rsidRPr="007F16A7">
              <w:rPr>
                <w:rFonts w:eastAsiaTheme="minorEastAsia"/>
              </w:rPr>
              <w:t xml:space="preserve"> </w:t>
            </w:r>
          </w:p>
        </w:tc>
        <w:tc>
          <w:tcPr>
            <w:tcW w:w="4748" w:type="dxa"/>
          </w:tcPr>
          <w:p w14:paraId="3C74095E" w14:textId="10FF3417" w:rsidR="00CE2B5B" w:rsidRPr="00CB13CE" w:rsidRDefault="00CE2B5B" w:rsidP="007C591C">
            <w:pPr>
              <w:pStyle w:val="AATitle"/>
              <w:spacing w:before="60"/>
            </w:pPr>
          </w:p>
        </w:tc>
      </w:tr>
    </w:tbl>
    <w:p w14:paraId="630260A5" w14:textId="0C9C1660" w:rsidR="00DD204E" w:rsidRPr="00DB492F" w:rsidRDefault="00DD204E" w:rsidP="00DD204E">
      <w:pPr>
        <w:pStyle w:val="BBTitle"/>
      </w:pPr>
      <w:r w:rsidRPr="00DB492F">
        <w:t>Annotat</w:t>
      </w:r>
      <w:r w:rsidR="000A6765">
        <w:t>ions to the</w:t>
      </w:r>
      <w:r w:rsidRPr="00DB492F">
        <w:t xml:space="preserve"> provisional agenda</w:t>
      </w:r>
    </w:p>
    <w:p w14:paraId="6D4293C6" w14:textId="331693D6" w:rsidR="00DD204E" w:rsidRPr="007C591C" w:rsidRDefault="00DD204E" w:rsidP="00DD204E">
      <w:pPr>
        <w:pStyle w:val="CH3"/>
        <w:tabs>
          <w:tab w:val="clear" w:pos="624"/>
        </w:tabs>
        <w:rPr>
          <w:sz w:val="24"/>
          <w:szCs w:val="24"/>
        </w:rPr>
      </w:pPr>
      <w:r w:rsidRPr="00DB492F">
        <w:tab/>
      </w:r>
      <w:r w:rsidRPr="00DB492F">
        <w:tab/>
      </w:r>
      <w:r w:rsidRPr="007C591C">
        <w:rPr>
          <w:sz w:val="24"/>
          <w:szCs w:val="24"/>
        </w:rPr>
        <w:t>Note by the Secretariat</w:t>
      </w:r>
    </w:p>
    <w:p w14:paraId="2E2BFA1B" w14:textId="4ED846E4" w:rsidR="00DD204E" w:rsidRDefault="00DD204E" w:rsidP="007C591C">
      <w:pPr>
        <w:pStyle w:val="Normal-pool"/>
        <w:tabs>
          <w:tab w:val="clear" w:pos="624"/>
          <w:tab w:val="clear" w:pos="1247"/>
          <w:tab w:val="clear" w:pos="1814"/>
          <w:tab w:val="clear" w:pos="2381"/>
          <w:tab w:val="clear" w:pos="2948"/>
          <w:tab w:val="clear" w:pos="3515"/>
          <w:tab w:val="clear" w:pos="4082"/>
        </w:tabs>
        <w:spacing w:after="120"/>
        <w:ind w:left="1260"/>
      </w:pPr>
      <w:r w:rsidRPr="00DB492F">
        <w:t xml:space="preserve">The </w:t>
      </w:r>
      <w:r w:rsidR="000A6765" w:rsidRPr="00DB492F">
        <w:t>annotat</w:t>
      </w:r>
      <w:r w:rsidR="009D61A4">
        <w:t>ed</w:t>
      </w:r>
      <w:r w:rsidR="000A6765" w:rsidRPr="00DB492F">
        <w:t xml:space="preserve"> </w:t>
      </w:r>
      <w:r w:rsidRPr="00DB492F">
        <w:t>provisional agenda</w:t>
      </w:r>
      <w:r w:rsidR="005F183A" w:rsidRPr="00DB492F">
        <w:t xml:space="preserve"> </w:t>
      </w:r>
      <w:r w:rsidRPr="00DB492F">
        <w:t xml:space="preserve">of the </w:t>
      </w:r>
      <w:r w:rsidR="00FF2CFD" w:rsidRPr="007F16A7">
        <w:t>forty-</w:t>
      </w:r>
      <w:r w:rsidR="009D61A4">
        <w:t>eighth</w:t>
      </w:r>
      <w:r w:rsidR="00FF2CFD" w:rsidRPr="007F16A7">
        <w:t xml:space="preserve"> meeting of the Open-ended Working Group</w:t>
      </w:r>
      <w:r w:rsidR="00FF2CFD">
        <w:t xml:space="preserve"> of the Parties to the Montreal Protocol</w:t>
      </w:r>
      <w:r w:rsidR="00FF2CFD" w:rsidRPr="00FF61F0">
        <w:t xml:space="preserve"> </w:t>
      </w:r>
      <w:r w:rsidR="00FF61F0" w:rsidRPr="00FF61F0">
        <w:t>on Substances that Deplete the Ozone Layer</w:t>
      </w:r>
      <w:r w:rsidRPr="00DB492F">
        <w:t>, set out in the annex to the present note, provide</w:t>
      </w:r>
      <w:r w:rsidR="00D41C92">
        <w:t>s</w:t>
      </w:r>
      <w:r w:rsidRPr="00DB492F">
        <w:t xml:space="preserve"> a reference guide to the documents that </w:t>
      </w:r>
      <w:r w:rsidR="00F20BDC" w:rsidRPr="00F20BDC">
        <w:t>have been prepared to facilitate consideration by the parties of the items on the provisional agenda</w:t>
      </w:r>
      <w:r w:rsidRPr="00DB492F">
        <w:t>.</w:t>
      </w:r>
      <w:r w:rsidR="00397255" w:rsidRPr="00397255">
        <w:rPr>
          <w:rStyle w:val="FootnoteReference"/>
        </w:rPr>
        <w:footnoteReference w:customMarkFollows="1" w:id="2"/>
        <w:sym w:font="Symbol" w:char="F02A"/>
      </w:r>
      <w:r w:rsidR="00397255" w:rsidRPr="007C591C">
        <w:rPr>
          <w:vertAlign w:val="superscript"/>
        </w:rPr>
        <w:t>,</w:t>
      </w:r>
      <w:r w:rsidR="00397255">
        <w:t xml:space="preserve"> </w:t>
      </w:r>
      <w:r w:rsidR="00E510FB" w:rsidRPr="00DB492F">
        <w:rPr>
          <w:rStyle w:val="FootnoteReference"/>
        </w:rPr>
        <w:footnoteReference w:id="3"/>
      </w:r>
      <w:r w:rsidR="00CE1E7D">
        <w:t xml:space="preserve"> Each reference document is hyperlinked to the document itself for quick access.</w:t>
      </w:r>
    </w:p>
    <w:p w14:paraId="6380F6CA" w14:textId="77777777" w:rsidR="007B562E" w:rsidRPr="00DB492F" w:rsidRDefault="007B562E" w:rsidP="00DD204E">
      <w:pPr>
        <w:pStyle w:val="Normal-pool"/>
        <w:tabs>
          <w:tab w:val="clear" w:pos="1247"/>
          <w:tab w:val="clear" w:pos="1814"/>
          <w:tab w:val="clear" w:pos="2381"/>
          <w:tab w:val="clear" w:pos="2948"/>
          <w:tab w:val="clear" w:pos="3515"/>
          <w:tab w:val="clear" w:pos="4082"/>
        </w:tabs>
        <w:spacing w:after="120"/>
        <w:ind w:left="1247"/>
      </w:pPr>
    </w:p>
    <w:p w14:paraId="018971E0" w14:textId="77777777" w:rsidR="00DD204E" w:rsidRPr="00DB492F" w:rsidRDefault="00DD204E" w:rsidP="00DD204E">
      <w:pPr>
        <w:pStyle w:val="Normalpool"/>
        <w:rPr>
          <w:lang w:val="en-GB"/>
        </w:rPr>
      </w:pPr>
    </w:p>
    <w:p w14:paraId="303EB3E9" w14:textId="7378EF83" w:rsidR="00DD204E" w:rsidRPr="00DB492F" w:rsidRDefault="00DD204E" w:rsidP="00DD204E">
      <w:pPr>
        <w:pStyle w:val="Normalpool"/>
        <w:rPr>
          <w:lang w:val="en-GB"/>
        </w:rPr>
        <w:sectPr w:rsidR="00DD204E" w:rsidRPr="00DB492F" w:rsidSect="000B1183">
          <w:headerReference w:type="even" r:id="rId12"/>
          <w:headerReference w:type="default" r:id="rId13"/>
          <w:footerReference w:type="even" r:id="rId14"/>
          <w:headerReference w:type="first" r:id="rId15"/>
          <w:footnotePr>
            <w:numRestart w:val="eachSect"/>
          </w:footnotePr>
          <w:type w:val="continuous"/>
          <w:pgSz w:w="11906" w:h="16838" w:code="9"/>
          <w:pgMar w:top="907" w:right="992" w:bottom="1418" w:left="1418" w:header="539" w:footer="975" w:gutter="0"/>
          <w:cols w:space="539"/>
          <w:titlePg/>
          <w:docGrid w:linePitch="360"/>
        </w:sectPr>
      </w:pPr>
    </w:p>
    <w:p w14:paraId="29B7F16F" w14:textId="031C87D9" w:rsidR="00DD204E" w:rsidRPr="00502EDD" w:rsidRDefault="00DD204E" w:rsidP="00502EDD">
      <w:pPr>
        <w:pStyle w:val="ZZAnxheader"/>
        <w:spacing w:after="240"/>
      </w:pPr>
      <w:r w:rsidRPr="00DB492F">
        <w:lastRenderedPageBreak/>
        <w:t>Annex</w:t>
      </w:r>
    </w:p>
    <w:tbl>
      <w:tblPr>
        <w:tblStyle w:val="TableGrid"/>
        <w:tblpPr w:leftFromText="180" w:rightFromText="180" w:vertAnchor="text" w:tblpXSpec="center" w:tblpY="1"/>
        <w:tblOverlap w:val="never"/>
        <w:tblW w:w="49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4"/>
        <w:gridCol w:w="4401"/>
        <w:gridCol w:w="4156"/>
      </w:tblGrid>
      <w:tr w:rsidR="00DA3619" w:rsidRPr="00DB492F" w14:paraId="77D4A583" w14:textId="77777777" w:rsidTr="00C06C65">
        <w:trPr>
          <w:trHeight w:val="57"/>
          <w:tblHeader/>
        </w:trPr>
        <w:tc>
          <w:tcPr>
            <w:tcW w:w="844" w:type="dxa"/>
            <w:tcBorders>
              <w:top w:val="single" w:sz="4" w:space="0" w:color="auto"/>
              <w:bottom w:val="single" w:sz="12" w:space="0" w:color="auto"/>
            </w:tcBorders>
            <w:vAlign w:val="bottom"/>
          </w:tcPr>
          <w:p w14:paraId="09F02058" w14:textId="73B60E3A" w:rsidR="00DA3619" w:rsidRPr="00DB492F" w:rsidRDefault="00DA3619" w:rsidP="00E91574">
            <w:pPr>
              <w:pStyle w:val="Normal-pool"/>
              <w:spacing w:before="40" w:after="40"/>
              <w:rPr>
                <w:sz w:val="18"/>
                <w:szCs w:val="18"/>
              </w:rPr>
            </w:pPr>
            <w:r w:rsidRPr="00DB492F">
              <w:rPr>
                <w:i/>
                <w:iCs/>
                <w:sz w:val="18"/>
                <w:szCs w:val="18"/>
              </w:rPr>
              <w:t xml:space="preserve">Agenda </w:t>
            </w:r>
          </w:p>
        </w:tc>
        <w:tc>
          <w:tcPr>
            <w:tcW w:w="4401" w:type="dxa"/>
            <w:tcBorders>
              <w:top w:val="single" w:sz="2" w:space="0" w:color="auto"/>
              <w:bottom w:val="single" w:sz="12" w:space="0" w:color="auto"/>
            </w:tcBorders>
            <w:vAlign w:val="bottom"/>
          </w:tcPr>
          <w:p w14:paraId="5C15926E" w14:textId="494AB57C" w:rsidR="00DA3619" w:rsidRPr="00DB492F" w:rsidRDefault="00DA3619" w:rsidP="00E91574">
            <w:pPr>
              <w:pStyle w:val="Normal-pool"/>
              <w:spacing w:before="40" w:after="40"/>
              <w:rPr>
                <w:sz w:val="18"/>
                <w:szCs w:val="18"/>
              </w:rPr>
            </w:pPr>
            <w:r w:rsidRPr="00DB492F">
              <w:rPr>
                <w:i/>
                <w:iCs/>
                <w:sz w:val="18"/>
                <w:szCs w:val="18"/>
              </w:rPr>
              <w:t>Title of the agenda item and brief description</w:t>
            </w:r>
          </w:p>
        </w:tc>
        <w:tc>
          <w:tcPr>
            <w:tcW w:w="4156" w:type="dxa"/>
            <w:tcBorders>
              <w:top w:val="single" w:sz="4" w:space="0" w:color="auto"/>
              <w:bottom w:val="single" w:sz="12" w:space="0" w:color="auto"/>
            </w:tcBorders>
            <w:vAlign w:val="bottom"/>
          </w:tcPr>
          <w:p w14:paraId="429F6439" w14:textId="52213DF9" w:rsidR="00DA3619" w:rsidRPr="00DB492F" w:rsidRDefault="00DA3619" w:rsidP="00E91574">
            <w:pPr>
              <w:pStyle w:val="Normal-pool"/>
              <w:spacing w:before="40" w:after="40"/>
              <w:rPr>
                <w:sz w:val="18"/>
                <w:szCs w:val="18"/>
              </w:rPr>
            </w:pPr>
            <w:r w:rsidRPr="00DB492F">
              <w:rPr>
                <w:i/>
                <w:iCs/>
                <w:sz w:val="18"/>
                <w:szCs w:val="18"/>
              </w:rPr>
              <w:t xml:space="preserve">Related documents </w:t>
            </w:r>
          </w:p>
        </w:tc>
      </w:tr>
      <w:tr w:rsidR="00DA3619" w:rsidRPr="00DB492F" w14:paraId="29E58105" w14:textId="77777777" w:rsidTr="00C06C65">
        <w:tc>
          <w:tcPr>
            <w:tcW w:w="844" w:type="dxa"/>
            <w:tcBorders>
              <w:top w:val="single" w:sz="12" w:space="0" w:color="auto"/>
              <w:bottom w:val="single" w:sz="4" w:space="0" w:color="auto"/>
            </w:tcBorders>
          </w:tcPr>
          <w:p w14:paraId="1C73DA13" w14:textId="7EBCF7FC" w:rsidR="00DA3619" w:rsidRPr="00DB492F" w:rsidRDefault="00DA3619" w:rsidP="00E91574">
            <w:pPr>
              <w:pStyle w:val="Normal-pool"/>
              <w:spacing w:before="40" w:after="40"/>
              <w:rPr>
                <w:b/>
                <w:sz w:val="18"/>
                <w:szCs w:val="18"/>
              </w:rPr>
            </w:pPr>
            <w:r w:rsidRPr="00DB492F">
              <w:rPr>
                <w:b/>
                <w:sz w:val="18"/>
                <w:szCs w:val="18"/>
              </w:rPr>
              <w:t>Item 1</w:t>
            </w:r>
          </w:p>
        </w:tc>
        <w:tc>
          <w:tcPr>
            <w:tcW w:w="8557" w:type="dxa"/>
            <w:gridSpan w:val="2"/>
            <w:tcBorders>
              <w:top w:val="single" w:sz="12" w:space="0" w:color="auto"/>
              <w:bottom w:val="single" w:sz="4" w:space="0" w:color="auto"/>
            </w:tcBorders>
          </w:tcPr>
          <w:p w14:paraId="4845694D" w14:textId="34DE63FA" w:rsidR="00DA3619" w:rsidRPr="00DB492F" w:rsidRDefault="00DA3619" w:rsidP="00E91574">
            <w:pPr>
              <w:pStyle w:val="Normal-pool"/>
              <w:spacing w:before="40" w:after="40"/>
              <w:rPr>
                <w:b/>
                <w:sz w:val="18"/>
                <w:szCs w:val="18"/>
              </w:rPr>
            </w:pPr>
            <w:r w:rsidRPr="00DB492F">
              <w:rPr>
                <w:b/>
                <w:sz w:val="18"/>
                <w:szCs w:val="18"/>
              </w:rPr>
              <w:t xml:space="preserve">Opening of the </w:t>
            </w:r>
            <w:r w:rsidR="00D270AA">
              <w:rPr>
                <w:b/>
                <w:sz w:val="18"/>
                <w:szCs w:val="18"/>
              </w:rPr>
              <w:t>meeting</w:t>
            </w:r>
          </w:p>
        </w:tc>
      </w:tr>
      <w:tr w:rsidR="00152EF1" w:rsidRPr="00DB492F" w14:paraId="73AD565A" w14:textId="77777777" w:rsidTr="00C06C65">
        <w:tc>
          <w:tcPr>
            <w:tcW w:w="844" w:type="dxa"/>
            <w:tcBorders>
              <w:top w:val="single" w:sz="4" w:space="0" w:color="auto"/>
              <w:bottom w:val="single" w:sz="12" w:space="0" w:color="auto"/>
            </w:tcBorders>
          </w:tcPr>
          <w:p w14:paraId="07D99E41" w14:textId="77777777" w:rsidR="00DD204E" w:rsidRPr="00CF598E" w:rsidRDefault="00DD204E" w:rsidP="00E91574">
            <w:pPr>
              <w:pStyle w:val="Normal-pool"/>
              <w:spacing w:before="40" w:after="40"/>
              <w:rPr>
                <w:sz w:val="18"/>
                <w:szCs w:val="18"/>
              </w:rPr>
            </w:pPr>
          </w:p>
        </w:tc>
        <w:tc>
          <w:tcPr>
            <w:tcW w:w="4401" w:type="dxa"/>
            <w:tcBorders>
              <w:top w:val="single" w:sz="4" w:space="0" w:color="auto"/>
              <w:bottom w:val="single" w:sz="12" w:space="0" w:color="auto"/>
            </w:tcBorders>
          </w:tcPr>
          <w:p w14:paraId="5841F371" w14:textId="735C3AA5" w:rsidR="00127B40" w:rsidRPr="00127B40" w:rsidRDefault="00502EDD" w:rsidP="00127B40">
            <w:pPr>
              <w:pStyle w:val="Normal-pool"/>
              <w:spacing w:before="40" w:after="40"/>
              <w:rPr>
                <w:sz w:val="18"/>
                <w:szCs w:val="18"/>
              </w:rPr>
            </w:pPr>
            <w:r w:rsidRPr="00CF598E">
              <w:rPr>
                <w:sz w:val="18"/>
                <w:szCs w:val="18"/>
              </w:rPr>
              <w:t>The forty-</w:t>
            </w:r>
            <w:r w:rsidR="003235FB" w:rsidRPr="00CF598E">
              <w:rPr>
                <w:sz w:val="18"/>
                <w:szCs w:val="18"/>
              </w:rPr>
              <w:t>eighth</w:t>
            </w:r>
            <w:r w:rsidRPr="00CF598E">
              <w:rPr>
                <w:sz w:val="18"/>
                <w:szCs w:val="18"/>
              </w:rPr>
              <w:t xml:space="preserve"> meeting of the Open-ended Working Group of the Parties to the Montreal Protocol on Substances that Deplete the Ozone Layer is scheduled to be opened at 10 a.m. on Monday, </w:t>
            </w:r>
            <w:r w:rsidR="001A5295" w:rsidRPr="00CF598E">
              <w:rPr>
                <w:sz w:val="18"/>
                <w:szCs w:val="18"/>
              </w:rPr>
              <w:t>13</w:t>
            </w:r>
            <w:r w:rsidRPr="00CF598E">
              <w:rPr>
                <w:sz w:val="18"/>
                <w:szCs w:val="18"/>
              </w:rPr>
              <w:t xml:space="preserve"> July 202</w:t>
            </w:r>
            <w:r w:rsidR="001A5295" w:rsidRPr="00CF598E">
              <w:rPr>
                <w:sz w:val="18"/>
                <w:szCs w:val="18"/>
              </w:rPr>
              <w:t>6</w:t>
            </w:r>
            <w:r w:rsidRPr="00CF598E">
              <w:rPr>
                <w:sz w:val="18"/>
                <w:szCs w:val="18"/>
              </w:rPr>
              <w:t xml:space="preserve"> at the United Nations Conference Centre</w:t>
            </w:r>
            <w:r w:rsidR="00A33F89" w:rsidRPr="00CF598E">
              <w:rPr>
                <w:sz w:val="18"/>
                <w:szCs w:val="18"/>
              </w:rPr>
              <w:t xml:space="preserve"> in</w:t>
            </w:r>
            <w:r w:rsidRPr="00CF598E">
              <w:rPr>
                <w:sz w:val="18"/>
                <w:szCs w:val="18"/>
              </w:rPr>
              <w:t xml:space="preserve"> Bangkok.</w:t>
            </w:r>
          </w:p>
        </w:tc>
        <w:tc>
          <w:tcPr>
            <w:tcW w:w="4156" w:type="dxa"/>
            <w:tcBorders>
              <w:top w:val="single" w:sz="4" w:space="0" w:color="auto"/>
              <w:bottom w:val="single" w:sz="12" w:space="0" w:color="auto"/>
            </w:tcBorders>
          </w:tcPr>
          <w:p w14:paraId="5B1FBDBA" w14:textId="4D5523B9" w:rsidR="00685434" w:rsidRPr="00214570" w:rsidRDefault="00DD204E" w:rsidP="00546E4C">
            <w:pPr>
              <w:pStyle w:val="Normal-pool"/>
              <w:numPr>
                <w:ilvl w:val="0"/>
                <w:numId w:val="30"/>
              </w:numPr>
              <w:tabs>
                <w:tab w:val="clear" w:pos="624"/>
              </w:tabs>
              <w:spacing w:before="40" w:after="40"/>
              <w:ind w:left="172" w:hanging="228"/>
              <w:rPr>
                <w:sz w:val="18"/>
                <w:szCs w:val="18"/>
              </w:rPr>
            </w:pPr>
            <w:r w:rsidRPr="00214570">
              <w:rPr>
                <w:sz w:val="18"/>
                <w:szCs w:val="18"/>
              </w:rPr>
              <w:t xml:space="preserve">Note by the Secretariat on issues for discussion by and information for the attention of </w:t>
            </w:r>
            <w:r w:rsidR="00685434" w:rsidRPr="00214570">
              <w:rPr>
                <w:sz w:val="18"/>
                <w:szCs w:val="18"/>
              </w:rPr>
              <w:t xml:space="preserve">the </w:t>
            </w:r>
            <w:r w:rsidR="008D5CE6" w:rsidRPr="00214570">
              <w:rPr>
                <w:sz w:val="18"/>
                <w:szCs w:val="18"/>
              </w:rPr>
              <w:t>Open-ended Working Group of the Parties to the Montreal Protocol at its forty-</w:t>
            </w:r>
            <w:r w:rsidR="002B4EB2" w:rsidRPr="00214570">
              <w:rPr>
                <w:sz w:val="18"/>
                <w:szCs w:val="18"/>
              </w:rPr>
              <w:t>eighth</w:t>
            </w:r>
            <w:r w:rsidR="008D5CE6" w:rsidRPr="00214570">
              <w:rPr>
                <w:sz w:val="18"/>
                <w:szCs w:val="18"/>
              </w:rPr>
              <w:t xml:space="preserve"> meeting</w:t>
            </w:r>
          </w:p>
          <w:p w14:paraId="2B2CE080" w14:textId="3442D36A" w:rsidR="00E1739E" w:rsidRPr="00214570" w:rsidRDefault="00DD204E" w:rsidP="00127B40">
            <w:pPr>
              <w:pStyle w:val="Normal-pool"/>
              <w:tabs>
                <w:tab w:val="clear" w:pos="624"/>
              </w:tabs>
              <w:spacing w:before="40" w:after="40"/>
              <w:ind w:left="172"/>
              <w:rPr>
                <w:sz w:val="18"/>
                <w:szCs w:val="18"/>
              </w:rPr>
            </w:pPr>
            <w:r w:rsidRPr="00214570">
              <w:rPr>
                <w:sz w:val="18"/>
                <w:szCs w:val="18"/>
              </w:rPr>
              <w:t>(</w:t>
            </w:r>
            <w:hyperlink r:id="rId16" w:history="1">
              <w:r w:rsidR="00685434" w:rsidRPr="00214570">
                <w:rPr>
                  <w:rStyle w:val="Hyperlink"/>
                  <w:sz w:val="18"/>
                  <w:szCs w:val="18"/>
                  <w:lang w:val="en-GB" w:eastAsia="en-US"/>
                </w:rPr>
                <w:t>UNEP/OzL.Pro.WG.1/4</w:t>
              </w:r>
              <w:r w:rsidR="002B4EB2" w:rsidRPr="00214570">
                <w:rPr>
                  <w:rStyle w:val="Hyperlink"/>
                  <w:sz w:val="18"/>
                  <w:szCs w:val="18"/>
                  <w:lang w:val="en-GB" w:eastAsia="en-US"/>
                </w:rPr>
                <w:t>8</w:t>
              </w:r>
              <w:r w:rsidR="00685434" w:rsidRPr="00214570">
                <w:rPr>
                  <w:rStyle w:val="Hyperlink"/>
                  <w:sz w:val="18"/>
                  <w:szCs w:val="18"/>
                  <w:lang w:val="en-GB" w:eastAsia="en-US"/>
                </w:rPr>
                <w:t>/2</w:t>
              </w:r>
            </w:hyperlink>
            <w:r w:rsidRPr="00214570">
              <w:rPr>
                <w:sz w:val="18"/>
                <w:szCs w:val="18"/>
              </w:rPr>
              <w:t>)</w:t>
            </w:r>
          </w:p>
        </w:tc>
      </w:tr>
      <w:tr w:rsidR="00152EF1" w:rsidRPr="00DB492F" w14:paraId="0E43CC61" w14:textId="77777777" w:rsidTr="00C06C65">
        <w:tc>
          <w:tcPr>
            <w:tcW w:w="844" w:type="dxa"/>
            <w:tcBorders>
              <w:top w:val="single" w:sz="12" w:space="0" w:color="auto"/>
              <w:bottom w:val="single" w:sz="4" w:space="0" w:color="auto"/>
            </w:tcBorders>
          </w:tcPr>
          <w:p w14:paraId="5BD6C250" w14:textId="77777777" w:rsidR="00DD204E" w:rsidRPr="00DB492F" w:rsidRDefault="00DD204E" w:rsidP="00E91574">
            <w:pPr>
              <w:pStyle w:val="Normal-pool"/>
              <w:spacing w:before="40" w:after="40"/>
              <w:rPr>
                <w:b/>
                <w:sz w:val="18"/>
                <w:szCs w:val="18"/>
              </w:rPr>
            </w:pPr>
            <w:r w:rsidRPr="00DB492F">
              <w:rPr>
                <w:b/>
                <w:sz w:val="18"/>
                <w:szCs w:val="18"/>
              </w:rPr>
              <w:t>Item 2</w:t>
            </w:r>
          </w:p>
        </w:tc>
        <w:tc>
          <w:tcPr>
            <w:tcW w:w="8557" w:type="dxa"/>
            <w:gridSpan w:val="2"/>
            <w:tcBorders>
              <w:top w:val="single" w:sz="12" w:space="0" w:color="auto"/>
              <w:bottom w:val="single" w:sz="4" w:space="0" w:color="auto"/>
            </w:tcBorders>
          </w:tcPr>
          <w:p w14:paraId="58E96E92" w14:textId="77777777" w:rsidR="00DD204E" w:rsidRPr="00214570" w:rsidRDefault="00DD204E" w:rsidP="00E91574">
            <w:pPr>
              <w:pStyle w:val="Normal-pool"/>
              <w:spacing w:before="40" w:after="40"/>
              <w:rPr>
                <w:b/>
                <w:sz w:val="18"/>
                <w:szCs w:val="18"/>
              </w:rPr>
            </w:pPr>
            <w:r w:rsidRPr="00214570">
              <w:rPr>
                <w:b/>
                <w:sz w:val="18"/>
                <w:szCs w:val="18"/>
              </w:rPr>
              <w:t xml:space="preserve">Organizational matters </w:t>
            </w:r>
          </w:p>
        </w:tc>
      </w:tr>
      <w:tr w:rsidR="001771EC" w:rsidRPr="00DB492F" w14:paraId="015855EC" w14:textId="77777777" w:rsidTr="00C06C65">
        <w:tc>
          <w:tcPr>
            <w:tcW w:w="844" w:type="dxa"/>
            <w:tcBorders>
              <w:top w:val="single" w:sz="4" w:space="0" w:color="auto"/>
            </w:tcBorders>
          </w:tcPr>
          <w:p w14:paraId="5A0469F2" w14:textId="77777777" w:rsidR="001771EC" w:rsidRPr="00730FBC" w:rsidRDefault="001771EC" w:rsidP="00E91574">
            <w:pPr>
              <w:pStyle w:val="Normal-pool"/>
              <w:spacing w:before="40" w:after="40"/>
              <w:rPr>
                <w:i/>
                <w:iCs/>
                <w:sz w:val="18"/>
                <w:szCs w:val="18"/>
              </w:rPr>
            </w:pPr>
            <w:r w:rsidRPr="00730FBC">
              <w:rPr>
                <w:i/>
                <w:iCs/>
                <w:sz w:val="18"/>
                <w:szCs w:val="18"/>
              </w:rPr>
              <w:t>(a)</w:t>
            </w:r>
          </w:p>
        </w:tc>
        <w:tc>
          <w:tcPr>
            <w:tcW w:w="4401" w:type="dxa"/>
            <w:tcBorders>
              <w:top w:val="single" w:sz="4" w:space="0" w:color="auto"/>
            </w:tcBorders>
          </w:tcPr>
          <w:p w14:paraId="76615868" w14:textId="73F95E33" w:rsidR="001771EC" w:rsidRPr="00DB492F" w:rsidRDefault="001771EC" w:rsidP="00E91574">
            <w:pPr>
              <w:pStyle w:val="Normal-pool"/>
              <w:spacing w:before="40" w:after="40"/>
              <w:rPr>
                <w:i/>
                <w:iCs/>
                <w:sz w:val="18"/>
                <w:szCs w:val="18"/>
              </w:rPr>
            </w:pPr>
            <w:r w:rsidRPr="00DB492F">
              <w:rPr>
                <w:i/>
                <w:iCs/>
                <w:sz w:val="18"/>
                <w:szCs w:val="18"/>
              </w:rPr>
              <w:t xml:space="preserve">Adoption of the agenda </w:t>
            </w:r>
          </w:p>
          <w:p w14:paraId="0F89726A" w14:textId="6D82E79C" w:rsidR="001771EC" w:rsidRPr="00DB492F" w:rsidRDefault="00954FF3" w:rsidP="001771EC">
            <w:pPr>
              <w:pStyle w:val="Normal-pool"/>
              <w:spacing w:before="40" w:after="120"/>
              <w:rPr>
                <w:sz w:val="18"/>
                <w:szCs w:val="18"/>
              </w:rPr>
            </w:pPr>
            <w:r>
              <w:rPr>
                <w:sz w:val="18"/>
                <w:szCs w:val="18"/>
              </w:rPr>
              <w:t xml:space="preserve">The Open-ended Working Group </w:t>
            </w:r>
            <w:r w:rsidR="001771EC" w:rsidRPr="00DB492F">
              <w:rPr>
                <w:sz w:val="18"/>
                <w:szCs w:val="18"/>
              </w:rPr>
              <w:t xml:space="preserve">may wish to adopt the agenda, including any matters that they may wish to raise under </w:t>
            </w:r>
            <w:r w:rsidR="00B7132A" w:rsidRPr="007A58FD">
              <w:rPr>
                <w:sz w:val="18"/>
                <w:szCs w:val="18"/>
              </w:rPr>
              <w:t>item 4 (</w:t>
            </w:r>
            <w:r w:rsidR="00272BC5">
              <w:rPr>
                <w:sz w:val="18"/>
                <w:szCs w:val="18"/>
              </w:rPr>
              <w:t>e</w:t>
            </w:r>
            <w:r w:rsidR="00B7132A" w:rsidRPr="007A58FD">
              <w:rPr>
                <w:sz w:val="18"/>
                <w:szCs w:val="18"/>
              </w:rPr>
              <w:t>),</w:t>
            </w:r>
            <w:r w:rsidR="00B7132A">
              <w:t xml:space="preserve"> “</w:t>
            </w:r>
            <w:r w:rsidR="00B7132A" w:rsidRPr="00B7132A">
              <w:rPr>
                <w:sz w:val="18"/>
                <w:szCs w:val="18"/>
              </w:rPr>
              <w:t>Any other issues</w:t>
            </w:r>
            <w:r w:rsidR="00B7132A">
              <w:rPr>
                <w:sz w:val="18"/>
                <w:szCs w:val="18"/>
              </w:rPr>
              <w:t>” and</w:t>
            </w:r>
            <w:r w:rsidR="00B7132A" w:rsidRPr="00B7132A">
              <w:rPr>
                <w:sz w:val="18"/>
                <w:szCs w:val="18"/>
              </w:rPr>
              <w:t xml:space="preserve"> </w:t>
            </w:r>
            <w:r w:rsidR="001771EC" w:rsidRPr="00DB492F">
              <w:rPr>
                <w:sz w:val="18"/>
                <w:szCs w:val="18"/>
              </w:rPr>
              <w:t xml:space="preserve">item </w:t>
            </w:r>
            <w:r w:rsidR="00272BC5">
              <w:rPr>
                <w:sz w:val="18"/>
                <w:szCs w:val="18"/>
              </w:rPr>
              <w:t>9</w:t>
            </w:r>
            <w:r w:rsidR="001771EC" w:rsidRPr="00DB492F">
              <w:rPr>
                <w:sz w:val="18"/>
                <w:szCs w:val="18"/>
              </w:rPr>
              <w:t>, “Other matters”.</w:t>
            </w:r>
          </w:p>
        </w:tc>
        <w:tc>
          <w:tcPr>
            <w:tcW w:w="4156" w:type="dxa"/>
            <w:vMerge w:val="restart"/>
            <w:tcBorders>
              <w:top w:val="single" w:sz="4" w:space="0" w:color="auto"/>
            </w:tcBorders>
          </w:tcPr>
          <w:p w14:paraId="26F6FDE3" w14:textId="792A6B6B" w:rsidR="001771EC" w:rsidRPr="00214570" w:rsidRDefault="001771EC" w:rsidP="00084EB6">
            <w:pPr>
              <w:pStyle w:val="Normal-pool"/>
              <w:numPr>
                <w:ilvl w:val="0"/>
                <w:numId w:val="30"/>
              </w:numPr>
              <w:tabs>
                <w:tab w:val="clear" w:pos="624"/>
              </w:tabs>
              <w:spacing w:before="40" w:after="40"/>
              <w:ind w:left="172" w:hanging="228"/>
              <w:rPr>
                <w:sz w:val="18"/>
                <w:szCs w:val="18"/>
              </w:rPr>
            </w:pPr>
            <w:r w:rsidRPr="00214570">
              <w:rPr>
                <w:sz w:val="18"/>
                <w:szCs w:val="18"/>
              </w:rPr>
              <w:t>Provisional agenda (</w:t>
            </w:r>
            <w:hyperlink r:id="rId17" w:history="1">
              <w:r w:rsidRPr="00214570">
                <w:rPr>
                  <w:rStyle w:val="Hyperlink"/>
                  <w:sz w:val="18"/>
                  <w:szCs w:val="18"/>
                  <w:lang w:val="en-GB" w:eastAsia="en-US"/>
                </w:rPr>
                <w:t>UNEP/OzL.Pro.WG.1/4</w:t>
              </w:r>
              <w:r w:rsidR="008560BC" w:rsidRPr="00214570">
                <w:rPr>
                  <w:rStyle w:val="Hyperlink"/>
                  <w:sz w:val="18"/>
                  <w:szCs w:val="18"/>
                  <w:lang w:val="en-GB" w:eastAsia="en-US"/>
                </w:rPr>
                <w:t>8</w:t>
              </w:r>
              <w:r w:rsidRPr="00214570">
                <w:rPr>
                  <w:rStyle w:val="Hyperlink"/>
                  <w:sz w:val="18"/>
                  <w:szCs w:val="18"/>
                  <w:lang w:val="en-GB" w:eastAsia="en-US"/>
                </w:rPr>
                <w:t>/1</w:t>
              </w:r>
            </w:hyperlink>
            <w:r w:rsidRPr="00214570">
              <w:rPr>
                <w:sz w:val="18"/>
                <w:szCs w:val="18"/>
              </w:rPr>
              <w:t xml:space="preserve">) </w:t>
            </w:r>
          </w:p>
          <w:p w14:paraId="221100CC" w14:textId="732617D1" w:rsidR="001771EC" w:rsidRPr="00214570" w:rsidRDefault="001771EC" w:rsidP="00730FBC">
            <w:pPr>
              <w:pStyle w:val="Normal-pool"/>
              <w:numPr>
                <w:ilvl w:val="0"/>
                <w:numId w:val="30"/>
              </w:numPr>
              <w:tabs>
                <w:tab w:val="clear" w:pos="624"/>
              </w:tabs>
              <w:spacing w:before="40" w:after="60"/>
              <w:ind w:left="170" w:hanging="227"/>
              <w:rPr>
                <w:sz w:val="18"/>
                <w:szCs w:val="18"/>
              </w:rPr>
            </w:pPr>
            <w:hyperlink r:id="rId18" w:history="1">
              <w:r w:rsidRPr="00214570">
                <w:rPr>
                  <w:rStyle w:val="Hyperlink"/>
                  <w:sz w:val="18"/>
                  <w:szCs w:val="18"/>
                  <w:lang w:val="en-GB" w:eastAsia="en-US"/>
                </w:rPr>
                <w:t>Rules of procedure for Meetings of the Parties to the Montreal Protocol</w:t>
              </w:r>
            </w:hyperlink>
            <w:r w:rsidRPr="00214570">
              <w:rPr>
                <w:sz w:val="18"/>
                <w:szCs w:val="18"/>
              </w:rPr>
              <w:t xml:space="preserve"> </w:t>
            </w:r>
          </w:p>
        </w:tc>
      </w:tr>
      <w:tr w:rsidR="001771EC" w:rsidRPr="00DB492F" w14:paraId="08B1E505" w14:textId="77777777" w:rsidTr="00C06C65">
        <w:tc>
          <w:tcPr>
            <w:tcW w:w="844" w:type="dxa"/>
            <w:tcBorders>
              <w:bottom w:val="single" w:sz="12" w:space="0" w:color="auto"/>
            </w:tcBorders>
          </w:tcPr>
          <w:p w14:paraId="34E500F9" w14:textId="77777777" w:rsidR="001771EC" w:rsidRPr="00730FBC" w:rsidRDefault="001771EC" w:rsidP="00E91574">
            <w:pPr>
              <w:pStyle w:val="Normal-pool"/>
              <w:spacing w:before="40" w:after="40"/>
              <w:rPr>
                <w:i/>
                <w:iCs/>
                <w:sz w:val="18"/>
                <w:szCs w:val="18"/>
              </w:rPr>
            </w:pPr>
            <w:r w:rsidRPr="00730FBC">
              <w:rPr>
                <w:i/>
                <w:iCs/>
                <w:sz w:val="18"/>
                <w:szCs w:val="18"/>
              </w:rPr>
              <w:t>(b)</w:t>
            </w:r>
          </w:p>
        </w:tc>
        <w:tc>
          <w:tcPr>
            <w:tcW w:w="4401" w:type="dxa"/>
            <w:tcBorders>
              <w:bottom w:val="single" w:sz="12" w:space="0" w:color="auto"/>
            </w:tcBorders>
          </w:tcPr>
          <w:p w14:paraId="506319D0" w14:textId="77777777" w:rsidR="001771EC" w:rsidRPr="00DB492F" w:rsidRDefault="001771EC" w:rsidP="00E91574">
            <w:pPr>
              <w:pStyle w:val="Normal-pool"/>
              <w:spacing w:before="40" w:after="40"/>
              <w:rPr>
                <w:i/>
                <w:iCs/>
                <w:sz w:val="18"/>
                <w:szCs w:val="18"/>
              </w:rPr>
            </w:pPr>
            <w:r w:rsidRPr="00DB492F">
              <w:rPr>
                <w:i/>
                <w:iCs/>
                <w:sz w:val="18"/>
                <w:szCs w:val="18"/>
              </w:rPr>
              <w:t>Organization of work</w:t>
            </w:r>
          </w:p>
          <w:p w14:paraId="71D51AB5" w14:textId="7DB3F2D0" w:rsidR="001771EC" w:rsidRPr="00DB492F" w:rsidRDefault="001771EC" w:rsidP="00E91574">
            <w:pPr>
              <w:pStyle w:val="Normal-pool"/>
              <w:spacing w:before="40" w:after="40"/>
              <w:rPr>
                <w:sz w:val="18"/>
                <w:szCs w:val="18"/>
              </w:rPr>
            </w:pPr>
            <w:r w:rsidRPr="00DB492F">
              <w:rPr>
                <w:sz w:val="18"/>
                <w:szCs w:val="18"/>
              </w:rPr>
              <w:t xml:space="preserve">The Co-Chairs will propose the organization of work at the meeting. </w:t>
            </w:r>
          </w:p>
        </w:tc>
        <w:tc>
          <w:tcPr>
            <w:tcW w:w="4156" w:type="dxa"/>
            <w:vMerge/>
            <w:tcBorders>
              <w:bottom w:val="single" w:sz="12" w:space="0" w:color="auto"/>
            </w:tcBorders>
          </w:tcPr>
          <w:p w14:paraId="2FCDE408" w14:textId="046191D6" w:rsidR="001771EC" w:rsidRPr="00DB492F" w:rsidRDefault="001771EC" w:rsidP="00084EB6">
            <w:pPr>
              <w:pStyle w:val="Normal-pool"/>
              <w:numPr>
                <w:ilvl w:val="0"/>
                <w:numId w:val="30"/>
              </w:numPr>
              <w:tabs>
                <w:tab w:val="clear" w:pos="624"/>
              </w:tabs>
              <w:spacing w:before="40" w:after="40"/>
              <w:ind w:left="172" w:hanging="228"/>
              <w:rPr>
                <w:sz w:val="18"/>
                <w:szCs w:val="18"/>
              </w:rPr>
            </w:pPr>
          </w:p>
        </w:tc>
      </w:tr>
      <w:tr w:rsidR="00152EF1" w:rsidRPr="00DB492F" w14:paraId="66A6B2E3" w14:textId="77777777" w:rsidTr="00C06C65">
        <w:tc>
          <w:tcPr>
            <w:tcW w:w="844" w:type="dxa"/>
            <w:tcBorders>
              <w:top w:val="single" w:sz="12" w:space="0" w:color="auto"/>
              <w:bottom w:val="single" w:sz="4" w:space="0" w:color="auto"/>
            </w:tcBorders>
          </w:tcPr>
          <w:p w14:paraId="2BABA9B0" w14:textId="77777777" w:rsidR="00DD204E" w:rsidRPr="00DB492F" w:rsidRDefault="00DD204E" w:rsidP="00E91574">
            <w:pPr>
              <w:pStyle w:val="Normal-pool"/>
              <w:spacing w:before="40" w:after="40"/>
              <w:rPr>
                <w:b/>
                <w:sz w:val="18"/>
                <w:szCs w:val="18"/>
              </w:rPr>
            </w:pPr>
            <w:r w:rsidRPr="00DB492F">
              <w:rPr>
                <w:b/>
                <w:sz w:val="18"/>
                <w:szCs w:val="18"/>
              </w:rPr>
              <w:t>Item 3</w:t>
            </w:r>
          </w:p>
        </w:tc>
        <w:tc>
          <w:tcPr>
            <w:tcW w:w="8557" w:type="dxa"/>
            <w:gridSpan w:val="2"/>
            <w:tcBorders>
              <w:top w:val="single" w:sz="12" w:space="0" w:color="auto"/>
              <w:bottom w:val="single" w:sz="4" w:space="0" w:color="auto"/>
            </w:tcBorders>
          </w:tcPr>
          <w:p w14:paraId="7399999B" w14:textId="1344832C" w:rsidR="00DD204E" w:rsidRPr="00DB492F" w:rsidRDefault="000B0E13" w:rsidP="00E91574">
            <w:pPr>
              <w:pStyle w:val="Normal-pool"/>
              <w:spacing w:before="40" w:after="40"/>
              <w:rPr>
                <w:b/>
                <w:sz w:val="18"/>
                <w:szCs w:val="18"/>
              </w:rPr>
            </w:pPr>
            <w:r w:rsidRPr="000B0E13">
              <w:rPr>
                <w:b/>
                <w:sz w:val="18"/>
                <w:szCs w:val="18"/>
              </w:rPr>
              <w:t>Report of the Technology and Economic Assessment Panel on the 2027–2029 replenishment of the Multilateral Fund for the Implementation of the Montreal Protocol (decision XXXVII/6)</w:t>
            </w:r>
          </w:p>
        </w:tc>
      </w:tr>
      <w:tr w:rsidR="00152EF1" w:rsidRPr="00DB492F" w14:paraId="363CAFE0" w14:textId="77777777" w:rsidTr="00C06C65">
        <w:tc>
          <w:tcPr>
            <w:tcW w:w="844" w:type="dxa"/>
            <w:tcBorders>
              <w:top w:val="single" w:sz="4" w:space="0" w:color="auto"/>
              <w:bottom w:val="single" w:sz="12" w:space="0" w:color="auto"/>
            </w:tcBorders>
          </w:tcPr>
          <w:p w14:paraId="242997BE" w14:textId="531059D6" w:rsidR="00DD204E" w:rsidRPr="00DB492F" w:rsidRDefault="00DD204E" w:rsidP="00E91574">
            <w:pPr>
              <w:pStyle w:val="Normal-pool"/>
              <w:spacing w:before="40" w:after="40"/>
              <w:rPr>
                <w:sz w:val="18"/>
                <w:szCs w:val="18"/>
              </w:rPr>
            </w:pPr>
          </w:p>
        </w:tc>
        <w:tc>
          <w:tcPr>
            <w:tcW w:w="4401" w:type="dxa"/>
            <w:tcBorders>
              <w:top w:val="single" w:sz="4" w:space="0" w:color="auto"/>
              <w:bottom w:val="single" w:sz="12" w:space="0" w:color="auto"/>
            </w:tcBorders>
          </w:tcPr>
          <w:p w14:paraId="12200060" w14:textId="1CCA83D7" w:rsidR="00F82C68" w:rsidRDefault="00F82C68" w:rsidP="00E91574">
            <w:pPr>
              <w:pStyle w:val="Normal-pool"/>
              <w:spacing w:before="40" w:after="40"/>
              <w:rPr>
                <w:sz w:val="18"/>
                <w:szCs w:val="18"/>
              </w:rPr>
            </w:pPr>
            <w:r w:rsidRPr="00F82C68">
              <w:rPr>
                <w:sz w:val="18"/>
                <w:szCs w:val="18"/>
              </w:rPr>
              <w:t xml:space="preserve">In decision XXXVII/6, the Technology and Economic Assessment Panel </w:t>
            </w:r>
            <w:r w:rsidR="00630EF0">
              <w:rPr>
                <w:sz w:val="18"/>
                <w:szCs w:val="18"/>
              </w:rPr>
              <w:t xml:space="preserve">(TEAP) </w:t>
            </w:r>
            <w:r w:rsidRPr="00F82C68">
              <w:rPr>
                <w:sz w:val="18"/>
                <w:szCs w:val="18"/>
              </w:rPr>
              <w:t>was requested to prepare a report for submission to the Thirty-Eighth Meeting of the Parties, through the Open-ended Working Group at its forty-eighth meeting, to enable the</w:t>
            </w:r>
            <w:r w:rsidR="007C6547">
              <w:rPr>
                <w:sz w:val="18"/>
                <w:szCs w:val="18"/>
              </w:rPr>
              <w:t xml:space="preserve"> </w:t>
            </w:r>
            <w:r w:rsidR="007C6547" w:rsidRPr="007C6547">
              <w:rPr>
                <w:sz w:val="18"/>
                <w:szCs w:val="18"/>
              </w:rPr>
              <w:t>Thirty-Eighth Meeting of the Parties </w:t>
            </w:r>
            <w:r w:rsidRPr="00F82C68">
              <w:rPr>
                <w:sz w:val="18"/>
                <w:szCs w:val="18"/>
              </w:rPr>
              <w:t>to adopt a decision on the appropriate level of the 2027–2029 replenishment of the Multilateral Fund.</w:t>
            </w:r>
          </w:p>
          <w:p w14:paraId="0C07825E" w14:textId="3303F966" w:rsidR="00902D32" w:rsidRDefault="00902D32" w:rsidP="00E91574">
            <w:pPr>
              <w:pStyle w:val="Normal-pool"/>
              <w:spacing w:before="40" w:after="40"/>
              <w:rPr>
                <w:sz w:val="18"/>
                <w:szCs w:val="18"/>
              </w:rPr>
            </w:pPr>
            <w:r>
              <w:rPr>
                <w:sz w:val="18"/>
                <w:szCs w:val="18"/>
              </w:rPr>
              <w:t xml:space="preserve">The </w:t>
            </w:r>
            <w:r w:rsidR="008E6EAE">
              <w:rPr>
                <w:sz w:val="18"/>
                <w:szCs w:val="18"/>
              </w:rPr>
              <w:t>P</w:t>
            </w:r>
            <w:r>
              <w:rPr>
                <w:sz w:val="18"/>
                <w:szCs w:val="18"/>
              </w:rPr>
              <w:t>anel will present the re</w:t>
            </w:r>
            <w:r w:rsidR="004D0D1A">
              <w:rPr>
                <w:sz w:val="18"/>
                <w:szCs w:val="18"/>
              </w:rPr>
              <w:t>plenishment report</w:t>
            </w:r>
            <w:r w:rsidR="00633960">
              <w:rPr>
                <w:sz w:val="18"/>
                <w:szCs w:val="18"/>
              </w:rPr>
              <w:t xml:space="preserve"> for the consideration of the parties. </w:t>
            </w:r>
          </w:p>
          <w:p w14:paraId="7B3B3102" w14:textId="241B85D9" w:rsidR="00B46F3B" w:rsidRDefault="00B46F3B" w:rsidP="00E91574">
            <w:pPr>
              <w:pStyle w:val="Normal-pool"/>
              <w:spacing w:before="40" w:after="40"/>
              <w:rPr>
                <w:sz w:val="18"/>
                <w:szCs w:val="18"/>
              </w:rPr>
            </w:pPr>
            <w:r>
              <w:rPr>
                <w:sz w:val="18"/>
                <w:szCs w:val="18"/>
              </w:rPr>
              <w:t xml:space="preserve">Parties will be </w:t>
            </w:r>
            <w:r w:rsidR="00B74C2A">
              <w:rPr>
                <w:sz w:val="18"/>
                <w:szCs w:val="18"/>
              </w:rPr>
              <w:t xml:space="preserve">invited to ask questions, </w:t>
            </w:r>
            <w:r w:rsidR="00A07F33">
              <w:rPr>
                <w:sz w:val="18"/>
                <w:szCs w:val="18"/>
              </w:rPr>
              <w:t xml:space="preserve">discuss the findings and recommend a way forward. </w:t>
            </w:r>
          </w:p>
          <w:p w14:paraId="252C5EE5" w14:textId="183C3725" w:rsidR="00B3699A" w:rsidRPr="00DB492F" w:rsidRDefault="00B3699A" w:rsidP="00E91574">
            <w:pPr>
              <w:pStyle w:val="Normal-pool"/>
              <w:spacing w:before="40" w:after="40"/>
              <w:rPr>
                <w:sz w:val="18"/>
                <w:szCs w:val="18"/>
              </w:rPr>
            </w:pPr>
          </w:p>
        </w:tc>
        <w:tc>
          <w:tcPr>
            <w:tcW w:w="4156" w:type="dxa"/>
            <w:tcBorders>
              <w:top w:val="single" w:sz="4" w:space="0" w:color="auto"/>
              <w:bottom w:val="single" w:sz="12" w:space="0" w:color="auto"/>
            </w:tcBorders>
          </w:tcPr>
          <w:p w14:paraId="63A9D24B" w14:textId="0B01A2D0" w:rsidR="00EB1545" w:rsidRPr="00214570" w:rsidRDefault="00EB1545" w:rsidP="00EB1545">
            <w:pPr>
              <w:pStyle w:val="Normal-pool"/>
              <w:numPr>
                <w:ilvl w:val="0"/>
                <w:numId w:val="30"/>
              </w:numPr>
              <w:tabs>
                <w:tab w:val="clear" w:pos="624"/>
              </w:tabs>
              <w:spacing w:before="40" w:after="40"/>
              <w:ind w:left="172" w:hanging="228"/>
              <w:rPr>
                <w:sz w:val="18"/>
                <w:szCs w:val="18"/>
              </w:rPr>
            </w:pPr>
            <w:r w:rsidRPr="00214570">
              <w:rPr>
                <w:sz w:val="18"/>
                <w:szCs w:val="18"/>
              </w:rPr>
              <w:t>Note by the Secretariat on issues for discussion by and information for the attention of the Open-ended Working Group of the Parties to the Montreal Protocol at its forty-</w:t>
            </w:r>
            <w:r w:rsidR="00374FAE" w:rsidRPr="00214570">
              <w:rPr>
                <w:sz w:val="18"/>
                <w:szCs w:val="18"/>
              </w:rPr>
              <w:t>eighth</w:t>
            </w:r>
            <w:r w:rsidRPr="00214570">
              <w:rPr>
                <w:sz w:val="18"/>
                <w:szCs w:val="18"/>
              </w:rPr>
              <w:t xml:space="preserve"> meeting (</w:t>
            </w:r>
            <w:hyperlink r:id="rId19" w:history="1">
              <w:r w:rsidR="000F5C20" w:rsidRPr="00214570">
                <w:rPr>
                  <w:rStyle w:val="Hyperlink"/>
                  <w:sz w:val="18"/>
                  <w:szCs w:val="18"/>
                  <w:lang w:val="en-GB"/>
                </w:rPr>
                <w:t>UNEP/OzL.Pro.WG.1/48/2</w:t>
              </w:r>
            </w:hyperlink>
            <w:r w:rsidRPr="00214570">
              <w:rPr>
                <w:sz w:val="18"/>
                <w:szCs w:val="18"/>
              </w:rPr>
              <w:t>, paras</w:t>
            </w:r>
            <w:r w:rsidR="00296866" w:rsidRPr="00214570">
              <w:rPr>
                <w:sz w:val="18"/>
                <w:szCs w:val="18"/>
              </w:rPr>
              <w:t>.</w:t>
            </w:r>
            <w:r w:rsidRPr="00214570">
              <w:rPr>
                <w:sz w:val="18"/>
                <w:szCs w:val="18"/>
              </w:rPr>
              <w:t xml:space="preserve"> 4</w:t>
            </w:r>
            <w:r w:rsidR="00E87021" w:rsidRPr="00214570">
              <w:rPr>
                <w:sz w:val="18"/>
                <w:szCs w:val="18"/>
              </w:rPr>
              <w:t>–</w:t>
            </w:r>
            <w:r w:rsidR="003E7068" w:rsidRPr="00214570">
              <w:rPr>
                <w:sz w:val="18"/>
                <w:szCs w:val="18"/>
              </w:rPr>
              <w:t>9</w:t>
            </w:r>
            <w:r w:rsidRPr="00214570">
              <w:rPr>
                <w:sz w:val="18"/>
                <w:szCs w:val="18"/>
              </w:rPr>
              <w:t>)</w:t>
            </w:r>
            <w:r w:rsidR="00FB1A18" w:rsidRPr="00214570">
              <w:rPr>
                <w:sz w:val="18"/>
                <w:szCs w:val="18"/>
              </w:rPr>
              <w:t>, and its</w:t>
            </w:r>
          </w:p>
          <w:p w14:paraId="3398553F" w14:textId="52F8D858" w:rsidR="002E6593" w:rsidRPr="00214570" w:rsidRDefault="002E6593" w:rsidP="00FB1A18">
            <w:pPr>
              <w:pStyle w:val="Normal-pool"/>
              <w:tabs>
                <w:tab w:val="clear" w:pos="624"/>
              </w:tabs>
              <w:spacing w:before="40" w:after="40"/>
              <w:ind w:left="172"/>
              <w:rPr>
                <w:sz w:val="18"/>
                <w:szCs w:val="18"/>
              </w:rPr>
            </w:pPr>
            <w:r w:rsidRPr="00214570">
              <w:rPr>
                <w:sz w:val="18"/>
                <w:szCs w:val="18"/>
              </w:rPr>
              <w:t>addendum (</w:t>
            </w:r>
            <w:hyperlink r:id="rId20" w:history="1">
              <w:r w:rsidRPr="00214570">
                <w:rPr>
                  <w:rStyle w:val="Hyperlink"/>
                  <w:sz w:val="18"/>
                  <w:szCs w:val="18"/>
                  <w:lang w:val="en-GB" w:eastAsia="en-US"/>
                </w:rPr>
                <w:t>UNEP/OzL.Pro.WG.1/48/2/Add.1</w:t>
              </w:r>
            </w:hyperlink>
            <w:r w:rsidRPr="00214570">
              <w:rPr>
                <w:sz w:val="18"/>
                <w:szCs w:val="18"/>
              </w:rPr>
              <w:t>, paras. 4–</w:t>
            </w:r>
            <w:r w:rsidR="009E77AA" w:rsidRPr="00214570">
              <w:rPr>
                <w:sz w:val="18"/>
                <w:szCs w:val="18"/>
              </w:rPr>
              <w:t>21</w:t>
            </w:r>
            <w:r w:rsidR="00A849A5" w:rsidRPr="00214570">
              <w:rPr>
                <w:sz w:val="18"/>
                <w:szCs w:val="18"/>
              </w:rPr>
              <w:t xml:space="preserve"> </w:t>
            </w:r>
            <w:r w:rsidR="001F62E8" w:rsidRPr="00214570">
              <w:rPr>
                <w:sz w:val="18"/>
                <w:szCs w:val="18"/>
              </w:rPr>
              <w:t>and</w:t>
            </w:r>
            <w:r w:rsidR="00A849A5" w:rsidRPr="00214570">
              <w:rPr>
                <w:sz w:val="18"/>
                <w:szCs w:val="18"/>
              </w:rPr>
              <w:t xml:space="preserve"> annex 1</w:t>
            </w:r>
            <w:r w:rsidRPr="00214570">
              <w:rPr>
                <w:sz w:val="18"/>
                <w:szCs w:val="18"/>
              </w:rPr>
              <w:t>)</w:t>
            </w:r>
          </w:p>
          <w:p w14:paraId="4E127C70" w14:textId="40E528B8" w:rsidR="00DD204E" w:rsidRPr="008841A0" w:rsidRDefault="005A5354" w:rsidP="00084EB6">
            <w:pPr>
              <w:pStyle w:val="Normal-pool"/>
              <w:numPr>
                <w:ilvl w:val="0"/>
                <w:numId w:val="30"/>
              </w:numPr>
              <w:tabs>
                <w:tab w:val="clear" w:pos="624"/>
              </w:tabs>
              <w:spacing w:before="40" w:after="40"/>
              <w:ind w:left="172" w:hanging="228"/>
              <w:rPr>
                <w:rFonts w:eastAsiaTheme="minorEastAsia"/>
                <w:sz w:val="18"/>
                <w:szCs w:val="18"/>
              </w:rPr>
            </w:pPr>
            <w:hyperlink r:id="rId21" w:history="1">
              <w:r w:rsidRPr="00214570">
                <w:rPr>
                  <w:rStyle w:val="Hyperlink"/>
                  <w:rFonts w:eastAsiaTheme="minorEastAsia"/>
                  <w:sz w:val="18"/>
                  <w:szCs w:val="18"/>
                  <w:lang w:val="en-GB"/>
                </w:rPr>
                <w:t xml:space="preserve">Report of the Technology and Economic Assessment Panel, May 2026, (Volume 2: </w:t>
              </w:r>
              <w:r w:rsidR="00334B37" w:rsidRPr="00214570">
                <w:rPr>
                  <w:rStyle w:val="Hyperlink"/>
                  <w:rFonts w:eastAsiaTheme="minorEastAsia"/>
                  <w:sz w:val="18"/>
                  <w:szCs w:val="18"/>
                  <w:lang w:val="en-GB"/>
                </w:rPr>
                <w:t>Assessment of the Funding Requirement for the Replenishment of the Multilateral Fund for the Period 2027-2029</w:t>
              </w:r>
              <w:r w:rsidRPr="00214570">
                <w:rPr>
                  <w:rStyle w:val="Hyperlink"/>
                  <w:rFonts w:eastAsiaTheme="minorEastAsia"/>
                  <w:sz w:val="18"/>
                  <w:szCs w:val="18"/>
                  <w:lang w:val="en-GB"/>
                </w:rPr>
                <w:t>)</w:t>
              </w:r>
            </w:hyperlink>
          </w:p>
        </w:tc>
      </w:tr>
      <w:tr w:rsidR="00A836C6" w:rsidRPr="00DB492F" w14:paraId="252D7372" w14:textId="77777777" w:rsidTr="00C06C65">
        <w:tc>
          <w:tcPr>
            <w:tcW w:w="844" w:type="dxa"/>
            <w:tcBorders>
              <w:top w:val="single" w:sz="12" w:space="0" w:color="auto"/>
              <w:bottom w:val="single" w:sz="4" w:space="0" w:color="auto"/>
            </w:tcBorders>
          </w:tcPr>
          <w:p w14:paraId="570275A3" w14:textId="629BAE12" w:rsidR="00A836C6" w:rsidRPr="00511098" w:rsidRDefault="00A836C6" w:rsidP="007A4DAE">
            <w:pPr>
              <w:pStyle w:val="Normal-pool"/>
              <w:spacing w:before="40" w:after="40"/>
              <w:rPr>
                <w:b/>
                <w:sz w:val="18"/>
                <w:szCs w:val="18"/>
              </w:rPr>
            </w:pPr>
            <w:r w:rsidRPr="00511098">
              <w:rPr>
                <w:b/>
                <w:sz w:val="18"/>
                <w:szCs w:val="18"/>
              </w:rPr>
              <w:t>Item 4</w:t>
            </w:r>
          </w:p>
        </w:tc>
        <w:tc>
          <w:tcPr>
            <w:tcW w:w="8557" w:type="dxa"/>
            <w:gridSpan w:val="2"/>
            <w:tcBorders>
              <w:top w:val="single" w:sz="12" w:space="0" w:color="auto"/>
              <w:bottom w:val="single" w:sz="4" w:space="0" w:color="auto"/>
            </w:tcBorders>
          </w:tcPr>
          <w:p w14:paraId="70CDE094" w14:textId="12AEE918" w:rsidR="00A836C6" w:rsidRPr="00511098" w:rsidRDefault="00A836C6" w:rsidP="00511098">
            <w:pPr>
              <w:pStyle w:val="Normal-pool"/>
              <w:tabs>
                <w:tab w:val="clear" w:pos="624"/>
              </w:tabs>
              <w:spacing w:before="40" w:after="40"/>
              <w:rPr>
                <w:b/>
                <w:sz w:val="18"/>
                <w:szCs w:val="18"/>
              </w:rPr>
            </w:pPr>
            <w:r w:rsidRPr="00A836C6">
              <w:rPr>
                <w:b/>
                <w:sz w:val="18"/>
                <w:szCs w:val="18"/>
              </w:rPr>
              <w:t>Presentations by the Technology and Economic Assessment Panel on its 202</w:t>
            </w:r>
            <w:r w:rsidR="00904C82">
              <w:rPr>
                <w:b/>
                <w:sz w:val="18"/>
                <w:szCs w:val="18"/>
              </w:rPr>
              <w:t>6</w:t>
            </w:r>
            <w:r w:rsidRPr="00A836C6">
              <w:rPr>
                <w:b/>
                <w:sz w:val="18"/>
                <w:szCs w:val="18"/>
              </w:rPr>
              <w:t xml:space="preserve"> progress report</w:t>
            </w:r>
          </w:p>
        </w:tc>
      </w:tr>
      <w:tr w:rsidR="00A44560" w:rsidRPr="00DB492F" w14:paraId="33A790EA" w14:textId="77777777" w:rsidTr="00C06C65">
        <w:tc>
          <w:tcPr>
            <w:tcW w:w="844" w:type="dxa"/>
            <w:tcBorders>
              <w:top w:val="single" w:sz="4" w:space="0" w:color="auto"/>
            </w:tcBorders>
          </w:tcPr>
          <w:p w14:paraId="1490AD11" w14:textId="77777777" w:rsidR="00A44560" w:rsidRPr="00DB492F" w:rsidRDefault="00A44560" w:rsidP="00E91574">
            <w:pPr>
              <w:pStyle w:val="Normal-pool"/>
              <w:spacing w:before="40" w:after="40"/>
              <w:rPr>
                <w:sz w:val="18"/>
                <w:szCs w:val="18"/>
              </w:rPr>
            </w:pPr>
          </w:p>
        </w:tc>
        <w:tc>
          <w:tcPr>
            <w:tcW w:w="4401" w:type="dxa"/>
            <w:tcBorders>
              <w:top w:val="single" w:sz="4" w:space="0" w:color="auto"/>
            </w:tcBorders>
          </w:tcPr>
          <w:p w14:paraId="494962FD" w14:textId="5653963C" w:rsidR="005F328A" w:rsidRDefault="00A44560" w:rsidP="00E91574">
            <w:pPr>
              <w:pStyle w:val="Normal-pool"/>
              <w:spacing w:before="40" w:after="40"/>
              <w:rPr>
                <w:sz w:val="18"/>
                <w:szCs w:val="18"/>
              </w:rPr>
            </w:pPr>
            <w:r w:rsidRPr="00A44560">
              <w:rPr>
                <w:sz w:val="18"/>
                <w:szCs w:val="18"/>
              </w:rPr>
              <w:t xml:space="preserve">The </w:t>
            </w:r>
            <w:r w:rsidR="00FF1FCD">
              <w:rPr>
                <w:sz w:val="18"/>
                <w:szCs w:val="18"/>
              </w:rPr>
              <w:t>P</w:t>
            </w:r>
            <w:r w:rsidRPr="00A44560">
              <w:rPr>
                <w:sz w:val="18"/>
                <w:szCs w:val="18"/>
              </w:rPr>
              <w:t xml:space="preserve">anel </w:t>
            </w:r>
            <w:r w:rsidR="005E31EA">
              <w:rPr>
                <w:sz w:val="18"/>
                <w:szCs w:val="18"/>
              </w:rPr>
              <w:t xml:space="preserve">and its technical options committees </w:t>
            </w:r>
            <w:r w:rsidRPr="00A44560">
              <w:rPr>
                <w:sz w:val="18"/>
                <w:szCs w:val="18"/>
              </w:rPr>
              <w:t xml:space="preserve">will present </w:t>
            </w:r>
            <w:r w:rsidR="00174D47">
              <w:rPr>
                <w:sz w:val="18"/>
                <w:szCs w:val="18"/>
              </w:rPr>
              <w:t xml:space="preserve">its </w:t>
            </w:r>
            <w:r w:rsidR="00885425">
              <w:rPr>
                <w:sz w:val="18"/>
                <w:szCs w:val="18"/>
              </w:rPr>
              <w:t xml:space="preserve">general </w:t>
            </w:r>
            <w:r w:rsidR="00174D47">
              <w:rPr>
                <w:sz w:val="18"/>
                <w:szCs w:val="18"/>
              </w:rPr>
              <w:t>progress update</w:t>
            </w:r>
            <w:r w:rsidR="00885425">
              <w:rPr>
                <w:sz w:val="18"/>
                <w:szCs w:val="18"/>
              </w:rPr>
              <w:t xml:space="preserve"> </w:t>
            </w:r>
            <w:r w:rsidR="00E63169">
              <w:rPr>
                <w:sz w:val="18"/>
                <w:szCs w:val="18"/>
              </w:rPr>
              <w:t xml:space="preserve">and its response to </w:t>
            </w:r>
            <w:r w:rsidR="00F6272A">
              <w:rPr>
                <w:sz w:val="18"/>
                <w:szCs w:val="18"/>
              </w:rPr>
              <w:t xml:space="preserve">specific decisions of the </w:t>
            </w:r>
            <w:r w:rsidR="00A850CF">
              <w:rPr>
                <w:sz w:val="18"/>
                <w:szCs w:val="18"/>
              </w:rPr>
              <w:t>M</w:t>
            </w:r>
            <w:r w:rsidR="00F6272A">
              <w:rPr>
                <w:sz w:val="18"/>
                <w:szCs w:val="18"/>
              </w:rPr>
              <w:t xml:space="preserve">eetings of the </w:t>
            </w:r>
            <w:r w:rsidR="00A850CF">
              <w:rPr>
                <w:sz w:val="18"/>
                <w:szCs w:val="18"/>
              </w:rPr>
              <w:t>P</w:t>
            </w:r>
            <w:r w:rsidR="00F6272A">
              <w:rPr>
                <w:sz w:val="18"/>
                <w:szCs w:val="18"/>
              </w:rPr>
              <w:t xml:space="preserve">arties, as </w:t>
            </w:r>
            <w:r w:rsidR="00F6272A" w:rsidRPr="00F6272A">
              <w:rPr>
                <w:sz w:val="18"/>
                <w:szCs w:val="18"/>
              </w:rPr>
              <w:t xml:space="preserve">outlined below under sub-items (a), (b) </w:t>
            </w:r>
            <w:r w:rsidR="00075B38">
              <w:rPr>
                <w:sz w:val="18"/>
                <w:szCs w:val="18"/>
              </w:rPr>
              <w:t xml:space="preserve">(c) </w:t>
            </w:r>
            <w:r w:rsidR="00F6272A" w:rsidRPr="00F6272A">
              <w:rPr>
                <w:sz w:val="18"/>
                <w:szCs w:val="18"/>
              </w:rPr>
              <w:t>and (</w:t>
            </w:r>
            <w:r w:rsidR="00075B38">
              <w:rPr>
                <w:sz w:val="18"/>
                <w:szCs w:val="18"/>
              </w:rPr>
              <w:t>d</w:t>
            </w:r>
            <w:r w:rsidR="00F6272A" w:rsidRPr="00F6272A">
              <w:rPr>
                <w:sz w:val="18"/>
                <w:szCs w:val="18"/>
              </w:rPr>
              <w:t>)</w:t>
            </w:r>
            <w:r w:rsidR="00F6272A">
              <w:rPr>
                <w:sz w:val="18"/>
                <w:szCs w:val="18"/>
              </w:rPr>
              <w:t xml:space="preserve">, </w:t>
            </w:r>
            <w:r w:rsidR="00885425">
              <w:rPr>
                <w:sz w:val="18"/>
                <w:szCs w:val="18"/>
              </w:rPr>
              <w:t xml:space="preserve">followed by </w:t>
            </w:r>
            <w:r w:rsidR="005F328A">
              <w:rPr>
                <w:sz w:val="18"/>
                <w:szCs w:val="18"/>
              </w:rPr>
              <w:t xml:space="preserve">a </w:t>
            </w:r>
            <w:r w:rsidR="00885425">
              <w:rPr>
                <w:sz w:val="18"/>
                <w:szCs w:val="18"/>
              </w:rPr>
              <w:t>questions and answer session.</w:t>
            </w:r>
          </w:p>
          <w:p w14:paraId="0D4C26C3" w14:textId="5ACD9C36" w:rsidR="00885425" w:rsidRPr="00075B38" w:rsidRDefault="00885425" w:rsidP="005E31EA">
            <w:pPr>
              <w:pStyle w:val="Normal-pool"/>
              <w:spacing w:before="40" w:after="40"/>
              <w:rPr>
                <w:sz w:val="18"/>
                <w:szCs w:val="18"/>
              </w:rPr>
            </w:pPr>
          </w:p>
        </w:tc>
        <w:tc>
          <w:tcPr>
            <w:tcW w:w="4156" w:type="dxa"/>
            <w:tcBorders>
              <w:top w:val="single" w:sz="4" w:space="0" w:color="auto"/>
            </w:tcBorders>
          </w:tcPr>
          <w:p w14:paraId="01D50D9C" w14:textId="0C3FAF26" w:rsidR="00FB4DF1" w:rsidRPr="00214570" w:rsidRDefault="00FB4DF1" w:rsidP="00FB4DF1">
            <w:pPr>
              <w:pStyle w:val="Normal-pool"/>
              <w:numPr>
                <w:ilvl w:val="0"/>
                <w:numId w:val="30"/>
              </w:numPr>
              <w:tabs>
                <w:tab w:val="clear" w:pos="624"/>
              </w:tabs>
              <w:spacing w:before="40" w:after="40"/>
              <w:ind w:left="172" w:hanging="228"/>
              <w:rPr>
                <w:sz w:val="18"/>
                <w:szCs w:val="18"/>
              </w:rPr>
            </w:pPr>
            <w:r w:rsidRPr="00214570">
              <w:rPr>
                <w:sz w:val="18"/>
                <w:szCs w:val="18"/>
              </w:rPr>
              <w:t>Issues for discussion by and information for the attention of the Open-ended Working Group of the Parties to the Montreal Protocol at its forty-</w:t>
            </w:r>
            <w:r w:rsidR="003235FB" w:rsidRPr="00214570">
              <w:rPr>
                <w:sz w:val="18"/>
                <w:szCs w:val="18"/>
              </w:rPr>
              <w:t>eighth</w:t>
            </w:r>
            <w:r w:rsidRPr="00214570">
              <w:rPr>
                <w:sz w:val="18"/>
                <w:szCs w:val="18"/>
              </w:rPr>
              <w:t xml:space="preserve"> meeting: addendum (</w:t>
            </w:r>
            <w:hyperlink r:id="rId22" w:history="1">
              <w:r w:rsidR="00503252" w:rsidRPr="00214570">
                <w:rPr>
                  <w:rStyle w:val="Hyperlink"/>
                  <w:sz w:val="18"/>
                  <w:szCs w:val="18"/>
                  <w:lang w:val="en-GB" w:eastAsia="en-US"/>
                </w:rPr>
                <w:t>UNEP/OzL.Pro.WG.1/48/2/Add.1</w:t>
              </w:r>
            </w:hyperlink>
            <w:r w:rsidRPr="00214570">
              <w:rPr>
                <w:sz w:val="18"/>
                <w:szCs w:val="18"/>
              </w:rPr>
              <w:t>, paras</w:t>
            </w:r>
            <w:r w:rsidR="00296866" w:rsidRPr="00214570">
              <w:rPr>
                <w:sz w:val="18"/>
                <w:szCs w:val="18"/>
              </w:rPr>
              <w:t>.</w:t>
            </w:r>
            <w:r w:rsidRPr="00214570">
              <w:rPr>
                <w:sz w:val="18"/>
                <w:szCs w:val="18"/>
              </w:rPr>
              <w:t xml:space="preserve"> </w:t>
            </w:r>
            <w:r w:rsidR="00C57DAA" w:rsidRPr="00214570">
              <w:rPr>
                <w:sz w:val="18"/>
                <w:szCs w:val="18"/>
              </w:rPr>
              <w:t>22</w:t>
            </w:r>
            <w:r w:rsidR="00457245" w:rsidRPr="00214570">
              <w:rPr>
                <w:sz w:val="18"/>
                <w:szCs w:val="18"/>
              </w:rPr>
              <w:t xml:space="preserve"> and</w:t>
            </w:r>
            <w:r w:rsidR="00120E35" w:rsidRPr="00214570">
              <w:rPr>
                <w:sz w:val="18"/>
                <w:szCs w:val="18"/>
              </w:rPr>
              <w:t xml:space="preserve"> </w:t>
            </w:r>
            <w:r w:rsidR="00CC0A95" w:rsidRPr="00214570">
              <w:rPr>
                <w:sz w:val="18"/>
                <w:szCs w:val="18"/>
              </w:rPr>
              <w:t>2</w:t>
            </w:r>
            <w:r w:rsidR="00C57DAA" w:rsidRPr="00214570">
              <w:rPr>
                <w:sz w:val="18"/>
                <w:szCs w:val="18"/>
              </w:rPr>
              <w:t>3</w:t>
            </w:r>
            <w:r w:rsidR="00390D16" w:rsidRPr="00214570">
              <w:rPr>
                <w:sz w:val="18"/>
                <w:szCs w:val="18"/>
              </w:rPr>
              <w:t xml:space="preserve"> </w:t>
            </w:r>
            <w:r w:rsidR="00E302D8" w:rsidRPr="00214570">
              <w:rPr>
                <w:sz w:val="18"/>
                <w:szCs w:val="18"/>
              </w:rPr>
              <w:t xml:space="preserve">and </w:t>
            </w:r>
            <w:r w:rsidR="00390D16" w:rsidRPr="00214570">
              <w:rPr>
                <w:sz w:val="18"/>
                <w:szCs w:val="18"/>
              </w:rPr>
              <w:t>annex I</w:t>
            </w:r>
            <w:r w:rsidRPr="00214570">
              <w:rPr>
                <w:sz w:val="18"/>
                <w:szCs w:val="18"/>
              </w:rPr>
              <w:t>)</w:t>
            </w:r>
          </w:p>
          <w:p w14:paraId="3D77AFFF" w14:textId="60731878" w:rsidR="00A44560" w:rsidRPr="00DB492F" w:rsidRDefault="00CE225E" w:rsidP="00223850">
            <w:pPr>
              <w:pStyle w:val="Normal-pool"/>
              <w:numPr>
                <w:ilvl w:val="0"/>
                <w:numId w:val="30"/>
              </w:numPr>
              <w:tabs>
                <w:tab w:val="clear" w:pos="624"/>
              </w:tabs>
              <w:spacing w:before="40" w:after="60"/>
              <w:ind w:left="170" w:hanging="227"/>
              <w:rPr>
                <w:sz w:val="18"/>
                <w:szCs w:val="18"/>
              </w:rPr>
            </w:pPr>
            <w:hyperlink r:id="rId23" w:history="1">
              <w:r w:rsidRPr="00214570">
                <w:rPr>
                  <w:rStyle w:val="Hyperlink"/>
                  <w:sz w:val="18"/>
                  <w:szCs w:val="18"/>
                  <w:lang w:val="en-GB" w:eastAsia="en-US"/>
                </w:rPr>
                <w:t>Report of the Technology and Economic Assessment Panel, May 202</w:t>
              </w:r>
              <w:r w:rsidR="00BB702C" w:rsidRPr="00214570">
                <w:rPr>
                  <w:rStyle w:val="Hyperlink"/>
                  <w:sz w:val="18"/>
                  <w:szCs w:val="18"/>
                  <w:lang w:val="en-GB" w:eastAsia="en-US"/>
                </w:rPr>
                <w:t>6</w:t>
              </w:r>
              <w:r w:rsidRPr="00214570">
                <w:rPr>
                  <w:rStyle w:val="Hyperlink"/>
                  <w:sz w:val="18"/>
                  <w:szCs w:val="18"/>
                  <w:lang w:val="en-GB"/>
                </w:rPr>
                <w:t xml:space="preserve">, </w:t>
              </w:r>
              <w:r w:rsidR="00910F87" w:rsidRPr="00214570">
                <w:rPr>
                  <w:rStyle w:val="Hyperlink"/>
                  <w:sz w:val="18"/>
                  <w:szCs w:val="18"/>
                  <w:lang w:val="en-GB" w:eastAsia="en-US"/>
                </w:rPr>
                <w:t>(Volume 1</w:t>
              </w:r>
              <w:r w:rsidR="00296866" w:rsidRPr="00214570">
                <w:rPr>
                  <w:rStyle w:val="Hyperlink"/>
                  <w:sz w:val="18"/>
                  <w:szCs w:val="18"/>
                  <w:lang w:val="en-GB" w:eastAsia="en-US"/>
                </w:rPr>
                <w:t>: Progress Report</w:t>
              </w:r>
              <w:r w:rsidR="00910F87" w:rsidRPr="00214570">
                <w:rPr>
                  <w:rStyle w:val="Hyperlink"/>
                  <w:sz w:val="18"/>
                  <w:szCs w:val="18"/>
                  <w:lang w:val="en-GB" w:eastAsia="en-US"/>
                </w:rPr>
                <w:t>)</w:t>
              </w:r>
            </w:hyperlink>
            <w:r w:rsidR="00910F87">
              <w:rPr>
                <w:sz w:val="18"/>
                <w:szCs w:val="18"/>
              </w:rPr>
              <w:t xml:space="preserve"> </w:t>
            </w:r>
          </w:p>
        </w:tc>
      </w:tr>
      <w:tr w:rsidR="009278E1" w:rsidRPr="00DB492F" w14:paraId="4F9D2091" w14:textId="77777777" w:rsidTr="00C06C65">
        <w:tc>
          <w:tcPr>
            <w:tcW w:w="844" w:type="dxa"/>
            <w:tcBorders>
              <w:top w:val="single" w:sz="4" w:space="0" w:color="auto"/>
              <w:bottom w:val="single" w:sz="4" w:space="0" w:color="auto"/>
            </w:tcBorders>
          </w:tcPr>
          <w:p w14:paraId="05C70C77" w14:textId="77909671" w:rsidR="009278E1" w:rsidRPr="00DB492F" w:rsidRDefault="009278E1" w:rsidP="00E91574">
            <w:pPr>
              <w:pStyle w:val="Normal-pool"/>
              <w:spacing w:before="40" w:after="40"/>
              <w:rPr>
                <w:sz w:val="18"/>
                <w:szCs w:val="18"/>
              </w:rPr>
            </w:pPr>
            <w:r w:rsidRPr="00DB492F">
              <w:rPr>
                <w:sz w:val="18"/>
                <w:szCs w:val="18"/>
              </w:rPr>
              <w:t>(</w:t>
            </w:r>
            <w:r w:rsidR="00C83904">
              <w:rPr>
                <w:sz w:val="18"/>
                <w:szCs w:val="18"/>
              </w:rPr>
              <w:t>a</w:t>
            </w:r>
            <w:r w:rsidRPr="00DB492F">
              <w:rPr>
                <w:sz w:val="18"/>
                <w:szCs w:val="18"/>
              </w:rPr>
              <w:t>)</w:t>
            </w:r>
          </w:p>
        </w:tc>
        <w:tc>
          <w:tcPr>
            <w:tcW w:w="4401" w:type="dxa"/>
            <w:tcBorders>
              <w:top w:val="single" w:sz="4" w:space="0" w:color="auto"/>
              <w:bottom w:val="single" w:sz="4" w:space="0" w:color="auto"/>
            </w:tcBorders>
          </w:tcPr>
          <w:p w14:paraId="7FD8D07F" w14:textId="77777777" w:rsidR="009043BB" w:rsidRPr="00351279" w:rsidRDefault="009043BB" w:rsidP="009043BB">
            <w:pPr>
              <w:pStyle w:val="Normal-pool"/>
              <w:spacing w:before="40" w:after="40"/>
              <w:rPr>
                <w:bCs/>
                <w:i/>
                <w:iCs/>
                <w:sz w:val="18"/>
                <w:szCs w:val="18"/>
              </w:rPr>
            </w:pPr>
            <w:r w:rsidRPr="00351279">
              <w:rPr>
                <w:bCs/>
                <w:i/>
                <w:iCs/>
                <w:sz w:val="18"/>
                <w:szCs w:val="18"/>
              </w:rPr>
              <w:t>Halon 1301 and its continuing use in the aviation industry; management of other controlled substances used for fire suppression (decision XXXVII/4)</w:t>
            </w:r>
          </w:p>
          <w:p w14:paraId="5B0D5920" w14:textId="144401A2" w:rsidR="005157D7" w:rsidRPr="00351279" w:rsidRDefault="00383C91" w:rsidP="005157D7">
            <w:pPr>
              <w:pStyle w:val="Normal-pool"/>
              <w:spacing w:before="120" w:after="40"/>
              <w:rPr>
                <w:sz w:val="18"/>
                <w:szCs w:val="18"/>
              </w:rPr>
            </w:pPr>
            <w:r w:rsidRPr="00351279">
              <w:rPr>
                <w:sz w:val="18"/>
                <w:szCs w:val="18"/>
              </w:rPr>
              <w:t xml:space="preserve">In </w:t>
            </w:r>
            <w:r w:rsidR="005157D7" w:rsidRPr="00351279">
              <w:rPr>
                <w:sz w:val="18"/>
                <w:szCs w:val="18"/>
              </w:rPr>
              <w:t>d</w:t>
            </w:r>
            <w:r w:rsidRPr="00351279">
              <w:rPr>
                <w:sz w:val="18"/>
                <w:szCs w:val="18"/>
              </w:rPr>
              <w:t>ecision XXXVI</w:t>
            </w:r>
            <w:r w:rsidR="00A86024" w:rsidRPr="00351279">
              <w:rPr>
                <w:sz w:val="18"/>
                <w:szCs w:val="18"/>
              </w:rPr>
              <w:t>I</w:t>
            </w:r>
            <w:r w:rsidRPr="00351279">
              <w:rPr>
                <w:sz w:val="18"/>
                <w:szCs w:val="18"/>
              </w:rPr>
              <w:t>/</w:t>
            </w:r>
            <w:r w:rsidR="00A86024" w:rsidRPr="00351279">
              <w:rPr>
                <w:sz w:val="18"/>
                <w:szCs w:val="18"/>
              </w:rPr>
              <w:t>4</w:t>
            </w:r>
            <w:r w:rsidRPr="00351279">
              <w:rPr>
                <w:sz w:val="18"/>
                <w:szCs w:val="18"/>
              </w:rPr>
              <w:t xml:space="preserve">, </w:t>
            </w:r>
            <w:r w:rsidR="007D2CD3" w:rsidRPr="00351279">
              <w:rPr>
                <w:sz w:val="18"/>
                <w:szCs w:val="18"/>
              </w:rPr>
              <w:t>the Ozone Secretariat</w:t>
            </w:r>
            <w:r w:rsidR="007A6993" w:rsidRPr="00351279">
              <w:rPr>
                <w:sz w:val="18"/>
                <w:szCs w:val="18"/>
              </w:rPr>
              <w:t xml:space="preserve"> was requested</w:t>
            </w:r>
            <w:r w:rsidR="007D2CD3" w:rsidRPr="00351279">
              <w:rPr>
                <w:sz w:val="18"/>
                <w:szCs w:val="18"/>
              </w:rPr>
              <w:t xml:space="preserve"> to liaise with the secretariat of the International Civil Aviation Organization </w:t>
            </w:r>
            <w:r w:rsidR="0098792E" w:rsidRPr="00351279">
              <w:rPr>
                <w:sz w:val="18"/>
                <w:szCs w:val="18"/>
              </w:rPr>
              <w:t xml:space="preserve">(ICAO) </w:t>
            </w:r>
            <w:r w:rsidR="007D2CD3" w:rsidRPr="00351279">
              <w:rPr>
                <w:sz w:val="18"/>
                <w:szCs w:val="18"/>
              </w:rPr>
              <w:t xml:space="preserve">on the matter of fire suppression agents controlled under the Montreal Protocol and facilitate the exchange of information between the Technology and Economic Assessment Panel, through its Fire Suppression Technical Options Committee, and the relevant ICAO technical committees and working groups. The </w:t>
            </w:r>
            <w:r w:rsidR="00AD3DF4">
              <w:rPr>
                <w:sz w:val="18"/>
                <w:szCs w:val="18"/>
              </w:rPr>
              <w:t>p</w:t>
            </w:r>
            <w:r w:rsidR="007D2CD3" w:rsidRPr="00351279">
              <w:rPr>
                <w:sz w:val="18"/>
                <w:szCs w:val="18"/>
              </w:rPr>
              <w:t>anel was also requested to submit a report on halon availability and the global distribution of halon banks to the parties in advance of the forty-eighth meeting of the Open-ended Working Group.</w:t>
            </w:r>
            <w:r w:rsidR="00646985" w:rsidRPr="00351279">
              <w:rPr>
                <w:sz w:val="18"/>
                <w:szCs w:val="18"/>
              </w:rPr>
              <w:t xml:space="preserve"> </w:t>
            </w:r>
            <w:r w:rsidR="005157D7" w:rsidRPr="00351279">
              <w:rPr>
                <w:sz w:val="18"/>
                <w:szCs w:val="18"/>
              </w:rPr>
              <w:t xml:space="preserve">In addition, parties were </w:t>
            </w:r>
            <w:r w:rsidR="001639BD" w:rsidRPr="00351279">
              <w:rPr>
                <w:sz w:val="18"/>
                <w:szCs w:val="18"/>
              </w:rPr>
              <w:t>invited</w:t>
            </w:r>
            <w:r w:rsidR="005157D7" w:rsidRPr="00351279">
              <w:rPr>
                <w:sz w:val="18"/>
                <w:szCs w:val="18"/>
              </w:rPr>
              <w:t xml:space="preserve"> to submit information related to </w:t>
            </w:r>
            <w:r w:rsidR="0071360E" w:rsidRPr="00351279">
              <w:rPr>
                <w:sz w:val="18"/>
                <w:szCs w:val="18"/>
              </w:rPr>
              <w:t>development of alternatives suitable for use as substitutes in fire suppression</w:t>
            </w:r>
            <w:r w:rsidR="005157D7" w:rsidRPr="00351279">
              <w:rPr>
                <w:sz w:val="18"/>
                <w:szCs w:val="18"/>
              </w:rPr>
              <w:t xml:space="preserve"> to the Secretariat</w:t>
            </w:r>
            <w:r w:rsidR="006F09D3" w:rsidRPr="00351279">
              <w:rPr>
                <w:sz w:val="18"/>
                <w:szCs w:val="18"/>
              </w:rPr>
              <w:t xml:space="preserve">, for forwarding to the Technology and </w:t>
            </w:r>
            <w:r w:rsidR="006F09D3" w:rsidRPr="00351279">
              <w:rPr>
                <w:sz w:val="18"/>
                <w:szCs w:val="18"/>
              </w:rPr>
              <w:lastRenderedPageBreak/>
              <w:t>Economic Assessment Panel for its consideration and inclusion, as appropriate, in its 2027 progress report.</w:t>
            </w:r>
          </w:p>
          <w:p w14:paraId="4035E5AE" w14:textId="56AFCCC2" w:rsidR="00FD5B40" w:rsidRPr="00351279" w:rsidRDefault="004008CE" w:rsidP="009B0095">
            <w:pPr>
              <w:pStyle w:val="Normal-pool"/>
              <w:spacing w:before="40" w:after="40"/>
              <w:rPr>
                <w:i/>
                <w:iCs/>
                <w:sz w:val="18"/>
                <w:szCs w:val="18"/>
              </w:rPr>
            </w:pPr>
            <w:r w:rsidRPr="004008CE">
              <w:rPr>
                <w:sz w:val="18"/>
                <w:szCs w:val="18"/>
              </w:rPr>
              <w:t xml:space="preserve">Parties may wish to consider the report and </w:t>
            </w:r>
            <w:r w:rsidR="009B0095">
              <w:rPr>
                <w:sz w:val="18"/>
                <w:szCs w:val="18"/>
              </w:rPr>
              <w:t xml:space="preserve">recommend a way forward. </w:t>
            </w:r>
          </w:p>
        </w:tc>
        <w:tc>
          <w:tcPr>
            <w:tcW w:w="4156" w:type="dxa"/>
            <w:tcBorders>
              <w:top w:val="single" w:sz="4" w:space="0" w:color="auto"/>
              <w:bottom w:val="single" w:sz="4" w:space="0" w:color="auto"/>
            </w:tcBorders>
          </w:tcPr>
          <w:p w14:paraId="5BC87F60" w14:textId="7D98428A" w:rsidR="00E63E9E" w:rsidRPr="00214570" w:rsidRDefault="00E63E9E" w:rsidP="00E63E9E">
            <w:pPr>
              <w:pStyle w:val="Normal-pool"/>
              <w:numPr>
                <w:ilvl w:val="0"/>
                <w:numId w:val="30"/>
              </w:numPr>
              <w:tabs>
                <w:tab w:val="clear" w:pos="624"/>
              </w:tabs>
              <w:spacing w:before="40" w:after="40"/>
              <w:ind w:left="172" w:hanging="228"/>
              <w:rPr>
                <w:sz w:val="18"/>
                <w:szCs w:val="18"/>
              </w:rPr>
            </w:pPr>
            <w:r w:rsidRPr="00214570">
              <w:rPr>
                <w:sz w:val="18"/>
                <w:szCs w:val="18"/>
              </w:rPr>
              <w:lastRenderedPageBreak/>
              <w:t>Note by the Secretariat on issues for discussion by and information for the attention of the Open-ended Working Group of the Parties to the Montreal Protocol at its forty-</w:t>
            </w:r>
            <w:r w:rsidR="003235FB" w:rsidRPr="00214570">
              <w:rPr>
                <w:sz w:val="18"/>
                <w:szCs w:val="18"/>
              </w:rPr>
              <w:t>eighth</w:t>
            </w:r>
            <w:r w:rsidRPr="00214570">
              <w:rPr>
                <w:sz w:val="18"/>
                <w:szCs w:val="18"/>
              </w:rPr>
              <w:t xml:space="preserve"> meeting (</w:t>
            </w:r>
            <w:hyperlink r:id="rId24" w:history="1">
              <w:r w:rsidR="00DC75DA" w:rsidRPr="00214570">
                <w:rPr>
                  <w:rStyle w:val="Hyperlink"/>
                  <w:sz w:val="18"/>
                  <w:szCs w:val="18"/>
                  <w:lang w:val="en-GB"/>
                </w:rPr>
                <w:t>UNEP/OzL.Pro.WG.1/48/2</w:t>
              </w:r>
            </w:hyperlink>
            <w:r w:rsidRPr="00214570">
              <w:rPr>
                <w:sz w:val="18"/>
                <w:szCs w:val="18"/>
              </w:rPr>
              <w:t>, paras</w:t>
            </w:r>
            <w:r w:rsidR="00E66DC8" w:rsidRPr="00214570">
              <w:rPr>
                <w:sz w:val="18"/>
                <w:szCs w:val="18"/>
              </w:rPr>
              <w:t>.</w:t>
            </w:r>
            <w:r w:rsidRPr="00214570">
              <w:rPr>
                <w:sz w:val="18"/>
                <w:szCs w:val="18"/>
              </w:rPr>
              <w:t xml:space="preserve"> </w:t>
            </w:r>
            <w:r w:rsidR="00345C90" w:rsidRPr="00214570">
              <w:rPr>
                <w:sz w:val="18"/>
                <w:szCs w:val="18"/>
              </w:rPr>
              <w:t>10</w:t>
            </w:r>
            <w:r w:rsidR="00E66DC8" w:rsidRPr="00214570">
              <w:rPr>
                <w:sz w:val="18"/>
                <w:szCs w:val="18"/>
              </w:rPr>
              <w:t>–</w:t>
            </w:r>
            <w:r w:rsidRPr="00214570">
              <w:rPr>
                <w:sz w:val="18"/>
                <w:szCs w:val="18"/>
              </w:rPr>
              <w:t>1</w:t>
            </w:r>
            <w:r w:rsidR="00345C90" w:rsidRPr="00214570">
              <w:rPr>
                <w:sz w:val="18"/>
                <w:szCs w:val="18"/>
              </w:rPr>
              <w:t>5</w:t>
            </w:r>
            <w:r w:rsidR="00E66DC8" w:rsidRPr="00214570">
              <w:rPr>
                <w:sz w:val="18"/>
                <w:szCs w:val="18"/>
              </w:rPr>
              <w:t>,</w:t>
            </w:r>
            <w:r w:rsidR="00E26616" w:rsidRPr="00214570">
              <w:rPr>
                <w:sz w:val="18"/>
                <w:szCs w:val="18"/>
              </w:rPr>
              <w:t xml:space="preserve"> and its addendum (</w:t>
            </w:r>
            <w:hyperlink r:id="rId25" w:history="1">
              <w:r w:rsidR="00503252" w:rsidRPr="00214570">
                <w:rPr>
                  <w:rStyle w:val="Hyperlink"/>
                  <w:sz w:val="18"/>
                  <w:szCs w:val="18"/>
                  <w:lang w:val="en-GB" w:eastAsia="en-US"/>
                </w:rPr>
                <w:t>UNEP/OzL.Pro.WG.1/48/2/Add.1</w:t>
              </w:r>
            </w:hyperlink>
            <w:r w:rsidR="00E26616" w:rsidRPr="00214570">
              <w:rPr>
                <w:sz w:val="18"/>
                <w:szCs w:val="18"/>
              </w:rPr>
              <w:t>, paras</w:t>
            </w:r>
            <w:r w:rsidR="00ED7E8A" w:rsidRPr="00214570">
              <w:rPr>
                <w:sz w:val="18"/>
                <w:szCs w:val="18"/>
              </w:rPr>
              <w:t>.</w:t>
            </w:r>
            <w:r w:rsidR="00E26616" w:rsidRPr="00214570">
              <w:rPr>
                <w:sz w:val="18"/>
                <w:szCs w:val="18"/>
              </w:rPr>
              <w:t xml:space="preserve"> </w:t>
            </w:r>
            <w:r w:rsidR="00C77305" w:rsidRPr="00214570">
              <w:rPr>
                <w:sz w:val="18"/>
                <w:szCs w:val="18"/>
              </w:rPr>
              <w:t>2</w:t>
            </w:r>
            <w:r w:rsidR="005B4AFD" w:rsidRPr="00214570">
              <w:rPr>
                <w:sz w:val="18"/>
                <w:szCs w:val="18"/>
              </w:rPr>
              <w:t>4</w:t>
            </w:r>
            <w:r w:rsidR="00E87021" w:rsidRPr="00214570">
              <w:rPr>
                <w:sz w:val="18"/>
                <w:szCs w:val="18"/>
              </w:rPr>
              <w:t>–</w:t>
            </w:r>
            <w:r w:rsidR="00C77305" w:rsidRPr="00214570">
              <w:rPr>
                <w:sz w:val="18"/>
                <w:szCs w:val="18"/>
              </w:rPr>
              <w:t>3</w:t>
            </w:r>
            <w:r w:rsidR="005B4AFD" w:rsidRPr="00214570">
              <w:rPr>
                <w:sz w:val="18"/>
                <w:szCs w:val="18"/>
              </w:rPr>
              <w:t>5</w:t>
            </w:r>
            <w:r w:rsidR="00E26616" w:rsidRPr="00214570">
              <w:rPr>
                <w:sz w:val="18"/>
                <w:szCs w:val="18"/>
              </w:rPr>
              <w:t>)</w:t>
            </w:r>
          </w:p>
          <w:p w14:paraId="4FDCBFDB" w14:textId="576896EA" w:rsidR="00D760A6" w:rsidRPr="00214570" w:rsidRDefault="00351279" w:rsidP="00D760A6">
            <w:pPr>
              <w:pStyle w:val="Normal-pool"/>
              <w:numPr>
                <w:ilvl w:val="0"/>
                <w:numId w:val="30"/>
              </w:numPr>
              <w:tabs>
                <w:tab w:val="clear" w:pos="624"/>
              </w:tabs>
              <w:spacing w:before="40" w:after="40"/>
              <w:ind w:left="172" w:hanging="228"/>
              <w:rPr>
                <w:sz w:val="18"/>
                <w:szCs w:val="18"/>
              </w:rPr>
            </w:pPr>
            <w:hyperlink r:id="rId26" w:history="1">
              <w:r w:rsidRPr="00214570">
                <w:rPr>
                  <w:rStyle w:val="Hyperlink"/>
                  <w:sz w:val="18"/>
                  <w:szCs w:val="18"/>
                  <w:lang w:val="en-GB" w:eastAsia="en-US"/>
                </w:rPr>
                <w:t>Report of the Technology and Economic Assessment Panel, May 2026</w:t>
              </w:r>
              <w:r w:rsidRPr="00214570">
                <w:rPr>
                  <w:rStyle w:val="Hyperlink"/>
                  <w:sz w:val="18"/>
                  <w:szCs w:val="18"/>
                  <w:lang w:val="en-GB"/>
                </w:rPr>
                <w:t xml:space="preserve">, </w:t>
              </w:r>
              <w:r w:rsidRPr="00214570">
                <w:rPr>
                  <w:rStyle w:val="Hyperlink"/>
                  <w:sz w:val="18"/>
                  <w:szCs w:val="18"/>
                  <w:lang w:val="en-GB" w:eastAsia="en-US"/>
                </w:rPr>
                <w:t>(Volume 1: Progress Report)</w:t>
              </w:r>
            </w:hyperlink>
            <w:r w:rsidR="008E2668" w:rsidRPr="00214570">
              <w:rPr>
                <w:sz w:val="18"/>
                <w:szCs w:val="18"/>
              </w:rPr>
              <w:t>, section 3.8</w:t>
            </w:r>
          </w:p>
          <w:p w14:paraId="1FDD0EE4" w14:textId="7C3172A0" w:rsidR="0039052D" w:rsidRPr="00214570" w:rsidRDefault="0039052D" w:rsidP="00D760A6">
            <w:pPr>
              <w:pStyle w:val="Normal-pool"/>
              <w:numPr>
                <w:ilvl w:val="0"/>
                <w:numId w:val="30"/>
              </w:numPr>
              <w:tabs>
                <w:tab w:val="clear" w:pos="624"/>
              </w:tabs>
              <w:spacing w:before="40" w:after="40"/>
              <w:ind w:left="172" w:hanging="228"/>
              <w:rPr>
                <w:sz w:val="18"/>
                <w:szCs w:val="18"/>
              </w:rPr>
            </w:pPr>
            <w:hyperlink r:id="rId27" w:history="1">
              <w:r w:rsidRPr="00C7471F">
                <w:rPr>
                  <w:rStyle w:val="Hyperlink"/>
                  <w:sz w:val="18"/>
                  <w:szCs w:val="18"/>
                  <w:lang w:val="en-GB" w:eastAsia="en-US"/>
                </w:rPr>
                <w:t>Practical guide on transboundary movements of substances controlled under Montreal Protocol and equipment using such substances</w:t>
              </w:r>
            </w:hyperlink>
            <w:r w:rsidR="00993957">
              <w:rPr>
                <w:sz w:val="18"/>
                <w:szCs w:val="18"/>
              </w:rPr>
              <w:t xml:space="preserve"> (draft for review)</w:t>
            </w:r>
          </w:p>
          <w:p w14:paraId="6EB923BE" w14:textId="0FA178EE" w:rsidR="0045144D" w:rsidRPr="00351279" w:rsidRDefault="0045144D" w:rsidP="005E0374"/>
        </w:tc>
      </w:tr>
      <w:tr w:rsidR="00152EF1" w:rsidRPr="00DB492F" w14:paraId="2AE11527" w14:textId="77777777" w:rsidTr="00C06C65">
        <w:tc>
          <w:tcPr>
            <w:tcW w:w="844" w:type="dxa"/>
            <w:tcBorders>
              <w:top w:val="single" w:sz="4" w:space="0" w:color="auto"/>
              <w:bottom w:val="single" w:sz="4" w:space="0" w:color="auto"/>
            </w:tcBorders>
          </w:tcPr>
          <w:p w14:paraId="05C6408F" w14:textId="3E126B11" w:rsidR="00DD204E" w:rsidRPr="00DB492F" w:rsidRDefault="00DD204E" w:rsidP="00E91574">
            <w:pPr>
              <w:pStyle w:val="Normal-pool"/>
              <w:spacing w:before="40" w:after="40"/>
              <w:rPr>
                <w:sz w:val="18"/>
                <w:szCs w:val="18"/>
              </w:rPr>
            </w:pPr>
            <w:r w:rsidRPr="00DB492F">
              <w:rPr>
                <w:sz w:val="18"/>
                <w:szCs w:val="18"/>
              </w:rPr>
              <w:t>(</w:t>
            </w:r>
            <w:r w:rsidR="006B3C99">
              <w:rPr>
                <w:sz w:val="18"/>
                <w:szCs w:val="18"/>
              </w:rPr>
              <w:t>b)</w:t>
            </w:r>
          </w:p>
        </w:tc>
        <w:tc>
          <w:tcPr>
            <w:tcW w:w="4401" w:type="dxa"/>
            <w:tcBorders>
              <w:top w:val="single" w:sz="4" w:space="0" w:color="auto"/>
              <w:bottom w:val="single" w:sz="4" w:space="0" w:color="auto"/>
            </w:tcBorders>
          </w:tcPr>
          <w:p w14:paraId="0AEAFDE7" w14:textId="77777777" w:rsidR="00DD204E" w:rsidRDefault="008C2E3B" w:rsidP="00E91574">
            <w:pPr>
              <w:pStyle w:val="Normal-pool"/>
              <w:spacing w:before="40" w:after="40"/>
              <w:rPr>
                <w:i/>
                <w:iCs/>
                <w:sz w:val="18"/>
                <w:szCs w:val="18"/>
              </w:rPr>
            </w:pPr>
            <w:r w:rsidRPr="008C2E3B">
              <w:rPr>
                <w:i/>
                <w:iCs/>
                <w:sz w:val="18"/>
                <w:szCs w:val="18"/>
              </w:rPr>
              <w:t>Metered-dose inhalers with low-global-warming-potential propellants (decision XXXVI/6)</w:t>
            </w:r>
          </w:p>
          <w:p w14:paraId="50A4D2EE" w14:textId="680F7D76" w:rsidR="003901AA" w:rsidRDefault="00A853BB" w:rsidP="00A853BB">
            <w:pPr>
              <w:pStyle w:val="Normal-pool"/>
              <w:spacing w:before="120" w:after="40"/>
              <w:rPr>
                <w:sz w:val="18"/>
                <w:szCs w:val="18"/>
              </w:rPr>
            </w:pPr>
            <w:r>
              <w:rPr>
                <w:sz w:val="18"/>
                <w:szCs w:val="18"/>
              </w:rPr>
              <w:t xml:space="preserve">In </w:t>
            </w:r>
            <w:r w:rsidR="00EE25B1" w:rsidRPr="00EE25B1">
              <w:rPr>
                <w:sz w:val="18"/>
                <w:szCs w:val="18"/>
              </w:rPr>
              <w:t>decision XXXVI/6</w:t>
            </w:r>
            <w:r>
              <w:rPr>
                <w:sz w:val="18"/>
                <w:szCs w:val="18"/>
              </w:rPr>
              <w:t>, t</w:t>
            </w:r>
            <w:r w:rsidR="00910F87" w:rsidRPr="00910F87">
              <w:rPr>
                <w:sz w:val="18"/>
                <w:szCs w:val="18"/>
              </w:rPr>
              <w:t xml:space="preserve">he Technology and Economic Assessment Panel was requested </w:t>
            </w:r>
            <w:r w:rsidR="00253F8D">
              <w:rPr>
                <w:sz w:val="18"/>
                <w:szCs w:val="18"/>
              </w:rPr>
              <w:t xml:space="preserve">to </w:t>
            </w:r>
            <w:r w:rsidR="00090103" w:rsidRPr="00090103">
              <w:rPr>
                <w:sz w:val="18"/>
                <w:szCs w:val="18"/>
              </w:rPr>
              <w:t xml:space="preserve">continue to provide in its annual progress reports updated information on low-global-warming-potential metered-dose inhaler propellants and to complement its 2026 quadrennial assessment report with timely information, including on the availability, technical feasibility, economic viability, safety and market penetration of those propellants in all parties. </w:t>
            </w:r>
          </w:p>
          <w:p w14:paraId="2D264636" w14:textId="4EEDC0B7" w:rsidR="00A853BB" w:rsidRPr="00EE25B1" w:rsidRDefault="00876ED1" w:rsidP="00A853BB">
            <w:pPr>
              <w:pStyle w:val="Normal-pool"/>
              <w:spacing w:before="40" w:after="40"/>
              <w:rPr>
                <w:sz w:val="18"/>
                <w:szCs w:val="18"/>
              </w:rPr>
            </w:pPr>
            <w:r>
              <w:rPr>
                <w:sz w:val="18"/>
                <w:szCs w:val="18"/>
              </w:rPr>
              <w:t xml:space="preserve">Parties </w:t>
            </w:r>
            <w:r w:rsidR="00486A59">
              <w:rPr>
                <w:sz w:val="18"/>
                <w:szCs w:val="18"/>
              </w:rPr>
              <w:t>may wish to consider the report</w:t>
            </w:r>
            <w:r w:rsidR="00E97EA3">
              <w:rPr>
                <w:sz w:val="18"/>
                <w:szCs w:val="18"/>
              </w:rPr>
              <w:t xml:space="preserve"> and recommend a way forward.</w:t>
            </w:r>
          </w:p>
        </w:tc>
        <w:tc>
          <w:tcPr>
            <w:tcW w:w="4156" w:type="dxa"/>
            <w:tcBorders>
              <w:top w:val="single" w:sz="4" w:space="0" w:color="auto"/>
              <w:bottom w:val="single" w:sz="4" w:space="0" w:color="auto"/>
            </w:tcBorders>
          </w:tcPr>
          <w:p w14:paraId="60595084" w14:textId="2AA5EF78" w:rsidR="008C2E3B" w:rsidRPr="00214570" w:rsidRDefault="008C2E3B" w:rsidP="0064586E">
            <w:pPr>
              <w:pStyle w:val="Normal-pool"/>
              <w:numPr>
                <w:ilvl w:val="0"/>
                <w:numId w:val="30"/>
              </w:numPr>
              <w:tabs>
                <w:tab w:val="clear" w:pos="624"/>
              </w:tabs>
              <w:spacing w:before="40" w:after="40"/>
              <w:ind w:left="172" w:hanging="228"/>
              <w:rPr>
                <w:sz w:val="18"/>
                <w:szCs w:val="18"/>
              </w:rPr>
            </w:pPr>
            <w:r w:rsidRPr="00214570">
              <w:rPr>
                <w:sz w:val="18"/>
                <w:szCs w:val="18"/>
              </w:rPr>
              <w:t>Note by the Secretariat on issues for discussion by and information for the attention of the Open-ended Working Group of the Parties to the Montreal Protocol at its forty-</w:t>
            </w:r>
            <w:r w:rsidR="003235FB" w:rsidRPr="00214570">
              <w:rPr>
                <w:sz w:val="18"/>
                <w:szCs w:val="18"/>
              </w:rPr>
              <w:t>eighth</w:t>
            </w:r>
            <w:r w:rsidRPr="00214570">
              <w:rPr>
                <w:sz w:val="18"/>
                <w:szCs w:val="18"/>
              </w:rPr>
              <w:t xml:space="preserve"> meeting (</w:t>
            </w:r>
            <w:hyperlink r:id="rId28" w:history="1">
              <w:r w:rsidR="00B80C83" w:rsidRPr="00214570">
                <w:rPr>
                  <w:rStyle w:val="Hyperlink"/>
                  <w:sz w:val="18"/>
                  <w:szCs w:val="18"/>
                  <w:lang w:val="en-GB"/>
                </w:rPr>
                <w:t>UNEP/OzL.Pro.WG.1/48/2</w:t>
              </w:r>
            </w:hyperlink>
            <w:r w:rsidRPr="00214570">
              <w:rPr>
                <w:sz w:val="18"/>
                <w:szCs w:val="18"/>
              </w:rPr>
              <w:t>, paras</w:t>
            </w:r>
            <w:r w:rsidR="00ED7E8A" w:rsidRPr="00214570">
              <w:rPr>
                <w:sz w:val="18"/>
                <w:szCs w:val="18"/>
              </w:rPr>
              <w:t>.</w:t>
            </w:r>
            <w:r w:rsidRPr="00214570">
              <w:rPr>
                <w:sz w:val="18"/>
                <w:szCs w:val="18"/>
              </w:rPr>
              <w:t xml:space="preserve"> </w:t>
            </w:r>
            <w:r w:rsidR="00EE25B1" w:rsidRPr="00214570">
              <w:rPr>
                <w:sz w:val="18"/>
                <w:szCs w:val="18"/>
              </w:rPr>
              <w:t>1</w:t>
            </w:r>
            <w:r w:rsidR="00DB3D61" w:rsidRPr="00214570">
              <w:rPr>
                <w:sz w:val="18"/>
                <w:szCs w:val="18"/>
              </w:rPr>
              <w:t>6</w:t>
            </w:r>
            <w:r w:rsidR="0060398A" w:rsidRPr="00214570">
              <w:rPr>
                <w:sz w:val="18"/>
                <w:szCs w:val="18"/>
              </w:rPr>
              <w:t>–</w:t>
            </w:r>
            <w:r w:rsidRPr="00214570">
              <w:rPr>
                <w:sz w:val="18"/>
                <w:szCs w:val="18"/>
              </w:rPr>
              <w:t>1</w:t>
            </w:r>
            <w:r w:rsidR="00DB3D61" w:rsidRPr="00214570">
              <w:rPr>
                <w:sz w:val="18"/>
                <w:szCs w:val="18"/>
              </w:rPr>
              <w:t>9</w:t>
            </w:r>
            <w:r w:rsidRPr="00214570">
              <w:rPr>
                <w:sz w:val="18"/>
                <w:szCs w:val="18"/>
              </w:rPr>
              <w:t>)</w:t>
            </w:r>
            <w:r w:rsidR="0064586E" w:rsidRPr="00214570">
              <w:rPr>
                <w:sz w:val="18"/>
                <w:szCs w:val="18"/>
              </w:rPr>
              <w:t xml:space="preserve"> and</w:t>
            </w:r>
            <w:r w:rsidR="004E545D" w:rsidRPr="00214570">
              <w:rPr>
                <w:sz w:val="18"/>
                <w:szCs w:val="18"/>
              </w:rPr>
              <w:t xml:space="preserve"> </w:t>
            </w:r>
            <w:r w:rsidR="0064586E" w:rsidRPr="00214570">
              <w:rPr>
                <w:sz w:val="18"/>
                <w:szCs w:val="18"/>
              </w:rPr>
              <w:t xml:space="preserve">its </w:t>
            </w:r>
            <w:r w:rsidRPr="00214570">
              <w:rPr>
                <w:sz w:val="18"/>
                <w:szCs w:val="18"/>
              </w:rPr>
              <w:t xml:space="preserve">addendum </w:t>
            </w:r>
            <w:r w:rsidR="00021265" w:rsidRPr="00214570">
              <w:rPr>
                <w:sz w:val="18"/>
                <w:szCs w:val="18"/>
              </w:rPr>
              <w:t>(</w:t>
            </w:r>
            <w:hyperlink r:id="rId29" w:history="1">
              <w:r w:rsidR="00503252" w:rsidRPr="00214570">
                <w:rPr>
                  <w:rStyle w:val="Hyperlink"/>
                  <w:sz w:val="18"/>
                  <w:szCs w:val="18"/>
                  <w:lang w:val="en-GB" w:eastAsia="en-US"/>
                </w:rPr>
                <w:t>UNEP/OzL.Pro.WG.1/48/2/Add.1</w:t>
              </w:r>
            </w:hyperlink>
            <w:r w:rsidRPr="00214570">
              <w:rPr>
                <w:sz w:val="18"/>
                <w:szCs w:val="18"/>
              </w:rPr>
              <w:t>, paras</w:t>
            </w:r>
            <w:r w:rsidR="00ED7E8A" w:rsidRPr="00214570">
              <w:rPr>
                <w:sz w:val="18"/>
                <w:szCs w:val="18"/>
              </w:rPr>
              <w:t>.</w:t>
            </w:r>
            <w:r w:rsidRPr="00214570">
              <w:rPr>
                <w:sz w:val="18"/>
                <w:szCs w:val="18"/>
              </w:rPr>
              <w:t xml:space="preserve"> </w:t>
            </w:r>
            <w:r w:rsidR="00671A92" w:rsidRPr="00214570">
              <w:rPr>
                <w:sz w:val="18"/>
                <w:szCs w:val="18"/>
              </w:rPr>
              <w:t>3</w:t>
            </w:r>
            <w:r w:rsidR="00FE34FE" w:rsidRPr="00214570">
              <w:rPr>
                <w:sz w:val="18"/>
                <w:szCs w:val="18"/>
              </w:rPr>
              <w:t>6</w:t>
            </w:r>
            <w:r w:rsidR="00E87021" w:rsidRPr="00214570">
              <w:rPr>
                <w:sz w:val="18"/>
                <w:szCs w:val="18"/>
              </w:rPr>
              <w:t>–</w:t>
            </w:r>
            <w:r w:rsidR="00671A92" w:rsidRPr="00214570">
              <w:rPr>
                <w:sz w:val="18"/>
                <w:szCs w:val="18"/>
              </w:rPr>
              <w:t>4</w:t>
            </w:r>
            <w:r w:rsidR="00FE34FE" w:rsidRPr="00214570">
              <w:rPr>
                <w:sz w:val="18"/>
                <w:szCs w:val="18"/>
              </w:rPr>
              <w:t>8</w:t>
            </w:r>
            <w:r w:rsidRPr="00214570">
              <w:rPr>
                <w:sz w:val="18"/>
                <w:szCs w:val="18"/>
              </w:rPr>
              <w:t>)</w:t>
            </w:r>
          </w:p>
          <w:p w14:paraId="5C16EC84" w14:textId="77777777" w:rsidR="00DD204E" w:rsidRPr="00214570" w:rsidRDefault="00F9040B" w:rsidP="00AB3070">
            <w:pPr>
              <w:pStyle w:val="Normal-pool"/>
              <w:numPr>
                <w:ilvl w:val="0"/>
                <w:numId w:val="30"/>
              </w:numPr>
              <w:tabs>
                <w:tab w:val="clear" w:pos="624"/>
              </w:tabs>
              <w:spacing w:before="40" w:after="40"/>
              <w:ind w:left="172" w:hanging="228"/>
              <w:rPr>
                <w:sz w:val="18"/>
                <w:szCs w:val="18"/>
              </w:rPr>
            </w:pPr>
            <w:hyperlink r:id="rId30" w:history="1">
              <w:r w:rsidRPr="00214570">
                <w:rPr>
                  <w:rStyle w:val="Hyperlink"/>
                  <w:sz w:val="18"/>
                  <w:szCs w:val="18"/>
                  <w:lang w:val="en-GB" w:eastAsia="en-US"/>
                </w:rPr>
                <w:t>Report of the Technology and Economic Assessment Panel, May 2026</w:t>
              </w:r>
              <w:r w:rsidRPr="00214570">
                <w:rPr>
                  <w:rStyle w:val="Hyperlink"/>
                  <w:sz w:val="18"/>
                  <w:szCs w:val="18"/>
                  <w:lang w:val="en-GB"/>
                </w:rPr>
                <w:t xml:space="preserve">, </w:t>
              </w:r>
              <w:r w:rsidRPr="00214570">
                <w:rPr>
                  <w:rStyle w:val="Hyperlink"/>
                  <w:sz w:val="18"/>
                  <w:szCs w:val="18"/>
                  <w:lang w:val="en-GB" w:eastAsia="en-US"/>
                </w:rPr>
                <w:t>(Volume 1: Progress Report)</w:t>
              </w:r>
            </w:hyperlink>
            <w:r w:rsidRPr="00214570">
              <w:rPr>
                <w:sz w:val="18"/>
                <w:szCs w:val="18"/>
              </w:rPr>
              <w:t>, section 5.8</w:t>
            </w:r>
          </w:p>
          <w:p w14:paraId="79ED97AF" w14:textId="3F14E3FF" w:rsidR="00F27908" w:rsidRPr="00F27908" w:rsidRDefault="00F27908" w:rsidP="00F27908">
            <w:pPr>
              <w:pStyle w:val="Normal-pool"/>
              <w:numPr>
                <w:ilvl w:val="0"/>
                <w:numId w:val="30"/>
              </w:numPr>
              <w:shd w:val="clear" w:color="auto" w:fill="FFFFFF" w:themeFill="background1"/>
              <w:tabs>
                <w:tab w:val="clear" w:pos="624"/>
              </w:tabs>
              <w:spacing w:before="40" w:after="40"/>
              <w:ind w:left="172" w:hanging="228"/>
              <w:rPr>
                <w:sz w:val="18"/>
                <w:szCs w:val="18"/>
              </w:rPr>
            </w:pPr>
            <w:r w:rsidRPr="00214570">
              <w:rPr>
                <w:sz w:val="18"/>
                <w:szCs w:val="18"/>
              </w:rPr>
              <w:t>Report of the forty-seventh meeting of the Open-ended Working Group of the Parties to the Montreal Protocol on Substances that Deplete the Ozone Layer (</w:t>
            </w:r>
            <w:hyperlink r:id="rId31" w:history="1">
              <w:r w:rsidRPr="00214570">
                <w:rPr>
                  <w:rStyle w:val="Hyperlink"/>
                  <w:sz w:val="18"/>
                  <w:szCs w:val="18"/>
                  <w:lang w:val="en-GB" w:eastAsia="en-US"/>
                </w:rPr>
                <w:t>UNEP/OzL.Pro.WG.1/47/6</w:t>
              </w:r>
            </w:hyperlink>
            <w:r w:rsidRPr="00214570">
              <w:rPr>
                <w:sz w:val="18"/>
                <w:szCs w:val="18"/>
                <w:lang w:eastAsia="en-US"/>
              </w:rPr>
              <w:t>, paras. 93</w:t>
            </w:r>
            <w:r w:rsidRPr="00214570">
              <w:rPr>
                <w:sz w:val="18"/>
                <w:szCs w:val="18"/>
              </w:rPr>
              <w:t>–</w:t>
            </w:r>
            <w:r w:rsidRPr="00214570">
              <w:rPr>
                <w:sz w:val="18"/>
                <w:szCs w:val="18"/>
                <w:lang w:eastAsia="en-US"/>
              </w:rPr>
              <w:t>97)</w:t>
            </w:r>
          </w:p>
        </w:tc>
      </w:tr>
      <w:tr w:rsidR="00152EF1" w:rsidRPr="00DB492F" w14:paraId="037A8088" w14:textId="77777777" w:rsidTr="00C06C65">
        <w:tc>
          <w:tcPr>
            <w:tcW w:w="844" w:type="dxa"/>
            <w:tcBorders>
              <w:top w:val="single" w:sz="4" w:space="0" w:color="auto"/>
              <w:bottom w:val="single" w:sz="4" w:space="0" w:color="auto"/>
            </w:tcBorders>
          </w:tcPr>
          <w:p w14:paraId="17F54752" w14:textId="392F9A56" w:rsidR="00DD204E" w:rsidRPr="00DB492F" w:rsidRDefault="00DD204E" w:rsidP="00E91574">
            <w:pPr>
              <w:pStyle w:val="Normal-pool"/>
              <w:spacing w:before="40" w:after="40"/>
              <w:rPr>
                <w:sz w:val="18"/>
                <w:szCs w:val="18"/>
              </w:rPr>
            </w:pPr>
            <w:r w:rsidRPr="00DB492F">
              <w:rPr>
                <w:sz w:val="18"/>
                <w:szCs w:val="18"/>
              </w:rPr>
              <w:t>(</w:t>
            </w:r>
            <w:r w:rsidR="00E973D0">
              <w:rPr>
                <w:sz w:val="18"/>
                <w:szCs w:val="18"/>
              </w:rPr>
              <w:t>c)</w:t>
            </w:r>
          </w:p>
        </w:tc>
        <w:tc>
          <w:tcPr>
            <w:tcW w:w="4401" w:type="dxa"/>
            <w:tcBorders>
              <w:top w:val="single" w:sz="4" w:space="0" w:color="auto"/>
              <w:bottom w:val="single" w:sz="4" w:space="0" w:color="auto"/>
            </w:tcBorders>
          </w:tcPr>
          <w:p w14:paraId="79ABDC66" w14:textId="77777777" w:rsidR="00A61CCE" w:rsidRDefault="00A61CCE" w:rsidP="00E91574">
            <w:pPr>
              <w:pStyle w:val="Normal-pool"/>
              <w:spacing w:before="40" w:after="40"/>
              <w:rPr>
                <w:i/>
                <w:iCs/>
                <w:sz w:val="18"/>
                <w:szCs w:val="18"/>
              </w:rPr>
            </w:pPr>
            <w:r w:rsidRPr="00A61CCE">
              <w:rPr>
                <w:i/>
                <w:iCs/>
                <w:sz w:val="18"/>
                <w:szCs w:val="18"/>
              </w:rPr>
              <w:t>Options for the organization of the Panel and its technical options committees (decision XXXV/20)</w:t>
            </w:r>
          </w:p>
          <w:p w14:paraId="7C5AC20A" w14:textId="5954C58D" w:rsidR="004506F2" w:rsidRDefault="00FB6CA0" w:rsidP="0021529C">
            <w:pPr>
              <w:pStyle w:val="Normal-pool"/>
              <w:spacing w:before="120" w:after="40"/>
              <w:rPr>
                <w:sz w:val="18"/>
                <w:szCs w:val="18"/>
              </w:rPr>
            </w:pPr>
            <w:r>
              <w:rPr>
                <w:sz w:val="18"/>
                <w:szCs w:val="18"/>
              </w:rPr>
              <w:t>In</w:t>
            </w:r>
            <w:r w:rsidR="003231B3">
              <w:rPr>
                <w:sz w:val="18"/>
                <w:szCs w:val="18"/>
              </w:rPr>
              <w:t xml:space="preserve"> response </w:t>
            </w:r>
            <w:r w:rsidR="003231B3" w:rsidRPr="003231B3">
              <w:rPr>
                <w:sz w:val="18"/>
                <w:szCs w:val="18"/>
              </w:rPr>
              <w:t>to the request in decision XXXV/20</w:t>
            </w:r>
            <w:r w:rsidR="00E97EA3">
              <w:rPr>
                <w:sz w:val="18"/>
                <w:szCs w:val="18"/>
              </w:rPr>
              <w:t xml:space="preserve"> </w:t>
            </w:r>
            <w:r w:rsidR="00F358E4">
              <w:rPr>
                <w:sz w:val="18"/>
                <w:szCs w:val="18"/>
              </w:rPr>
              <w:t xml:space="preserve">to provide </w:t>
            </w:r>
            <w:r w:rsidR="004506F2" w:rsidRPr="004506F2">
              <w:rPr>
                <w:sz w:val="18"/>
                <w:szCs w:val="18"/>
              </w:rPr>
              <w:t>options on the organization of the Panel and its technical options committees</w:t>
            </w:r>
            <w:r>
              <w:rPr>
                <w:sz w:val="18"/>
                <w:szCs w:val="18"/>
              </w:rPr>
              <w:t xml:space="preserve">, </w:t>
            </w:r>
            <w:r w:rsidR="004F7C59">
              <w:rPr>
                <w:sz w:val="18"/>
                <w:szCs w:val="18"/>
              </w:rPr>
              <w:t xml:space="preserve">the Panel provided further analysis </w:t>
            </w:r>
            <w:r w:rsidR="000159AC">
              <w:rPr>
                <w:sz w:val="18"/>
                <w:szCs w:val="18"/>
              </w:rPr>
              <w:t>and highlighted preferred options for its reorganization in its 2026 progress report</w:t>
            </w:r>
            <w:r w:rsidR="00E44990">
              <w:rPr>
                <w:sz w:val="18"/>
                <w:szCs w:val="18"/>
              </w:rPr>
              <w:t xml:space="preserve"> to supplement the </w:t>
            </w:r>
            <w:r w:rsidR="008A66F8">
              <w:rPr>
                <w:sz w:val="18"/>
                <w:szCs w:val="18"/>
              </w:rPr>
              <w:t>response provided in its 2025 progress report</w:t>
            </w:r>
            <w:r w:rsidR="000159AC">
              <w:rPr>
                <w:sz w:val="18"/>
                <w:szCs w:val="18"/>
              </w:rPr>
              <w:t xml:space="preserve">. </w:t>
            </w:r>
          </w:p>
          <w:p w14:paraId="48FD8794" w14:textId="07B37D86" w:rsidR="000F47E5" w:rsidRPr="000F47E5" w:rsidRDefault="0021529C" w:rsidP="000F47E5">
            <w:pPr>
              <w:pStyle w:val="Normal-pool"/>
              <w:spacing w:before="40" w:after="40"/>
              <w:rPr>
                <w:sz w:val="18"/>
                <w:szCs w:val="18"/>
              </w:rPr>
            </w:pPr>
            <w:r>
              <w:rPr>
                <w:sz w:val="18"/>
                <w:szCs w:val="18"/>
              </w:rPr>
              <w:t xml:space="preserve">Parties </w:t>
            </w:r>
            <w:r w:rsidR="000F47E5" w:rsidRPr="000F47E5">
              <w:rPr>
                <w:sz w:val="18"/>
                <w:szCs w:val="18"/>
              </w:rPr>
              <w:t xml:space="preserve">may wish to </w:t>
            </w:r>
            <w:r w:rsidR="005F5081" w:rsidRPr="005F5081">
              <w:rPr>
                <w:sz w:val="18"/>
                <w:szCs w:val="18"/>
              </w:rPr>
              <w:t xml:space="preserve">ask questions, discuss the options </w:t>
            </w:r>
            <w:r w:rsidR="000F47E5" w:rsidRPr="000F47E5">
              <w:rPr>
                <w:sz w:val="18"/>
                <w:szCs w:val="18"/>
              </w:rPr>
              <w:t>and recommend a way forward.</w:t>
            </w:r>
          </w:p>
          <w:p w14:paraId="0950AC81" w14:textId="606323AC" w:rsidR="00E97EA3" w:rsidRPr="009321E7" w:rsidRDefault="00E97EA3" w:rsidP="00E91574">
            <w:pPr>
              <w:pStyle w:val="Normal-pool"/>
              <w:spacing w:before="40" w:after="40"/>
              <w:rPr>
                <w:sz w:val="18"/>
                <w:szCs w:val="18"/>
              </w:rPr>
            </w:pPr>
          </w:p>
        </w:tc>
        <w:tc>
          <w:tcPr>
            <w:tcW w:w="4156" w:type="dxa"/>
            <w:tcBorders>
              <w:top w:val="single" w:sz="4" w:space="0" w:color="auto"/>
              <w:bottom w:val="single" w:sz="4" w:space="0" w:color="auto"/>
            </w:tcBorders>
          </w:tcPr>
          <w:p w14:paraId="1A42ACE7" w14:textId="233ACF5D" w:rsidR="00C27AFE" w:rsidRPr="00214570" w:rsidRDefault="00C27AFE" w:rsidP="00C27AFE">
            <w:pPr>
              <w:pStyle w:val="Normal-pool"/>
              <w:numPr>
                <w:ilvl w:val="0"/>
                <w:numId w:val="30"/>
              </w:numPr>
              <w:tabs>
                <w:tab w:val="clear" w:pos="624"/>
              </w:tabs>
              <w:spacing w:before="40" w:after="40"/>
              <w:ind w:left="172" w:hanging="228"/>
              <w:rPr>
                <w:sz w:val="18"/>
                <w:szCs w:val="18"/>
              </w:rPr>
            </w:pPr>
            <w:r w:rsidRPr="00214570">
              <w:rPr>
                <w:sz w:val="18"/>
                <w:szCs w:val="18"/>
              </w:rPr>
              <w:t>Note by the Secretariat on issues for discussion by and information for the attention of the Open-ended Working Group of the Parties to the Montreal Protocol at its forty-eighth meeting (</w:t>
            </w:r>
            <w:hyperlink r:id="rId32" w:history="1">
              <w:r w:rsidRPr="00214570">
                <w:rPr>
                  <w:rStyle w:val="Hyperlink"/>
                  <w:sz w:val="18"/>
                  <w:szCs w:val="18"/>
                  <w:lang w:val="en-GB"/>
                </w:rPr>
                <w:t>UNEP/OzL.Pro.WG.1/48/2</w:t>
              </w:r>
            </w:hyperlink>
            <w:r w:rsidRPr="00214570">
              <w:rPr>
                <w:sz w:val="18"/>
                <w:szCs w:val="18"/>
              </w:rPr>
              <w:t>, paras. 20–22) and its addendum (</w:t>
            </w:r>
            <w:hyperlink r:id="rId33" w:history="1">
              <w:r w:rsidR="00503252" w:rsidRPr="00214570">
                <w:rPr>
                  <w:rStyle w:val="Hyperlink"/>
                  <w:sz w:val="18"/>
                  <w:szCs w:val="18"/>
                  <w:lang w:val="en-GB" w:eastAsia="en-US"/>
                </w:rPr>
                <w:t>UNEP/OzL.Pro.WG.1/48/2/Add.1</w:t>
              </w:r>
            </w:hyperlink>
            <w:r w:rsidRPr="00214570">
              <w:rPr>
                <w:sz w:val="18"/>
                <w:szCs w:val="18"/>
              </w:rPr>
              <w:t>, paras. 4</w:t>
            </w:r>
            <w:r w:rsidR="00643CF3" w:rsidRPr="00214570">
              <w:rPr>
                <w:sz w:val="18"/>
                <w:szCs w:val="18"/>
              </w:rPr>
              <w:t>9</w:t>
            </w:r>
            <w:r w:rsidRPr="00214570">
              <w:rPr>
                <w:sz w:val="18"/>
                <w:szCs w:val="18"/>
              </w:rPr>
              <w:t>–5</w:t>
            </w:r>
            <w:r w:rsidR="00643CF3" w:rsidRPr="00214570">
              <w:rPr>
                <w:sz w:val="18"/>
                <w:szCs w:val="18"/>
              </w:rPr>
              <w:t>6</w:t>
            </w:r>
            <w:r w:rsidRPr="00214570">
              <w:rPr>
                <w:sz w:val="18"/>
                <w:szCs w:val="18"/>
              </w:rPr>
              <w:t>)</w:t>
            </w:r>
          </w:p>
          <w:p w14:paraId="447C81C2" w14:textId="0AEFD8A3" w:rsidR="00C27AFE" w:rsidRPr="00214570" w:rsidRDefault="00C27AFE" w:rsidP="00C27AFE">
            <w:pPr>
              <w:pStyle w:val="Normal-pool"/>
              <w:numPr>
                <w:ilvl w:val="0"/>
                <w:numId w:val="30"/>
              </w:numPr>
              <w:tabs>
                <w:tab w:val="clear" w:pos="624"/>
              </w:tabs>
              <w:spacing w:before="40" w:after="40"/>
              <w:ind w:left="172" w:hanging="228"/>
              <w:rPr>
                <w:sz w:val="18"/>
                <w:szCs w:val="18"/>
              </w:rPr>
            </w:pPr>
            <w:hyperlink r:id="rId34" w:history="1">
              <w:r w:rsidRPr="00214570">
                <w:rPr>
                  <w:rStyle w:val="Hyperlink"/>
                  <w:sz w:val="18"/>
                  <w:szCs w:val="18"/>
                  <w:lang w:val="en-GB" w:eastAsia="en-US"/>
                </w:rPr>
                <w:t>Report of the Technology and Economic Assessment Panel, May 2026</w:t>
              </w:r>
              <w:r w:rsidRPr="00214570">
                <w:rPr>
                  <w:rStyle w:val="Hyperlink"/>
                  <w:sz w:val="18"/>
                  <w:szCs w:val="18"/>
                  <w:lang w:val="en-GB"/>
                </w:rPr>
                <w:t xml:space="preserve">, </w:t>
              </w:r>
              <w:r w:rsidRPr="00214570">
                <w:rPr>
                  <w:rStyle w:val="Hyperlink"/>
                  <w:sz w:val="18"/>
                  <w:szCs w:val="18"/>
                  <w:lang w:val="en-GB" w:eastAsia="en-US"/>
                </w:rPr>
                <w:t>(Volume 1: Progress Report)</w:t>
              </w:r>
            </w:hyperlink>
            <w:r w:rsidRPr="00214570">
              <w:rPr>
                <w:sz w:val="18"/>
                <w:szCs w:val="18"/>
              </w:rPr>
              <w:t>, chapter 8</w:t>
            </w:r>
          </w:p>
          <w:p w14:paraId="2B8D1622" w14:textId="77777777" w:rsidR="00F27908" w:rsidRPr="00214570" w:rsidRDefault="00F27908" w:rsidP="00F27908">
            <w:pPr>
              <w:pStyle w:val="Normal-pool"/>
              <w:numPr>
                <w:ilvl w:val="0"/>
                <w:numId w:val="30"/>
              </w:numPr>
              <w:tabs>
                <w:tab w:val="clear" w:pos="624"/>
              </w:tabs>
              <w:spacing w:before="40" w:after="40"/>
              <w:ind w:left="172" w:hanging="228"/>
              <w:rPr>
                <w:sz w:val="18"/>
                <w:szCs w:val="18"/>
              </w:rPr>
            </w:pPr>
            <w:r w:rsidRPr="00214570">
              <w:rPr>
                <w:sz w:val="18"/>
                <w:szCs w:val="18"/>
              </w:rPr>
              <w:t>Report of the Thirty-Seventh Meeting of the Parties to the Montreal Protocol on Substances that Deplete the Ozone Layer (</w:t>
            </w:r>
            <w:hyperlink r:id="rId35" w:history="1">
              <w:r w:rsidRPr="00214570">
                <w:rPr>
                  <w:rStyle w:val="Hyperlink"/>
                  <w:sz w:val="18"/>
                  <w:szCs w:val="18"/>
                  <w:lang w:val="en-GB" w:eastAsia="en-US"/>
                </w:rPr>
                <w:t>UNEP/OzL.Pro.37/9</w:t>
              </w:r>
            </w:hyperlink>
            <w:r w:rsidRPr="00214570">
              <w:rPr>
                <w:sz w:val="18"/>
                <w:szCs w:val="18"/>
              </w:rPr>
              <w:t>, paras. 144–149)</w:t>
            </w:r>
          </w:p>
          <w:p w14:paraId="176C61E7" w14:textId="01AC9668" w:rsidR="00F004BD" w:rsidRPr="00214570" w:rsidRDefault="00F004BD" w:rsidP="00F004BD">
            <w:pPr>
              <w:pStyle w:val="Normal-pool"/>
              <w:numPr>
                <w:ilvl w:val="0"/>
                <w:numId w:val="30"/>
              </w:numPr>
              <w:tabs>
                <w:tab w:val="clear" w:pos="624"/>
              </w:tabs>
              <w:spacing w:before="40" w:after="40"/>
              <w:ind w:left="172" w:hanging="228"/>
              <w:rPr>
                <w:sz w:val="18"/>
                <w:szCs w:val="18"/>
              </w:rPr>
            </w:pPr>
            <w:r w:rsidRPr="00214570">
              <w:rPr>
                <w:sz w:val="18"/>
                <w:szCs w:val="18"/>
              </w:rPr>
              <w:t>Report of the forty-seventh meeting of the Open-ended Working Group of the Parties to the Montreal Protocol on Substances that Deplete the Ozone Layer (</w:t>
            </w:r>
            <w:hyperlink r:id="rId36" w:history="1">
              <w:r w:rsidRPr="00214570">
                <w:rPr>
                  <w:rStyle w:val="Hyperlink"/>
                  <w:sz w:val="18"/>
                  <w:szCs w:val="18"/>
                  <w:lang w:val="en-GB" w:eastAsia="en-US"/>
                </w:rPr>
                <w:t>UNEP/OzL.Pro.WG.1/47/6</w:t>
              </w:r>
            </w:hyperlink>
            <w:r w:rsidRPr="00214570">
              <w:rPr>
                <w:sz w:val="18"/>
                <w:szCs w:val="18"/>
                <w:lang w:eastAsia="en-US"/>
              </w:rPr>
              <w:t xml:space="preserve">, paras. </w:t>
            </w:r>
            <w:r w:rsidR="006E6D18" w:rsidRPr="00214570">
              <w:rPr>
                <w:sz w:val="18"/>
                <w:szCs w:val="18"/>
                <w:lang w:eastAsia="en-US"/>
              </w:rPr>
              <w:t>98</w:t>
            </w:r>
            <w:r w:rsidRPr="00214570">
              <w:rPr>
                <w:sz w:val="18"/>
                <w:szCs w:val="18"/>
              </w:rPr>
              <w:t>–</w:t>
            </w:r>
            <w:r w:rsidR="006E6D18" w:rsidRPr="00214570">
              <w:rPr>
                <w:sz w:val="18"/>
                <w:szCs w:val="18"/>
                <w:lang w:eastAsia="en-US"/>
              </w:rPr>
              <w:t>111</w:t>
            </w:r>
            <w:r w:rsidRPr="00214570">
              <w:rPr>
                <w:sz w:val="18"/>
                <w:szCs w:val="18"/>
                <w:lang w:eastAsia="en-US"/>
              </w:rPr>
              <w:t>)</w:t>
            </w:r>
          </w:p>
          <w:p w14:paraId="15131BD5" w14:textId="1E31C394" w:rsidR="006E6D18" w:rsidRPr="00214570" w:rsidRDefault="006E6D18" w:rsidP="006E6D18">
            <w:pPr>
              <w:pStyle w:val="Normal-pool"/>
              <w:numPr>
                <w:ilvl w:val="0"/>
                <w:numId w:val="30"/>
              </w:numPr>
              <w:tabs>
                <w:tab w:val="clear" w:pos="624"/>
              </w:tabs>
              <w:spacing w:before="40" w:after="40"/>
              <w:ind w:left="172" w:hanging="228"/>
              <w:rPr>
                <w:sz w:val="18"/>
                <w:szCs w:val="18"/>
              </w:rPr>
            </w:pPr>
            <w:hyperlink r:id="rId37" w:history="1">
              <w:r w:rsidRPr="00214570">
                <w:rPr>
                  <w:rStyle w:val="Hyperlink"/>
                  <w:sz w:val="18"/>
                  <w:szCs w:val="18"/>
                  <w:lang w:val="en-GB" w:eastAsia="en-US"/>
                </w:rPr>
                <w:t>Report of the Technology and Economic Assessment Panel, May 202</w:t>
              </w:r>
              <w:r w:rsidRPr="00214570">
                <w:rPr>
                  <w:rStyle w:val="Hyperlink"/>
                  <w:sz w:val="18"/>
                  <w:szCs w:val="18"/>
                  <w:lang w:val="en-GB"/>
                </w:rPr>
                <w:t xml:space="preserve">5, </w:t>
              </w:r>
              <w:r w:rsidRPr="00214570">
                <w:rPr>
                  <w:rStyle w:val="Hyperlink"/>
                  <w:sz w:val="18"/>
                  <w:szCs w:val="18"/>
                  <w:lang w:val="en-GB" w:eastAsia="en-US"/>
                </w:rPr>
                <w:t>(Volume 1, Progress Report)</w:t>
              </w:r>
            </w:hyperlink>
            <w:r w:rsidRPr="00214570">
              <w:rPr>
                <w:sz w:val="18"/>
                <w:szCs w:val="18"/>
              </w:rPr>
              <w:t>, chapter 8</w:t>
            </w:r>
          </w:p>
          <w:p w14:paraId="6B3FA3C4" w14:textId="299FD525" w:rsidR="00DD204E" w:rsidRPr="00F004BD" w:rsidRDefault="009361A8" w:rsidP="00F004BD">
            <w:pPr>
              <w:pStyle w:val="Normal-pool"/>
              <w:numPr>
                <w:ilvl w:val="0"/>
                <w:numId w:val="30"/>
              </w:numPr>
              <w:tabs>
                <w:tab w:val="clear" w:pos="624"/>
              </w:tabs>
              <w:spacing w:before="40" w:after="40"/>
              <w:ind w:left="172" w:hanging="228"/>
              <w:rPr>
                <w:sz w:val="18"/>
                <w:szCs w:val="18"/>
              </w:rPr>
            </w:pPr>
            <w:r w:rsidRPr="00214570">
              <w:rPr>
                <w:sz w:val="18"/>
                <w:szCs w:val="18"/>
              </w:rPr>
              <w:t>Note by the Secretariat on issues for discussion by and information for the attention of the Open-ended Working Group of the Parties to the Montreal Protocol at its forty-</w:t>
            </w:r>
            <w:r w:rsidR="005B471A" w:rsidRPr="00214570">
              <w:rPr>
                <w:sz w:val="18"/>
                <w:szCs w:val="18"/>
              </w:rPr>
              <w:t>seventh</w:t>
            </w:r>
            <w:r w:rsidRPr="00214570">
              <w:rPr>
                <w:sz w:val="18"/>
                <w:szCs w:val="18"/>
              </w:rPr>
              <w:t xml:space="preserve"> meeting (</w:t>
            </w:r>
            <w:hyperlink r:id="rId38" w:history="1">
              <w:r w:rsidRPr="00214570">
                <w:rPr>
                  <w:rStyle w:val="Hyperlink"/>
                  <w:sz w:val="18"/>
                  <w:szCs w:val="18"/>
                  <w:lang w:val="en-GB" w:eastAsia="en-US"/>
                </w:rPr>
                <w:t>UNEP/OzL.Pro.WG.1/47/2</w:t>
              </w:r>
            </w:hyperlink>
            <w:r w:rsidRPr="00214570">
              <w:rPr>
                <w:sz w:val="18"/>
                <w:szCs w:val="18"/>
              </w:rPr>
              <w:t>, paras</w:t>
            </w:r>
            <w:r w:rsidR="00ED7E8A" w:rsidRPr="00214570">
              <w:rPr>
                <w:sz w:val="18"/>
                <w:szCs w:val="18"/>
              </w:rPr>
              <w:t>.</w:t>
            </w:r>
            <w:r w:rsidRPr="00214570">
              <w:rPr>
                <w:sz w:val="18"/>
                <w:szCs w:val="18"/>
              </w:rPr>
              <w:t xml:space="preserve"> 17</w:t>
            </w:r>
            <w:r w:rsidR="0060398A" w:rsidRPr="00214570">
              <w:rPr>
                <w:sz w:val="18"/>
                <w:szCs w:val="18"/>
              </w:rPr>
              <w:t>–</w:t>
            </w:r>
            <w:r w:rsidRPr="00214570">
              <w:rPr>
                <w:sz w:val="18"/>
                <w:szCs w:val="18"/>
              </w:rPr>
              <w:t>21)</w:t>
            </w:r>
            <w:r w:rsidR="0064586E" w:rsidRPr="00214570">
              <w:rPr>
                <w:sz w:val="18"/>
                <w:szCs w:val="18"/>
              </w:rPr>
              <w:t xml:space="preserve"> and its</w:t>
            </w:r>
            <w:r w:rsidR="007E0DC2" w:rsidRPr="00214570">
              <w:rPr>
                <w:sz w:val="18"/>
                <w:szCs w:val="18"/>
              </w:rPr>
              <w:t xml:space="preserve"> addendum (</w:t>
            </w:r>
            <w:hyperlink r:id="rId39" w:history="1">
              <w:r w:rsidR="007E0DC2" w:rsidRPr="00214570">
                <w:rPr>
                  <w:rStyle w:val="Hyperlink"/>
                  <w:sz w:val="18"/>
                  <w:szCs w:val="18"/>
                  <w:lang w:val="en-GB" w:eastAsia="en-US"/>
                </w:rPr>
                <w:t>UNEP/OzL.Pro.WG.1/47/2/Add.1</w:t>
              </w:r>
            </w:hyperlink>
            <w:r w:rsidR="007E0DC2" w:rsidRPr="00214570">
              <w:rPr>
                <w:sz w:val="18"/>
                <w:szCs w:val="18"/>
              </w:rPr>
              <w:t>, paras</w:t>
            </w:r>
            <w:r w:rsidR="00ED7E8A" w:rsidRPr="00214570">
              <w:rPr>
                <w:sz w:val="18"/>
                <w:szCs w:val="18"/>
              </w:rPr>
              <w:t>.</w:t>
            </w:r>
            <w:r w:rsidR="007E0DC2" w:rsidRPr="00214570">
              <w:rPr>
                <w:sz w:val="18"/>
                <w:szCs w:val="18"/>
              </w:rPr>
              <w:t xml:space="preserve"> </w:t>
            </w:r>
            <w:r w:rsidR="00D213CE" w:rsidRPr="00214570">
              <w:rPr>
                <w:sz w:val="18"/>
                <w:szCs w:val="18"/>
              </w:rPr>
              <w:t>19</w:t>
            </w:r>
            <w:r w:rsidR="0060398A" w:rsidRPr="00214570">
              <w:rPr>
                <w:sz w:val="18"/>
                <w:szCs w:val="18"/>
              </w:rPr>
              <w:t>–</w:t>
            </w:r>
            <w:r w:rsidR="00D213CE" w:rsidRPr="00214570">
              <w:rPr>
                <w:sz w:val="18"/>
                <w:szCs w:val="18"/>
              </w:rPr>
              <w:t>28</w:t>
            </w:r>
            <w:r w:rsidR="00C41B48" w:rsidRPr="00214570">
              <w:rPr>
                <w:sz w:val="18"/>
                <w:szCs w:val="18"/>
              </w:rPr>
              <w:t xml:space="preserve"> and table 1</w:t>
            </w:r>
            <w:r w:rsidR="007E0DC2" w:rsidRPr="00214570">
              <w:rPr>
                <w:sz w:val="18"/>
                <w:szCs w:val="18"/>
              </w:rPr>
              <w:t>)</w:t>
            </w:r>
          </w:p>
        </w:tc>
      </w:tr>
      <w:tr w:rsidR="00AA6E5B" w:rsidRPr="00DB492F" w14:paraId="2932544F" w14:textId="77777777" w:rsidTr="00D51454">
        <w:tc>
          <w:tcPr>
            <w:tcW w:w="844" w:type="dxa"/>
            <w:tcBorders>
              <w:top w:val="single" w:sz="4" w:space="0" w:color="auto"/>
              <w:bottom w:val="single" w:sz="4" w:space="0" w:color="auto"/>
            </w:tcBorders>
          </w:tcPr>
          <w:p w14:paraId="5ADA3ADD" w14:textId="7469BDDB" w:rsidR="00AA6E5B" w:rsidRPr="00DB492F" w:rsidRDefault="00AA6E5B" w:rsidP="00E91574">
            <w:pPr>
              <w:pStyle w:val="Normal-pool"/>
              <w:spacing w:before="40" w:after="40"/>
              <w:rPr>
                <w:sz w:val="18"/>
                <w:szCs w:val="18"/>
              </w:rPr>
            </w:pPr>
            <w:r>
              <w:rPr>
                <w:sz w:val="18"/>
                <w:szCs w:val="18"/>
              </w:rPr>
              <w:t>(d)</w:t>
            </w:r>
          </w:p>
        </w:tc>
        <w:tc>
          <w:tcPr>
            <w:tcW w:w="4401" w:type="dxa"/>
            <w:tcBorders>
              <w:top w:val="single" w:sz="4" w:space="0" w:color="auto"/>
              <w:bottom w:val="single" w:sz="4" w:space="0" w:color="auto"/>
            </w:tcBorders>
          </w:tcPr>
          <w:p w14:paraId="056341F8" w14:textId="77777777" w:rsidR="00AA6E5B" w:rsidRPr="008C16DB" w:rsidRDefault="00FE5B55" w:rsidP="00E91574">
            <w:pPr>
              <w:pStyle w:val="Normal-pool"/>
              <w:spacing w:before="40" w:after="40"/>
              <w:rPr>
                <w:i/>
                <w:iCs/>
                <w:sz w:val="18"/>
                <w:szCs w:val="18"/>
              </w:rPr>
            </w:pPr>
            <w:r w:rsidRPr="008C16DB">
              <w:rPr>
                <w:i/>
                <w:iCs/>
                <w:sz w:val="18"/>
                <w:szCs w:val="18"/>
              </w:rPr>
              <w:t>Changes in the membership of the Panel</w:t>
            </w:r>
          </w:p>
          <w:p w14:paraId="7616C94E" w14:textId="2FE26DB7" w:rsidR="00654827" w:rsidRPr="00654827" w:rsidRDefault="00654827" w:rsidP="00654827">
            <w:pPr>
              <w:pStyle w:val="Normal-pool"/>
              <w:spacing w:before="120" w:after="40"/>
              <w:rPr>
                <w:sz w:val="18"/>
                <w:szCs w:val="18"/>
              </w:rPr>
            </w:pPr>
            <w:r w:rsidRPr="00654827">
              <w:rPr>
                <w:sz w:val="18"/>
                <w:szCs w:val="18"/>
              </w:rPr>
              <w:t xml:space="preserve">The Open-ended Working Group will consider information about </w:t>
            </w:r>
            <w:r w:rsidR="00545758">
              <w:rPr>
                <w:sz w:val="18"/>
                <w:szCs w:val="18"/>
              </w:rPr>
              <w:t xml:space="preserve">the status </w:t>
            </w:r>
            <w:r w:rsidR="00303739">
              <w:rPr>
                <w:sz w:val="18"/>
                <w:szCs w:val="18"/>
              </w:rPr>
              <w:t xml:space="preserve">of </w:t>
            </w:r>
            <w:r w:rsidRPr="00654827">
              <w:rPr>
                <w:sz w:val="18"/>
                <w:szCs w:val="18"/>
              </w:rPr>
              <w:t>the membership of the Technology and Economic Assessment Panel, together with the matrix of needed expertise.</w:t>
            </w:r>
          </w:p>
          <w:p w14:paraId="114A509B" w14:textId="6335BA2F" w:rsidR="007A0DF2" w:rsidRPr="008C16DB" w:rsidRDefault="00654827" w:rsidP="004E5470">
            <w:pPr>
              <w:pStyle w:val="Normal-pool"/>
              <w:spacing w:before="120" w:after="40"/>
              <w:rPr>
                <w:sz w:val="18"/>
                <w:szCs w:val="18"/>
              </w:rPr>
            </w:pPr>
            <w:r w:rsidRPr="00654827">
              <w:rPr>
                <w:sz w:val="18"/>
                <w:szCs w:val="18"/>
              </w:rPr>
              <w:t>The Working Group may wish to consider the proposal and make any recommendation, as appropriate.</w:t>
            </w:r>
          </w:p>
          <w:p w14:paraId="01111BBD" w14:textId="56427446" w:rsidR="007C36D0" w:rsidRPr="008C16DB" w:rsidRDefault="007C36D0" w:rsidP="002E06F2">
            <w:pPr>
              <w:pStyle w:val="Normal-pool"/>
              <w:spacing w:before="120"/>
              <w:rPr>
                <w:sz w:val="18"/>
                <w:szCs w:val="18"/>
              </w:rPr>
            </w:pPr>
          </w:p>
        </w:tc>
        <w:tc>
          <w:tcPr>
            <w:tcW w:w="4156" w:type="dxa"/>
            <w:tcBorders>
              <w:top w:val="single" w:sz="4" w:space="0" w:color="auto"/>
              <w:bottom w:val="single" w:sz="4" w:space="0" w:color="auto"/>
            </w:tcBorders>
          </w:tcPr>
          <w:p w14:paraId="2D4DAE72" w14:textId="3219DEB5" w:rsidR="00957E20" w:rsidRPr="00214570" w:rsidRDefault="00957E20" w:rsidP="00957E20">
            <w:pPr>
              <w:pStyle w:val="Normal-pool"/>
              <w:numPr>
                <w:ilvl w:val="0"/>
                <w:numId w:val="30"/>
              </w:numPr>
              <w:tabs>
                <w:tab w:val="clear" w:pos="624"/>
              </w:tabs>
              <w:spacing w:before="40" w:after="40"/>
              <w:ind w:left="172" w:hanging="228"/>
              <w:rPr>
                <w:sz w:val="18"/>
                <w:szCs w:val="18"/>
              </w:rPr>
            </w:pPr>
            <w:r w:rsidRPr="00214570">
              <w:rPr>
                <w:sz w:val="18"/>
                <w:szCs w:val="18"/>
              </w:rPr>
              <w:t>Note by the Secretariat on issues for discussion by and information for the attention of the Open-ended Working Group of the Parties to the Montreal Protocol at its forty-eighth meeting (</w:t>
            </w:r>
            <w:hyperlink r:id="rId40" w:history="1">
              <w:r w:rsidRPr="00214570">
                <w:rPr>
                  <w:rStyle w:val="Hyperlink"/>
                  <w:sz w:val="18"/>
                  <w:szCs w:val="18"/>
                  <w:lang w:val="en-GB"/>
                </w:rPr>
                <w:t>UNEP/OzL.Pro.WG.1/48/2</w:t>
              </w:r>
            </w:hyperlink>
            <w:r w:rsidRPr="00214570">
              <w:rPr>
                <w:sz w:val="18"/>
                <w:szCs w:val="18"/>
              </w:rPr>
              <w:t>, paras. 2</w:t>
            </w:r>
            <w:r w:rsidR="005D1E73" w:rsidRPr="00214570">
              <w:rPr>
                <w:sz w:val="18"/>
                <w:szCs w:val="18"/>
              </w:rPr>
              <w:t>3</w:t>
            </w:r>
            <w:r w:rsidR="00C854EA" w:rsidRPr="00214570">
              <w:rPr>
                <w:sz w:val="18"/>
                <w:szCs w:val="18"/>
              </w:rPr>
              <w:t xml:space="preserve"> and </w:t>
            </w:r>
            <w:r w:rsidRPr="00214570">
              <w:rPr>
                <w:sz w:val="18"/>
                <w:szCs w:val="18"/>
              </w:rPr>
              <w:t>2</w:t>
            </w:r>
            <w:r w:rsidR="005D1E73" w:rsidRPr="00214570">
              <w:rPr>
                <w:sz w:val="18"/>
                <w:szCs w:val="18"/>
              </w:rPr>
              <w:t>4</w:t>
            </w:r>
            <w:r w:rsidRPr="00214570">
              <w:rPr>
                <w:sz w:val="18"/>
                <w:szCs w:val="18"/>
              </w:rPr>
              <w:t>) and its addendum (</w:t>
            </w:r>
            <w:hyperlink r:id="rId41" w:history="1">
              <w:r w:rsidR="00690AAB" w:rsidRPr="00214570">
                <w:rPr>
                  <w:rStyle w:val="Hyperlink"/>
                  <w:sz w:val="18"/>
                  <w:szCs w:val="18"/>
                  <w:lang w:val="en-GB" w:eastAsia="en-US"/>
                </w:rPr>
                <w:t>UNEP/OzL.Pro.WG.1/48/2/Add.1</w:t>
              </w:r>
            </w:hyperlink>
            <w:r w:rsidRPr="00214570">
              <w:rPr>
                <w:sz w:val="18"/>
                <w:szCs w:val="18"/>
              </w:rPr>
              <w:t xml:space="preserve">, paras. </w:t>
            </w:r>
            <w:r w:rsidR="00BE578F" w:rsidRPr="00214570">
              <w:rPr>
                <w:sz w:val="18"/>
                <w:szCs w:val="18"/>
              </w:rPr>
              <w:t>5</w:t>
            </w:r>
            <w:r w:rsidR="00693983" w:rsidRPr="00214570">
              <w:rPr>
                <w:sz w:val="18"/>
                <w:szCs w:val="18"/>
              </w:rPr>
              <w:t>7</w:t>
            </w:r>
            <w:r w:rsidRPr="00214570">
              <w:rPr>
                <w:sz w:val="18"/>
                <w:szCs w:val="18"/>
              </w:rPr>
              <w:t>–</w:t>
            </w:r>
            <w:r w:rsidR="00BE578F" w:rsidRPr="00214570">
              <w:rPr>
                <w:sz w:val="18"/>
                <w:szCs w:val="18"/>
              </w:rPr>
              <w:t>6</w:t>
            </w:r>
            <w:r w:rsidR="00693983" w:rsidRPr="00214570">
              <w:rPr>
                <w:sz w:val="18"/>
                <w:szCs w:val="18"/>
              </w:rPr>
              <w:t>2</w:t>
            </w:r>
            <w:r w:rsidR="0069177D" w:rsidRPr="00214570">
              <w:rPr>
                <w:sz w:val="18"/>
                <w:szCs w:val="18"/>
              </w:rPr>
              <w:t xml:space="preserve"> and</w:t>
            </w:r>
            <w:r w:rsidR="008A4FE1" w:rsidRPr="00214570">
              <w:rPr>
                <w:sz w:val="18"/>
                <w:szCs w:val="18"/>
              </w:rPr>
              <w:t xml:space="preserve"> anne</w:t>
            </w:r>
            <w:r w:rsidR="00B65C69" w:rsidRPr="00214570">
              <w:rPr>
                <w:sz w:val="18"/>
                <w:szCs w:val="18"/>
              </w:rPr>
              <w:t>x III</w:t>
            </w:r>
            <w:r w:rsidRPr="00214570">
              <w:rPr>
                <w:sz w:val="18"/>
                <w:szCs w:val="18"/>
              </w:rPr>
              <w:t>)</w:t>
            </w:r>
          </w:p>
          <w:p w14:paraId="0861C0E9" w14:textId="24696C96" w:rsidR="00AA6E5B" w:rsidRPr="00734E1F" w:rsidRDefault="00B65C69" w:rsidP="00734E1F">
            <w:pPr>
              <w:pStyle w:val="Normal-pool"/>
              <w:numPr>
                <w:ilvl w:val="0"/>
                <w:numId w:val="30"/>
              </w:numPr>
              <w:tabs>
                <w:tab w:val="clear" w:pos="624"/>
              </w:tabs>
              <w:spacing w:before="40" w:after="40"/>
              <w:ind w:left="172" w:hanging="228"/>
              <w:rPr>
                <w:sz w:val="18"/>
                <w:szCs w:val="18"/>
              </w:rPr>
            </w:pPr>
            <w:hyperlink r:id="rId42" w:history="1">
              <w:r w:rsidRPr="00214570">
                <w:rPr>
                  <w:rStyle w:val="Hyperlink"/>
                  <w:sz w:val="18"/>
                  <w:szCs w:val="18"/>
                  <w:lang w:val="en-GB" w:eastAsia="en-US"/>
                </w:rPr>
                <w:t>Report of the Technology and Economic Assessment Panel, May 2026</w:t>
              </w:r>
              <w:r w:rsidRPr="00214570">
                <w:rPr>
                  <w:rStyle w:val="Hyperlink"/>
                  <w:sz w:val="18"/>
                  <w:szCs w:val="18"/>
                  <w:lang w:val="en-GB"/>
                </w:rPr>
                <w:t xml:space="preserve">, </w:t>
              </w:r>
              <w:r w:rsidRPr="00214570">
                <w:rPr>
                  <w:rStyle w:val="Hyperlink"/>
                  <w:sz w:val="18"/>
                  <w:szCs w:val="18"/>
                  <w:lang w:val="en-GB" w:eastAsia="en-US"/>
                </w:rPr>
                <w:t>(Volume 1: Progress Report)</w:t>
              </w:r>
            </w:hyperlink>
            <w:r w:rsidRPr="00214570">
              <w:rPr>
                <w:sz w:val="18"/>
                <w:szCs w:val="18"/>
              </w:rPr>
              <w:t xml:space="preserve">, </w:t>
            </w:r>
            <w:r w:rsidR="00ED7195" w:rsidRPr="00214570">
              <w:rPr>
                <w:sz w:val="18"/>
                <w:szCs w:val="18"/>
              </w:rPr>
              <w:t>a</w:t>
            </w:r>
            <w:r w:rsidR="00D522FC" w:rsidRPr="00214570">
              <w:rPr>
                <w:sz w:val="18"/>
                <w:szCs w:val="18"/>
              </w:rPr>
              <w:t>nnex 2</w:t>
            </w:r>
          </w:p>
        </w:tc>
      </w:tr>
      <w:tr w:rsidR="00EC4DFE" w:rsidRPr="00DB492F" w14:paraId="2269BE6C" w14:textId="77777777" w:rsidTr="00D51454">
        <w:tc>
          <w:tcPr>
            <w:tcW w:w="844" w:type="dxa"/>
            <w:tcBorders>
              <w:top w:val="single" w:sz="4" w:space="0" w:color="auto"/>
              <w:bottom w:val="single" w:sz="4" w:space="0" w:color="auto"/>
            </w:tcBorders>
          </w:tcPr>
          <w:p w14:paraId="0E7718A4" w14:textId="64CD4ECD" w:rsidR="00EC4DFE" w:rsidRPr="00DB492F" w:rsidRDefault="00EC4DFE" w:rsidP="00EC4DFE">
            <w:pPr>
              <w:pStyle w:val="Normal-pool"/>
              <w:spacing w:before="40" w:after="40"/>
              <w:rPr>
                <w:sz w:val="18"/>
                <w:szCs w:val="18"/>
              </w:rPr>
            </w:pPr>
            <w:r>
              <w:rPr>
                <w:sz w:val="18"/>
                <w:szCs w:val="18"/>
              </w:rPr>
              <w:t>(</w:t>
            </w:r>
            <w:r w:rsidR="00294494">
              <w:rPr>
                <w:sz w:val="18"/>
                <w:szCs w:val="18"/>
              </w:rPr>
              <w:t>e</w:t>
            </w:r>
            <w:r>
              <w:rPr>
                <w:sz w:val="18"/>
                <w:szCs w:val="18"/>
              </w:rPr>
              <w:t>)</w:t>
            </w:r>
          </w:p>
        </w:tc>
        <w:tc>
          <w:tcPr>
            <w:tcW w:w="4401" w:type="dxa"/>
            <w:tcBorders>
              <w:top w:val="single" w:sz="4" w:space="0" w:color="auto"/>
              <w:bottom w:val="single" w:sz="4" w:space="0" w:color="auto"/>
            </w:tcBorders>
          </w:tcPr>
          <w:p w14:paraId="09F90DF8" w14:textId="77777777" w:rsidR="00EC4DFE" w:rsidRPr="000869BC" w:rsidRDefault="00EC4DFE" w:rsidP="00EC4DFE">
            <w:pPr>
              <w:pStyle w:val="Normal-pool"/>
              <w:spacing w:before="40" w:after="40"/>
              <w:rPr>
                <w:i/>
                <w:iCs/>
                <w:sz w:val="18"/>
                <w:szCs w:val="18"/>
              </w:rPr>
            </w:pPr>
            <w:r w:rsidRPr="000869BC">
              <w:rPr>
                <w:i/>
                <w:iCs/>
                <w:sz w:val="18"/>
                <w:szCs w:val="18"/>
              </w:rPr>
              <w:t>Any other issues</w:t>
            </w:r>
          </w:p>
          <w:p w14:paraId="32999406" w14:textId="2C54B2C1" w:rsidR="00EC4DFE" w:rsidRPr="000869BC" w:rsidRDefault="00EC4DFE" w:rsidP="00EC4DFE">
            <w:pPr>
              <w:pStyle w:val="Normal-pool"/>
              <w:spacing w:before="120" w:after="40"/>
              <w:rPr>
                <w:sz w:val="18"/>
                <w:szCs w:val="18"/>
              </w:rPr>
            </w:pPr>
            <w:r w:rsidRPr="000869BC">
              <w:rPr>
                <w:sz w:val="18"/>
                <w:szCs w:val="18"/>
              </w:rPr>
              <w:t xml:space="preserve">Parties may wish to raise any issues from the TEAP progress report that have not been fully covered under </w:t>
            </w:r>
            <w:r w:rsidR="00DE6886" w:rsidRPr="000869BC">
              <w:rPr>
                <w:sz w:val="18"/>
                <w:szCs w:val="18"/>
              </w:rPr>
              <w:t xml:space="preserve">other </w:t>
            </w:r>
            <w:r w:rsidRPr="000869BC">
              <w:rPr>
                <w:sz w:val="18"/>
                <w:szCs w:val="18"/>
              </w:rPr>
              <w:t xml:space="preserve">sub-items. </w:t>
            </w:r>
          </w:p>
          <w:p w14:paraId="48D0751C" w14:textId="77777777" w:rsidR="00EC4DFE" w:rsidRPr="001637EC" w:rsidRDefault="00EC4DFE" w:rsidP="00EC4DFE">
            <w:pPr>
              <w:pStyle w:val="Normal-pool"/>
              <w:spacing w:before="40" w:after="40"/>
              <w:rPr>
                <w:sz w:val="18"/>
                <w:szCs w:val="18"/>
              </w:rPr>
            </w:pPr>
          </w:p>
          <w:p w14:paraId="00297F3A" w14:textId="77777777" w:rsidR="00EC4DFE" w:rsidRPr="000869BC" w:rsidRDefault="00EC4DFE" w:rsidP="00EC4DFE">
            <w:pPr>
              <w:pStyle w:val="Normal-pool"/>
              <w:spacing w:before="40" w:after="40"/>
              <w:rPr>
                <w:sz w:val="18"/>
                <w:szCs w:val="18"/>
              </w:rPr>
            </w:pPr>
          </w:p>
        </w:tc>
        <w:tc>
          <w:tcPr>
            <w:tcW w:w="4156" w:type="dxa"/>
            <w:tcBorders>
              <w:top w:val="single" w:sz="4" w:space="0" w:color="auto"/>
              <w:bottom w:val="single" w:sz="4" w:space="0" w:color="auto"/>
            </w:tcBorders>
          </w:tcPr>
          <w:p w14:paraId="51A551B7" w14:textId="004C40D9" w:rsidR="002473E0" w:rsidRPr="00214570" w:rsidRDefault="002473E0" w:rsidP="002473E0">
            <w:pPr>
              <w:pStyle w:val="Normal-pool"/>
              <w:numPr>
                <w:ilvl w:val="0"/>
                <w:numId w:val="30"/>
              </w:numPr>
              <w:tabs>
                <w:tab w:val="clear" w:pos="624"/>
              </w:tabs>
              <w:spacing w:before="40" w:after="40"/>
              <w:ind w:left="172" w:hanging="228"/>
              <w:rPr>
                <w:sz w:val="18"/>
                <w:szCs w:val="18"/>
              </w:rPr>
            </w:pPr>
            <w:r w:rsidRPr="00214570">
              <w:rPr>
                <w:sz w:val="18"/>
                <w:szCs w:val="18"/>
              </w:rPr>
              <w:lastRenderedPageBreak/>
              <w:t>Note by the Secretariat on issues for discussion by and information for the attention of the Open-ended Working Group of the Parties to the Montreal Protocol at its forty-eighth meeting (</w:t>
            </w:r>
            <w:hyperlink r:id="rId43" w:history="1">
              <w:r w:rsidRPr="00214570">
                <w:rPr>
                  <w:rStyle w:val="Hyperlink"/>
                  <w:sz w:val="18"/>
                  <w:szCs w:val="18"/>
                  <w:lang w:val="en-GB"/>
                </w:rPr>
                <w:t>UNEP/OzL.Pro.WG.1/48/2</w:t>
              </w:r>
            </w:hyperlink>
            <w:r w:rsidRPr="00214570">
              <w:rPr>
                <w:sz w:val="18"/>
                <w:szCs w:val="18"/>
              </w:rPr>
              <w:t xml:space="preserve">, para. </w:t>
            </w:r>
            <w:r w:rsidR="00AA603A" w:rsidRPr="00214570">
              <w:rPr>
                <w:sz w:val="18"/>
                <w:szCs w:val="18"/>
              </w:rPr>
              <w:t>25</w:t>
            </w:r>
            <w:r w:rsidRPr="00214570">
              <w:rPr>
                <w:sz w:val="18"/>
                <w:szCs w:val="18"/>
              </w:rPr>
              <w:t xml:space="preserve">) and its </w:t>
            </w:r>
            <w:r w:rsidRPr="00214570">
              <w:rPr>
                <w:sz w:val="18"/>
                <w:szCs w:val="18"/>
              </w:rPr>
              <w:lastRenderedPageBreak/>
              <w:t>addendum (</w:t>
            </w:r>
            <w:hyperlink r:id="rId44" w:history="1">
              <w:r w:rsidR="00690AAB" w:rsidRPr="00214570">
                <w:rPr>
                  <w:rStyle w:val="Hyperlink"/>
                  <w:sz w:val="18"/>
                  <w:szCs w:val="18"/>
                  <w:lang w:val="en-GB" w:eastAsia="en-US"/>
                </w:rPr>
                <w:t>UNEP/OzL.Pro.WG.1/48/2/Add.1</w:t>
              </w:r>
            </w:hyperlink>
            <w:r w:rsidRPr="00214570">
              <w:rPr>
                <w:sz w:val="18"/>
                <w:szCs w:val="18"/>
              </w:rPr>
              <w:t xml:space="preserve">, paras. </w:t>
            </w:r>
            <w:r w:rsidR="00512AFC" w:rsidRPr="00214570">
              <w:rPr>
                <w:sz w:val="18"/>
                <w:szCs w:val="18"/>
              </w:rPr>
              <w:t>6</w:t>
            </w:r>
            <w:r w:rsidR="00C4405E" w:rsidRPr="00214570">
              <w:rPr>
                <w:sz w:val="18"/>
                <w:szCs w:val="18"/>
              </w:rPr>
              <w:t>3</w:t>
            </w:r>
            <w:r w:rsidRPr="00214570">
              <w:rPr>
                <w:sz w:val="18"/>
                <w:szCs w:val="18"/>
              </w:rPr>
              <w:t>–</w:t>
            </w:r>
            <w:r w:rsidR="00091113" w:rsidRPr="00214570">
              <w:rPr>
                <w:sz w:val="18"/>
                <w:szCs w:val="18"/>
              </w:rPr>
              <w:t>82</w:t>
            </w:r>
            <w:r w:rsidRPr="00214570">
              <w:rPr>
                <w:sz w:val="18"/>
                <w:szCs w:val="18"/>
              </w:rPr>
              <w:t>)</w:t>
            </w:r>
          </w:p>
          <w:p w14:paraId="4F24E6BC" w14:textId="52C9E8C5" w:rsidR="00F07DA8" w:rsidRPr="00214570" w:rsidRDefault="00F07DA8" w:rsidP="002473E0">
            <w:pPr>
              <w:pStyle w:val="Normal-pool"/>
              <w:numPr>
                <w:ilvl w:val="0"/>
                <w:numId w:val="30"/>
              </w:numPr>
              <w:tabs>
                <w:tab w:val="clear" w:pos="624"/>
              </w:tabs>
              <w:spacing w:before="40" w:after="40"/>
              <w:ind w:left="172" w:hanging="228"/>
              <w:rPr>
                <w:sz w:val="18"/>
                <w:szCs w:val="18"/>
              </w:rPr>
            </w:pPr>
            <w:hyperlink r:id="rId45" w:history="1">
              <w:r w:rsidRPr="00214570">
                <w:rPr>
                  <w:rStyle w:val="Hyperlink"/>
                  <w:sz w:val="18"/>
                  <w:szCs w:val="18"/>
                  <w:lang w:val="en-GB"/>
                </w:rPr>
                <w:t>Destruction technologies and status of their approval</w:t>
              </w:r>
            </w:hyperlink>
          </w:p>
          <w:p w14:paraId="4BC6BDBC" w14:textId="69F5A66C" w:rsidR="00EC4DFE" w:rsidRPr="000F7F9F" w:rsidRDefault="003C16AF" w:rsidP="00EC4DFE">
            <w:pPr>
              <w:pStyle w:val="Normal-pool"/>
              <w:numPr>
                <w:ilvl w:val="0"/>
                <w:numId w:val="30"/>
              </w:numPr>
              <w:tabs>
                <w:tab w:val="clear" w:pos="624"/>
              </w:tabs>
              <w:spacing w:before="40" w:after="40"/>
              <w:ind w:left="172" w:hanging="228"/>
              <w:rPr>
                <w:sz w:val="18"/>
                <w:szCs w:val="18"/>
              </w:rPr>
            </w:pPr>
            <w:hyperlink r:id="rId46" w:history="1">
              <w:r w:rsidRPr="00214570">
                <w:rPr>
                  <w:rStyle w:val="Hyperlink"/>
                  <w:sz w:val="18"/>
                  <w:szCs w:val="18"/>
                  <w:lang w:val="en-GB" w:eastAsia="en-US"/>
                </w:rPr>
                <w:t>Report of the Technology and Economic Assessment Panel, May 2026</w:t>
              </w:r>
              <w:r w:rsidRPr="00214570">
                <w:rPr>
                  <w:rStyle w:val="Hyperlink"/>
                  <w:sz w:val="18"/>
                  <w:szCs w:val="18"/>
                  <w:lang w:val="en-GB"/>
                </w:rPr>
                <w:t xml:space="preserve">, </w:t>
              </w:r>
              <w:r w:rsidRPr="00214570">
                <w:rPr>
                  <w:rStyle w:val="Hyperlink"/>
                  <w:sz w:val="18"/>
                  <w:szCs w:val="18"/>
                  <w:lang w:val="en-GB" w:eastAsia="en-US"/>
                </w:rPr>
                <w:t>(Volume 1: Progress Report)</w:t>
              </w:r>
            </w:hyperlink>
            <w:r w:rsidR="000869BC" w:rsidRPr="00214570">
              <w:rPr>
                <w:sz w:val="18"/>
                <w:szCs w:val="18"/>
              </w:rPr>
              <w:t xml:space="preserve">, </w:t>
            </w:r>
            <w:r w:rsidR="004C4663" w:rsidRPr="00214570">
              <w:rPr>
                <w:sz w:val="18"/>
                <w:szCs w:val="18"/>
              </w:rPr>
              <w:t xml:space="preserve">section </w:t>
            </w:r>
            <w:r w:rsidR="004676FE" w:rsidRPr="00214570">
              <w:rPr>
                <w:sz w:val="18"/>
                <w:szCs w:val="18"/>
              </w:rPr>
              <w:t>5.</w:t>
            </w:r>
            <w:r w:rsidR="000869BC" w:rsidRPr="00214570">
              <w:rPr>
                <w:sz w:val="18"/>
                <w:szCs w:val="18"/>
              </w:rPr>
              <w:t>7</w:t>
            </w:r>
            <w:r w:rsidR="004676FE" w:rsidRPr="00214570">
              <w:rPr>
                <w:sz w:val="18"/>
                <w:szCs w:val="18"/>
              </w:rPr>
              <w:t xml:space="preserve">.1 and </w:t>
            </w:r>
            <w:r w:rsidR="000869BC" w:rsidRPr="00214570">
              <w:rPr>
                <w:sz w:val="18"/>
                <w:szCs w:val="18"/>
              </w:rPr>
              <w:t>chapter 7</w:t>
            </w:r>
          </w:p>
        </w:tc>
      </w:tr>
      <w:tr w:rsidR="003B6D6E" w:rsidRPr="00DB492F" w14:paraId="5C6BED9B" w14:textId="77777777" w:rsidTr="007B7B9A">
        <w:tc>
          <w:tcPr>
            <w:tcW w:w="844" w:type="dxa"/>
            <w:tcBorders>
              <w:top w:val="single" w:sz="12" w:space="0" w:color="auto"/>
              <w:bottom w:val="single" w:sz="4" w:space="0" w:color="auto"/>
            </w:tcBorders>
          </w:tcPr>
          <w:p w14:paraId="7B7B4473" w14:textId="073C3FBB" w:rsidR="003B6D6E" w:rsidRPr="00401133" w:rsidRDefault="003B6D6E" w:rsidP="00E91574">
            <w:pPr>
              <w:pStyle w:val="Normal-pool"/>
              <w:spacing w:before="40" w:after="40"/>
              <w:rPr>
                <w:sz w:val="18"/>
                <w:szCs w:val="18"/>
              </w:rPr>
            </w:pPr>
            <w:r w:rsidRPr="00421EA6">
              <w:rPr>
                <w:b/>
                <w:bCs/>
                <w:sz w:val="18"/>
                <w:szCs w:val="18"/>
              </w:rPr>
              <w:lastRenderedPageBreak/>
              <w:t>Item 5</w:t>
            </w:r>
          </w:p>
        </w:tc>
        <w:tc>
          <w:tcPr>
            <w:tcW w:w="8557" w:type="dxa"/>
            <w:gridSpan w:val="2"/>
            <w:tcBorders>
              <w:top w:val="single" w:sz="12" w:space="0" w:color="auto"/>
              <w:bottom w:val="single" w:sz="4" w:space="0" w:color="auto"/>
            </w:tcBorders>
          </w:tcPr>
          <w:p w14:paraId="2461F11F" w14:textId="67AF3E1A" w:rsidR="003B6D6E" w:rsidRPr="00401133" w:rsidRDefault="00021016" w:rsidP="003B6D6E">
            <w:pPr>
              <w:pStyle w:val="Normal-pool"/>
              <w:tabs>
                <w:tab w:val="clear" w:pos="624"/>
              </w:tabs>
              <w:spacing w:before="40" w:after="40"/>
              <w:rPr>
                <w:sz w:val="18"/>
                <w:szCs w:val="18"/>
              </w:rPr>
            </w:pPr>
            <w:r w:rsidRPr="00021016">
              <w:rPr>
                <w:b/>
                <w:bCs/>
                <w:sz w:val="18"/>
                <w:szCs w:val="18"/>
              </w:rPr>
              <w:t>Enhancing regional atmospheric monitoring of substances controlled by the Montreal Protocol (decision XXXVII/1)</w:t>
            </w:r>
          </w:p>
        </w:tc>
      </w:tr>
      <w:tr w:rsidR="003B6D6E" w:rsidRPr="00DB492F" w14:paraId="6A99A564" w14:textId="77777777" w:rsidTr="00C06C65">
        <w:tc>
          <w:tcPr>
            <w:tcW w:w="844" w:type="dxa"/>
            <w:tcBorders>
              <w:top w:val="single" w:sz="4" w:space="0" w:color="auto"/>
              <w:bottom w:val="single" w:sz="12" w:space="0" w:color="auto"/>
            </w:tcBorders>
          </w:tcPr>
          <w:p w14:paraId="7F7A0959" w14:textId="77777777" w:rsidR="003B6D6E" w:rsidRDefault="003B6D6E" w:rsidP="003B6D6E">
            <w:pPr>
              <w:pStyle w:val="Normal-pool"/>
              <w:spacing w:before="40" w:after="40"/>
              <w:rPr>
                <w:sz w:val="18"/>
                <w:szCs w:val="18"/>
              </w:rPr>
            </w:pPr>
          </w:p>
        </w:tc>
        <w:tc>
          <w:tcPr>
            <w:tcW w:w="4401" w:type="dxa"/>
            <w:tcBorders>
              <w:top w:val="single" w:sz="4" w:space="0" w:color="auto"/>
              <w:bottom w:val="single" w:sz="12" w:space="0" w:color="auto"/>
            </w:tcBorders>
          </w:tcPr>
          <w:p w14:paraId="4385B337" w14:textId="1D53D182" w:rsidR="00924D8D" w:rsidRDefault="00924D8D" w:rsidP="00CC09C9">
            <w:pPr>
              <w:pStyle w:val="Normal-pool-Table"/>
            </w:pPr>
            <w:r w:rsidRPr="00924D8D">
              <w:t xml:space="preserve">In </w:t>
            </w:r>
            <w:r w:rsidR="004B0964" w:rsidRPr="004B0964">
              <w:t>paragraph 4 of decision</w:t>
            </w:r>
            <w:r w:rsidR="00C46B5C">
              <w:t xml:space="preserve"> XXXVII/1</w:t>
            </w:r>
            <w:r w:rsidR="004B0964" w:rsidRPr="004B0964">
              <w:t>, the Ozone Secretariat was requested to report to the Open-ended Working Group at its forty-eighth meeting and to the Thirty-Eighth Meeting of the Parties on progress in and any outcomes of activities</w:t>
            </w:r>
            <w:r w:rsidR="006F33CF">
              <w:t xml:space="preserve"> relating to the evaluation of potential sites for monitoring of emissions of substances controlled under the Montreal Protocol</w:t>
            </w:r>
            <w:r w:rsidR="009D121E">
              <w:t xml:space="preserve"> and possible next steps towards establishing monitoring stations </w:t>
            </w:r>
            <w:r w:rsidR="00B33E0F">
              <w:t>activities at those potential sites</w:t>
            </w:r>
            <w:r w:rsidR="004B0964" w:rsidRPr="004B0964">
              <w:t>.</w:t>
            </w:r>
          </w:p>
          <w:p w14:paraId="07C59984" w14:textId="2D98AD12" w:rsidR="00680EFC" w:rsidRPr="006F7407" w:rsidRDefault="00937727" w:rsidP="00CC09C9">
            <w:pPr>
              <w:pStyle w:val="Normal-pool-Table"/>
            </w:pPr>
            <w:r w:rsidRPr="00937727">
              <w:t>Parties will have the opportunity to hear the presentation from the Secretariat</w:t>
            </w:r>
            <w:r w:rsidR="00D04684">
              <w:t xml:space="preserve"> and</w:t>
            </w:r>
            <w:r w:rsidR="003E0F4F">
              <w:t xml:space="preserve"> </w:t>
            </w:r>
            <w:r w:rsidRPr="00937727">
              <w:t xml:space="preserve">the Advisory Committee </w:t>
            </w:r>
            <w:r w:rsidR="00A03069">
              <w:rPr>
                <w:lang w:val="en-US"/>
              </w:rPr>
              <w:t>and</w:t>
            </w:r>
            <w:r w:rsidRPr="00937727">
              <w:t xml:space="preserve"> may wish to discuss the matter and suggest the way forward.</w:t>
            </w:r>
          </w:p>
        </w:tc>
        <w:tc>
          <w:tcPr>
            <w:tcW w:w="4156" w:type="dxa"/>
            <w:tcBorders>
              <w:top w:val="single" w:sz="4" w:space="0" w:color="auto"/>
              <w:bottom w:val="single" w:sz="12" w:space="0" w:color="auto"/>
            </w:tcBorders>
          </w:tcPr>
          <w:p w14:paraId="3D202207" w14:textId="63FD636F" w:rsidR="00370020" w:rsidRPr="00214570" w:rsidRDefault="00370020" w:rsidP="00370020">
            <w:pPr>
              <w:pStyle w:val="Normal-pool"/>
              <w:numPr>
                <w:ilvl w:val="0"/>
                <w:numId w:val="30"/>
              </w:numPr>
              <w:tabs>
                <w:tab w:val="clear" w:pos="624"/>
              </w:tabs>
              <w:spacing w:before="40" w:after="40"/>
              <w:ind w:left="172" w:hanging="228"/>
              <w:rPr>
                <w:sz w:val="18"/>
                <w:szCs w:val="18"/>
              </w:rPr>
            </w:pPr>
            <w:r w:rsidRPr="00214570">
              <w:rPr>
                <w:sz w:val="18"/>
                <w:szCs w:val="18"/>
              </w:rPr>
              <w:t>Note by the Secretariat on issues for discussion by and information for the attention of the Open-ended Working Group of the Parties to the Montreal Protocol at its forty-eighth meeting (</w:t>
            </w:r>
            <w:hyperlink r:id="rId47" w:history="1">
              <w:r w:rsidRPr="00214570">
                <w:rPr>
                  <w:rStyle w:val="Hyperlink"/>
                  <w:sz w:val="18"/>
                  <w:szCs w:val="18"/>
                  <w:lang w:val="en-GB"/>
                </w:rPr>
                <w:t>UNEP/OzL.Pro.WG.1/48/2</w:t>
              </w:r>
            </w:hyperlink>
            <w:r w:rsidRPr="00214570">
              <w:rPr>
                <w:sz w:val="18"/>
                <w:szCs w:val="18"/>
              </w:rPr>
              <w:t>, para</w:t>
            </w:r>
            <w:r w:rsidR="00532AA9" w:rsidRPr="00214570">
              <w:rPr>
                <w:sz w:val="18"/>
                <w:szCs w:val="18"/>
              </w:rPr>
              <w:t>s</w:t>
            </w:r>
            <w:r w:rsidRPr="00214570">
              <w:rPr>
                <w:sz w:val="18"/>
                <w:szCs w:val="18"/>
              </w:rPr>
              <w:t xml:space="preserve">. </w:t>
            </w:r>
            <w:r w:rsidR="006100B6" w:rsidRPr="00214570">
              <w:rPr>
                <w:sz w:val="18"/>
                <w:szCs w:val="18"/>
              </w:rPr>
              <w:t>26–30</w:t>
            </w:r>
            <w:r w:rsidRPr="00214570">
              <w:rPr>
                <w:sz w:val="18"/>
                <w:szCs w:val="18"/>
              </w:rPr>
              <w:t>) and its addendum (</w:t>
            </w:r>
            <w:hyperlink r:id="rId48" w:history="1">
              <w:r w:rsidR="006C6147" w:rsidRPr="00214570">
                <w:rPr>
                  <w:rStyle w:val="Hyperlink"/>
                  <w:sz w:val="18"/>
                  <w:szCs w:val="18"/>
                  <w:lang w:val="en-GB" w:eastAsia="en-US"/>
                </w:rPr>
                <w:t>UNEP/OzL.Pro.WG.1/48/2/Add.1</w:t>
              </w:r>
            </w:hyperlink>
            <w:r w:rsidRPr="00214570">
              <w:rPr>
                <w:sz w:val="18"/>
                <w:szCs w:val="18"/>
              </w:rPr>
              <w:t xml:space="preserve">, paras. </w:t>
            </w:r>
            <w:r w:rsidR="00DB78A1" w:rsidRPr="00214570">
              <w:rPr>
                <w:sz w:val="18"/>
                <w:szCs w:val="18"/>
              </w:rPr>
              <w:t>83</w:t>
            </w:r>
            <w:r w:rsidRPr="00214570">
              <w:rPr>
                <w:sz w:val="18"/>
                <w:szCs w:val="18"/>
              </w:rPr>
              <w:t>–8</w:t>
            </w:r>
            <w:r w:rsidR="00DB78A1" w:rsidRPr="00214570">
              <w:rPr>
                <w:sz w:val="18"/>
                <w:szCs w:val="18"/>
              </w:rPr>
              <w:t>8</w:t>
            </w:r>
            <w:r w:rsidRPr="00214570">
              <w:rPr>
                <w:sz w:val="18"/>
                <w:szCs w:val="18"/>
              </w:rPr>
              <w:t>)</w:t>
            </w:r>
          </w:p>
          <w:p w14:paraId="47754C50" w14:textId="161922F3" w:rsidR="00484FF0" w:rsidRPr="008E406C" w:rsidRDefault="009B37A5" w:rsidP="00370020">
            <w:pPr>
              <w:pStyle w:val="Normal-pool"/>
              <w:numPr>
                <w:ilvl w:val="0"/>
                <w:numId w:val="30"/>
              </w:numPr>
              <w:tabs>
                <w:tab w:val="clear" w:pos="624"/>
              </w:tabs>
              <w:spacing w:before="40" w:after="40"/>
              <w:ind w:left="172" w:hanging="228"/>
              <w:rPr>
                <w:sz w:val="18"/>
                <w:szCs w:val="18"/>
                <w:lang w:val="en-US"/>
              </w:rPr>
            </w:pPr>
            <w:r w:rsidRPr="008E406C">
              <w:rPr>
                <w:sz w:val="18"/>
                <w:szCs w:val="18"/>
              </w:rPr>
              <w:t xml:space="preserve">Note by the Secretariat on </w:t>
            </w:r>
            <w:r w:rsidR="00A22B60" w:rsidRPr="008E406C">
              <w:rPr>
                <w:sz w:val="18"/>
                <w:szCs w:val="18"/>
              </w:rPr>
              <w:t>decision</w:t>
            </w:r>
            <w:r w:rsidR="00502C1A" w:rsidRPr="008E406C">
              <w:rPr>
                <w:sz w:val="18"/>
                <w:szCs w:val="18"/>
              </w:rPr>
              <w:t>s</w:t>
            </w:r>
            <w:r w:rsidR="00A22B60" w:rsidRPr="008E406C">
              <w:rPr>
                <w:sz w:val="18"/>
                <w:szCs w:val="18"/>
              </w:rPr>
              <w:t xml:space="preserve"> </w:t>
            </w:r>
            <w:r w:rsidRPr="008E406C">
              <w:rPr>
                <w:sz w:val="18"/>
                <w:szCs w:val="18"/>
                <w:lang w:val="en-US"/>
              </w:rPr>
              <w:t xml:space="preserve">taken by the Executive Committee of the Multilateral Fund </w:t>
            </w:r>
            <w:r w:rsidR="008E406C" w:rsidRPr="008E406C">
              <w:rPr>
                <w:sz w:val="18"/>
                <w:szCs w:val="18"/>
                <w:lang w:val="en-US"/>
              </w:rPr>
              <w:t xml:space="preserve">for the Implementation of the Montreal Protocol </w:t>
            </w:r>
            <w:r w:rsidRPr="008E406C">
              <w:rPr>
                <w:sz w:val="18"/>
                <w:szCs w:val="18"/>
                <w:lang w:val="en-US"/>
              </w:rPr>
              <w:t>at its 98</w:t>
            </w:r>
            <w:r w:rsidRPr="008E406C">
              <w:rPr>
                <w:sz w:val="18"/>
                <w:szCs w:val="18"/>
                <w:vertAlign w:val="superscript"/>
                <w:lang w:val="en-US"/>
              </w:rPr>
              <w:t>th</w:t>
            </w:r>
            <w:r w:rsidR="00A22B60" w:rsidRPr="008E406C">
              <w:rPr>
                <w:sz w:val="18"/>
                <w:szCs w:val="18"/>
                <w:lang w:val="en-US"/>
              </w:rPr>
              <w:t xml:space="preserve"> </w:t>
            </w:r>
            <w:r w:rsidRPr="008E406C">
              <w:rPr>
                <w:sz w:val="18"/>
                <w:szCs w:val="18"/>
                <w:lang w:val="en-US"/>
              </w:rPr>
              <w:t>meeting</w:t>
            </w:r>
            <w:r w:rsidR="00A22B60" w:rsidRPr="008E406C">
              <w:rPr>
                <w:sz w:val="18"/>
                <w:szCs w:val="18"/>
                <w:lang w:val="en-US"/>
              </w:rPr>
              <w:t xml:space="preserve"> </w:t>
            </w:r>
            <w:r w:rsidRPr="008E406C">
              <w:rPr>
                <w:sz w:val="18"/>
                <w:szCs w:val="18"/>
                <w:lang w:val="en-US"/>
              </w:rPr>
              <w:t>on</w:t>
            </w:r>
            <w:r w:rsidR="00A22B60" w:rsidRPr="008E406C">
              <w:rPr>
                <w:sz w:val="18"/>
                <w:szCs w:val="18"/>
              </w:rPr>
              <w:t xml:space="preserve"> </w:t>
            </w:r>
            <w:r w:rsidR="005C5586" w:rsidRPr="008E406C">
              <w:rPr>
                <w:sz w:val="18"/>
                <w:szCs w:val="18"/>
                <w:lang w:val="en-US"/>
              </w:rPr>
              <w:t xml:space="preserve">matters relating to </w:t>
            </w:r>
            <w:r w:rsidRPr="008E406C">
              <w:rPr>
                <w:sz w:val="18"/>
                <w:szCs w:val="18"/>
                <w:lang w:val="en-US"/>
              </w:rPr>
              <w:t>pilot projects to enhance regional atmospheric monitoring of controlled substances</w:t>
            </w:r>
            <w:r w:rsidR="00822589" w:rsidRPr="008E406C">
              <w:rPr>
                <w:sz w:val="18"/>
                <w:szCs w:val="18"/>
                <w:lang w:val="en-US"/>
              </w:rPr>
              <w:t xml:space="preserve"> </w:t>
            </w:r>
            <w:r w:rsidRPr="008E406C">
              <w:rPr>
                <w:sz w:val="18"/>
                <w:szCs w:val="18"/>
                <w:lang w:val="en-US"/>
              </w:rPr>
              <w:t>(</w:t>
            </w:r>
            <w:hyperlink r:id="rId49" w:history="1">
              <w:r w:rsidR="00CE38C5" w:rsidRPr="0033122C">
                <w:rPr>
                  <w:rStyle w:val="Hyperlink"/>
                  <w:sz w:val="18"/>
                  <w:szCs w:val="18"/>
                  <w:lang w:val="en-GB"/>
                </w:rPr>
                <w:t>UNEP/OzL.Pro.WG.1/48/INF/5</w:t>
              </w:r>
            </w:hyperlink>
            <w:r w:rsidRPr="008E406C">
              <w:rPr>
                <w:sz w:val="18"/>
                <w:szCs w:val="18"/>
              </w:rPr>
              <w:t>)</w:t>
            </w:r>
          </w:p>
          <w:p w14:paraId="6562C362" w14:textId="143B4DC5" w:rsidR="008C50DC" w:rsidRPr="00214570" w:rsidRDefault="008C50DC" w:rsidP="008C50DC">
            <w:pPr>
              <w:pStyle w:val="Normal-pool"/>
              <w:numPr>
                <w:ilvl w:val="0"/>
                <w:numId w:val="30"/>
              </w:numPr>
              <w:tabs>
                <w:tab w:val="clear" w:pos="624"/>
              </w:tabs>
              <w:spacing w:before="40" w:after="40"/>
              <w:ind w:left="172" w:hanging="228"/>
              <w:rPr>
                <w:sz w:val="18"/>
                <w:szCs w:val="18"/>
              </w:rPr>
            </w:pPr>
            <w:r w:rsidRPr="00214570">
              <w:rPr>
                <w:sz w:val="18"/>
                <w:szCs w:val="18"/>
              </w:rPr>
              <w:t>Report of the Thirty-Seventh Meeting of the Parties to the Montreal Protocol on Substances that Deplete the Ozone Layer (</w:t>
            </w:r>
            <w:hyperlink r:id="rId50" w:history="1">
              <w:r w:rsidRPr="00214570">
                <w:rPr>
                  <w:rStyle w:val="Hyperlink"/>
                  <w:sz w:val="18"/>
                  <w:szCs w:val="18"/>
                  <w:lang w:val="en-GB" w:eastAsia="en-US"/>
                </w:rPr>
                <w:t>UNEP/OzL.Pro.37/9</w:t>
              </w:r>
            </w:hyperlink>
            <w:r w:rsidRPr="00214570">
              <w:rPr>
                <w:sz w:val="18"/>
                <w:szCs w:val="18"/>
              </w:rPr>
              <w:t>, paras. 1</w:t>
            </w:r>
            <w:r w:rsidR="009874C9" w:rsidRPr="00214570">
              <w:rPr>
                <w:sz w:val="18"/>
                <w:szCs w:val="18"/>
              </w:rPr>
              <w:t>03</w:t>
            </w:r>
            <w:r w:rsidRPr="00214570">
              <w:rPr>
                <w:sz w:val="18"/>
                <w:szCs w:val="18"/>
              </w:rPr>
              <w:t>–1</w:t>
            </w:r>
            <w:r w:rsidR="009874C9" w:rsidRPr="00214570">
              <w:rPr>
                <w:sz w:val="18"/>
                <w:szCs w:val="18"/>
              </w:rPr>
              <w:t>17</w:t>
            </w:r>
            <w:r w:rsidRPr="00214570">
              <w:rPr>
                <w:sz w:val="18"/>
                <w:szCs w:val="18"/>
              </w:rPr>
              <w:t>)</w:t>
            </w:r>
          </w:p>
          <w:p w14:paraId="4BC8D87B" w14:textId="77777777" w:rsidR="003B6D6E" w:rsidRPr="00214570" w:rsidRDefault="00A420E7" w:rsidP="003B6D6E">
            <w:pPr>
              <w:pStyle w:val="Normal-pool"/>
              <w:numPr>
                <w:ilvl w:val="0"/>
                <w:numId w:val="30"/>
              </w:numPr>
              <w:tabs>
                <w:tab w:val="clear" w:pos="624"/>
              </w:tabs>
              <w:spacing w:before="40" w:after="40"/>
              <w:ind w:left="172" w:hanging="228"/>
              <w:rPr>
                <w:sz w:val="18"/>
                <w:szCs w:val="18"/>
              </w:rPr>
            </w:pPr>
            <w:r w:rsidRPr="00214570">
              <w:rPr>
                <w:sz w:val="18"/>
                <w:szCs w:val="18"/>
              </w:rPr>
              <w:t>Note by the Secretariat on issues for discussion by and information for the attention of the Thirty-Seventh Meeting of the Parties to the Montreal Protocol – Addendum (</w:t>
            </w:r>
            <w:hyperlink r:id="rId51" w:history="1">
              <w:r w:rsidRPr="00214570">
                <w:rPr>
                  <w:rStyle w:val="Hyperlink"/>
                  <w:sz w:val="18"/>
                  <w:szCs w:val="18"/>
                  <w:lang w:val="en-GB"/>
                </w:rPr>
                <w:t>UNEP/OzL.Pro.37/2/Add.1, paras</w:t>
              </w:r>
            </w:hyperlink>
            <w:r w:rsidRPr="00214570">
              <w:rPr>
                <w:sz w:val="18"/>
                <w:szCs w:val="18"/>
              </w:rPr>
              <w:t xml:space="preserve">. </w:t>
            </w:r>
            <w:r w:rsidR="00311909" w:rsidRPr="00214570">
              <w:rPr>
                <w:sz w:val="18"/>
                <w:szCs w:val="18"/>
              </w:rPr>
              <w:t>20</w:t>
            </w:r>
            <w:r w:rsidRPr="00214570">
              <w:rPr>
                <w:sz w:val="18"/>
                <w:szCs w:val="18"/>
              </w:rPr>
              <w:t>–</w:t>
            </w:r>
            <w:r w:rsidR="00FC2197" w:rsidRPr="00214570">
              <w:rPr>
                <w:sz w:val="18"/>
                <w:szCs w:val="18"/>
              </w:rPr>
              <w:t>48</w:t>
            </w:r>
            <w:r w:rsidRPr="00214570">
              <w:rPr>
                <w:sz w:val="18"/>
                <w:szCs w:val="18"/>
              </w:rPr>
              <w:t>)</w:t>
            </w:r>
          </w:p>
          <w:p w14:paraId="429F0BEF" w14:textId="38138A3E" w:rsidR="00994183" w:rsidRPr="00DB492F" w:rsidRDefault="00994183" w:rsidP="003B6D6E">
            <w:pPr>
              <w:pStyle w:val="Normal-pool"/>
              <w:numPr>
                <w:ilvl w:val="0"/>
                <w:numId w:val="30"/>
              </w:numPr>
              <w:tabs>
                <w:tab w:val="clear" w:pos="624"/>
              </w:tabs>
              <w:spacing w:before="40" w:after="40"/>
              <w:ind w:left="172" w:hanging="228"/>
              <w:rPr>
                <w:sz w:val="18"/>
                <w:szCs w:val="18"/>
              </w:rPr>
            </w:pPr>
            <w:hyperlink r:id="rId52" w:history="1">
              <w:r w:rsidRPr="00214570">
                <w:rPr>
                  <w:rStyle w:val="Hyperlink"/>
                  <w:sz w:val="18"/>
                  <w:szCs w:val="18"/>
                  <w:lang w:val="en-GB" w:eastAsia="en-US"/>
                </w:rPr>
                <w:t xml:space="preserve">Presentation by the Ozone Secretariat and the Advisory Committee of the General Trust Fund for Financing Activities on Research and Systematic Observations Relevant to the Vienna Convention on </w:t>
              </w:r>
              <w:r w:rsidR="00802DBC" w:rsidRPr="00214570">
                <w:rPr>
                  <w:rStyle w:val="Hyperlink"/>
                  <w:sz w:val="18"/>
                  <w:szCs w:val="18"/>
                  <w:lang w:val="en-GB" w:eastAsia="en-US"/>
                </w:rPr>
                <w:t>enhancing the regional atmospheric monitoring of substances controlled by the Montreal Protocol a</w:t>
              </w:r>
              <w:r w:rsidRPr="00214570">
                <w:rPr>
                  <w:rStyle w:val="Hyperlink"/>
                  <w:sz w:val="18"/>
                  <w:szCs w:val="18"/>
                  <w:lang w:val="en-GB" w:eastAsia="en-US"/>
                </w:rPr>
                <w:t>t the Thirty-Seventh Meeting of the Parties to the Montreal Protocol</w:t>
              </w:r>
            </w:hyperlink>
          </w:p>
        </w:tc>
      </w:tr>
      <w:tr w:rsidR="003B6D6E" w:rsidRPr="00DB492F" w14:paraId="08CE2BDF" w14:textId="77777777" w:rsidTr="00C06C65">
        <w:tc>
          <w:tcPr>
            <w:tcW w:w="844" w:type="dxa"/>
            <w:tcBorders>
              <w:top w:val="single" w:sz="12" w:space="0" w:color="auto"/>
              <w:bottom w:val="single" w:sz="4" w:space="0" w:color="auto"/>
            </w:tcBorders>
          </w:tcPr>
          <w:p w14:paraId="228D6206" w14:textId="3F70AAD7" w:rsidR="003B6D6E" w:rsidRDefault="003B6D6E" w:rsidP="003B6D6E">
            <w:pPr>
              <w:pStyle w:val="Normal-pool"/>
              <w:spacing w:before="40" w:after="40"/>
              <w:rPr>
                <w:sz w:val="18"/>
                <w:szCs w:val="18"/>
              </w:rPr>
            </w:pPr>
            <w:r w:rsidRPr="003B6D6E">
              <w:rPr>
                <w:b/>
                <w:bCs/>
              </w:rPr>
              <w:t>Item 6</w:t>
            </w:r>
          </w:p>
        </w:tc>
        <w:tc>
          <w:tcPr>
            <w:tcW w:w="8557" w:type="dxa"/>
            <w:gridSpan w:val="2"/>
            <w:tcBorders>
              <w:top w:val="single" w:sz="12" w:space="0" w:color="auto"/>
              <w:bottom w:val="single" w:sz="4" w:space="0" w:color="auto"/>
            </w:tcBorders>
          </w:tcPr>
          <w:p w14:paraId="16D1C70E" w14:textId="7282E61B" w:rsidR="003B6D6E" w:rsidRPr="00DB492F" w:rsidRDefault="00FE35DC" w:rsidP="003B6D6E">
            <w:pPr>
              <w:pStyle w:val="Normal-pool"/>
              <w:tabs>
                <w:tab w:val="clear" w:pos="624"/>
              </w:tabs>
              <w:spacing w:before="40" w:after="40"/>
              <w:rPr>
                <w:sz w:val="18"/>
                <w:szCs w:val="18"/>
              </w:rPr>
            </w:pPr>
            <w:r w:rsidRPr="00FE35DC">
              <w:rPr>
                <w:b/>
                <w:bCs/>
                <w:sz w:val="18"/>
              </w:rPr>
              <w:t>Ensuring the viability of Montreal Protocol operations (decision XXXVII/7)</w:t>
            </w:r>
          </w:p>
        </w:tc>
      </w:tr>
      <w:tr w:rsidR="001E6A5F" w:rsidRPr="00214570" w14:paraId="79B87A3F" w14:textId="77777777" w:rsidTr="00D51454">
        <w:tc>
          <w:tcPr>
            <w:tcW w:w="844" w:type="dxa"/>
            <w:tcBorders>
              <w:top w:val="single" w:sz="4" w:space="0" w:color="auto"/>
              <w:bottom w:val="single" w:sz="4" w:space="0" w:color="auto"/>
            </w:tcBorders>
          </w:tcPr>
          <w:p w14:paraId="7A547841" w14:textId="77777777" w:rsidR="001E6A5F" w:rsidRDefault="001E6A5F" w:rsidP="001E6A5F">
            <w:pPr>
              <w:pStyle w:val="Normal-pool"/>
              <w:spacing w:before="40" w:after="40"/>
              <w:rPr>
                <w:sz w:val="18"/>
                <w:szCs w:val="18"/>
              </w:rPr>
            </w:pPr>
          </w:p>
        </w:tc>
        <w:tc>
          <w:tcPr>
            <w:tcW w:w="4401" w:type="dxa"/>
            <w:tcBorders>
              <w:top w:val="single" w:sz="4" w:space="0" w:color="auto"/>
              <w:bottom w:val="single" w:sz="4" w:space="0" w:color="auto"/>
            </w:tcBorders>
          </w:tcPr>
          <w:p w14:paraId="3B109843" w14:textId="06774C8B" w:rsidR="00D32806" w:rsidRDefault="00D32806" w:rsidP="001E6A5F">
            <w:pPr>
              <w:pStyle w:val="Normal-pool-Table"/>
            </w:pPr>
            <w:r w:rsidRPr="00D32806">
              <w:t xml:space="preserve">In paragraph 1 of decision XXXVII/7, the Ozone Secretariat </w:t>
            </w:r>
            <w:r>
              <w:t xml:space="preserve">was requested </w:t>
            </w:r>
            <w:r w:rsidRPr="00D32806">
              <w:t xml:space="preserve">to prepare a report, for consideration by the Open-ended Working Group at its forty-eighth meeting, on the options for making effective and efficient changes, with associated cost estimates, to the timing of, Ozone Secretariat support for and length of the Meetings of the Parties to the Montreal Protocol and meetings of the Open-ended Working Group, the Implementation Committee under the Non-Compliance Procedure for the Montreal Protocol and the assessment panels, and the timing of replenishment decisions. </w:t>
            </w:r>
          </w:p>
          <w:p w14:paraId="159658F7" w14:textId="3911ED40" w:rsidR="001E6A5F" w:rsidRPr="00526B38" w:rsidRDefault="00933645" w:rsidP="00D51454">
            <w:pPr>
              <w:pStyle w:val="Normal-pool-Table"/>
              <w:spacing w:after="0"/>
            </w:pPr>
            <w:r w:rsidRPr="00933645">
              <w:t xml:space="preserve">Parties may wish to consider the information contained in the documents prepared by the Secretariat and discuss the </w:t>
            </w:r>
            <w:r w:rsidRPr="00D51454">
              <w:t>way forward.</w:t>
            </w:r>
          </w:p>
        </w:tc>
        <w:tc>
          <w:tcPr>
            <w:tcW w:w="4156" w:type="dxa"/>
            <w:tcBorders>
              <w:top w:val="single" w:sz="4" w:space="0" w:color="auto"/>
              <w:bottom w:val="single" w:sz="4" w:space="0" w:color="auto"/>
            </w:tcBorders>
          </w:tcPr>
          <w:p w14:paraId="2FD13B7C" w14:textId="19741F8C" w:rsidR="00FA5EDA" w:rsidRPr="00214570" w:rsidRDefault="00BE34FD" w:rsidP="00915E83">
            <w:pPr>
              <w:pStyle w:val="Normal-pool"/>
              <w:numPr>
                <w:ilvl w:val="0"/>
                <w:numId w:val="30"/>
              </w:numPr>
              <w:tabs>
                <w:tab w:val="clear" w:pos="624"/>
              </w:tabs>
              <w:spacing w:before="40" w:after="40"/>
              <w:ind w:left="172" w:hanging="228"/>
              <w:rPr>
                <w:sz w:val="18"/>
                <w:szCs w:val="18"/>
              </w:rPr>
            </w:pPr>
            <w:r w:rsidRPr="00214570">
              <w:rPr>
                <w:sz w:val="18"/>
                <w:szCs w:val="18"/>
              </w:rPr>
              <w:t>Note by the Secretariat on issues for discussion by and information for the attention of the Open-ended Working Group of the Parties to the Montreal Protocol at its forty-eighth meeting (</w:t>
            </w:r>
            <w:hyperlink r:id="rId53" w:history="1">
              <w:r w:rsidRPr="00214570">
                <w:rPr>
                  <w:rStyle w:val="Hyperlink"/>
                  <w:sz w:val="18"/>
                  <w:szCs w:val="18"/>
                  <w:lang w:val="en-GB"/>
                </w:rPr>
                <w:t>UNEP/OzL.Pro.WG.1/48/2</w:t>
              </w:r>
            </w:hyperlink>
            <w:r w:rsidRPr="00214570">
              <w:rPr>
                <w:sz w:val="18"/>
                <w:szCs w:val="18"/>
              </w:rPr>
              <w:t>, para</w:t>
            </w:r>
            <w:r w:rsidR="00547317" w:rsidRPr="00214570">
              <w:rPr>
                <w:sz w:val="18"/>
                <w:szCs w:val="18"/>
              </w:rPr>
              <w:t>s</w:t>
            </w:r>
            <w:r w:rsidRPr="00214570">
              <w:rPr>
                <w:sz w:val="18"/>
                <w:szCs w:val="18"/>
              </w:rPr>
              <w:t>. 31</w:t>
            </w:r>
            <w:r w:rsidR="001B1024" w:rsidRPr="00214570">
              <w:rPr>
                <w:sz w:val="18"/>
                <w:szCs w:val="18"/>
              </w:rPr>
              <w:t xml:space="preserve"> and </w:t>
            </w:r>
            <w:r w:rsidRPr="00214570">
              <w:rPr>
                <w:sz w:val="18"/>
                <w:szCs w:val="18"/>
              </w:rPr>
              <w:t xml:space="preserve">32) </w:t>
            </w:r>
          </w:p>
          <w:p w14:paraId="43DFBF3E" w14:textId="08608832" w:rsidR="001E6A5F" w:rsidRPr="00214570" w:rsidRDefault="00E7439F" w:rsidP="00FA5EDA">
            <w:pPr>
              <w:pStyle w:val="Normal-pool"/>
              <w:numPr>
                <w:ilvl w:val="0"/>
                <w:numId w:val="30"/>
              </w:numPr>
              <w:tabs>
                <w:tab w:val="clear" w:pos="624"/>
              </w:tabs>
              <w:spacing w:before="40" w:after="40"/>
              <w:ind w:left="172" w:hanging="228"/>
              <w:rPr>
                <w:sz w:val="18"/>
                <w:szCs w:val="18"/>
              </w:rPr>
            </w:pPr>
            <w:r w:rsidRPr="00214570">
              <w:rPr>
                <w:sz w:val="18"/>
                <w:szCs w:val="18"/>
              </w:rPr>
              <w:t xml:space="preserve">Note by the Secretariat </w:t>
            </w:r>
            <w:r w:rsidR="00014E64" w:rsidRPr="00214570">
              <w:rPr>
                <w:sz w:val="18"/>
                <w:szCs w:val="18"/>
              </w:rPr>
              <w:t>on e</w:t>
            </w:r>
            <w:r w:rsidR="00915E83" w:rsidRPr="00214570">
              <w:rPr>
                <w:sz w:val="18"/>
                <w:szCs w:val="18"/>
              </w:rPr>
              <w:t>nsuring the viability of Montreal Protocol operations: scenarios, options and cost estimates</w:t>
            </w:r>
            <w:r w:rsidR="00BE34FD" w:rsidRPr="00214570">
              <w:rPr>
                <w:sz w:val="18"/>
                <w:szCs w:val="18"/>
              </w:rPr>
              <w:t xml:space="preserve"> </w:t>
            </w:r>
            <w:r w:rsidR="001E6A5F" w:rsidRPr="00214570">
              <w:rPr>
                <w:bCs/>
                <w:sz w:val="18"/>
                <w:szCs w:val="18"/>
              </w:rPr>
              <w:t>(</w:t>
            </w:r>
            <w:hyperlink r:id="rId54" w:history="1">
              <w:r w:rsidR="006328A3" w:rsidRPr="00214570">
                <w:rPr>
                  <w:rStyle w:val="Hyperlink"/>
                  <w:sz w:val="18"/>
                  <w:szCs w:val="18"/>
                  <w:lang w:val="en-GB"/>
                </w:rPr>
                <w:t>UNEP/OzL.Pro.WG.1/48/4</w:t>
              </w:r>
            </w:hyperlink>
            <w:r w:rsidR="001E6A5F" w:rsidRPr="00214570">
              <w:rPr>
                <w:bCs/>
                <w:sz w:val="18"/>
                <w:szCs w:val="18"/>
              </w:rPr>
              <w:t>)</w:t>
            </w:r>
            <w:r w:rsidR="00014E64" w:rsidRPr="00214570">
              <w:rPr>
                <w:bCs/>
                <w:sz w:val="18"/>
                <w:szCs w:val="18"/>
              </w:rPr>
              <w:t xml:space="preserve"> and its addendum (</w:t>
            </w:r>
            <w:hyperlink r:id="rId55" w:history="1">
              <w:r w:rsidR="00014E64" w:rsidRPr="00DA5AE5">
                <w:rPr>
                  <w:rStyle w:val="Hyperlink"/>
                  <w:sz w:val="18"/>
                  <w:szCs w:val="18"/>
                  <w:lang w:val="en-GB" w:eastAsia="en-US"/>
                </w:rPr>
                <w:t>UNEP/OzL.Pro.WG.1/48/4</w:t>
              </w:r>
              <w:r w:rsidR="003A22A4" w:rsidRPr="00DA5AE5">
                <w:rPr>
                  <w:rStyle w:val="Hyperlink"/>
                  <w:sz w:val="18"/>
                  <w:szCs w:val="18"/>
                  <w:lang w:val="en-GB"/>
                </w:rPr>
                <w:t>/Add.1</w:t>
              </w:r>
            </w:hyperlink>
            <w:r w:rsidR="00014E64" w:rsidRPr="00214570">
              <w:rPr>
                <w:bCs/>
                <w:sz w:val="18"/>
                <w:szCs w:val="18"/>
              </w:rPr>
              <w:t>)</w:t>
            </w:r>
            <w:r w:rsidR="00DA5AE5" w:rsidRPr="00214570" w:rsidDel="00DA5AE5">
              <w:rPr>
                <w:bCs/>
                <w:sz w:val="18"/>
                <w:szCs w:val="18"/>
                <w:vertAlign w:val="superscript"/>
              </w:rPr>
              <w:t xml:space="preserve"> </w:t>
            </w:r>
          </w:p>
        </w:tc>
      </w:tr>
      <w:tr w:rsidR="001E6A5F" w:rsidRPr="00DB492F" w14:paraId="54080866" w14:textId="77777777" w:rsidTr="00D6065A">
        <w:trPr>
          <w:trHeight w:val="192"/>
        </w:trPr>
        <w:tc>
          <w:tcPr>
            <w:tcW w:w="844" w:type="dxa"/>
            <w:tcBorders>
              <w:top w:val="single" w:sz="12" w:space="0" w:color="auto"/>
              <w:bottom w:val="single" w:sz="4" w:space="0" w:color="auto"/>
            </w:tcBorders>
          </w:tcPr>
          <w:p w14:paraId="76E46CF0" w14:textId="2FB8B865" w:rsidR="001E6A5F" w:rsidRDefault="001E6A5F" w:rsidP="001E6A5F">
            <w:pPr>
              <w:pStyle w:val="Normal-pool"/>
              <w:spacing w:before="40" w:after="40"/>
              <w:rPr>
                <w:sz w:val="18"/>
                <w:szCs w:val="18"/>
              </w:rPr>
            </w:pPr>
            <w:r>
              <w:rPr>
                <w:b/>
                <w:bCs/>
              </w:rPr>
              <w:t>Item 7</w:t>
            </w:r>
          </w:p>
        </w:tc>
        <w:tc>
          <w:tcPr>
            <w:tcW w:w="8557" w:type="dxa"/>
            <w:gridSpan w:val="2"/>
            <w:tcBorders>
              <w:top w:val="single" w:sz="12" w:space="0" w:color="auto"/>
              <w:bottom w:val="single" w:sz="4" w:space="0" w:color="auto"/>
            </w:tcBorders>
          </w:tcPr>
          <w:p w14:paraId="4F964CAA" w14:textId="4CB08879" w:rsidR="001E6A5F" w:rsidRPr="00DB492F" w:rsidRDefault="00141673" w:rsidP="001E6A5F">
            <w:pPr>
              <w:pStyle w:val="Normal-pool"/>
              <w:tabs>
                <w:tab w:val="clear" w:pos="624"/>
              </w:tabs>
              <w:spacing w:before="40" w:after="40"/>
              <w:rPr>
                <w:sz w:val="18"/>
                <w:szCs w:val="18"/>
              </w:rPr>
            </w:pPr>
            <w:r w:rsidRPr="00141673">
              <w:rPr>
                <w:b/>
                <w:bCs/>
                <w:sz w:val="18"/>
              </w:rPr>
              <w:t>Further strengthening Montreal Protocol institutions (UNEP/OzL.Pro.37/9, para. 166)</w:t>
            </w:r>
          </w:p>
        </w:tc>
      </w:tr>
      <w:tr w:rsidR="001E6A5F" w:rsidRPr="00DB492F" w14:paraId="2B841FAF" w14:textId="77777777" w:rsidTr="00C06C65">
        <w:tc>
          <w:tcPr>
            <w:tcW w:w="844" w:type="dxa"/>
            <w:tcBorders>
              <w:top w:val="single" w:sz="4" w:space="0" w:color="auto"/>
              <w:bottom w:val="single" w:sz="12" w:space="0" w:color="auto"/>
            </w:tcBorders>
          </w:tcPr>
          <w:p w14:paraId="15CBF0C0" w14:textId="77777777" w:rsidR="001E6A5F" w:rsidRDefault="001E6A5F" w:rsidP="001E6A5F">
            <w:pPr>
              <w:pStyle w:val="Normal-pool"/>
              <w:spacing w:before="40" w:after="40"/>
              <w:rPr>
                <w:sz w:val="18"/>
                <w:szCs w:val="18"/>
              </w:rPr>
            </w:pPr>
          </w:p>
        </w:tc>
        <w:tc>
          <w:tcPr>
            <w:tcW w:w="4401" w:type="dxa"/>
            <w:tcBorders>
              <w:top w:val="single" w:sz="4" w:space="0" w:color="auto"/>
              <w:bottom w:val="single" w:sz="12" w:space="0" w:color="auto"/>
            </w:tcBorders>
          </w:tcPr>
          <w:p w14:paraId="73FB2663" w14:textId="7E12B1B5" w:rsidR="0098541E" w:rsidRDefault="00BA1DEF" w:rsidP="0036440B">
            <w:pPr>
              <w:pStyle w:val="Normal-pool-Table"/>
            </w:pPr>
            <w:r w:rsidRPr="00BA1DEF">
              <w:t>In response to paragraph 4 of decision XXXVI/9, the Ozone Secretariat organized a one-day informal meeting of the parties on facilitating the implementation of the Montreal Protocol.</w:t>
            </w:r>
            <w:r>
              <w:t xml:space="preserve"> </w:t>
            </w:r>
            <w:r w:rsidR="0098541E" w:rsidRPr="0098541E">
              <w:t xml:space="preserve">During the Thirty-Seventh Meeting of the Parties, the representative of the European Union introduced a proposal for a draft decision that focused on streamlining the information that parties provided to the </w:t>
            </w:r>
            <w:r w:rsidR="0098541E" w:rsidRPr="0098541E">
              <w:lastRenderedPageBreak/>
              <w:t>Secretariat on their licensing systems, with the aim of strengthening such systems</w:t>
            </w:r>
            <w:r w:rsidR="0098541E">
              <w:t>.</w:t>
            </w:r>
            <w:r w:rsidR="00BC3D09">
              <w:t xml:space="preserve"> </w:t>
            </w:r>
            <w:r w:rsidR="00BC3D09" w:rsidRPr="00BC3D09">
              <w:t>Following discussions on the proposal and other issues raised during the informal meeting, parties agreed to continue the dialogue at the forty-eighth meeting of the Open-ended Working Group.</w:t>
            </w:r>
          </w:p>
          <w:p w14:paraId="4BDFAF2F" w14:textId="6E3B17A9" w:rsidR="001E6A5F" w:rsidRPr="00526B38" w:rsidRDefault="00437873" w:rsidP="0036440B">
            <w:pPr>
              <w:pStyle w:val="Normal-pool-Table"/>
            </w:pPr>
            <w:r>
              <w:t>Parties</w:t>
            </w:r>
            <w:r w:rsidR="004E545D">
              <w:t xml:space="preserve"> </w:t>
            </w:r>
            <w:r w:rsidR="005C19C1">
              <w:t xml:space="preserve">may wish to consider the </w:t>
            </w:r>
            <w:r w:rsidR="0011646D">
              <w:t xml:space="preserve">matter </w:t>
            </w:r>
            <w:r w:rsidR="0005529A">
              <w:t xml:space="preserve">and discuss </w:t>
            </w:r>
            <w:r w:rsidR="001654E2">
              <w:t>the way forward</w:t>
            </w:r>
            <w:r w:rsidR="008346FC">
              <w:t>.</w:t>
            </w:r>
          </w:p>
        </w:tc>
        <w:tc>
          <w:tcPr>
            <w:tcW w:w="4156" w:type="dxa"/>
            <w:tcBorders>
              <w:top w:val="single" w:sz="4" w:space="0" w:color="auto"/>
              <w:bottom w:val="single" w:sz="12" w:space="0" w:color="auto"/>
            </w:tcBorders>
          </w:tcPr>
          <w:p w14:paraId="33E4FEF9" w14:textId="129F6F73" w:rsidR="007674A4" w:rsidRPr="00214570" w:rsidRDefault="007674A4" w:rsidP="007674A4">
            <w:pPr>
              <w:pStyle w:val="Normal-pool"/>
              <w:numPr>
                <w:ilvl w:val="0"/>
                <w:numId w:val="30"/>
              </w:numPr>
              <w:tabs>
                <w:tab w:val="clear" w:pos="624"/>
              </w:tabs>
              <w:spacing w:before="40" w:after="40"/>
              <w:ind w:left="172" w:hanging="228"/>
              <w:rPr>
                <w:sz w:val="18"/>
                <w:szCs w:val="18"/>
              </w:rPr>
            </w:pPr>
            <w:r w:rsidRPr="00214570">
              <w:rPr>
                <w:sz w:val="18"/>
                <w:szCs w:val="18"/>
              </w:rPr>
              <w:lastRenderedPageBreak/>
              <w:t>Note by the Secretariat on issues for discussion by and information for the attention of the Open-ended Working Group of the Parties to the Montreal Protocol at its forty-eighth meeting (</w:t>
            </w:r>
            <w:hyperlink r:id="rId56" w:history="1">
              <w:r w:rsidRPr="00214570">
                <w:rPr>
                  <w:rStyle w:val="Hyperlink"/>
                  <w:sz w:val="18"/>
                  <w:szCs w:val="18"/>
                  <w:lang w:val="en-GB"/>
                </w:rPr>
                <w:t>UNEP/OzL.Pro.WG.1/48/2</w:t>
              </w:r>
            </w:hyperlink>
            <w:r w:rsidRPr="00214570">
              <w:rPr>
                <w:sz w:val="18"/>
                <w:szCs w:val="18"/>
              </w:rPr>
              <w:t>, para</w:t>
            </w:r>
            <w:r w:rsidR="00C270E0" w:rsidRPr="00214570">
              <w:rPr>
                <w:sz w:val="18"/>
                <w:szCs w:val="18"/>
              </w:rPr>
              <w:t>s</w:t>
            </w:r>
            <w:r w:rsidRPr="00214570">
              <w:rPr>
                <w:sz w:val="18"/>
                <w:szCs w:val="18"/>
              </w:rPr>
              <w:t>. 3</w:t>
            </w:r>
            <w:r w:rsidR="00AB7FEE" w:rsidRPr="00214570">
              <w:rPr>
                <w:sz w:val="18"/>
                <w:szCs w:val="18"/>
              </w:rPr>
              <w:t>3</w:t>
            </w:r>
            <w:r w:rsidRPr="00214570">
              <w:rPr>
                <w:sz w:val="18"/>
                <w:szCs w:val="18"/>
              </w:rPr>
              <w:t>–3</w:t>
            </w:r>
            <w:r w:rsidR="00AB7FEE" w:rsidRPr="00214570">
              <w:rPr>
                <w:sz w:val="18"/>
                <w:szCs w:val="18"/>
              </w:rPr>
              <w:t>5</w:t>
            </w:r>
            <w:r w:rsidRPr="00214570">
              <w:rPr>
                <w:sz w:val="18"/>
                <w:szCs w:val="18"/>
              </w:rPr>
              <w:t>)</w:t>
            </w:r>
          </w:p>
          <w:p w14:paraId="4C60CB83" w14:textId="77777777" w:rsidR="001E6A5F" w:rsidRPr="00214570" w:rsidRDefault="005F426C" w:rsidP="001E6A5F">
            <w:pPr>
              <w:pStyle w:val="Normal-pool"/>
              <w:numPr>
                <w:ilvl w:val="0"/>
                <w:numId w:val="30"/>
              </w:numPr>
              <w:tabs>
                <w:tab w:val="clear" w:pos="624"/>
              </w:tabs>
              <w:spacing w:before="40" w:after="40"/>
              <w:ind w:left="172" w:hanging="228"/>
              <w:rPr>
                <w:sz w:val="18"/>
                <w:szCs w:val="18"/>
              </w:rPr>
            </w:pPr>
            <w:r w:rsidRPr="00214570">
              <w:rPr>
                <w:sz w:val="18"/>
                <w:szCs w:val="18"/>
              </w:rPr>
              <w:lastRenderedPageBreak/>
              <w:t>Compilation of information provided by parties on illegal trade in controlled substances and synthesis of best practices (</w:t>
            </w:r>
            <w:hyperlink r:id="rId57" w:history="1">
              <w:r w:rsidR="002B5DA7" w:rsidRPr="00214570">
                <w:rPr>
                  <w:rStyle w:val="Hyperlink"/>
                  <w:sz w:val="18"/>
                  <w:szCs w:val="18"/>
                  <w:lang w:val="en-GB" w:eastAsia="en-US"/>
                </w:rPr>
                <w:t>UNEP/OzL.Pro.WG.1/4</w:t>
              </w:r>
              <w:r w:rsidR="00887E04" w:rsidRPr="00214570">
                <w:rPr>
                  <w:rStyle w:val="Hyperlink"/>
                  <w:sz w:val="18"/>
                  <w:szCs w:val="18"/>
                  <w:lang w:val="en-GB" w:eastAsia="en-US"/>
                </w:rPr>
                <w:t>8</w:t>
              </w:r>
              <w:r w:rsidR="002B5DA7" w:rsidRPr="00214570">
                <w:rPr>
                  <w:rStyle w:val="Hyperlink"/>
                  <w:sz w:val="18"/>
                  <w:szCs w:val="18"/>
                  <w:lang w:val="en-GB" w:eastAsia="en-US"/>
                </w:rPr>
                <w:t>/</w:t>
              </w:r>
              <w:r w:rsidR="006A7578" w:rsidRPr="00214570">
                <w:rPr>
                  <w:rStyle w:val="Hyperlink"/>
                  <w:sz w:val="18"/>
                  <w:szCs w:val="18"/>
                  <w:lang w:val="en-GB" w:eastAsia="en-US"/>
                </w:rPr>
                <w:t>3</w:t>
              </w:r>
            </w:hyperlink>
            <w:r w:rsidR="002B5DA7" w:rsidRPr="00214570">
              <w:rPr>
                <w:sz w:val="18"/>
                <w:szCs w:val="18"/>
              </w:rPr>
              <w:t>)</w:t>
            </w:r>
          </w:p>
          <w:p w14:paraId="76B99EE9" w14:textId="207240D2" w:rsidR="00AE679F" w:rsidRPr="00214570" w:rsidRDefault="00AE679F" w:rsidP="00AE679F">
            <w:pPr>
              <w:pStyle w:val="Normal-pool"/>
              <w:numPr>
                <w:ilvl w:val="0"/>
                <w:numId w:val="30"/>
              </w:numPr>
              <w:tabs>
                <w:tab w:val="clear" w:pos="624"/>
              </w:tabs>
              <w:spacing w:before="40" w:after="40"/>
              <w:ind w:left="172" w:hanging="228"/>
              <w:rPr>
                <w:sz w:val="18"/>
                <w:szCs w:val="18"/>
              </w:rPr>
            </w:pPr>
            <w:r w:rsidRPr="00214570">
              <w:rPr>
                <w:sz w:val="18"/>
                <w:szCs w:val="18"/>
              </w:rPr>
              <w:t>Report of the Thirty-Seventh Meeting of the Parties to the Montreal Protocol on Substances that Deplete the Ozone Layer (</w:t>
            </w:r>
            <w:hyperlink r:id="rId58" w:history="1">
              <w:r w:rsidRPr="00214570">
                <w:rPr>
                  <w:rStyle w:val="Hyperlink"/>
                  <w:sz w:val="18"/>
                  <w:szCs w:val="18"/>
                  <w:lang w:val="en-GB" w:eastAsia="en-US"/>
                </w:rPr>
                <w:t>UNEP/OzL.Pro.37/9</w:t>
              </w:r>
            </w:hyperlink>
            <w:r w:rsidRPr="00214570">
              <w:rPr>
                <w:sz w:val="18"/>
                <w:szCs w:val="18"/>
              </w:rPr>
              <w:t>, paras. 1</w:t>
            </w:r>
            <w:r w:rsidR="00B92CA5" w:rsidRPr="00214570">
              <w:rPr>
                <w:sz w:val="18"/>
                <w:szCs w:val="18"/>
              </w:rPr>
              <w:t>59</w:t>
            </w:r>
            <w:r w:rsidRPr="00214570">
              <w:rPr>
                <w:sz w:val="18"/>
                <w:szCs w:val="18"/>
              </w:rPr>
              <w:t>–1</w:t>
            </w:r>
            <w:r w:rsidR="00B92CA5" w:rsidRPr="00214570">
              <w:rPr>
                <w:sz w:val="18"/>
                <w:szCs w:val="18"/>
              </w:rPr>
              <w:t>63</w:t>
            </w:r>
            <w:r w:rsidRPr="00214570">
              <w:rPr>
                <w:sz w:val="18"/>
                <w:szCs w:val="18"/>
              </w:rPr>
              <w:t>)</w:t>
            </w:r>
          </w:p>
          <w:p w14:paraId="5F506D76" w14:textId="58F0CD46" w:rsidR="005F6713" w:rsidRPr="00DB492F" w:rsidRDefault="005F6713" w:rsidP="001E6A5F">
            <w:pPr>
              <w:pStyle w:val="Normal-pool"/>
              <w:numPr>
                <w:ilvl w:val="0"/>
                <w:numId w:val="30"/>
              </w:numPr>
              <w:tabs>
                <w:tab w:val="clear" w:pos="624"/>
              </w:tabs>
              <w:spacing w:before="40" w:after="40"/>
              <w:ind w:left="172" w:hanging="228"/>
              <w:rPr>
                <w:sz w:val="18"/>
                <w:szCs w:val="18"/>
              </w:rPr>
            </w:pPr>
            <w:r w:rsidRPr="00214570">
              <w:rPr>
                <w:sz w:val="18"/>
                <w:szCs w:val="18"/>
              </w:rPr>
              <w:t>Outcomes of the informal meeting on facilitating implementation of the Montreal Protocol (</w:t>
            </w:r>
            <w:hyperlink r:id="rId59" w:history="1">
              <w:r w:rsidR="00AE679F" w:rsidRPr="00214570">
                <w:rPr>
                  <w:rStyle w:val="Hyperlink"/>
                  <w:sz w:val="18"/>
                  <w:szCs w:val="18"/>
                  <w:lang w:val="en-GB" w:eastAsia="en-US"/>
                </w:rPr>
                <w:t>UNEP/OzL.Pro.37/</w:t>
              </w:r>
              <w:r w:rsidR="006A5E59" w:rsidRPr="00214570">
                <w:rPr>
                  <w:rStyle w:val="Hyperlink"/>
                  <w:sz w:val="18"/>
                  <w:szCs w:val="18"/>
                  <w:lang w:val="en-GB" w:eastAsia="en-US"/>
                </w:rPr>
                <w:t>7</w:t>
              </w:r>
            </w:hyperlink>
            <w:r w:rsidRPr="00214570">
              <w:rPr>
                <w:sz w:val="18"/>
                <w:szCs w:val="18"/>
              </w:rPr>
              <w:t>)</w:t>
            </w:r>
          </w:p>
        </w:tc>
      </w:tr>
      <w:tr w:rsidR="00F27FB2" w:rsidRPr="00F27FB2" w14:paraId="1D24F681" w14:textId="77777777" w:rsidTr="00C06C65">
        <w:tc>
          <w:tcPr>
            <w:tcW w:w="844" w:type="dxa"/>
            <w:tcBorders>
              <w:top w:val="single" w:sz="12" w:space="0" w:color="auto"/>
              <w:bottom w:val="single" w:sz="2" w:space="0" w:color="auto"/>
            </w:tcBorders>
          </w:tcPr>
          <w:p w14:paraId="459B961C" w14:textId="10C8BBBB" w:rsidR="00F27FB2" w:rsidRPr="00F27FB2" w:rsidRDefault="00F27FB2" w:rsidP="001E6A5F">
            <w:pPr>
              <w:pStyle w:val="Normal-pool"/>
              <w:spacing w:before="40" w:after="40"/>
              <w:rPr>
                <w:b/>
                <w:bCs/>
              </w:rPr>
            </w:pPr>
            <w:r>
              <w:rPr>
                <w:b/>
                <w:bCs/>
              </w:rPr>
              <w:lastRenderedPageBreak/>
              <w:t>Item 8</w:t>
            </w:r>
          </w:p>
        </w:tc>
        <w:tc>
          <w:tcPr>
            <w:tcW w:w="8557" w:type="dxa"/>
            <w:gridSpan w:val="2"/>
            <w:tcBorders>
              <w:top w:val="single" w:sz="12" w:space="0" w:color="auto"/>
              <w:bottom w:val="single" w:sz="2" w:space="0" w:color="auto"/>
            </w:tcBorders>
          </w:tcPr>
          <w:p w14:paraId="664C6E00" w14:textId="751AAE16" w:rsidR="00F27FB2" w:rsidRPr="00F27FB2" w:rsidRDefault="009A3EAF" w:rsidP="00F27FB2">
            <w:pPr>
              <w:pStyle w:val="Normal-pool"/>
              <w:tabs>
                <w:tab w:val="clear" w:pos="624"/>
              </w:tabs>
              <w:spacing w:before="40" w:after="40"/>
              <w:rPr>
                <w:b/>
                <w:bCs/>
                <w:sz w:val="18"/>
              </w:rPr>
            </w:pPr>
            <w:r w:rsidRPr="009A3EAF">
              <w:rPr>
                <w:b/>
                <w:bCs/>
                <w:sz w:val="18"/>
              </w:rPr>
              <w:t>Status of preparations for the Thirty-Eighth Meeting of the Parties, to be held in Kigali</w:t>
            </w:r>
          </w:p>
        </w:tc>
      </w:tr>
      <w:tr w:rsidR="001E6A5F" w:rsidRPr="00DB492F" w14:paraId="40311F5D" w14:textId="77777777" w:rsidTr="00C06C65">
        <w:tc>
          <w:tcPr>
            <w:tcW w:w="844" w:type="dxa"/>
            <w:tcBorders>
              <w:top w:val="single" w:sz="2" w:space="0" w:color="auto"/>
              <w:bottom w:val="single" w:sz="12" w:space="0" w:color="auto"/>
            </w:tcBorders>
          </w:tcPr>
          <w:p w14:paraId="259398A1" w14:textId="77777777" w:rsidR="001E6A5F" w:rsidRDefault="001E6A5F" w:rsidP="001E6A5F">
            <w:pPr>
              <w:pStyle w:val="Normal-pool"/>
              <w:spacing w:before="40" w:after="40"/>
              <w:rPr>
                <w:sz w:val="18"/>
                <w:szCs w:val="18"/>
              </w:rPr>
            </w:pPr>
          </w:p>
        </w:tc>
        <w:tc>
          <w:tcPr>
            <w:tcW w:w="4401" w:type="dxa"/>
            <w:tcBorders>
              <w:top w:val="single" w:sz="2" w:space="0" w:color="auto"/>
              <w:bottom w:val="single" w:sz="12" w:space="0" w:color="auto"/>
            </w:tcBorders>
          </w:tcPr>
          <w:p w14:paraId="160E3DE0" w14:textId="77777777" w:rsidR="00AC30F3" w:rsidRDefault="00AC30F3" w:rsidP="00CD1FCE">
            <w:pPr>
              <w:pStyle w:val="Normal-pool-Table"/>
            </w:pPr>
            <w:r w:rsidRPr="00AC30F3">
              <w:t>Through decision XXXVII/22, the Thirty-Seventh Meeting of the Parties decided to convene the Thirty-Eighth Meeting of the Parties in Kigali from 2 to 6 November 2026. The Thirty-Eighth Meeting of the Parties will be held together with the seventy-seventh meeting of the Implementation Committee and a meeting of the Bureau of the Thirty-Seventh Meeting of the Parties, as well as other associated events.</w:t>
            </w:r>
          </w:p>
          <w:p w14:paraId="2A531EC6" w14:textId="7ED28DE4" w:rsidR="00B132CB" w:rsidRPr="00526B38" w:rsidRDefault="003E5852" w:rsidP="00CD1FCE">
            <w:pPr>
              <w:pStyle w:val="Normal-pool-Table"/>
            </w:pPr>
            <w:r w:rsidRPr="003E5852">
              <w:t>A representative of the Government of Rwanda will inform the parties on progress on the arrangements for the Thirty-Eighth Meeting of the Parties.</w:t>
            </w:r>
          </w:p>
        </w:tc>
        <w:tc>
          <w:tcPr>
            <w:tcW w:w="4156" w:type="dxa"/>
            <w:tcBorders>
              <w:top w:val="single" w:sz="2" w:space="0" w:color="auto"/>
              <w:bottom w:val="single" w:sz="12" w:space="0" w:color="auto"/>
            </w:tcBorders>
          </w:tcPr>
          <w:p w14:paraId="15200004" w14:textId="269220BC" w:rsidR="00FC51BF" w:rsidRPr="006328A3" w:rsidRDefault="00FC51BF" w:rsidP="00FC51BF">
            <w:pPr>
              <w:pStyle w:val="Normal-pool"/>
              <w:numPr>
                <w:ilvl w:val="0"/>
                <w:numId w:val="30"/>
              </w:numPr>
              <w:tabs>
                <w:tab w:val="clear" w:pos="624"/>
              </w:tabs>
              <w:spacing w:before="40" w:after="40"/>
              <w:ind w:left="172" w:hanging="228"/>
              <w:rPr>
                <w:sz w:val="18"/>
                <w:szCs w:val="18"/>
              </w:rPr>
            </w:pPr>
            <w:r w:rsidRPr="006328A3">
              <w:rPr>
                <w:sz w:val="18"/>
                <w:szCs w:val="18"/>
              </w:rPr>
              <w:t>Note by the Secretariat on issues for discussion by and information for the attention of the Open-ended Working Group of the Parties to the Montreal Protocol at its forty-eighth meeting (</w:t>
            </w:r>
            <w:hyperlink r:id="rId60" w:history="1">
              <w:r w:rsidRPr="006328A3">
                <w:rPr>
                  <w:rStyle w:val="Hyperlink"/>
                  <w:sz w:val="18"/>
                  <w:szCs w:val="18"/>
                  <w:lang w:val="en-GB"/>
                </w:rPr>
                <w:t>UNEP/OzL.Pro.WG.1/48/2</w:t>
              </w:r>
            </w:hyperlink>
            <w:r w:rsidRPr="006328A3">
              <w:rPr>
                <w:sz w:val="18"/>
                <w:szCs w:val="18"/>
              </w:rPr>
              <w:t>, para</w:t>
            </w:r>
            <w:r w:rsidR="007A0B28">
              <w:rPr>
                <w:sz w:val="18"/>
                <w:szCs w:val="18"/>
              </w:rPr>
              <w:t>s</w:t>
            </w:r>
            <w:r w:rsidRPr="006328A3">
              <w:rPr>
                <w:sz w:val="18"/>
                <w:szCs w:val="18"/>
              </w:rPr>
              <w:t>. 3</w:t>
            </w:r>
            <w:r>
              <w:rPr>
                <w:sz w:val="18"/>
                <w:szCs w:val="18"/>
              </w:rPr>
              <w:t>6</w:t>
            </w:r>
            <w:r w:rsidRPr="006328A3">
              <w:rPr>
                <w:sz w:val="18"/>
                <w:szCs w:val="18"/>
              </w:rPr>
              <w:t>–3</w:t>
            </w:r>
            <w:r>
              <w:rPr>
                <w:sz w:val="18"/>
                <w:szCs w:val="18"/>
              </w:rPr>
              <w:t>8</w:t>
            </w:r>
            <w:r w:rsidRPr="006328A3">
              <w:rPr>
                <w:sz w:val="18"/>
                <w:szCs w:val="18"/>
              </w:rPr>
              <w:t xml:space="preserve">) </w:t>
            </w:r>
          </w:p>
          <w:p w14:paraId="51D053F1" w14:textId="027672D5" w:rsidR="001E6A5F" w:rsidRPr="009763C0" w:rsidRDefault="001E6A5F" w:rsidP="003E5852">
            <w:pPr>
              <w:pStyle w:val="Normal-pool"/>
              <w:tabs>
                <w:tab w:val="clear" w:pos="624"/>
              </w:tabs>
              <w:spacing w:before="40" w:after="40"/>
              <w:ind w:left="172"/>
              <w:rPr>
                <w:sz w:val="18"/>
                <w:szCs w:val="18"/>
              </w:rPr>
            </w:pPr>
          </w:p>
        </w:tc>
      </w:tr>
      <w:tr w:rsidR="009435C3" w:rsidRPr="00DB492F" w14:paraId="080AF7C8" w14:textId="77777777" w:rsidTr="00C06C65">
        <w:tc>
          <w:tcPr>
            <w:tcW w:w="844" w:type="dxa"/>
            <w:tcBorders>
              <w:top w:val="single" w:sz="12" w:space="0" w:color="auto"/>
              <w:bottom w:val="single" w:sz="2" w:space="0" w:color="auto"/>
            </w:tcBorders>
          </w:tcPr>
          <w:p w14:paraId="20EF4A4D" w14:textId="3D74BC94" w:rsidR="009435C3" w:rsidRPr="009435C3" w:rsidRDefault="009435C3" w:rsidP="001E6A5F">
            <w:pPr>
              <w:pStyle w:val="Normal-pool"/>
              <w:spacing w:before="40" w:after="40"/>
              <w:rPr>
                <w:b/>
                <w:bCs/>
                <w:sz w:val="18"/>
                <w:szCs w:val="18"/>
              </w:rPr>
            </w:pPr>
            <w:r w:rsidRPr="009435C3">
              <w:rPr>
                <w:b/>
                <w:bCs/>
                <w:sz w:val="18"/>
                <w:szCs w:val="18"/>
              </w:rPr>
              <w:t>Item 9</w:t>
            </w:r>
          </w:p>
        </w:tc>
        <w:tc>
          <w:tcPr>
            <w:tcW w:w="8557" w:type="dxa"/>
            <w:gridSpan w:val="2"/>
            <w:tcBorders>
              <w:top w:val="single" w:sz="12" w:space="0" w:color="auto"/>
              <w:bottom w:val="single" w:sz="2" w:space="0" w:color="auto"/>
            </w:tcBorders>
          </w:tcPr>
          <w:p w14:paraId="47D66C71" w14:textId="6472812F" w:rsidR="009435C3" w:rsidRPr="00DB492F" w:rsidRDefault="006D5E21" w:rsidP="009435C3">
            <w:pPr>
              <w:pStyle w:val="Normal-pool"/>
              <w:tabs>
                <w:tab w:val="clear" w:pos="624"/>
              </w:tabs>
              <w:spacing w:before="40" w:after="40"/>
              <w:rPr>
                <w:sz w:val="18"/>
                <w:szCs w:val="18"/>
              </w:rPr>
            </w:pPr>
            <w:r w:rsidRPr="006D5E21">
              <w:rPr>
                <w:b/>
                <w:bCs/>
                <w:sz w:val="18"/>
              </w:rPr>
              <w:t>Other matters</w:t>
            </w:r>
          </w:p>
        </w:tc>
      </w:tr>
      <w:tr w:rsidR="00F27FB2" w:rsidRPr="00DB492F" w14:paraId="2EDB38C9" w14:textId="77777777" w:rsidTr="00C06C65">
        <w:tc>
          <w:tcPr>
            <w:tcW w:w="844" w:type="dxa"/>
            <w:tcBorders>
              <w:top w:val="single" w:sz="2" w:space="0" w:color="auto"/>
              <w:bottom w:val="single" w:sz="12" w:space="0" w:color="auto"/>
            </w:tcBorders>
          </w:tcPr>
          <w:p w14:paraId="06D7CF45" w14:textId="77777777" w:rsidR="00F27FB2" w:rsidRDefault="00F27FB2" w:rsidP="001E6A5F">
            <w:pPr>
              <w:pStyle w:val="Normal-pool"/>
              <w:spacing w:before="40" w:after="40"/>
              <w:rPr>
                <w:sz w:val="18"/>
                <w:szCs w:val="18"/>
              </w:rPr>
            </w:pPr>
          </w:p>
        </w:tc>
        <w:tc>
          <w:tcPr>
            <w:tcW w:w="4401" w:type="dxa"/>
            <w:tcBorders>
              <w:top w:val="single" w:sz="2" w:space="0" w:color="auto"/>
              <w:bottom w:val="single" w:sz="12" w:space="0" w:color="auto"/>
            </w:tcBorders>
          </w:tcPr>
          <w:p w14:paraId="51BD91AD" w14:textId="77777777" w:rsidR="00543063" w:rsidRPr="00543063" w:rsidRDefault="00543063" w:rsidP="00543063">
            <w:pPr>
              <w:pStyle w:val="Normal-pool-Table"/>
            </w:pPr>
            <w:r w:rsidRPr="00543063">
              <w:t>Any additional issues raised at the time of the adoption of the agenda will be taken up under this agenda item.</w:t>
            </w:r>
          </w:p>
          <w:p w14:paraId="20373AF6" w14:textId="254E8E80" w:rsidR="00F27FB2" w:rsidRPr="00526B38" w:rsidRDefault="00F27FB2" w:rsidP="00B04F58">
            <w:pPr>
              <w:pStyle w:val="Normal-pool-Table"/>
            </w:pPr>
          </w:p>
        </w:tc>
        <w:tc>
          <w:tcPr>
            <w:tcW w:w="4156" w:type="dxa"/>
            <w:tcBorders>
              <w:top w:val="single" w:sz="2" w:space="0" w:color="auto"/>
              <w:bottom w:val="single" w:sz="12" w:space="0" w:color="auto"/>
            </w:tcBorders>
          </w:tcPr>
          <w:p w14:paraId="695CDCEF" w14:textId="1AB184B6" w:rsidR="005D6C35" w:rsidRPr="00214570" w:rsidRDefault="005D6C35" w:rsidP="005D6C35">
            <w:pPr>
              <w:pStyle w:val="Normal-pool"/>
              <w:numPr>
                <w:ilvl w:val="0"/>
                <w:numId w:val="30"/>
              </w:numPr>
              <w:tabs>
                <w:tab w:val="clear" w:pos="624"/>
                <w:tab w:val="clear" w:pos="4082"/>
                <w:tab w:val="left" w:pos="3895"/>
              </w:tabs>
              <w:spacing w:before="40" w:after="60"/>
              <w:ind w:left="170" w:hanging="227"/>
              <w:rPr>
                <w:sz w:val="18"/>
                <w:szCs w:val="18"/>
              </w:rPr>
            </w:pPr>
            <w:r w:rsidRPr="00214570">
              <w:rPr>
                <w:sz w:val="18"/>
                <w:szCs w:val="18"/>
              </w:rPr>
              <w:t>Note by the Secretariat on issues for discussion by and information for the attention of the Open-ended Working Group of the Parties to the Montreal Protocol at its forty-eighth meeting (</w:t>
            </w:r>
            <w:hyperlink r:id="rId61" w:history="1">
              <w:r w:rsidRPr="00214570">
                <w:rPr>
                  <w:rStyle w:val="Hyperlink"/>
                  <w:sz w:val="18"/>
                  <w:szCs w:val="18"/>
                  <w:lang w:val="en-GB"/>
                </w:rPr>
                <w:t>UNEP/OzL.Pro.WG.1/48/2</w:t>
              </w:r>
            </w:hyperlink>
            <w:r w:rsidRPr="00214570">
              <w:rPr>
                <w:sz w:val="18"/>
                <w:szCs w:val="18"/>
              </w:rPr>
              <w:t>)</w:t>
            </w:r>
          </w:p>
          <w:p w14:paraId="3E1694E4" w14:textId="77777777" w:rsidR="00F27FB2" w:rsidRDefault="005D6C35" w:rsidP="005D6C35">
            <w:pPr>
              <w:pStyle w:val="Normal-pool"/>
              <w:numPr>
                <w:ilvl w:val="0"/>
                <w:numId w:val="30"/>
              </w:numPr>
              <w:tabs>
                <w:tab w:val="clear" w:pos="624"/>
              </w:tabs>
              <w:spacing w:before="40" w:after="60"/>
              <w:ind w:left="170" w:hanging="227"/>
              <w:rPr>
                <w:sz w:val="18"/>
                <w:szCs w:val="18"/>
              </w:rPr>
            </w:pPr>
            <w:r w:rsidRPr="00214570">
              <w:rPr>
                <w:sz w:val="18"/>
                <w:szCs w:val="18"/>
              </w:rPr>
              <w:t>Note by the Secretariat on issues for discussion by and information for the attention of the Open-ended Working Group of the Parties to the Montreal Protocol at its forty-eighth meeting – Addendum (</w:t>
            </w:r>
            <w:hyperlink r:id="rId62" w:history="1">
              <w:r w:rsidR="006C6147" w:rsidRPr="00214570">
                <w:rPr>
                  <w:rStyle w:val="Hyperlink"/>
                  <w:sz w:val="18"/>
                  <w:szCs w:val="18"/>
                  <w:lang w:val="en-GB" w:eastAsia="en-US"/>
                </w:rPr>
                <w:t>UNEP/OzL.Pro.WG.1/48/2/Add.1</w:t>
              </w:r>
            </w:hyperlink>
            <w:r w:rsidRPr="00214570">
              <w:rPr>
                <w:sz w:val="18"/>
                <w:szCs w:val="18"/>
              </w:rPr>
              <w:t>)</w:t>
            </w:r>
          </w:p>
          <w:p w14:paraId="01DDA3A2" w14:textId="43F875BD" w:rsidR="00D63B16" w:rsidRPr="00D63B16" w:rsidRDefault="00D63B16" w:rsidP="00693358">
            <w:pPr>
              <w:pStyle w:val="Normal-pool"/>
              <w:numPr>
                <w:ilvl w:val="0"/>
                <w:numId w:val="30"/>
              </w:numPr>
              <w:tabs>
                <w:tab w:val="clear" w:pos="624"/>
              </w:tabs>
              <w:spacing w:before="40" w:after="60"/>
              <w:ind w:left="170" w:hanging="227"/>
              <w:rPr>
                <w:sz w:val="18"/>
                <w:szCs w:val="18"/>
              </w:rPr>
            </w:pPr>
            <w:r w:rsidRPr="00214570">
              <w:rPr>
                <w:sz w:val="18"/>
                <w:szCs w:val="18"/>
              </w:rPr>
              <w:t>Note by the Secretariat on issues for discussion by and information for the attention of the Open-ended Working Group of the Parties to the Montreal Protocol at its forty-eighth meeting – Addendum (</w:t>
            </w:r>
            <w:hyperlink r:id="rId63" w:history="1">
              <w:r w:rsidRPr="009E189B">
                <w:rPr>
                  <w:rStyle w:val="Hyperlink"/>
                  <w:sz w:val="18"/>
                  <w:szCs w:val="18"/>
                  <w:lang w:val="en-GB" w:eastAsia="en-US"/>
                </w:rPr>
                <w:t>UNEP/OzL.Pro.WG.1/48/2/Add.</w:t>
              </w:r>
              <w:r w:rsidRPr="009E189B">
                <w:rPr>
                  <w:rStyle w:val="Hyperlink"/>
                  <w:sz w:val="18"/>
                  <w:szCs w:val="18"/>
                  <w:lang w:val="en-GB"/>
                </w:rPr>
                <w:t>2</w:t>
              </w:r>
            </w:hyperlink>
            <w:r w:rsidRPr="00214570">
              <w:rPr>
                <w:sz w:val="18"/>
                <w:szCs w:val="18"/>
              </w:rPr>
              <w:t>)</w:t>
            </w:r>
          </w:p>
        </w:tc>
      </w:tr>
      <w:tr w:rsidR="00D51065" w:rsidRPr="00DB492F" w14:paraId="75043F85" w14:textId="77777777" w:rsidTr="00C06C65">
        <w:tc>
          <w:tcPr>
            <w:tcW w:w="844" w:type="dxa"/>
            <w:tcBorders>
              <w:top w:val="single" w:sz="12" w:space="0" w:color="auto"/>
              <w:bottom w:val="single" w:sz="4" w:space="0" w:color="auto"/>
            </w:tcBorders>
          </w:tcPr>
          <w:p w14:paraId="189511F7" w14:textId="7E270AAF" w:rsidR="00D51065" w:rsidRPr="00D51065" w:rsidRDefault="00D51065" w:rsidP="001E6A5F">
            <w:pPr>
              <w:pStyle w:val="Normal-pool"/>
              <w:spacing w:before="40" w:after="40"/>
              <w:rPr>
                <w:b/>
                <w:bCs/>
                <w:sz w:val="18"/>
                <w:szCs w:val="18"/>
              </w:rPr>
            </w:pPr>
            <w:r w:rsidRPr="00D51065">
              <w:rPr>
                <w:b/>
                <w:bCs/>
                <w:sz w:val="18"/>
                <w:szCs w:val="18"/>
              </w:rPr>
              <w:t xml:space="preserve">Item 10 </w:t>
            </w:r>
          </w:p>
        </w:tc>
        <w:tc>
          <w:tcPr>
            <w:tcW w:w="8557" w:type="dxa"/>
            <w:gridSpan w:val="2"/>
            <w:tcBorders>
              <w:top w:val="single" w:sz="12" w:space="0" w:color="auto"/>
              <w:bottom w:val="single" w:sz="4" w:space="0" w:color="auto"/>
            </w:tcBorders>
          </w:tcPr>
          <w:p w14:paraId="6889440B" w14:textId="6912A51C" w:rsidR="00D51065" w:rsidRPr="00D51065" w:rsidRDefault="00C13CF6" w:rsidP="00D51065">
            <w:pPr>
              <w:pStyle w:val="Normal-pool"/>
              <w:tabs>
                <w:tab w:val="clear" w:pos="624"/>
              </w:tabs>
              <w:spacing w:before="40" w:after="40"/>
              <w:rPr>
                <w:b/>
                <w:bCs/>
                <w:sz w:val="18"/>
              </w:rPr>
            </w:pPr>
            <w:r w:rsidRPr="00C13CF6">
              <w:rPr>
                <w:b/>
                <w:bCs/>
                <w:sz w:val="18"/>
              </w:rPr>
              <w:t>Adoption of the report of the meeting.</w:t>
            </w:r>
          </w:p>
        </w:tc>
      </w:tr>
      <w:tr w:rsidR="00D9666F" w:rsidRPr="00DB492F" w14:paraId="197C232A" w14:textId="77777777" w:rsidTr="00C06C65">
        <w:tc>
          <w:tcPr>
            <w:tcW w:w="844" w:type="dxa"/>
            <w:tcBorders>
              <w:top w:val="single" w:sz="4" w:space="0" w:color="auto"/>
              <w:bottom w:val="single" w:sz="12" w:space="0" w:color="auto"/>
            </w:tcBorders>
          </w:tcPr>
          <w:p w14:paraId="3C37FCA5" w14:textId="77777777" w:rsidR="00D9666F" w:rsidRPr="006E38EF" w:rsidRDefault="00D9666F" w:rsidP="001E6A5F">
            <w:pPr>
              <w:pStyle w:val="Normal-pool"/>
              <w:spacing w:before="40" w:after="40"/>
              <w:rPr>
                <w:b/>
                <w:bCs/>
                <w:sz w:val="18"/>
                <w:szCs w:val="18"/>
              </w:rPr>
            </w:pPr>
          </w:p>
        </w:tc>
        <w:tc>
          <w:tcPr>
            <w:tcW w:w="4401" w:type="dxa"/>
            <w:tcBorders>
              <w:top w:val="single" w:sz="4" w:space="0" w:color="auto"/>
              <w:bottom w:val="single" w:sz="12" w:space="0" w:color="auto"/>
            </w:tcBorders>
          </w:tcPr>
          <w:p w14:paraId="4AE409AD" w14:textId="2202681F" w:rsidR="006C5A05" w:rsidRPr="00EF4C47" w:rsidRDefault="00C13CF6" w:rsidP="00D9666F">
            <w:pPr>
              <w:pStyle w:val="Normal-pool-Table"/>
            </w:pPr>
            <w:r w:rsidRPr="00D9101A">
              <w:rPr>
                <w:szCs w:val="18"/>
              </w:rPr>
              <w:t xml:space="preserve">The </w:t>
            </w:r>
            <w:r>
              <w:rPr>
                <w:szCs w:val="18"/>
              </w:rPr>
              <w:t xml:space="preserve">Open-ended Working Group is </w:t>
            </w:r>
            <w:r w:rsidRPr="00D9101A">
              <w:rPr>
                <w:szCs w:val="18"/>
              </w:rPr>
              <w:t xml:space="preserve">expected to adopt the report of </w:t>
            </w:r>
            <w:r>
              <w:rPr>
                <w:szCs w:val="18"/>
              </w:rPr>
              <w:t xml:space="preserve">its forty-eighth </w:t>
            </w:r>
            <w:r w:rsidRPr="00D9101A">
              <w:rPr>
                <w:szCs w:val="18"/>
              </w:rPr>
              <w:t>meeting</w:t>
            </w:r>
            <w:r>
              <w:rPr>
                <w:szCs w:val="18"/>
              </w:rPr>
              <w:t>, a draft of which will be made available at the meeting.</w:t>
            </w:r>
          </w:p>
        </w:tc>
        <w:tc>
          <w:tcPr>
            <w:tcW w:w="4156" w:type="dxa"/>
            <w:tcBorders>
              <w:top w:val="single" w:sz="4" w:space="0" w:color="auto"/>
              <w:bottom w:val="single" w:sz="12" w:space="0" w:color="auto"/>
            </w:tcBorders>
          </w:tcPr>
          <w:p w14:paraId="2954137B" w14:textId="508BB5C9" w:rsidR="009036CA" w:rsidRPr="00DB492F" w:rsidRDefault="009036CA" w:rsidP="00472FDC">
            <w:pPr>
              <w:pStyle w:val="Normal-pool"/>
              <w:tabs>
                <w:tab w:val="clear" w:pos="624"/>
              </w:tabs>
              <w:spacing w:before="40" w:after="40"/>
              <w:ind w:left="172"/>
              <w:rPr>
                <w:sz w:val="18"/>
                <w:szCs w:val="18"/>
              </w:rPr>
            </w:pPr>
          </w:p>
        </w:tc>
      </w:tr>
      <w:tr w:rsidR="005A469A" w:rsidRPr="00DB492F" w14:paraId="4C245DFA" w14:textId="77777777" w:rsidTr="00C06C65">
        <w:tc>
          <w:tcPr>
            <w:tcW w:w="844" w:type="dxa"/>
            <w:tcBorders>
              <w:top w:val="single" w:sz="12" w:space="0" w:color="auto"/>
              <w:bottom w:val="single" w:sz="4" w:space="0" w:color="auto"/>
            </w:tcBorders>
          </w:tcPr>
          <w:p w14:paraId="00534A24" w14:textId="425C6591" w:rsidR="005A469A" w:rsidRPr="006E38EF" w:rsidRDefault="005A469A" w:rsidP="001E6A5F">
            <w:pPr>
              <w:pStyle w:val="Normal-pool"/>
              <w:spacing w:before="40" w:after="40"/>
              <w:rPr>
                <w:b/>
                <w:bCs/>
                <w:sz w:val="18"/>
                <w:szCs w:val="18"/>
              </w:rPr>
            </w:pPr>
            <w:r w:rsidRPr="006E38EF">
              <w:rPr>
                <w:b/>
                <w:bCs/>
                <w:sz w:val="18"/>
                <w:szCs w:val="18"/>
              </w:rPr>
              <w:t>Item 11</w:t>
            </w:r>
          </w:p>
        </w:tc>
        <w:tc>
          <w:tcPr>
            <w:tcW w:w="8557" w:type="dxa"/>
            <w:gridSpan w:val="2"/>
            <w:tcBorders>
              <w:top w:val="single" w:sz="12" w:space="0" w:color="auto"/>
              <w:bottom w:val="single" w:sz="4" w:space="0" w:color="auto"/>
            </w:tcBorders>
          </w:tcPr>
          <w:p w14:paraId="13520206" w14:textId="2B59D252" w:rsidR="005A469A" w:rsidRPr="00DB492F" w:rsidRDefault="00E70B96" w:rsidP="00315F7C">
            <w:pPr>
              <w:pStyle w:val="Normal-pool"/>
              <w:tabs>
                <w:tab w:val="clear" w:pos="624"/>
              </w:tabs>
              <w:spacing w:before="40" w:after="40"/>
              <w:rPr>
                <w:sz w:val="18"/>
                <w:szCs w:val="18"/>
              </w:rPr>
            </w:pPr>
            <w:r w:rsidRPr="00E70B96">
              <w:rPr>
                <w:b/>
                <w:sz w:val="18"/>
                <w:szCs w:val="18"/>
              </w:rPr>
              <w:t>Closure of the meeting</w:t>
            </w:r>
          </w:p>
        </w:tc>
      </w:tr>
      <w:tr w:rsidR="001E6A5F" w:rsidRPr="00DB492F" w14:paraId="124A30A3" w14:textId="77777777" w:rsidTr="00C06C65">
        <w:tc>
          <w:tcPr>
            <w:tcW w:w="844" w:type="dxa"/>
            <w:tcBorders>
              <w:top w:val="single" w:sz="4" w:space="0" w:color="auto"/>
              <w:bottom w:val="single" w:sz="12" w:space="0" w:color="auto"/>
            </w:tcBorders>
          </w:tcPr>
          <w:p w14:paraId="5EBF7D4F" w14:textId="77777777" w:rsidR="001E6A5F" w:rsidRDefault="001E6A5F" w:rsidP="001E6A5F">
            <w:pPr>
              <w:pStyle w:val="Normal-pool"/>
              <w:spacing w:before="40" w:after="40"/>
              <w:rPr>
                <w:sz w:val="18"/>
                <w:szCs w:val="18"/>
              </w:rPr>
            </w:pPr>
          </w:p>
        </w:tc>
        <w:tc>
          <w:tcPr>
            <w:tcW w:w="4401" w:type="dxa"/>
            <w:tcBorders>
              <w:top w:val="single" w:sz="4" w:space="0" w:color="auto"/>
              <w:bottom w:val="single" w:sz="12" w:space="0" w:color="auto"/>
            </w:tcBorders>
          </w:tcPr>
          <w:p w14:paraId="733722E7" w14:textId="39912D07" w:rsidR="001E6A5F" w:rsidRPr="00602E6D" w:rsidRDefault="00E70B96" w:rsidP="001E6A5F">
            <w:pPr>
              <w:pStyle w:val="Normal-pool-Table"/>
              <w:rPr>
                <w:b/>
                <w:szCs w:val="18"/>
              </w:rPr>
            </w:pPr>
            <w:r w:rsidRPr="00E70B96">
              <w:rPr>
                <w:szCs w:val="18"/>
              </w:rPr>
              <w:t>The meeting is expected to close by 6 p.m. Bangkok time (UTC+7) on Friday, 17 July 202</w:t>
            </w:r>
            <w:r w:rsidR="00853B32">
              <w:rPr>
                <w:szCs w:val="18"/>
              </w:rPr>
              <w:t>6</w:t>
            </w:r>
            <w:r w:rsidRPr="00E70B96">
              <w:rPr>
                <w:szCs w:val="18"/>
              </w:rPr>
              <w:t xml:space="preserve">. </w:t>
            </w:r>
          </w:p>
        </w:tc>
        <w:tc>
          <w:tcPr>
            <w:tcW w:w="4156" w:type="dxa"/>
            <w:tcBorders>
              <w:top w:val="single" w:sz="4" w:space="0" w:color="auto"/>
              <w:bottom w:val="single" w:sz="12" w:space="0" w:color="auto"/>
            </w:tcBorders>
          </w:tcPr>
          <w:p w14:paraId="2542E4A4" w14:textId="78938BA8" w:rsidR="00F5457D" w:rsidRPr="004F6B2D" w:rsidRDefault="00F5457D" w:rsidP="00E70B96">
            <w:pPr>
              <w:pStyle w:val="Normal-pool"/>
              <w:tabs>
                <w:tab w:val="clear" w:pos="624"/>
                <w:tab w:val="clear" w:pos="4082"/>
                <w:tab w:val="left" w:pos="3895"/>
              </w:tabs>
              <w:spacing w:before="40" w:after="60"/>
              <w:rPr>
                <w:sz w:val="18"/>
                <w:szCs w:val="18"/>
              </w:rPr>
            </w:pPr>
          </w:p>
        </w:tc>
      </w:tr>
    </w:tbl>
    <w:p w14:paraId="7EE28197" w14:textId="77777777" w:rsidR="00D378BB" w:rsidRPr="00F27FB2" w:rsidRDefault="00D378BB" w:rsidP="00F27FB2">
      <w:pPr>
        <w:pStyle w:val="Normal-pool"/>
        <w:tabs>
          <w:tab w:val="clear" w:pos="624"/>
        </w:tabs>
        <w:spacing w:before="40" w:after="40"/>
        <w:rPr>
          <w:b/>
          <w:bCs/>
          <w:sz w:val="18"/>
          <w:lang w:eastAsia="zh-CN"/>
        </w:rPr>
      </w:pPr>
    </w:p>
    <w:p w14:paraId="005F5088" w14:textId="77777777" w:rsidR="00DD204E" w:rsidRPr="00667275" w:rsidRDefault="00DD204E" w:rsidP="00DD204E">
      <w:pPr>
        <w:pStyle w:val="Normalpool"/>
        <w:rPr>
          <w:sz w:val="4"/>
          <w:szCs w:val="4"/>
          <w:lang w:val="en-US" w:eastAsia="zh-CN"/>
        </w:rPr>
      </w:pPr>
    </w:p>
    <w:tbl>
      <w:tblPr>
        <w:tblStyle w:val="TableGri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9"/>
        <w:gridCol w:w="1899"/>
        <w:gridCol w:w="1899"/>
        <w:gridCol w:w="1899"/>
        <w:gridCol w:w="1900"/>
      </w:tblGrid>
      <w:tr w:rsidR="00DD204E" w14:paraId="7202259B" w14:textId="77777777">
        <w:trPr>
          <w:jc w:val="right"/>
        </w:trPr>
        <w:tc>
          <w:tcPr>
            <w:tcW w:w="1897" w:type="dxa"/>
          </w:tcPr>
          <w:p w14:paraId="63A11239" w14:textId="77777777" w:rsidR="00DD204E" w:rsidRPr="00EF2EB8" w:rsidRDefault="00DD204E">
            <w:pPr>
              <w:pStyle w:val="Normal-pool"/>
              <w:spacing w:before="520"/>
              <w:rPr>
                <w:rFonts w:eastAsiaTheme="minorHAnsi"/>
              </w:rPr>
            </w:pPr>
          </w:p>
        </w:tc>
        <w:tc>
          <w:tcPr>
            <w:tcW w:w="1897" w:type="dxa"/>
          </w:tcPr>
          <w:p w14:paraId="354503FA" w14:textId="77777777" w:rsidR="00DD204E" w:rsidRPr="00EF2EB8" w:rsidRDefault="00DD204E">
            <w:pPr>
              <w:pStyle w:val="Normal-pool"/>
              <w:spacing w:before="520"/>
              <w:rPr>
                <w:rFonts w:eastAsiaTheme="minorHAnsi"/>
              </w:rPr>
            </w:pPr>
          </w:p>
        </w:tc>
        <w:tc>
          <w:tcPr>
            <w:tcW w:w="1897" w:type="dxa"/>
            <w:tcBorders>
              <w:bottom w:val="single" w:sz="4" w:space="0" w:color="auto"/>
            </w:tcBorders>
          </w:tcPr>
          <w:p w14:paraId="33B66BEE" w14:textId="77777777" w:rsidR="00DD204E" w:rsidRPr="00EF2EB8" w:rsidRDefault="00DD204E">
            <w:pPr>
              <w:pStyle w:val="Normal-pool"/>
              <w:spacing w:before="520"/>
              <w:rPr>
                <w:rFonts w:eastAsiaTheme="minorHAnsi"/>
              </w:rPr>
            </w:pPr>
          </w:p>
        </w:tc>
        <w:tc>
          <w:tcPr>
            <w:tcW w:w="1897" w:type="dxa"/>
          </w:tcPr>
          <w:p w14:paraId="785768B1" w14:textId="77777777" w:rsidR="00DD204E" w:rsidRPr="00EF2EB8" w:rsidRDefault="00DD204E">
            <w:pPr>
              <w:pStyle w:val="Normal-pool"/>
              <w:spacing w:before="520"/>
              <w:rPr>
                <w:rFonts w:eastAsiaTheme="minorHAnsi"/>
              </w:rPr>
            </w:pPr>
          </w:p>
        </w:tc>
        <w:tc>
          <w:tcPr>
            <w:tcW w:w="1898" w:type="dxa"/>
          </w:tcPr>
          <w:p w14:paraId="4C584955" w14:textId="77777777" w:rsidR="00DD204E" w:rsidRPr="00EF2EB8" w:rsidRDefault="00DD204E">
            <w:pPr>
              <w:pStyle w:val="Normal-pool"/>
              <w:spacing w:before="520"/>
              <w:rPr>
                <w:rFonts w:eastAsiaTheme="minorHAnsi"/>
              </w:rPr>
            </w:pPr>
          </w:p>
        </w:tc>
      </w:tr>
    </w:tbl>
    <w:p w14:paraId="5769A272" w14:textId="77777777" w:rsidR="00DD204E" w:rsidRPr="00E112CD" w:rsidRDefault="00DD204E" w:rsidP="00DD204E">
      <w:pPr>
        <w:rPr>
          <w:rFonts w:eastAsiaTheme="minorHAnsi"/>
        </w:rPr>
      </w:pPr>
    </w:p>
    <w:sectPr w:rsidR="00DD204E" w:rsidRPr="00E112CD" w:rsidSect="00D51454">
      <w:headerReference w:type="even" r:id="rId64"/>
      <w:headerReference w:type="default" r:id="rId65"/>
      <w:footerReference w:type="default" r:id="rId66"/>
      <w:headerReference w:type="first" r:id="rId67"/>
      <w:footerReference w:type="first" r:id="rId68"/>
      <w:footnotePr>
        <w:numRestart w:val="eachSect"/>
      </w:footnotePr>
      <w:pgSz w:w="11906" w:h="16838" w:code="9"/>
      <w:pgMar w:top="907" w:right="992" w:bottom="1560"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51C88D7" w14:textId="77777777" w:rsidR="000F29C0" w:rsidRDefault="000F29C0">
      <w:r>
        <w:separator/>
      </w:r>
    </w:p>
  </w:endnote>
  <w:endnote w:type="continuationSeparator" w:id="0">
    <w:p w14:paraId="0A4643AA" w14:textId="77777777" w:rsidR="000F29C0" w:rsidRDefault="000F29C0">
      <w:r>
        <w:continuationSeparator/>
      </w:r>
    </w:p>
  </w:endnote>
  <w:endnote w:type="continuationNotice" w:id="1">
    <w:p w14:paraId="0E46FA5D" w14:textId="77777777" w:rsidR="000F29C0" w:rsidRDefault="000F2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panose1 w:val="020B0503020202020204"/>
    <w:charset w:val="00"/>
    <w:family w:val="swiss"/>
    <w:pitch w:val="variable"/>
    <w:sig w:usb0="80000287" w:usb1="00000000" w:usb2="00000000" w:usb3="00000000" w:csb0="0000000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D9B476" w14:textId="502A09B8" w:rsidR="005A607A" w:rsidRPr="000652CB" w:rsidRDefault="009B54DA" w:rsidP="000652CB">
    <w:pPr>
      <w:pStyle w:val="Normal-pool"/>
      <w:rPr>
        <w:b/>
        <w:bCs/>
        <w:sz w:val="18"/>
        <w:szCs w:val="18"/>
      </w:rPr>
    </w:pPr>
    <w:r w:rsidRPr="000652CB">
      <w:rPr>
        <w:b/>
        <w:bCs/>
        <w:sz w:val="18"/>
        <w:szCs w:val="18"/>
      </w:rPr>
      <w:fldChar w:fldCharType="begin"/>
    </w:r>
    <w:r w:rsidRPr="000652CB">
      <w:rPr>
        <w:b/>
        <w:bCs/>
        <w:sz w:val="18"/>
        <w:szCs w:val="18"/>
      </w:rPr>
      <w:instrText xml:space="preserve"> PAGE </w:instrText>
    </w:r>
    <w:r w:rsidRPr="000652CB">
      <w:rPr>
        <w:b/>
        <w:bCs/>
        <w:sz w:val="18"/>
        <w:szCs w:val="18"/>
      </w:rPr>
      <w:fldChar w:fldCharType="separate"/>
    </w:r>
    <w:r w:rsidRPr="000652CB">
      <w:rPr>
        <w:b/>
        <w:bCs/>
        <w:noProof/>
        <w:sz w:val="18"/>
        <w:szCs w:val="18"/>
      </w:rPr>
      <w:t>1</w:t>
    </w:r>
    <w:r w:rsidRPr="000652CB">
      <w:rPr>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01F8AA8" w14:textId="101FD1C2" w:rsidR="000652CB" w:rsidRPr="000652CB" w:rsidRDefault="000652CB" w:rsidP="000652CB">
    <w:pPr>
      <w:pStyle w:val="Normal-pool"/>
      <w:jc w:val="right"/>
      <w:rPr>
        <w:b/>
        <w:bCs/>
        <w:sz w:val="18"/>
        <w:szCs w:val="18"/>
      </w:rPr>
    </w:pPr>
    <w:r w:rsidRPr="000652CB">
      <w:rPr>
        <w:b/>
        <w:bCs/>
        <w:sz w:val="18"/>
        <w:szCs w:val="18"/>
      </w:rPr>
      <w:fldChar w:fldCharType="begin"/>
    </w:r>
    <w:r w:rsidRPr="000652CB">
      <w:rPr>
        <w:b/>
        <w:bCs/>
        <w:sz w:val="18"/>
        <w:szCs w:val="18"/>
      </w:rPr>
      <w:instrText xml:space="preserve"> PAGE   \* MERGEFORMAT </w:instrText>
    </w:r>
    <w:r w:rsidRPr="000652CB">
      <w:rPr>
        <w:b/>
        <w:bCs/>
        <w:sz w:val="18"/>
        <w:szCs w:val="18"/>
      </w:rPr>
      <w:fldChar w:fldCharType="separate"/>
    </w:r>
    <w:r w:rsidRPr="000652CB">
      <w:rPr>
        <w:b/>
        <w:bCs/>
        <w:noProof/>
        <w:sz w:val="18"/>
        <w:szCs w:val="18"/>
      </w:rPr>
      <w:t>1</w:t>
    </w:r>
    <w:r w:rsidRPr="000652CB">
      <w:rPr>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72D7D0D" w14:textId="00B5866C" w:rsidR="00462D44" w:rsidRPr="00462D44" w:rsidRDefault="00462D44" w:rsidP="004F04EF">
    <w:pPr>
      <w:pStyle w:val="Normal-pool"/>
      <w:rPr>
        <w:b/>
        <w:bCs/>
        <w:sz w:val="18"/>
        <w:szCs w:val="18"/>
      </w:rPr>
    </w:pPr>
    <w:r w:rsidRPr="0017185F">
      <w:rPr>
        <w:b/>
        <w:bCs/>
        <w:sz w:val="18"/>
        <w:szCs w:val="18"/>
      </w:rPr>
      <w:fldChar w:fldCharType="begin"/>
    </w:r>
    <w:r w:rsidRPr="0017185F">
      <w:rPr>
        <w:b/>
        <w:bCs/>
        <w:sz w:val="18"/>
        <w:szCs w:val="18"/>
      </w:rPr>
      <w:instrText xml:space="preserve"> PAGE   \* MERGEFORMAT </w:instrText>
    </w:r>
    <w:r w:rsidRPr="0017185F">
      <w:rPr>
        <w:b/>
        <w:bCs/>
        <w:sz w:val="18"/>
        <w:szCs w:val="18"/>
      </w:rPr>
      <w:fldChar w:fldCharType="separate"/>
    </w:r>
    <w:r w:rsidRPr="0017185F">
      <w:rPr>
        <w:b/>
        <w:bCs/>
        <w:noProof/>
        <w:sz w:val="18"/>
        <w:szCs w:val="18"/>
      </w:rPr>
      <w:t>1</w:t>
    </w:r>
    <w:r w:rsidRPr="0017185F">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A3D9BAD" w14:textId="77777777" w:rsidR="000F29C0" w:rsidRPr="00B54A28" w:rsidRDefault="000F29C0" w:rsidP="00D04484">
      <w:pPr>
        <w:pStyle w:val="Normal-pool"/>
        <w:ind w:left="624"/>
      </w:pPr>
      <w:r w:rsidRPr="00B54A28">
        <w:separator/>
      </w:r>
    </w:p>
  </w:footnote>
  <w:footnote w:type="continuationSeparator" w:id="0">
    <w:p w14:paraId="452C8A13" w14:textId="77777777" w:rsidR="000F29C0" w:rsidRDefault="000F29C0" w:rsidP="00D04484">
      <w:pPr>
        <w:pStyle w:val="Normal-pool"/>
      </w:pPr>
      <w:r>
        <w:continuationSeparator/>
      </w:r>
    </w:p>
  </w:footnote>
  <w:footnote w:type="continuationNotice" w:id="1">
    <w:p w14:paraId="6B8DD56B" w14:textId="77777777" w:rsidR="000F29C0" w:rsidRDefault="000F29C0" w:rsidP="00D04484">
      <w:pPr>
        <w:pStyle w:val="ASpacer"/>
      </w:pPr>
    </w:p>
  </w:footnote>
  <w:footnote w:id="2">
    <w:p w14:paraId="42AA9D48" w14:textId="026727B9" w:rsidR="00397255" w:rsidRPr="007C591C" w:rsidRDefault="00397255">
      <w:pPr>
        <w:pStyle w:val="FootnoteText"/>
        <w:rPr>
          <w:lang w:val="en-US"/>
        </w:rPr>
      </w:pPr>
      <w:r w:rsidRPr="00397255">
        <w:rPr>
          <w:rStyle w:val="FootnoteReference"/>
          <w:rFonts w:ascii="Symbol" w:eastAsia="Symbol" w:hAnsi="Symbol" w:cs="Symbol"/>
        </w:rPr>
        <w:t>*</w:t>
      </w:r>
      <w:r w:rsidRPr="00773562">
        <w:rPr>
          <w:lang w:val="en-US"/>
        </w:rPr>
        <w:t xml:space="preserve"> </w:t>
      </w:r>
      <w:r w:rsidR="00CB25BB">
        <w:rPr>
          <w:szCs w:val="18"/>
          <w:lang w:val="en-US"/>
        </w:rPr>
        <w:t>UNEP/OzL.Pro.WG.1/4</w:t>
      </w:r>
      <w:r w:rsidR="00A1501E">
        <w:rPr>
          <w:szCs w:val="18"/>
          <w:lang w:val="en-US"/>
        </w:rPr>
        <w:t>8</w:t>
      </w:r>
      <w:r w:rsidR="00CB25BB">
        <w:rPr>
          <w:szCs w:val="18"/>
          <w:lang w:val="en-US"/>
        </w:rPr>
        <w:t>/1</w:t>
      </w:r>
    </w:p>
  </w:footnote>
  <w:footnote w:id="3">
    <w:p w14:paraId="46CD6A5B" w14:textId="45565010" w:rsidR="00E510FB" w:rsidRPr="001A03B3" w:rsidRDefault="00E510FB" w:rsidP="001A03B3">
      <w:pPr>
        <w:pStyle w:val="Normal-pool"/>
        <w:spacing w:before="20" w:after="40"/>
        <w:ind w:left="1247"/>
        <w:rPr>
          <w:sz w:val="18"/>
          <w:szCs w:val="18"/>
          <w:lang w:eastAsia="zh-CN"/>
        </w:rPr>
      </w:pPr>
      <w:r w:rsidRPr="0052778C">
        <w:rPr>
          <w:rStyle w:val="FootnoteReference"/>
        </w:rPr>
        <w:footnoteRef/>
      </w:r>
      <w:r w:rsidRPr="0052778C">
        <w:rPr>
          <w:sz w:val="18"/>
          <w:szCs w:val="18"/>
        </w:rPr>
        <w:t xml:space="preserve"> </w:t>
      </w:r>
      <w:r w:rsidR="009B7B93" w:rsidRPr="009B07D2">
        <w:rPr>
          <w:sz w:val="18"/>
          <w:szCs w:val="18"/>
        </w:rPr>
        <w:t xml:space="preserve">All documents are available under </w:t>
      </w:r>
      <w:r w:rsidR="009B7B93" w:rsidRPr="00B6241F">
        <w:rPr>
          <w:sz w:val="18"/>
          <w:szCs w:val="18"/>
        </w:rPr>
        <w:t xml:space="preserve">the </w:t>
      </w:r>
      <w:r w:rsidR="009B7B93" w:rsidRPr="0056741B">
        <w:rPr>
          <w:sz w:val="18"/>
          <w:szCs w:val="18"/>
        </w:rPr>
        <w:t>pre-session tab</w:t>
      </w:r>
      <w:r w:rsidR="009B7B93" w:rsidRPr="009B07D2">
        <w:rPr>
          <w:sz w:val="18"/>
          <w:szCs w:val="18"/>
        </w:rPr>
        <w:t xml:space="preserve"> of the meeting portal for </w:t>
      </w:r>
      <w:r w:rsidR="00F5408D" w:rsidRPr="009B07D2">
        <w:rPr>
          <w:sz w:val="18"/>
          <w:szCs w:val="18"/>
        </w:rPr>
        <w:t xml:space="preserve">the </w:t>
      </w:r>
      <w:r w:rsidR="00160B36" w:rsidRPr="00160B36">
        <w:rPr>
          <w:sz w:val="18"/>
          <w:szCs w:val="18"/>
        </w:rPr>
        <w:t>forty-</w:t>
      </w:r>
      <w:r w:rsidR="008A241C">
        <w:rPr>
          <w:sz w:val="18"/>
          <w:szCs w:val="18"/>
        </w:rPr>
        <w:t>eighth</w:t>
      </w:r>
      <w:r w:rsidR="00160B36" w:rsidRPr="00160B36">
        <w:rPr>
          <w:sz w:val="18"/>
          <w:szCs w:val="18"/>
        </w:rPr>
        <w:t xml:space="preserve"> meeting of the Open-ended Working Group of the Parties to the Montreal Protocol</w:t>
      </w:r>
      <w:r w:rsidR="0056741B">
        <w:rPr>
          <w:sz w:val="18"/>
          <w:szCs w:val="18"/>
        </w:rPr>
        <w:t xml:space="preserve"> </w:t>
      </w:r>
      <w:hyperlink r:id="rId1" w:history="1">
        <w:r w:rsidR="007A5CFB" w:rsidRPr="009C1F8A">
          <w:rPr>
            <w:rStyle w:val="Hyperlink"/>
            <w:sz w:val="18"/>
            <w:szCs w:val="18"/>
            <w:lang w:val="en-GB"/>
          </w:rPr>
          <w:t>https://ozone.unep.org/meetings/48th-meeting-open-ended-working-group-parties/pre-session-documents</w:t>
        </w:r>
      </w:hyperlink>
      <w:r w:rsidR="007A5CFB">
        <w:rPr>
          <w:sz w:val="18"/>
          <w:szCs w:val="18"/>
        </w:rPr>
        <w:t>.</w:t>
      </w:r>
      <w:r w:rsidR="0098485A" w:rsidRPr="009B07D2">
        <w:rPr>
          <w:rFonts w:hint="eastAsia"/>
          <w:sz w:val="18"/>
          <w:szCs w:val="18"/>
          <w:lang w:eastAsia="zh-CN"/>
        </w:rPr>
        <w:t xml:space="preserve"> </w:t>
      </w:r>
      <w:r w:rsidR="00BE167D" w:rsidRPr="009B07D2">
        <w:rPr>
          <w:rFonts w:hint="eastAsia"/>
          <w:sz w:val="18"/>
          <w:szCs w:val="18"/>
          <w:lang w:eastAsia="zh-CN"/>
        </w:rPr>
        <w:t>T</w:t>
      </w:r>
      <w:r w:rsidR="0098485A" w:rsidRPr="009B07D2">
        <w:rPr>
          <w:rFonts w:hint="eastAsia"/>
          <w:sz w:val="18"/>
          <w:szCs w:val="18"/>
          <w:lang w:eastAsia="zh-CN"/>
        </w:rPr>
        <w:t xml:space="preserve">he </w:t>
      </w:r>
      <w:hyperlink r:id="rId2" w:history="1">
        <w:r w:rsidR="0098485A" w:rsidRPr="00F47F6D">
          <w:rPr>
            <w:rStyle w:val="Hyperlink"/>
            <w:sz w:val="18"/>
            <w:szCs w:val="18"/>
            <w:lang w:val="en-GB"/>
          </w:rPr>
          <w:t>information note</w:t>
        </w:r>
      </w:hyperlink>
      <w:r w:rsidR="0098485A" w:rsidRPr="008C1B14">
        <w:rPr>
          <w:sz w:val="18"/>
          <w:szCs w:val="18"/>
        </w:rPr>
        <w:t xml:space="preserve"> for participants</w:t>
      </w:r>
      <w:r w:rsidR="009B07D2">
        <w:rPr>
          <w:sz w:val="18"/>
          <w:szCs w:val="18"/>
        </w:rPr>
        <w:t xml:space="preserve"> has</w:t>
      </w:r>
      <w:r w:rsidR="0098485A" w:rsidRPr="008C1B14">
        <w:rPr>
          <w:sz w:val="18"/>
          <w:szCs w:val="18"/>
        </w:rPr>
        <w:t xml:space="preserve"> </w:t>
      </w:r>
      <w:r w:rsidR="0098485A" w:rsidRPr="008C1B14">
        <w:rPr>
          <w:rFonts w:hint="eastAsia"/>
          <w:sz w:val="18"/>
          <w:szCs w:val="18"/>
          <w:lang w:eastAsia="zh-CN"/>
        </w:rPr>
        <w:t xml:space="preserve">also </w:t>
      </w:r>
      <w:r w:rsidR="0098485A" w:rsidRPr="008C1B14">
        <w:rPr>
          <w:sz w:val="18"/>
          <w:szCs w:val="18"/>
        </w:rPr>
        <w:t xml:space="preserve">been posted on the </w:t>
      </w:r>
      <w:hyperlink r:id="rId3" w:history="1">
        <w:r w:rsidR="0098485A" w:rsidRPr="00407E5C">
          <w:rPr>
            <w:rStyle w:val="Hyperlink"/>
            <w:sz w:val="18"/>
            <w:szCs w:val="18"/>
            <w:lang w:val="en-GB"/>
          </w:rPr>
          <w:t>meeting portal</w:t>
        </w:r>
      </w:hyperlink>
      <w:r w:rsidR="002C7833" w:rsidRPr="008C1B14">
        <w:rPr>
          <w:rFonts w:hint="eastAsia"/>
          <w:sz w:val="18"/>
          <w:szCs w:val="18"/>
          <w:lang w:eastAsia="zh-CN"/>
        </w:rPr>
        <w:t xml:space="preserve">. </w:t>
      </w:r>
      <w:r w:rsidR="000C6B12">
        <w:rPr>
          <w:sz w:val="18"/>
          <w:szCs w:val="18"/>
          <w:lang w:eastAsia="zh-CN"/>
        </w:rPr>
        <w:t>In a</w:t>
      </w:r>
      <w:r w:rsidR="002C7833" w:rsidRPr="008C1B14">
        <w:rPr>
          <w:rFonts w:hint="eastAsia"/>
          <w:sz w:val="18"/>
          <w:szCs w:val="18"/>
          <w:lang w:eastAsia="zh-CN"/>
        </w:rPr>
        <w:t xml:space="preserve">ddition, </w:t>
      </w:r>
      <w:r w:rsidR="00287E96" w:rsidRPr="008C1B14">
        <w:rPr>
          <w:sz w:val="18"/>
          <w:szCs w:val="18"/>
          <w:lang w:eastAsia="zh-CN"/>
        </w:rPr>
        <w:t>p</w:t>
      </w:r>
      <w:r w:rsidR="00E1044E" w:rsidRPr="008C1B14">
        <w:rPr>
          <w:rFonts w:hint="eastAsia"/>
          <w:sz w:val="18"/>
          <w:szCs w:val="18"/>
          <w:lang w:eastAsia="zh-CN"/>
        </w:rPr>
        <w:t>articipants can access</w:t>
      </w:r>
      <w:r w:rsidR="00A41F14" w:rsidRPr="008C1B14">
        <w:rPr>
          <w:rFonts w:hint="eastAsia"/>
          <w:sz w:val="18"/>
          <w:szCs w:val="18"/>
          <w:lang w:eastAsia="zh-CN"/>
        </w:rPr>
        <w:t xml:space="preserve"> </w:t>
      </w:r>
      <w:r w:rsidR="00041535" w:rsidRPr="008C1B14">
        <w:rPr>
          <w:sz w:val="18"/>
          <w:szCs w:val="18"/>
        </w:rPr>
        <w:t xml:space="preserve">the mobile application </w:t>
      </w:r>
      <w:r w:rsidR="003843AC" w:rsidRPr="008C1B14">
        <w:rPr>
          <w:sz w:val="18"/>
          <w:szCs w:val="18"/>
        </w:rPr>
        <w:t>for the meeting</w:t>
      </w:r>
      <w:r w:rsidR="000C6B12">
        <w:rPr>
          <w:sz w:val="18"/>
          <w:szCs w:val="18"/>
        </w:rPr>
        <w:t>,</w:t>
      </w:r>
      <w:r w:rsidR="003843AC" w:rsidRPr="008C1B14">
        <w:rPr>
          <w:sz w:val="18"/>
          <w:szCs w:val="18"/>
        </w:rPr>
        <w:t xml:space="preserve"> allow</w:t>
      </w:r>
      <w:r w:rsidR="008C1B14">
        <w:rPr>
          <w:sz w:val="18"/>
          <w:szCs w:val="18"/>
        </w:rPr>
        <w:t>ing</w:t>
      </w:r>
      <w:r w:rsidR="003843AC" w:rsidRPr="008C1B14">
        <w:rPr>
          <w:sz w:val="18"/>
          <w:szCs w:val="18"/>
        </w:rPr>
        <w:t xml:space="preserve"> access to all meeting information including the daily schedule, meeting documents, streaming of the plenary session and notifications</w:t>
      </w:r>
      <w:r w:rsidR="000C6B12">
        <w:rPr>
          <w:sz w:val="18"/>
          <w:szCs w:val="18"/>
        </w:rPr>
        <w:t>,</w:t>
      </w:r>
      <w:r w:rsidR="003843AC" w:rsidRPr="008C1B14">
        <w:rPr>
          <w:sz w:val="18"/>
          <w:szCs w:val="18"/>
        </w:rPr>
        <w:t xml:space="preserve"> </w:t>
      </w:r>
      <w:r w:rsidR="00041535" w:rsidRPr="008C1B14">
        <w:rPr>
          <w:sz w:val="18"/>
          <w:szCs w:val="18"/>
        </w:rPr>
        <w:t xml:space="preserve">from the App Store at </w:t>
      </w:r>
      <w:hyperlink r:id="rId4" w:history="1">
        <w:r w:rsidR="00041535" w:rsidRPr="008C1B14">
          <w:rPr>
            <w:rStyle w:val="Hyperlink"/>
            <w:sz w:val="18"/>
            <w:szCs w:val="18"/>
            <w:lang w:val="en-GB"/>
          </w:rPr>
          <w:t>https://rb.gy/npcc93</w:t>
        </w:r>
      </w:hyperlink>
      <w:r w:rsidR="00041535" w:rsidRPr="008C1B14">
        <w:rPr>
          <w:sz w:val="18"/>
          <w:szCs w:val="18"/>
        </w:rPr>
        <w:t xml:space="preserve"> and for Android devices at </w:t>
      </w:r>
      <w:hyperlink r:id="rId5" w:history="1">
        <w:r w:rsidR="00041535" w:rsidRPr="008C1B14">
          <w:rPr>
            <w:rStyle w:val="Hyperlink"/>
            <w:sz w:val="18"/>
            <w:szCs w:val="18"/>
            <w:lang w:val="en-GB"/>
          </w:rPr>
          <w:t>https://rb.gy/w22gzz</w:t>
        </w:r>
      </w:hyperlink>
      <w:r w:rsidR="00041535" w:rsidRPr="008C1B14">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E5C1FC0" w14:textId="48F2B896" w:rsidR="001A142C" w:rsidRPr="009B54DA" w:rsidRDefault="000C53C0" w:rsidP="009B54DA">
    <w:pPr>
      <w:pStyle w:val="Header-pool"/>
    </w:pPr>
    <w:r>
      <w:fldChar w:fldCharType="begin"/>
    </w:r>
    <w:r>
      <w:instrText>StyleRef A_Symbol</w:instrText>
    </w:r>
    <w:r>
      <w:fldChar w:fldCharType="separate"/>
    </w:r>
    <w:r w:rsidR="002E2911">
      <w:rPr>
        <w:noProof/>
      </w:rPr>
      <w:t>UNEP/OzL.Pro.WG.1/48/1/Add.1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0326DB" w14:textId="76168772" w:rsidR="001A142C" w:rsidRPr="009B54DA" w:rsidRDefault="000C53C0" w:rsidP="009B54DA">
    <w:pPr>
      <w:pStyle w:val="Header-pool"/>
      <w:jc w:val="right"/>
    </w:pPr>
    <w:r>
      <w:fldChar w:fldCharType="begin"/>
    </w:r>
    <w:r>
      <w:instrText>StyleRef A_Symbol</w:instrText>
    </w:r>
    <w:r>
      <w:fldChar w:fldCharType="separate"/>
    </w:r>
    <w:r w:rsidR="002E2911">
      <w:rPr>
        <w:noProof/>
      </w:rPr>
      <w:t>UNEP/OzL.Pro.WG.1/48/1/Add.1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F7D9C8D" w14:textId="65EC511E" w:rsidR="00DB2F69" w:rsidRDefault="00DB2F69" w:rsidP="00DB2F69">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6408C9B" w14:textId="14C45278" w:rsidR="00414D0B" w:rsidRPr="009B54DA" w:rsidRDefault="003E21E4" w:rsidP="001A31B4">
    <w:pPr>
      <w:pStyle w:val="Header-pool"/>
    </w:pPr>
    <w:r w:rsidRPr="007C591C">
      <w:rPr>
        <w:szCs w:val="18"/>
      </w:rPr>
      <w:t>UNEP</w:t>
    </w:r>
    <w:r w:rsidRPr="000C6B12">
      <w:rPr>
        <w:szCs w:val="18"/>
      </w:rPr>
      <w:t>/OzL.</w:t>
    </w:r>
    <w:r>
      <w:rPr>
        <w:szCs w:val="18"/>
      </w:rPr>
      <w:t>Pro.WG.1/4</w:t>
    </w:r>
    <w:r w:rsidR="00502860">
      <w:rPr>
        <w:szCs w:val="18"/>
      </w:rPr>
      <w:t>8</w:t>
    </w:r>
    <w:r>
      <w:rPr>
        <w:szCs w:val="18"/>
      </w:rPr>
      <w:t>/</w:t>
    </w:r>
    <w:r w:rsidRPr="008C28EB">
      <w:t>1</w:t>
    </w:r>
    <w:r>
      <w:t>/</w:t>
    </w:r>
    <w:r w:rsidRPr="008C28EB">
      <w:t>Add.1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0CC94FD" w14:textId="6B6C929C" w:rsidR="00DB2F69" w:rsidRPr="007F1A95" w:rsidRDefault="007F1A95" w:rsidP="007F1A95">
    <w:pPr>
      <w:pStyle w:val="Header-pool"/>
      <w:jc w:val="right"/>
      <w:rPr>
        <w:szCs w:val="18"/>
      </w:rPr>
    </w:pPr>
    <w:r w:rsidRPr="007C591C">
      <w:rPr>
        <w:szCs w:val="18"/>
      </w:rPr>
      <w:t>UNEP</w:t>
    </w:r>
    <w:r w:rsidRPr="000C6B12">
      <w:rPr>
        <w:szCs w:val="18"/>
      </w:rPr>
      <w:t>/OzL.</w:t>
    </w:r>
    <w:r>
      <w:rPr>
        <w:szCs w:val="18"/>
      </w:rPr>
      <w:t>Pro.WG.1/4</w:t>
    </w:r>
    <w:r w:rsidR="00502860">
      <w:rPr>
        <w:szCs w:val="18"/>
      </w:rPr>
      <w:t>8</w:t>
    </w:r>
    <w:r>
      <w:rPr>
        <w:szCs w:val="18"/>
      </w:rPr>
      <w:t>/</w:t>
    </w:r>
    <w:r w:rsidRPr="008C28EB">
      <w:t>1</w:t>
    </w:r>
    <w:r>
      <w:t>/</w:t>
    </w:r>
    <w:r w:rsidRPr="008C28EB">
      <w:t>Add.1</w:t>
    </w:r>
    <w:r w:rsidR="00C7471F">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3CF6AE2" w14:textId="0499D131" w:rsidR="002C4E38" w:rsidRPr="00DD204E" w:rsidRDefault="000C6B12" w:rsidP="007C591C">
    <w:pPr>
      <w:pStyle w:val="Header-pool"/>
      <w:rPr>
        <w:szCs w:val="18"/>
      </w:rPr>
    </w:pPr>
    <w:r w:rsidRPr="007C591C">
      <w:rPr>
        <w:szCs w:val="18"/>
      </w:rPr>
      <w:t>UNEP</w:t>
    </w:r>
    <w:r w:rsidRPr="000C6B12">
      <w:rPr>
        <w:szCs w:val="18"/>
      </w:rPr>
      <w:t>/OzL.</w:t>
    </w:r>
    <w:r w:rsidR="00E21E0B">
      <w:rPr>
        <w:szCs w:val="18"/>
      </w:rPr>
      <w:t>Pro.WG.1/4</w:t>
    </w:r>
    <w:r w:rsidR="00A1501E">
      <w:rPr>
        <w:szCs w:val="18"/>
      </w:rPr>
      <w:t>8</w:t>
    </w:r>
    <w:r w:rsidR="00E21E0B">
      <w:rPr>
        <w:szCs w:val="18"/>
      </w:rPr>
      <w:t>/</w:t>
    </w:r>
    <w:r w:rsidR="000362FE" w:rsidRPr="008C28EB">
      <w:t>1</w:t>
    </w:r>
    <w:r w:rsidR="000362FE">
      <w:t>/</w:t>
    </w:r>
    <w:r w:rsidR="000362FE" w:rsidRPr="008C28EB">
      <w:t>Add.1</w:t>
    </w:r>
    <w:r w:rsidR="00C7471F">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D35E6A"/>
    <w:multiLevelType w:val="hybridMultilevel"/>
    <w:tmpl w:val="D994C00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D9830A2"/>
    <w:multiLevelType w:val="hybridMultilevel"/>
    <w:tmpl w:val="EC5C2F8A"/>
    <w:lvl w:ilvl="0" w:tplc="2000000F">
      <w:start w:val="1"/>
      <w:numFmt w:val="decimal"/>
      <w:lvlText w:val="%1."/>
      <w:lvlJc w:val="left"/>
      <w:pPr>
        <w:ind w:left="1967" w:hanging="360"/>
      </w:pPr>
    </w:lvl>
    <w:lvl w:ilvl="1" w:tplc="20000019" w:tentative="1">
      <w:start w:val="1"/>
      <w:numFmt w:val="lowerLetter"/>
      <w:lvlText w:val="%2."/>
      <w:lvlJc w:val="left"/>
      <w:pPr>
        <w:ind w:left="2687" w:hanging="360"/>
      </w:pPr>
    </w:lvl>
    <w:lvl w:ilvl="2" w:tplc="2000001B" w:tentative="1">
      <w:start w:val="1"/>
      <w:numFmt w:val="lowerRoman"/>
      <w:lvlText w:val="%3."/>
      <w:lvlJc w:val="right"/>
      <w:pPr>
        <w:ind w:left="3407" w:hanging="180"/>
      </w:pPr>
    </w:lvl>
    <w:lvl w:ilvl="3" w:tplc="2000000F" w:tentative="1">
      <w:start w:val="1"/>
      <w:numFmt w:val="decimal"/>
      <w:lvlText w:val="%4."/>
      <w:lvlJc w:val="left"/>
      <w:pPr>
        <w:ind w:left="4127" w:hanging="360"/>
      </w:pPr>
    </w:lvl>
    <w:lvl w:ilvl="4" w:tplc="20000019" w:tentative="1">
      <w:start w:val="1"/>
      <w:numFmt w:val="lowerLetter"/>
      <w:lvlText w:val="%5."/>
      <w:lvlJc w:val="left"/>
      <w:pPr>
        <w:ind w:left="4847" w:hanging="360"/>
      </w:pPr>
    </w:lvl>
    <w:lvl w:ilvl="5" w:tplc="2000001B" w:tentative="1">
      <w:start w:val="1"/>
      <w:numFmt w:val="lowerRoman"/>
      <w:lvlText w:val="%6."/>
      <w:lvlJc w:val="right"/>
      <w:pPr>
        <w:ind w:left="5567" w:hanging="180"/>
      </w:pPr>
    </w:lvl>
    <w:lvl w:ilvl="6" w:tplc="2000000F" w:tentative="1">
      <w:start w:val="1"/>
      <w:numFmt w:val="decimal"/>
      <w:lvlText w:val="%7."/>
      <w:lvlJc w:val="left"/>
      <w:pPr>
        <w:ind w:left="6287" w:hanging="360"/>
      </w:pPr>
    </w:lvl>
    <w:lvl w:ilvl="7" w:tplc="20000019" w:tentative="1">
      <w:start w:val="1"/>
      <w:numFmt w:val="lowerLetter"/>
      <w:lvlText w:val="%8."/>
      <w:lvlJc w:val="left"/>
      <w:pPr>
        <w:ind w:left="7007" w:hanging="360"/>
      </w:pPr>
    </w:lvl>
    <w:lvl w:ilvl="8" w:tplc="2000001B" w:tentative="1">
      <w:start w:val="1"/>
      <w:numFmt w:val="lowerRoman"/>
      <w:lvlText w:val="%9."/>
      <w:lvlJc w:val="right"/>
      <w:pPr>
        <w:ind w:left="7727" w:hanging="180"/>
      </w:pPr>
    </w:lvl>
  </w:abstractNum>
  <w:abstractNum w:abstractNumId="2" w15:restartNumberingAfterBreak="0">
    <w:nsid w:val="0F543D36"/>
    <w:multiLevelType w:val="hybridMultilevel"/>
    <w:tmpl w:val="1C647DE4"/>
    <w:lvl w:ilvl="0" w:tplc="2824552C">
      <w:start w:val="1"/>
      <w:numFmt w:val="bullet"/>
      <w:lvlText w:val="•"/>
      <w:lvlJc w:val="left"/>
      <w:pPr>
        <w:ind w:left="1967" w:hanging="360"/>
      </w:pPr>
      <w:rPr>
        <w:rFonts w:ascii="Times New Roman" w:hAnsi="Times New Roman" w:cs="Times New Roman" w:hint="default"/>
      </w:rPr>
    </w:lvl>
    <w:lvl w:ilvl="1" w:tplc="04090003">
      <w:start w:val="1"/>
      <w:numFmt w:val="bullet"/>
      <w:lvlText w:val="o"/>
      <w:lvlJc w:val="left"/>
      <w:pPr>
        <w:ind w:left="2687" w:hanging="360"/>
      </w:pPr>
      <w:rPr>
        <w:rFonts w:ascii="Courier New" w:hAnsi="Courier New" w:cs="Courier New" w:hint="default"/>
      </w:rPr>
    </w:lvl>
    <w:lvl w:ilvl="2" w:tplc="04090005">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3" w15:restartNumberingAfterBreak="0">
    <w:nsid w:val="166C6CFC"/>
    <w:multiLevelType w:val="hybridMultilevel"/>
    <w:tmpl w:val="A3CC4DC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5" w15:restartNumberingAfterBreak="0">
    <w:nsid w:val="25323253"/>
    <w:multiLevelType w:val="hybridMultilevel"/>
    <w:tmpl w:val="89F02CF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288E1117"/>
    <w:multiLevelType w:val="hybridMultilevel"/>
    <w:tmpl w:val="AB08F6E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2B645D53"/>
    <w:multiLevelType w:val="hybridMultilevel"/>
    <w:tmpl w:val="98322EA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2D124739"/>
    <w:multiLevelType w:val="hybridMultilevel"/>
    <w:tmpl w:val="86247D7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31584768"/>
    <w:multiLevelType w:val="hybridMultilevel"/>
    <w:tmpl w:val="330E046C"/>
    <w:lvl w:ilvl="0" w:tplc="2C869A64">
      <w:start w:val="1"/>
      <w:numFmt w:val="decimal"/>
      <w:lvlText w:val="%1."/>
      <w:lvlJc w:val="left"/>
      <w:pPr>
        <w:ind w:left="261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0" w15:restartNumberingAfterBreak="0">
    <w:nsid w:val="32F17814"/>
    <w:multiLevelType w:val="hybridMultilevel"/>
    <w:tmpl w:val="D264E5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12" w15:restartNumberingAfterBreak="0">
    <w:nsid w:val="3F1A7DD2"/>
    <w:multiLevelType w:val="hybridMultilevel"/>
    <w:tmpl w:val="129C301E"/>
    <w:lvl w:ilvl="0" w:tplc="28244746">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D90791"/>
    <w:multiLevelType w:val="hybridMultilevel"/>
    <w:tmpl w:val="5A2845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487753F2"/>
    <w:multiLevelType w:val="hybridMultilevel"/>
    <w:tmpl w:val="46C2CBF4"/>
    <w:lvl w:ilvl="0" w:tplc="FAB6C3D8">
      <w:start w:val="1"/>
      <w:numFmt w:val="decimal"/>
      <w:lvlText w:val="%1."/>
      <w:lvlJc w:val="left"/>
      <w:pPr>
        <w:ind w:left="1710" w:hanging="360"/>
      </w:pPr>
      <w:rPr>
        <w:rFonts w:ascii="Times New Roman" w:hAnsi="Times New Roman" w:cs="Times New Roman" w:hint="default"/>
        <w:b w:val="0"/>
        <w:bCs/>
      </w:rPr>
    </w:lvl>
    <w:lvl w:ilvl="1" w:tplc="B776CA36">
      <w:start w:val="1"/>
      <w:numFmt w:val="lowerLetter"/>
      <w:lvlText w:val="(%2)"/>
      <w:lvlJc w:val="left"/>
      <w:pPr>
        <w:ind w:left="7394" w:hanging="360"/>
      </w:pPr>
      <w:rPr>
        <w:rFonts w:hint="default"/>
      </w:rPr>
    </w:lvl>
    <w:lvl w:ilvl="2" w:tplc="0809001B" w:tentative="1">
      <w:start w:val="1"/>
      <w:numFmt w:val="lowerRoman"/>
      <w:lvlText w:val="%3."/>
      <w:lvlJc w:val="right"/>
      <w:pPr>
        <w:ind w:left="8114" w:hanging="180"/>
      </w:pPr>
    </w:lvl>
    <w:lvl w:ilvl="3" w:tplc="0809000F" w:tentative="1">
      <w:start w:val="1"/>
      <w:numFmt w:val="decimal"/>
      <w:lvlText w:val="%4."/>
      <w:lvlJc w:val="left"/>
      <w:pPr>
        <w:ind w:left="8834" w:hanging="360"/>
      </w:pPr>
    </w:lvl>
    <w:lvl w:ilvl="4" w:tplc="08090019" w:tentative="1">
      <w:start w:val="1"/>
      <w:numFmt w:val="lowerLetter"/>
      <w:lvlText w:val="%5."/>
      <w:lvlJc w:val="left"/>
      <w:pPr>
        <w:ind w:left="9554" w:hanging="360"/>
      </w:pPr>
    </w:lvl>
    <w:lvl w:ilvl="5" w:tplc="0809001B" w:tentative="1">
      <w:start w:val="1"/>
      <w:numFmt w:val="lowerRoman"/>
      <w:lvlText w:val="%6."/>
      <w:lvlJc w:val="right"/>
      <w:pPr>
        <w:ind w:left="10274" w:hanging="180"/>
      </w:pPr>
    </w:lvl>
    <w:lvl w:ilvl="6" w:tplc="0809000F" w:tentative="1">
      <w:start w:val="1"/>
      <w:numFmt w:val="decimal"/>
      <w:lvlText w:val="%7."/>
      <w:lvlJc w:val="left"/>
      <w:pPr>
        <w:ind w:left="10994" w:hanging="360"/>
      </w:pPr>
    </w:lvl>
    <w:lvl w:ilvl="7" w:tplc="08090019" w:tentative="1">
      <w:start w:val="1"/>
      <w:numFmt w:val="lowerLetter"/>
      <w:lvlText w:val="%8."/>
      <w:lvlJc w:val="left"/>
      <w:pPr>
        <w:ind w:left="11714" w:hanging="360"/>
      </w:pPr>
    </w:lvl>
    <w:lvl w:ilvl="8" w:tplc="0809001B" w:tentative="1">
      <w:start w:val="1"/>
      <w:numFmt w:val="lowerRoman"/>
      <w:lvlText w:val="%9."/>
      <w:lvlJc w:val="right"/>
      <w:pPr>
        <w:ind w:left="12434" w:hanging="180"/>
      </w:pPr>
    </w:lvl>
  </w:abstractNum>
  <w:abstractNum w:abstractNumId="15" w15:restartNumberingAfterBreak="0">
    <w:nsid w:val="4BE13AEF"/>
    <w:multiLevelType w:val="hybridMultilevel"/>
    <w:tmpl w:val="2DD48A0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52A66A9D"/>
    <w:multiLevelType w:val="multilevel"/>
    <w:tmpl w:val="1F46421A"/>
    <w:styleLink w:val="Normallist"/>
    <w:lvl w:ilvl="0">
      <w:start w:val="1"/>
      <w:numFmt w:val="decimal"/>
      <w:pStyle w:val="Normalnumber"/>
      <w:lvlText w:val="%1."/>
      <w:lvlJc w:val="left"/>
      <w:pPr>
        <w:tabs>
          <w:tab w:val="num" w:pos="568"/>
        </w:tabs>
        <w:ind w:left="1248" w:firstLine="0"/>
      </w:pPr>
      <w:rPr>
        <w:rFonts w:hint="default"/>
      </w:rPr>
    </w:lvl>
    <w:lvl w:ilvl="1">
      <w:start w:val="1"/>
      <w:numFmt w:val="lowerLetter"/>
      <w:lvlText w:val="(%2)"/>
      <w:lvlJc w:val="left"/>
      <w:pPr>
        <w:tabs>
          <w:tab w:val="num" w:pos="568"/>
        </w:tabs>
        <w:ind w:left="1248" w:firstLine="567"/>
      </w:pPr>
      <w:rPr>
        <w:rFonts w:hint="default"/>
      </w:rPr>
    </w:lvl>
    <w:lvl w:ilvl="2">
      <w:start w:val="1"/>
      <w:numFmt w:val="lowerRoman"/>
      <w:lvlText w:val="(%3)"/>
      <w:lvlJc w:val="left"/>
      <w:pPr>
        <w:tabs>
          <w:tab w:val="num" w:pos="568"/>
        </w:tabs>
        <w:ind w:left="2949" w:hanging="567"/>
      </w:pPr>
      <w:rPr>
        <w:rFonts w:hint="default"/>
      </w:rPr>
    </w:lvl>
    <w:lvl w:ilvl="3">
      <w:start w:val="1"/>
      <w:numFmt w:val="lowerLetter"/>
      <w:lvlText w:val="%4."/>
      <w:lvlJc w:val="left"/>
      <w:pPr>
        <w:tabs>
          <w:tab w:val="num" w:pos="568"/>
        </w:tabs>
        <w:ind w:left="3516" w:hanging="567"/>
      </w:pPr>
      <w:rPr>
        <w:rFonts w:hint="default"/>
      </w:rPr>
    </w:lvl>
    <w:lvl w:ilvl="4">
      <w:start w:val="1"/>
      <w:numFmt w:val="lowerRoman"/>
      <w:lvlText w:val="%5."/>
      <w:lvlJc w:val="left"/>
      <w:pPr>
        <w:tabs>
          <w:tab w:val="num" w:pos="568"/>
        </w:tabs>
        <w:ind w:left="4083" w:hanging="567"/>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7" w15:restartNumberingAfterBreak="0">
    <w:nsid w:val="5B4C350A"/>
    <w:multiLevelType w:val="multilevel"/>
    <w:tmpl w:val="57D2AB72"/>
    <w:lvl w:ilvl="0">
      <w:start w:val="1"/>
      <w:numFmt w:val="decimal"/>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8" w15:restartNumberingAfterBreak="0">
    <w:nsid w:val="60D47655"/>
    <w:multiLevelType w:val="hybridMultilevel"/>
    <w:tmpl w:val="A016181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62291BF8"/>
    <w:multiLevelType w:val="multilevel"/>
    <w:tmpl w:val="1F46421A"/>
    <w:numStyleLink w:val="Normallist"/>
  </w:abstractNum>
  <w:abstractNum w:abstractNumId="20" w15:restartNumberingAfterBreak="0">
    <w:nsid w:val="62970BFD"/>
    <w:multiLevelType w:val="hybridMultilevel"/>
    <w:tmpl w:val="0D62CA5A"/>
    <w:lvl w:ilvl="0" w:tplc="FFFFFFFF">
      <w:start w:val="1"/>
      <w:numFmt w:val="decimal"/>
      <w:lvlText w:val="%1."/>
      <w:lvlJc w:val="left"/>
      <w:pPr>
        <w:ind w:left="720" w:hanging="360"/>
      </w:pPr>
      <w:rPr>
        <w:rFonts w:hint="default"/>
      </w:rPr>
    </w:lvl>
    <w:lvl w:ilvl="1" w:tplc="809ED36C">
      <w:start w:val="1"/>
      <w:numFmt w:val="lowerLetter"/>
      <w:lvlText w:val="(%2)"/>
      <w:lvlJc w:val="left"/>
      <w:pPr>
        <w:ind w:left="1440" w:hanging="360"/>
      </w:pPr>
      <w:rPr>
        <w:rFonts w:hint="default"/>
      </w:rPr>
    </w:lvl>
    <w:lvl w:ilvl="2" w:tplc="68A28F10">
      <w:start w:val="2"/>
      <w:numFmt w:val="bullet"/>
      <w:lvlText w:val="-"/>
      <w:lvlJc w:val="left"/>
      <w:pPr>
        <w:ind w:left="2340" w:hanging="360"/>
      </w:pPr>
      <w:rPr>
        <w:rFonts w:ascii="Roboto" w:eastAsia="Calibri" w:hAnsi="Roboto"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6844B2"/>
    <w:multiLevelType w:val="hybridMultilevel"/>
    <w:tmpl w:val="434C4DE6"/>
    <w:lvl w:ilvl="0" w:tplc="8F74F8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F596DD4"/>
    <w:multiLevelType w:val="hybridMultilevel"/>
    <w:tmpl w:val="C690224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6FF7321D"/>
    <w:multiLevelType w:val="multilevel"/>
    <w:tmpl w:val="501C9E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15:restartNumberingAfterBreak="0">
    <w:nsid w:val="7E653ADE"/>
    <w:multiLevelType w:val="hybridMultilevel"/>
    <w:tmpl w:val="4B3468C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99304501">
    <w:abstractNumId w:val="4"/>
  </w:num>
  <w:num w:numId="2" w16cid:durableId="1417287968">
    <w:abstractNumId w:val="11"/>
  </w:num>
  <w:num w:numId="3" w16cid:durableId="312293607">
    <w:abstractNumId w:val="17"/>
    <w:lvlOverride w:ilvl="0">
      <w:lvl w:ilvl="0">
        <w:start w:val="1"/>
        <w:numFmt w:val="decimal"/>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 w16cid:durableId="1711877095">
    <w:abstractNumId w:val="16"/>
  </w:num>
  <w:num w:numId="5" w16cid:durableId="1305546862">
    <w:abstractNumId w:val="16"/>
  </w:num>
  <w:num w:numId="6" w16cid:durableId="1114445359">
    <w:abstractNumId w:val="16"/>
  </w:num>
  <w:num w:numId="7" w16cid:durableId="14787175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7911617">
    <w:abstractNumId w:val="16"/>
  </w:num>
  <w:num w:numId="9" w16cid:durableId="452673995">
    <w:abstractNumId w:val="16"/>
  </w:num>
  <w:num w:numId="10" w16cid:durableId="1314411637">
    <w:abstractNumId w:val="16"/>
  </w:num>
  <w:num w:numId="11" w16cid:durableId="2110419591">
    <w:abstractNumId w:val="16"/>
  </w:num>
  <w:num w:numId="12" w16cid:durableId="210191023">
    <w:abstractNumId w:val="16"/>
  </w:num>
  <w:num w:numId="13" w16cid:durableId="1995834896">
    <w:abstractNumId w:val="16"/>
  </w:num>
  <w:num w:numId="14" w16cid:durableId="2144040089">
    <w:abstractNumId w:val="16"/>
  </w:num>
  <w:num w:numId="15" w16cid:durableId="2048487994">
    <w:abstractNumId w:val="19"/>
  </w:num>
  <w:num w:numId="16" w16cid:durableId="436297360">
    <w:abstractNumId w:val="23"/>
  </w:num>
  <w:num w:numId="17" w16cid:durableId="853422564">
    <w:abstractNumId w:val="21"/>
  </w:num>
  <w:num w:numId="18" w16cid:durableId="2852828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24346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42209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9799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60655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84427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85267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7410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36529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64468">
    <w:abstractNumId w:val="14"/>
  </w:num>
  <w:num w:numId="28" w16cid:durableId="1344284114">
    <w:abstractNumId w:val="2"/>
  </w:num>
  <w:num w:numId="29" w16cid:durableId="1639913123">
    <w:abstractNumId w:val="9"/>
  </w:num>
  <w:num w:numId="30" w16cid:durableId="1364554598">
    <w:abstractNumId w:val="12"/>
  </w:num>
  <w:num w:numId="31" w16cid:durableId="835875758">
    <w:abstractNumId w:val="10"/>
  </w:num>
  <w:num w:numId="32" w16cid:durableId="1054431508">
    <w:abstractNumId w:val="7"/>
  </w:num>
  <w:num w:numId="33" w16cid:durableId="116026995">
    <w:abstractNumId w:val="24"/>
  </w:num>
  <w:num w:numId="34" w16cid:durableId="1369187771">
    <w:abstractNumId w:val="6"/>
  </w:num>
  <w:num w:numId="35" w16cid:durableId="1094788995">
    <w:abstractNumId w:val="3"/>
  </w:num>
  <w:num w:numId="36" w16cid:durableId="1607424007">
    <w:abstractNumId w:val="15"/>
  </w:num>
  <w:num w:numId="37" w16cid:durableId="1633055755">
    <w:abstractNumId w:val="0"/>
  </w:num>
  <w:num w:numId="38" w16cid:durableId="647125460">
    <w:abstractNumId w:val="22"/>
  </w:num>
  <w:num w:numId="39" w16cid:durableId="1068579314">
    <w:abstractNumId w:val="13"/>
  </w:num>
  <w:num w:numId="40" w16cid:durableId="916205157">
    <w:abstractNumId w:val="5"/>
  </w:num>
  <w:num w:numId="41" w16cid:durableId="1373072128">
    <w:abstractNumId w:val="8"/>
  </w:num>
  <w:num w:numId="42" w16cid:durableId="1989747692">
    <w:abstractNumId w:val="18"/>
  </w:num>
  <w:num w:numId="43" w16cid:durableId="1946692198">
    <w:abstractNumId w:val="16"/>
    <w:lvlOverride w:ilvl="0">
      <w:lvl w:ilvl="0">
        <w:start w:val="1"/>
        <w:numFmt w:val="decimal"/>
        <w:pStyle w:val="Normalnumber"/>
        <w:lvlText w:val="%1."/>
        <w:lvlJc w:val="left"/>
        <w:pPr>
          <w:tabs>
            <w:tab w:val="num" w:pos="568"/>
          </w:tabs>
          <w:ind w:left="1248" w:firstLine="0"/>
        </w:pPr>
        <w:rPr>
          <w:rFonts w:hint="default"/>
        </w:rPr>
      </w:lvl>
    </w:lvlOverride>
    <w:lvlOverride w:ilvl="1">
      <w:lvl w:ilvl="1">
        <w:start w:val="1"/>
        <w:numFmt w:val="lowerLetter"/>
        <w:lvlText w:val="(%2)"/>
        <w:lvlJc w:val="left"/>
        <w:pPr>
          <w:tabs>
            <w:tab w:val="num" w:pos="568"/>
          </w:tabs>
          <w:ind w:left="1248" w:firstLine="567"/>
        </w:pPr>
        <w:rPr>
          <w:rFonts w:hint="default"/>
        </w:rPr>
      </w:lvl>
    </w:lvlOverride>
    <w:lvlOverride w:ilvl="2">
      <w:lvl w:ilvl="2">
        <w:start w:val="1"/>
        <w:numFmt w:val="lowerRoman"/>
        <w:lvlText w:val="(%3)"/>
        <w:lvlJc w:val="left"/>
        <w:pPr>
          <w:tabs>
            <w:tab w:val="num" w:pos="568"/>
          </w:tabs>
          <w:ind w:left="2949" w:hanging="567"/>
        </w:pPr>
        <w:rPr>
          <w:rFonts w:hint="default"/>
        </w:rPr>
      </w:lvl>
    </w:lvlOverride>
    <w:lvlOverride w:ilvl="3">
      <w:lvl w:ilvl="3">
        <w:start w:val="1"/>
        <w:numFmt w:val="lowerLetter"/>
        <w:lvlText w:val="%4."/>
        <w:lvlJc w:val="left"/>
        <w:pPr>
          <w:tabs>
            <w:tab w:val="num" w:pos="568"/>
          </w:tabs>
          <w:ind w:left="3516" w:hanging="567"/>
        </w:pPr>
        <w:rPr>
          <w:rFonts w:hint="default"/>
        </w:rPr>
      </w:lvl>
    </w:lvlOverride>
    <w:lvlOverride w:ilvl="4">
      <w:lvl w:ilvl="4">
        <w:start w:val="1"/>
        <w:numFmt w:val="lowerRoman"/>
        <w:lvlText w:val="%5."/>
        <w:lvlJc w:val="left"/>
        <w:pPr>
          <w:tabs>
            <w:tab w:val="num" w:pos="568"/>
          </w:tabs>
          <w:ind w:left="4083" w:hanging="567"/>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44" w16cid:durableId="799375148">
    <w:abstractNumId w:val="1"/>
  </w:num>
  <w:num w:numId="45" w16cid:durableId="507598741">
    <w:abstractNumId w:val="20"/>
  </w:num>
  <w:numIdMacAtCleanup w:val="4"/>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activeWritingStyle w:appName="MSWord" w:lang="fr-CA"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A" w:vendorID="64" w:dllVersion="4096" w:nlCheck="1" w:checkStyle="0"/>
  <w:activeWritingStyle w:appName="MSWord" w:lang="en-KE"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624"/>
  <w:hyphenationZone w:val="425"/>
  <w:evenAndOddHeaders/>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IwMTM1NzYxMjKyMDBR0lEKTi0uzszPAykwrAUAg0zVXywAAAA="/>
  </w:docVars>
  <w:rsids>
    <w:rsidRoot w:val="000D626E"/>
    <w:rsid w:val="00000ADF"/>
    <w:rsid w:val="00001469"/>
    <w:rsid w:val="0000180E"/>
    <w:rsid w:val="00001C84"/>
    <w:rsid w:val="00001CB3"/>
    <w:rsid w:val="0000241C"/>
    <w:rsid w:val="000029D4"/>
    <w:rsid w:val="00002C76"/>
    <w:rsid w:val="0000346C"/>
    <w:rsid w:val="00003A39"/>
    <w:rsid w:val="00004091"/>
    <w:rsid w:val="000052AE"/>
    <w:rsid w:val="00005C89"/>
    <w:rsid w:val="00005CD7"/>
    <w:rsid w:val="00005F5A"/>
    <w:rsid w:val="00006760"/>
    <w:rsid w:val="00006966"/>
    <w:rsid w:val="0000709E"/>
    <w:rsid w:val="00007432"/>
    <w:rsid w:val="0000751A"/>
    <w:rsid w:val="00007815"/>
    <w:rsid w:val="00007B4A"/>
    <w:rsid w:val="00010488"/>
    <w:rsid w:val="00010AE5"/>
    <w:rsid w:val="00010B0C"/>
    <w:rsid w:val="00011ECB"/>
    <w:rsid w:val="00012193"/>
    <w:rsid w:val="000136BD"/>
    <w:rsid w:val="00013B50"/>
    <w:rsid w:val="00013D09"/>
    <w:rsid w:val="00014725"/>
    <w:rsid w:val="000149E6"/>
    <w:rsid w:val="00014A35"/>
    <w:rsid w:val="00014B0E"/>
    <w:rsid w:val="00014E64"/>
    <w:rsid w:val="00015158"/>
    <w:rsid w:val="000159AC"/>
    <w:rsid w:val="00016122"/>
    <w:rsid w:val="00016B82"/>
    <w:rsid w:val="00017323"/>
    <w:rsid w:val="00017D66"/>
    <w:rsid w:val="000203EA"/>
    <w:rsid w:val="000205DD"/>
    <w:rsid w:val="00021016"/>
    <w:rsid w:val="00021234"/>
    <w:rsid w:val="00021265"/>
    <w:rsid w:val="00021FDE"/>
    <w:rsid w:val="00022673"/>
    <w:rsid w:val="000226E5"/>
    <w:rsid w:val="000227B9"/>
    <w:rsid w:val="0002328C"/>
    <w:rsid w:val="00023706"/>
    <w:rsid w:val="00024272"/>
    <w:rsid w:val="00024701"/>
    <w:rsid w:val="000247B0"/>
    <w:rsid w:val="00024A4B"/>
    <w:rsid w:val="00024FEE"/>
    <w:rsid w:val="00025343"/>
    <w:rsid w:val="000255F5"/>
    <w:rsid w:val="000263F2"/>
    <w:rsid w:val="00026997"/>
    <w:rsid w:val="00026BA9"/>
    <w:rsid w:val="00026E80"/>
    <w:rsid w:val="00030738"/>
    <w:rsid w:val="0003108D"/>
    <w:rsid w:val="000313AB"/>
    <w:rsid w:val="00031C5D"/>
    <w:rsid w:val="00033297"/>
    <w:rsid w:val="000337A6"/>
    <w:rsid w:val="000338BB"/>
    <w:rsid w:val="00033E0B"/>
    <w:rsid w:val="00034A6D"/>
    <w:rsid w:val="00035989"/>
    <w:rsid w:val="00035A8B"/>
    <w:rsid w:val="00035E54"/>
    <w:rsid w:val="00035EDE"/>
    <w:rsid w:val="000362FE"/>
    <w:rsid w:val="00036332"/>
    <w:rsid w:val="00036563"/>
    <w:rsid w:val="00036DEE"/>
    <w:rsid w:val="0003719B"/>
    <w:rsid w:val="000371EF"/>
    <w:rsid w:val="00037E73"/>
    <w:rsid w:val="00040424"/>
    <w:rsid w:val="000404BB"/>
    <w:rsid w:val="000412DF"/>
    <w:rsid w:val="000414EE"/>
    <w:rsid w:val="00041535"/>
    <w:rsid w:val="000415FF"/>
    <w:rsid w:val="0004188B"/>
    <w:rsid w:val="00042947"/>
    <w:rsid w:val="00043394"/>
    <w:rsid w:val="00043D50"/>
    <w:rsid w:val="00044340"/>
    <w:rsid w:val="000443F2"/>
    <w:rsid w:val="000446CB"/>
    <w:rsid w:val="000451D2"/>
    <w:rsid w:val="0004594D"/>
    <w:rsid w:val="00045A3B"/>
    <w:rsid w:val="00045C29"/>
    <w:rsid w:val="00046869"/>
    <w:rsid w:val="00046D00"/>
    <w:rsid w:val="00046D8B"/>
    <w:rsid w:val="000476F0"/>
    <w:rsid w:val="000479DF"/>
    <w:rsid w:val="000509B4"/>
    <w:rsid w:val="00050AEF"/>
    <w:rsid w:val="00051BC6"/>
    <w:rsid w:val="00052580"/>
    <w:rsid w:val="00052A7D"/>
    <w:rsid w:val="0005362A"/>
    <w:rsid w:val="00054A38"/>
    <w:rsid w:val="00055081"/>
    <w:rsid w:val="0005529A"/>
    <w:rsid w:val="00055948"/>
    <w:rsid w:val="00056D4F"/>
    <w:rsid w:val="00057804"/>
    <w:rsid w:val="00057AB6"/>
    <w:rsid w:val="0006011E"/>
    <w:rsid w:val="0006035B"/>
    <w:rsid w:val="0006081F"/>
    <w:rsid w:val="000618CD"/>
    <w:rsid w:val="00061994"/>
    <w:rsid w:val="000626B4"/>
    <w:rsid w:val="00062DF7"/>
    <w:rsid w:val="00063B01"/>
    <w:rsid w:val="000652CB"/>
    <w:rsid w:val="00065523"/>
    <w:rsid w:val="000660A1"/>
    <w:rsid w:val="000665B6"/>
    <w:rsid w:val="0006790A"/>
    <w:rsid w:val="00067E08"/>
    <w:rsid w:val="00070024"/>
    <w:rsid w:val="000701AA"/>
    <w:rsid w:val="00071886"/>
    <w:rsid w:val="00071CC1"/>
    <w:rsid w:val="00072313"/>
    <w:rsid w:val="00072912"/>
    <w:rsid w:val="00072BD8"/>
    <w:rsid w:val="00072E7C"/>
    <w:rsid w:val="00073356"/>
    <w:rsid w:val="000742BC"/>
    <w:rsid w:val="0007452F"/>
    <w:rsid w:val="000746B6"/>
    <w:rsid w:val="00074CCA"/>
    <w:rsid w:val="00074E17"/>
    <w:rsid w:val="0007591E"/>
    <w:rsid w:val="00075A93"/>
    <w:rsid w:val="00075B38"/>
    <w:rsid w:val="0007662E"/>
    <w:rsid w:val="00077B39"/>
    <w:rsid w:val="000802D2"/>
    <w:rsid w:val="00080D47"/>
    <w:rsid w:val="0008131F"/>
    <w:rsid w:val="00081381"/>
    <w:rsid w:val="0008151E"/>
    <w:rsid w:val="00081F4A"/>
    <w:rsid w:val="00081FB8"/>
    <w:rsid w:val="00082762"/>
    <w:rsid w:val="00082A0C"/>
    <w:rsid w:val="00082DB7"/>
    <w:rsid w:val="00083504"/>
    <w:rsid w:val="00083B30"/>
    <w:rsid w:val="000847E6"/>
    <w:rsid w:val="00084B1E"/>
    <w:rsid w:val="00084C77"/>
    <w:rsid w:val="00084D5B"/>
    <w:rsid w:val="00084EB6"/>
    <w:rsid w:val="00085233"/>
    <w:rsid w:val="0008557C"/>
    <w:rsid w:val="000855B0"/>
    <w:rsid w:val="00085710"/>
    <w:rsid w:val="0008594A"/>
    <w:rsid w:val="00086064"/>
    <w:rsid w:val="0008662F"/>
    <w:rsid w:val="000869BC"/>
    <w:rsid w:val="00086B5C"/>
    <w:rsid w:val="000875A6"/>
    <w:rsid w:val="00090103"/>
    <w:rsid w:val="000909BD"/>
    <w:rsid w:val="00091113"/>
    <w:rsid w:val="00092001"/>
    <w:rsid w:val="0009314E"/>
    <w:rsid w:val="0009588E"/>
    <w:rsid w:val="00095BE1"/>
    <w:rsid w:val="0009640C"/>
    <w:rsid w:val="00096CB9"/>
    <w:rsid w:val="00097988"/>
    <w:rsid w:val="00097CE9"/>
    <w:rsid w:val="000A0123"/>
    <w:rsid w:val="000A0BF9"/>
    <w:rsid w:val="000A1C6A"/>
    <w:rsid w:val="000A2338"/>
    <w:rsid w:val="000A2396"/>
    <w:rsid w:val="000A2D2F"/>
    <w:rsid w:val="000A33B2"/>
    <w:rsid w:val="000A3AEA"/>
    <w:rsid w:val="000A3AEE"/>
    <w:rsid w:val="000A3BD7"/>
    <w:rsid w:val="000A3C15"/>
    <w:rsid w:val="000A408F"/>
    <w:rsid w:val="000A4526"/>
    <w:rsid w:val="000A4B79"/>
    <w:rsid w:val="000A57B5"/>
    <w:rsid w:val="000A6746"/>
    <w:rsid w:val="000A6765"/>
    <w:rsid w:val="000A75DE"/>
    <w:rsid w:val="000A7AED"/>
    <w:rsid w:val="000A7BDB"/>
    <w:rsid w:val="000A7D50"/>
    <w:rsid w:val="000A7EF9"/>
    <w:rsid w:val="000B0E13"/>
    <w:rsid w:val="000B10BA"/>
    <w:rsid w:val="000B1130"/>
    <w:rsid w:val="000B1183"/>
    <w:rsid w:val="000B139A"/>
    <w:rsid w:val="000B174A"/>
    <w:rsid w:val="000B1934"/>
    <w:rsid w:val="000B2125"/>
    <w:rsid w:val="000B22A2"/>
    <w:rsid w:val="000B22BE"/>
    <w:rsid w:val="000B2B9A"/>
    <w:rsid w:val="000B2BAE"/>
    <w:rsid w:val="000B3073"/>
    <w:rsid w:val="000B38DE"/>
    <w:rsid w:val="000B3921"/>
    <w:rsid w:val="000B3C1B"/>
    <w:rsid w:val="000B3F96"/>
    <w:rsid w:val="000B48DD"/>
    <w:rsid w:val="000B54A6"/>
    <w:rsid w:val="000B5848"/>
    <w:rsid w:val="000B5A19"/>
    <w:rsid w:val="000B5B6F"/>
    <w:rsid w:val="000B6AF9"/>
    <w:rsid w:val="000B7A70"/>
    <w:rsid w:val="000B7EE1"/>
    <w:rsid w:val="000C11E0"/>
    <w:rsid w:val="000C12F8"/>
    <w:rsid w:val="000C1775"/>
    <w:rsid w:val="000C1C43"/>
    <w:rsid w:val="000C1E13"/>
    <w:rsid w:val="000C208B"/>
    <w:rsid w:val="000C2A52"/>
    <w:rsid w:val="000C31EA"/>
    <w:rsid w:val="000C3C27"/>
    <w:rsid w:val="000C3E44"/>
    <w:rsid w:val="000C4920"/>
    <w:rsid w:val="000C4C9D"/>
    <w:rsid w:val="000C4F84"/>
    <w:rsid w:val="000C530D"/>
    <w:rsid w:val="000C53C0"/>
    <w:rsid w:val="000C550C"/>
    <w:rsid w:val="000C558C"/>
    <w:rsid w:val="000C570A"/>
    <w:rsid w:val="000C5763"/>
    <w:rsid w:val="000C5DA5"/>
    <w:rsid w:val="000C683C"/>
    <w:rsid w:val="000C6B12"/>
    <w:rsid w:val="000C77EF"/>
    <w:rsid w:val="000C783A"/>
    <w:rsid w:val="000D003B"/>
    <w:rsid w:val="000D041D"/>
    <w:rsid w:val="000D04D6"/>
    <w:rsid w:val="000D0695"/>
    <w:rsid w:val="000D19D2"/>
    <w:rsid w:val="000D1B91"/>
    <w:rsid w:val="000D1C84"/>
    <w:rsid w:val="000D2569"/>
    <w:rsid w:val="000D2592"/>
    <w:rsid w:val="000D25C0"/>
    <w:rsid w:val="000D2982"/>
    <w:rsid w:val="000D2B20"/>
    <w:rsid w:val="000D2DE2"/>
    <w:rsid w:val="000D33C0"/>
    <w:rsid w:val="000D3BFE"/>
    <w:rsid w:val="000D3C6E"/>
    <w:rsid w:val="000D4B05"/>
    <w:rsid w:val="000D5014"/>
    <w:rsid w:val="000D551F"/>
    <w:rsid w:val="000D556D"/>
    <w:rsid w:val="000D5F10"/>
    <w:rsid w:val="000D626E"/>
    <w:rsid w:val="000D6651"/>
    <w:rsid w:val="000D6941"/>
    <w:rsid w:val="000D6D9E"/>
    <w:rsid w:val="000D736B"/>
    <w:rsid w:val="000D7A49"/>
    <w:rsid w:val="000E0483"/>
    <w:rsid w:val="000E069E"/>
    <w:rsid w:val="000E072D"/>
    <w:rsid w:val="000E100F"/>
    <w:rsid w:val="000E11E8"/>
    <w:rsid w:val="000E19E5"/>
    <w:rsid w:val="000E25B7"/>
    <w:rsid w:val="000E2E52"/>
    <w:rsid w:val="000E3207"/>
    <w:rsid w:val="000E34A3"/>
    <w:rsid w:val="000E3A82"/>
    <w:rsid w:val="000E3C0E"/>
    <w:rsid w:val="000E46FC"/>
    <w:rsid w:val="000E4CDC"/>
    <w:rsid w:val="000E5152"/>
    <w:rsid w:val="000E5FEB"/>
    <w:rsid w:val="000E6099"/>
    <w:rsid w:val="000E6495"/>
    <w:rsid w:val="000E752D"/>
    <w:rsid w:val="000F0486"/>
    <w:rsid w:val="000F04BC"/>
    <w:rsid w:val="000F1570"/>
    <w:rsid w:val="000F22F1"/>
    <w:rsid w:val="000F29C0"/>
    <w:rsid w:val="000F2E64"/>
    <w:rsid w:val="000F37D3"/>
    <w:rsid w:val="000F395A"/>
    <w:rsid w:val="000F47E5"/>
    <w:rsid w:val="000F4E97"/>
    <w:rsid w:val="000F5228"/>
    <w:rsid w:val="000F5C20"/>
    <w:rsid w:val="000F64A1"/>
    <w:rsid w:val="000F72E2"/>
    <w:rsid w:val="000F7F9F"/>
    <w:rsid w:val="00100293"/>
    <w:rsid w:val="001010C2"/>
    <w:rsid w:val="0010135D"/>
    <w:rsid w:val="00101835"/>
    <w:rsid w:val="001019A6"/>
    <w:rsid w:val="001019E7"/>
    <w:rsid w:val="00101E85"/>
    <w:rsid w:val="00102CC2"/>
    <w:rsid w:val="00102FB9"/>
    <w:rsid w:val="001044B9"/>
    <w:rsid w:val="001054A7"/>
    <w:rsid w:val="001060EC"/>
    <w:rsid w:val="001063CD"/>
    <w:rsid w:val="00106D62"/>
    <w:rsid w:val="00107780"/>
    <w:rsid w:val="00110862"/>
    <w:rsid w:val="00112005"/>
    <w:rsid w:val="001122B5"/>
    <w:rsid w:val="00112EA6"/>
    <w:rsid w:val="001132D6"/>
    <w:rsid w:val="001149BE"/>
    <w:rsid w:val="001159EC"/>
    <w:rsid w:val="00116097"/>
    <w:rsid w:val="0011646D"/>
    <w:rsid w:val="00116E0F"/>
    <w:rsid w:val="00117854"/>
    <w:rsid w:val="00117FE0"/>
    <w:rsid w:val="001202E3"/>
    <w:rsid w:val="001203F0"/>
    <w:rsid w:val="00120E35"/>
    <w:rsid w:val="00122140"/>
    <w:rsid w:val="001225DC"/>
    <w:rsid w:val="00122A12"/>
    <w:rsid w:val="00122F62"/>
    <w:rsid w:val="00122FFA"/>
    <w:rsid w:val="00123699"/>
    <w:rsid w:val="00123D77"/>
    <w:rsid w:val="001240ED"/>
    <w:rsid w:val="0012443A"/>
    <w:rsid w:val="001246FE"/>
    <w:rsid w:val="00124EC6"/>
    <w:rsid w:val="00125E28"/>
    <w:rsid w:val="00126527"/>
    <w:rsid w:val="001269E0"/>
    <w:rsid w:val="00126F38"/>
    <w:rsid w:val="001271E6"/>
    <w:rsid w:val="001279DD"/>
    <w:rsid w:val="00127B40"/>
    <w:rsid w:val="00127F6D"/>
    <w:rsid w:val="0013059D"/>
    <w:rsid w:val="001311E8"/>
    <w:rsid w:val="00132073"/>
    <w:rsid w:val="00132465"/>
    <w:rsid w:val="0013258A"/>
    <w:rsid w:val="001327D2"/>
    <w:rsid w:val="00132A97"/>
    <w:rsid w:val="00132BC2"/>
    <w:rsid w:val="001335FE"/>
    <w:rsid w:val="00133904"/>
    <w:rsid w:val="00133914"/>
    <w:rsid w:val="0013418B"/>
    <w:rsid w:val="001347D7"/>
    <w:rsid w:val="00134966"/>
    <w:rsid w:val="00135CAD"/>
    <w:rsid w:val="00135CCA"/>
    <w:rsid w:val="00136686"/>
    <w:rsid w:val="00136AB6"/>
    <w:rsid w:val="00137A78"/>
    <w:rsid w:val="00137C33"/>
    <w:rsid w:val="00141238"/>
    <w:rsid w:val="00141492"/>
    <w:rsid w:val="00141673"/>
    <w:rsid w:val="00141A0D"/>
    <w:rsid w:val="00141A55"/>
    <w:rsid w:val="00141B37"/>
    <w:rsid w:val="001434FD"/>
    <w:rsid w:val="001436B1"/>
    <w:rsid w:val="001446A3"/>
    <w:rsid w:val="00144AAE"/>
    <w:rsid w:val="00146086"/>
    <w:rsid w:val="001460D3"/>
    <w:rsid w:val="0014745E"/>
    <w:rsid w:val="00147AD5"/>
    <w:rsid w:val="00147E29"/>
    <w:rsid w:val="0015024C"/>
    <w:rsid w:val="001502C0"/>
    <w:rsid w:val="00150570"/>
    <w:rsid w:val="001508EF"/>
    <w:rsid w:val="00151309"/>
    <w:rsid w:val="001514FA"/>
    <w:rsid w:val="001519CD"/>
    <w:rsid w:val="001521E7"/>
    <w:rsid w:val="00152832"/>
    <w:rsid w:val="00152AD9"/>
    <w:rsid w:val="00152EA7"/>
    <w:rsid w:val="00152EF1"/>
    <w:rsid w:val="00154466"/>
    <w:rsid w:val="00154609"/>
    <w:rsid w:val="00154D48"/>
    <w:rsid w:val="0015517B"/>
    <w:rsid w:val="00155395"/>
    <w:rsid w:val="001556C8"/>
    <w:rsid w:val="00155770"/>
    <w:rsid w:val="00155D64"/>
    <w:rsid w:val="00157EC1"/>
    <w:rsid w:val="00160B36"/>
    <w:rsid w:val="00160D74"/>
    <w:rsid w:val="0016101C"/>
    <w:rsid w:val="001614D5"/>
    <w:rsid w:val="001627FE"/>
    <w:rsid w:val="00163256"/>
    <w:rsid w:val="001636F5"/>
    <w:rsid w:val="001637EC"/>
    <w:rsid w:val="001639BD"/>
    <w:rsid w:val="00164716"/>
    <w:rsid w:val="0016477B"/>
    <w:rsid w:val="00164DFD"/>
    <w:rsid w:val="001651AF"/>
    <w:rsid w:val="001654E2"/>
    <w:rsid w:val="00166C9D"/>
    <w:rsid w:val="0016724A"/>
    <w:rsid w:val="0016789E"/>
    <w:rsid w:val="00167D02"/>
    <w:rsid w:val="00170751"/>
    <w:rsid w:val="00170859"/>
    <w:rsid w:val="00171294"/>
    <w:rsid w:val="0017185F"/>
    <w:rsid w:val="00173AB5"/>
    <w:rsid w:val="00174D47"/>
    <w:rsid w:val="0017530C"/>
    <w:rsid w:val="001753F0"/>
    <w:rsid w:val="0017596C"/>
    <w:rsid w:val="00175E27"/>
    <w:rsid w:val="00175FD1"/>
    <w:rsid w:val="001771EC"/>
    <w:rsid w:val="001774E9"/>
    <w:rsid w:val="00177D7C"/>
    <w:rsid w:val="0018033B"/>
    <w:rsid w:val="0018033E"/>
    <w:rsid w:val="001803F9"/>
    <w:rsid w:val="00180746"/>
    <w:rsid w:val="00181109"/>
    <w:rsid w:val="0018141E"/>
    <w:rsid w:val="001819F7"/>
    <w:rsid w:val="00181EC8"/>
    <w:rsid w:val="00182338"/>
    <w:rsid w:val="001826A6"/>
    <w:rsid w:val="00182C6F"/>
    <w:rsid w:val="0018426F"/>
    <w:rsid w:val="00184349"/>
    <w:rsid w:val="00184D48"/>
    <w:rsid w:val="00184F9B"/>
    <w:rsid w:val="001850D0"/>
    <w:rsid w:val="0018541C"/>
    <w:rsid w:val="00186227"/>
    <w:rsid w:val="001868B4"/>
    <w:rsid w:val="00187653"/>
    <w:rsid w:val="00187E36"/>
    <w:rsid w:val="00190365"/>
    <w:rsid w:val="001915F4"/>
    <w:rsid w:val="00191843"/>
    <w:rsid w:val="00191E3C"/>
    <w:rsid w:val="00192160"/>
    <w:rsid w:val="001922E1"/>
    <w:rsid w:val="00192C76"/>
    <w:rsid w:val="00192CF6"/>
    <w:rsid w:val="001936DA"/>
    <w:rsid w:val="00193ABE"/>
    <w:rsid w:val="00193CEE"/>
    <w:rsid w:val="00194073"/>
    <w:rsid w:val="001948F7"/>
    <w:rsid w:val="001957F2"/>
    <w:rsid w:val="00195C5D"/>
    <w:rsid w:val="00195F33"/>
    <w:rsid w:val="00196472"/>
    <w:rsid w:val="0019650E"/>
    <w:rsid w:val="00196F85"/>
    <w:rsid w:val="00196FBB"/>
    <w:rsid w:val="00197582"/>
    <w:rsid w:val="001A03B3"/>
    <w:rsid w:val="001A142C"/>
    <w:rsid w:val="001A1591"/>
    <w:rsid w:val="001A1798"/>
    <w:rsid w:val="001A258B"/>
    <w:rsid w:val="001A31B4"/>
    <w:rsid w:val="001A3796"/>
    <w:rsid w:val="001A49BB"/>
    <w:rsid w:val="001A4C33"/>
    <w:rsid w:val="001A4D64"/>
    <w:rsid w:val="001A504A"/>
    <w:rsid w:val="001A5295"/>
    <w:rsid w:val="001A53B0"/>
    <w:rsid w:val="001A55F3"/>
    <w:rsid w:val="001A6688"/>
    <w:rsid w:val="001A6F03"/>
    <w:rsid w:val="001A703A"/>
    <w:rsid w:val="001A724C"/>
    <w:rsid w:val="001A75F6"/>
    <w:rsid w:val="001A7F67"/>
    <w:rsid w:val="001B100F"/>
    <w:rsid w:val="001B1024"/>
    <w:rsid w:val="001B1431"/>
    <w:rsid w:val="001B1516"/>
    <w:rsid w:val="001B1617"/>
    <w:rsid w:val="001B1AFF"/>
    <w:rsid w:val="001B2350"/>
    <w:rsid w:val="001B2CC3"/>
    <w:rsid w:val="001B2D6F"/>
    <w:rsid w:val="001B2DE2"/>
    <w:rsid w:val="001B30D0"/>
    <w:rsid w:val="001B5022"/>
    <w:rsid w:val="001B504B"/>
    <w:rsid w:val="001B6241"/>
    <w:rsid w:val="001B62CA"/>
    <w:rsid w:val="001B6441"/>
    <w:rsid w:val="001B66F3"/>
    <w:rsid w:val="001B71C4"/>
    <w:rsid w:val="001B7A83"/>
    <w:rsid w:val="001C0657"/>
    <w:rsid w:val="001C0A7C"/>
    <w:rsid w:val="001C0EF7"/>
    <w:rsid w:val="001C1019"/>
    <w:rsid w:val="001C1BA1"/>
    <w:rsid w:val="001C1EA7"/>
    <w:rsid w:val="001C1F4A"/>
    <w:rsid w:val="001C2043"/>
    <w:rsid w:val="001C2613"/>
    <w:rsid w:val="001C2B44"/>
    <w:rsid w:val="001C2B6B"/>
    <w:rsid w:val="001C37B9"/>
    <w:rsid w:val="001C4F3C"/>
    <w:rsid w:val="001C67E7"/>
    <w:rsid w:val="001C6D9D"/>
    <w:rsid w:val="001C6EA8"/>
    <w:rsid w:val="001C6EE9"/>
    <w:rsid w:val="001C714B"/>
    <w:rsid w:val="001C75F4"/>
    <w:rsid w:val="001D0EA7"/>
    <w:rsid w:val="001D0ECA"/>
    <w:rsid w:val="001D13D1"/>
    <w:rsid w:val="001D14B1"/>
    <w:rsid w:val="001D16CA"/>
    <w:rsid w:val="001D2265"/>
    <w:rsid w:val="001D256C"/>
    <w:rsid w:val="001D287C"/>
    <w:rsid w:val="001D2C42"/>
    <w:rsid w:val="001D3874"/>
    <w:rsid w:val="001D3FC0"/>
    <w:rsid w:val="001D41D6"/>
    <w:rsid w:val="001D4870"/>
    <w:rsid w:val="001D53F3"/>
    <w:rsid w:val="001D5B6A"/>
    <w:rsid w:val="001D5D8D"/>
    <w:rsid w:val="001D635C"/>
    <w:rsid w:val="001D7E75"/>
    <w:rsid w:val="001E0FAC"/>
    <w:rsid w:val="001E1911"/>
    <w:rsid w:val="001E20C5"/>
    <w:rsid w:val="001E279F"/>
    <w:rsid w:val="001E2E2E"/>
    <w:rsid w:val="001E3A8D"/>
    <w:rsid w:val="001E3E1E"/>
    <w:rsid w:val="001E41A6"/>
    <w:rsid w:val="001E4A91"/>
    <w:rsid w:val="001E5326"/>
    <w:rsid w:val="001E56D2"/>
    <w:rsid w:val="001E6A5F"/>
    <w:rsid w:val="001E783E"/>
    <w:rsid w:val="001E7916"/>
    <w:rsid w:val="001E7D56"/>
    <w:rsid w:val="001F0AFC"/>
    <w:rsid w:val="001F0B5D"/>
    <w:rsid w:val="001F0B87"/>
    <w:rsid w:val="001F1275"/>
    <w:rsid w:val="001F12E0"/>
    <w:rsid w:val="001F1406"/>
    <w:rsid w:val="001F18C2"/>
    <w:rsid w:val="001F29A8"/>
    <w:rsid w:val="001F29DE"/>
    <w:rsid w:val="001F2C1F"/>
    <w:rsid w:val="001F2C42"/>
    <w:rsid w:val="001F2F7C"/>
    <w:rsid w:val="001F30F5"/>
    <w:rsid w:val="001F3951"/>
    <w:rsid w:val="001F404A"/>
    <w:rsid w:val="001F40D0"/>
    <w:rsid w:val="001F42D7"/>
    <w:rsid w:val="001F43C1"/>
    <w:rsid w:val="001F4F9D"/>
    <w:rsid w:val="001F5B2E"/>
    <w:rsid w:val="001F62E8"/>
    <w:rsid w:val="001F6924"/>
    <w:rsid w:val="001F6E5D"/>
    <w:rsid w:val="001F75DE"/>
    <w:rsid w:val="001F75E4"/>
    <w:rsid w:val="001F782D"/>
    <w:rsid w:val="001F7EFE"/>
    <w:rsid w:val="00200D58"/>
    <w:rsid w:val="002013BE"/>
    <w:rsid w:val="00201488"/>
    <w:rsid w:val="00201588"/>
    <w:rsid w:val="002016CD"/>
    <w:rsid w:val="00203313"/>
    <w:rsid w:val="002036EC"/>
    <w:rsid w:val="0020380B"/>
    <w:rsid w:val="00203BF8"/>
    <w:rsid w:val="00203DC2"/>
    <w:rsid w:val="00205D2D"/>
    <w:rsid w:val="002063A4"/>
    <w:rsid w:val="00206C10"/>
    <w:rsid w:val="0020756C"/>
    <w:rsid w:val="002078C2"/>
    <w:rsid w:val="00211082"/>
    <w:rsid w:val="0021118A"/>
    <w:rsid w:val="0021145B"/>
    <w:rsid w:val="002116C1"/>
    <w:rsid w:val="00211C6F"/>
    <w:rsid w:val="00212869"/>
    <w:rsid w:val="00212BA5"/>
    <w:rsid w:val="00212E21"/>
    <w:rsid w:val="00213983"/>
    <w:rsid w:val="00213BC2"/>
    <w:rsid w:val="00213EEC"/>
    <w:rsid w:val="00214008"/>
    <w:rsid w:val="0021400F"/>
    <w:rsid w:val="0021429F"/>
    <w:rsid w:val="00214570"/>
    <w:rsid w:val="00214BAC"/>
    <w:rsid w:val="00214C80"/>
    <w:rsid w:val="0021529C"/>
    <w:rsid w:val="002152DB"/>
    <w:rsid w:val="002154DA"/>
    <w:rsid w:val="00215B0E"/>
    <w:rsid w:val="0021633E"/>
    <w:rsid w:val="00216F13"/>
    <w:rsid w:val="00217024"/>
    <w:rsid w:val="002171F4"/>
    <w:rsid w:val="00217A3C"/>
    <w:rsid w:val="00221FCE"/>
    <w:rsid w:val="0022283C"/>
    <w:rsid w:val="00223258"/>
    <w:rsid w:val="00223850"/>
    <w:rsid w:val="002245BC"/>
    <w:rsid w:val="0022487E"/>
    <w:rsid w:val="00225058"/>
    <w:rsid w:val="00225A26"/>
    <w:rsid w:val="00225EAD"/>
    <w:rsid w:val="002263C7"/>
    <w:rsid w:val="0022666C"/>
    <w:rsid w:val="00226958"/>
    <w:rsid w:val="00226E6A"/>
    <w:rsid w:val="002273E0"/>
    <w:rsid w:val="00230C37"/>
    <w:rsid w:val="00231A23"/>
    <w:rsid w:val="00233998"/>
    <w:rsid w:val="00233A46"/>
    <w:rsid w:val="00233D2B"/>
    <w:rsid w:val="00234D7A"/>
    <w:rsid w:val="00234EA2"/>
    <w:rsid w:val="00234F49"/>
    <w:rsid w:val="00235314"/>
    <w:rsid w:val="00235D9E"/>
    <w:rsid w:val="00235FBD"/>
    <w:rsid w:val="00236A22"/>
    <w:rsid w:val="00236D4F"/>
    <w:rsid w:val="00236FD2"/>
    <w:rsid w:val="00237469"/>
    <w:rsid w:val="0023755E"/>
    <w:rsid w:val="002377A2"/>
    <w:rsid w:val="00240323"/>
    <w:rsid w:val="00240757"/>
    <w:rsid w:val="00241104"/>
    <w:rsid w:val="002414AD"/>
    <w:rsid w:val="0024150B"/>
    <w:rsid w:val="00241B2B"/>
    <w:rsid w:val="0024348F"/>
    <w:rsid w:val="002436E8"/>
    <w:rsid w:val="00243D36"/>
    <w:rsid w:val="0024473D"/>
    <w:rsid w:val="00245ED9"/>
    <w:rsid w:val="00245F38"/>
    <w:rsid w:val="0024613A"/>
    <w:rsid w:val="00246602"/>
    <w:rsid w:val="00246974"/>
    <w:rsid w:val="00247173"/>
    <w:rsid w:val="002473E0"/>
    <w:rsid w:val="002475CC"/>
    <w:rsid w:val="00247707"/>
    <w:rsid w:val="002477DA"/>
    <w:rsid w:val="00247867"/>
    <w:rsid w:val="00250032"/>
    <w:rsid w:val="0025069C"/>
    <w:rsid w:val="002510DC"/>
    <w:rsid w:val="0025168E"/>
    <w:rsid w:val="00251AED"/>
    <w:rsid w:val="00251B43"/>
    <w:rsid w:val="00253694"/>
    <w:rsid w:val="00253CC4"/>
    <w:rsid w:val="00253F8D"/>
    <w:rsid w:val="00253FF1"/>
    <w:rsid w:val="00254537"/>
    <w:rsid w:val="00254660"/>
    <w:rsid w:val="00254A20"/>
    <w:rsid w:val="00255BE5"/>
    <w:rsid w:val="00255D45"/>
    <w:rsid w:val="00256093"/>
    <w:rsid w:val="00256725"/>
    <w:rsid w:val="00257943"/>
    <w:rsid w:val="00257D48"/>
    <w:rsid w:val="0026018E"/>
    <w:rsid w:val="00260417"/>
    <w:rsid w:val="0026108C"/>
    <w:rsid w:val="00261794"/>
    <w:rsid w:val="002632A0"/>
    <w:rsid w:val="00263480"/>
    <w:rsid w:val="002634A2"/>
    <w:rsid w:val="00263F83"/>
    <w:rsid w:val="00266212"/>
    <w:rsid w:val="00266516"/>
    <w:rsid w:val="00266ABC"/>
    <w:rsid w:val="00267AA1"/>
    <w:rsid w:val="002712C7"/>
    <w:rsid w:val="00271E8D"/>
    <w:rsid w:val="00272BC5"/>
    <w:rsid w:val="0027350A"/>
    <w:rsid w:val="002742A3"/>
    <w:rsid w:val="00274D71"/>
    <w:rsid w:val="00276673"/>
    <w:rsid w:val="00276B44"/>
    <w:rsid w:val="00276FFD"/>
    <w:rsid w:val="002770D2"/>
    <w:rsid w:val="002773D4"/>
    <w:rsid w:val="00280438"/>
    <w:rsid w:val="00280F56"/>
    <w:rsid w:val="002819AC"/>
    <w:rsid w:val="00282B11"/>
    <w:rsid w:val="00282D2B"/>
    <w:rsid w:val="0028359B"/>
    <w:rsid w:val="00283BAA"/>
    <w:rsid w:val="00283E2A"/>
    <w:rsid w:val="002841C2"/>
    <w:rsid w:val="00284AC2"/>
    <w:rsid w:val="0028548C"/>
    <w:rsid w:val="00285A04"/>
    <w:rsid w:val="00285E7D"/>
    <w:rsid w:val="002866F9"/>
    <w:rsid w:val="00286740"/>
    <w:rsid w:val="00286D98"/>
    <w:rsid w:val="00287E06"/>
    <w:rsid w:val="00287E96"/>
    <w:rsid w:val="00290DD7"/>
    <w:rsid w:val="00291295"/>
    <w:rsid w:val="002928F8"/>
    <w:rsid w:val="002929D8"/>
    <w:rsid w:val="00292AC3"/>
    <w:rsid w:val="0029326D"/>
    <w:rsid w:val="002934B6"/>
    <w:rsid w:val="00294390"/>
    <w:rsid w:val="00294494"/>
    <w:rsid w:val="00294899"/>
    <w:rsid w:val="002948CA"/>
    <w:rsid w:val="00294D02"/>
    <w:rsid w:val="00294FC1"/>
    <w:rsid w:val="002956B6"/>
    <w:rsid w:val="002958CC"/>
    <w:rsid w:val="00296866"/>
    <w:rsid w:val="002972C7"/>
    <w:rsid w:val="002978BA"/>
    <w:rsid w:val="002A074D"/>
    <w:rsid w:val="002A13A6"/>
    <w:rsid w:val="002A237D"/>
    <w:rsid w:val="002A23AA"/>
    <w:rsid w:val="002A40B5"/>
    <w:rsid w:val="002A4C53"/>
    <w:rsid w:val="002A4ECB"/>
    <w:rsid w:val="002A4F62"/>
    <w:rsid w:val="002A576A"/>
    <w:rsid w:val="002A5CFF"/>
    <w:rsid w:val="002A612A"/>
    <w:rsid w:val="002A6292"/>
    <w:rsid w:val="002A6C73"/>
    <w:rsid w:val="002A7122"/>
    <w:rsid w:val="002B00B0"/>
    <w:rsid w:val="002B0672"/>
    <w:rsid w:val="002B06AD"/>
    <w:rsid w:val="002B09B7"/>
    <w:rsid w:val="002B0B29"/>
    <w:rsid w:val="002B13CD"/>
    <w:rsid w:val="002B15EF"/>
    <w:rsid w:val="002B1708"/>
    <w:rsid w:val="002B247F"/>
    <w:rsid w:val="002B3C95"/>
    <w:rsid w:val="002B416E"/>
    <w:rsid w:val="002B49BD"/>
    <w:rsid w:val="002B4EB2"/>
    <w:rsid w:val="002B5A06"/>
    <w:rsid w:val="002B5DA7"/>
    <w:rsid w:val="002B6104"/>
    <w:rsid w:val="002B6135"/>
    <w:rsid w:val="002B61E4"/>
    <w:rsid w:val="002B6E65"/>
    <w:rsid w:val="002B727F"/>
    <w:rsid w:val="002B7A81"/>
    <w:rsid w:val="002C001B"/>
    <w:rsid w:val="002C0A0A"/>
    <w:rsid w:val="002C1008"/>
    <w:rsid w:val="002C145D"/>
    <w:rsid w:val="002C1A3E"/>
    <w:rsid w:val="002C2584"/>
    <w:rsid w:val="002C2902"/>
    <w:rsid w:val="002C2C3E"/>
    <w:rsid w:val="002C3690"/>
    <w:rsid w:val="002C3C43"/>
    <w:rsid w:val="002C3CB5"/>
    <w:rsid w:val="002C4E38"/>
    <w:rsid w:val="002C5107"/>
    <w:rsid w:val="002C533E"/>
    <w:rsid w:val="002C5390"/>
    <w:rsid w:val="002C53BE"/>
    <w:rsid w:val="002C5B81"/>
    <w:rsid w:val="002C5F25"/>
    <w:rsid w:val="002C609B"/>
    <w:rsid w:val="002C67AE"/>
    <w:rsid w:val="002C6BC5"/>
    <w:rsid w:val="002C6CC2"/>
    <w:rsid w:val="002C7833"/>
    <w:rsid w:val="002C792C"/>
    <w:rsid w:val="002D027F"/>
    <w:rsid w:val="002D080E"/>
    <w:rsid w:val="002D08BE"/>
    <w:rsid w:val="002D1095"/>
    <w:rsid w:val="002D19F7"/>
    <w:rsid w:val="002D1BC7"/>
    <w:rsid w:val="002D1F40"/>
    <w:rsid w:val="002D25C1"/>
    <w:rsid w:val="002D2CDC"/>
    <w:rsid w:val="002D412F"/>
    <w:rsid w:val="002D425A"/>
    <w:rsid w:val="002D56A7"/>
    <w:rsid w:val="002D5BA1"/>
    <w:rsid w:val="002D5EAF"/>
    <w:rsid w:val="002D5EB1"/>
    <w:rsid w:val="002D6483"/>
    <w:rsid w:val="002D6639"/>
    <w:rsid w:val="002D7A85"/>
    <w:rsid w:val="002D7B60"/>
    <w:rsid w:val="002E06F2"/>
    <w:rsid w:val="002E108F"/>
    <w:rsid w:val="002E20D4"/>
    <w:rsid w:val="002E2911"/>
    <w:rsid w:val="002E2C79"/>
    <w:rsid w:val="002E2F40"/>
    <w:rsid w:val="002E3F01"/>
    <w:rsid w:val="002E425D"/>
    <w:rsid w:val="002E48A2"/>
    <w:rsid w:val="002E5008"/>
    <w:rsid w:val="002E566B"/>
    <w:rsid w:val="002E5A13"/>
    <w:rsid w:val="002E6593"/>
    <w:rsid w:val="002E67C2"/>
    <w:rsid w:val="002E6BF8"/>
    <w:rsid w:val="002E6C53"/>
    <w:rsid w:val="002E7BE6"/>
    <w:rsid w:val="002F0415"/>
    <w:rsid w:val="002F0DFF"/>
    <w:rsid w:val="002F13EA"/>
    <w:rsid w:val="002F16C6"/>
    <w:rsid w:val="002F3129"/>
    <w:rsid w:val="002F3233"/>
    <w:rsid w:val="002F3778"/>
    <w:rsid w:val="002F37F3"/>
    <w:rsid w:val="002F3A35"/>
    <w:rsid w:val="002F4761"/>
    <w:rsid w:val="002F533C"/>
    <w:rsid w:val="002F5429"/>
    <w:rsid w:val="002F5851"/>
    <w:rsid w:val="002F5C79"/>
    <w:rsid w:val="002F5DA4"/>
    <w:rsid w:val="002F5EAD"/>
    <w:rsid w:val="002F681A"/>
    <w:rsid w:val="002F6C76"/>
    <w:rsid w:val="002F7288"/>
    <w:rsid w:val="0030012B"/>
    <w:rsid w:val="00300DF1"/>
    <w:rsid w:val="0030136C"/>
    <w:rsid w:val="003019E2"/>
    <w:rsid w:val="00301EFA"/>
    <w:rsid w:val="003021C3"/>
    <w:rsid w:val="00303739"/>
    <w:rsid w:val="00303A86"/>
    <w:rsid w:val="003040F7"/>
    <w:rsid w:val="00304849"/>
    <w:rsid w:val="003050E9"/>
    <w:rsid w:val="003053FE"/>
    <w:rsid w:val="0030586F"/>
    <w:rsid w:val="00306247"/>
    <w:rsid w:val="00307ADD"/>
    <w:rsid w:val="003102FC"/>
    <w:rsid w:val="00310F15"/>
    <w:rsid w:val="00311594"/>
    <w:rsid w:val="00311909"/>
    <w:rsid w:val="0031207F"/>
    <w:rsid w:val="00312263"/>
    <w:rsid w:val="003123B2"/>
    <w:rsid w:val="0031299A"/>
    <w:rsid w:val="00313920"/>
    <w:rsid w:val="00313DBC"/>
    <w:rsid w:val="0031413F"/>
    <w:rsid w:val="00314527"/>
    <w:rsid w:val="003148BB"/>
    <w:rsid w:val="00314E06"/>
    <w:rsid w:val="00315577"/>
    <w:rsid w:val="003157BB"/>
    <w:rsid w:val="00315F7C"/>
    <w:rsid w:val="0031605D"/>
    <w:rsid w:val="00316D86"/>
    <w:rsid w:val="00317414"/>
    <w:rsid w:val="00317419"/>
    <w:rsid w:val="00317858"/>
    <w:rsid w:val="00317976"/>
    <w:rsid w:val="00320173"/>
    <w:rsid w:val="00320D79"/>
    <w:rsid w:val="00320E63"/>
    <w:rsid w:val="0032156F"/>
    <w:rsid w:val="00321B01"/>
    <w:rsid w:val="003231B3"/>
    <w:rsid w:val="00323298"/>
    <w:rsid w:val="0032335A"/>
    <w:rsid w:val="003235FB"/>
    <w:rsid w:val="00323AA5"/>
    <w:rsid w:val="00324552"/>
    <w:rsid w:val="00324AB4"/>
    <w:rsid w:val="00324FE3"/>
    <w:rsid w:val="003255E4"/>
    <w:rsid w:val="00325AA0"/>
    <w:rsid w:val="00326966"/>
    <w:rsid w:val="00326A58"/>
    <w:rsid w:val="00327BF6"/>
    <w:rsid w:val="00327C62"/>
    <w:rsid w:val="003300A9"/>
    <w:rsid w:val="00330804"/>
    <w:rsid w:val="0033122C"/>
    <w:rsid w:val="00332985"/>
    <w:rsid w:val="00332E12"/>
    <w:rsid w:val="0033332E"/>
    <w:rsid w:val="00334689"/>
    <w:rsid w:val="00334A1D"/>
    <w:rsid w:val="00334B37"/>
    <w:rsid w:val="00335447"/>
    <w:rsid w:val="00335896"/>
    <w:rsid w:val="00335AE5"/>
    <w:rsid w:val="00336AFF"/>
    <w:rsid w:val="00336E69"/>
    <w:rsid w:val="003371E1"/>
    <w:rsid w:val="00337936"/>
    <w:rsid w:val="0034127A"/>
    <w:rsid w:val="003413F3"/>
    <w:rsid w:val="003416BB"/>
    <w:rsid w:val="003419E7"/>
    <w:rsid w:val="00341D56"/>
    <w:rsid w:val="00341E74"/>
    <w:rsid w:val="00342593"/>
    <w:rsid w:val="003425EC"/>
    <w:rsid w:val="00343456"/>
    <w:rsid w:val="003434C1"/>
    <w:rsid w:val="0034367F"/>
    <w:rsid w:val="003437AD"/>
    <w:rsid w:val="003437EB"/>
    <w:rsid w:val="00343D00"/>
    <w:rsid w:val="003443DC"/>
    <w:rsid w:val="00345C90"/>
    <w:rsid w:val="0034724C"/>
    <w:rsid w:val="00347951"/>
    <w:rsid w:val="00347BF3"/>
    <w:rsid w:val="00350A8F"/>
    <w:rsid w:val="00351163"/>
    <w:rsid w:val="00351279"/>
    <w:rsid w:val="00351D9C"/>
    <w:rsid w:val="00352686"/>
    <w:rsid w:val="00352B4A"/>
    <w:rsid w:val="003531ED"/>
    <w:rsid w:val="00353B01"/>
    <w:rsid w:val="003541C8"/>
    <w:rsid w:val="00355006"/>
    <w:rsid w:val="00355278"/>
    <w:rsid w:val="00355EA9"/>
    <w:rsid w:val="00355F79"/>
    <w:rsid w:val="00356127"/>
    <w:rsid w:val="00356559"/>
    <w:rsid w:val="00356B1F"/>
    <w:rsid w:val="003578DE"/>
    <w:rsid w:val="00357983"/>
    <w:rsid w:val="00357EE4"/>
    <w:rsid w:val="0036136B"/>
    <w:rsid w:val="00361BAE"/>
    <w:rsid w:val="00361EE9"/>
    <w:rsid w:val="00362ADE"/>
    <w:rsid w:val="00362B9C"/>
    <w:rsid w:val="0036337C"/>
    <w:rsid w:val="00363ABF"/>
    <w:rsid w:val="00363D87"/>
    <w:rsid w:val="0036440B"/>
    <w:rsid w:val="00364C94"/>
    <w:rsid w:val="00365018"/>
    <w:rsid w:val="0036549B"/>
    <w:rsid w:val="00365FCE"/>
    <w:rsid w:val="0036775E"/>
    <w:rsid w:val="003677DA"/>
    <w:rsid w:val="00370020"/>
    <w:rsid w:val="00370AF5"/>
    <w:rsid w:val="00371461"/>
    <w:rsid w:val="00371709"/>
    <w:rsid w:val="0037237E"/>
    <w:rsid w:val="00372437"/>
    <w:rsid w:val="00372BAB"/>
    <w:rsid w:val="00372DBA"/>
    <w:rsid w:val="003744AD"/>
    <w:rsid w:val="00374712"/>
    <w:rsid w:val="00374A4C"/>
    <w:rsid w:val="00374FAE"/>
    <w:rsid w:val="00375E53"/>
    <w:rsid w:val="00376591"/>
    <w:rsid w:val="003770FF"/>
    <w:rsid w:val="00380A89"/>
    <w:rsid w:val="00380B0B"/>
    <w:rsid w:val="00380EA3"/>
    <w:rsid w:val="003819CB"/>
    <w:rsid w:val="00381F7D"/>
    <w:rsid w:val="003824BC"/>
    <w:rsid w:val="00382570"/>
    <w:rsid w:val="00382D37"/>
    <w:rsid w:val="003835AA"/>
    <w:rsid w:val="003837B0"/>
    <w:rsid w:val="00383C91"/>
    <w:rsid w:val="00384034"/>
    <w:rsid w:val="0038415F"/>
    <w:rsid w:val="003843AC"/>
    <w:rsid w:val="003846FA"/>
    <w:rsid w:val="0038497B"/>
    <w:rsid w:val="00384E0C"/>
    <w:rsid w:val="003859D7"/>
    <w:rsid w:val="00386199"/>
    <w:rsid w:val="003864F5"/>
    <w:rsid w:val="00386775"/>
    <w:rsid w:val="00387430"/>
    <w:rsid w:val="003876F8"/>
    <w:rsid w:val="00387CEB"/>
    <w:rsid w:val="003901AA"/>
    <w:rsid w:val="003902B2"/>
    <w:rsid w:val="0039052D"/>
    <w:rsid w:val="003908F6"/>
    <w:rsid w:val="003909D5"/>
    <w:rsid w:val="00390D16"/>
    <w:rsid w:val="0039176C"/>
    <w:rsid w:val="00391DDE"/>
    <w:rsid w:val="00392ACB"/>
    <w:rsid w:val="00393B24"/>
    <w:rsid w:val="00394054"/>
    <w:rsid w:val="003941DD"/>
    <w:rsid w:val="00394551"/>
    <w:rsid w:val="0039489B"/>
    <w:rsid w:val="00394952"/>
    <w:rsid w:val="00394AE1"/>
    <w:rsid w:val="00394E90"/>
    <w:rsid w:val="0039531C"/>
    <w:rsid w:val="00396257"/>
    <w:rsid w:val="00396789"/>
    <w:rsid w:val="003968D4"/>
    <w:rsid w:val="00396BB3"/>
    <w:rsid w:val="003971B4"/>
    <w:rsid w:val="00397255"/>
    <w:rsid w:val="00397735"/>
    <w:rsid w:val="00397ACE"/>
    <w:rsid w:val="00397EB8"/>
    <w:rsid w:val="00397F41"/>
    <w:rsid w:val="00397F47"/>
    <w:rsid w:val="003A0D01"/>
    <w:rsid w:val="003A13C5"/>
    <w:rsid w:val="003A1D19"/>
    <w:rsid w:val="003A1D2C"/>
    <w:rsid w:val="003A22A4"/>
    <w:rsid w:val="003A26E6"/>
    <w:rsid w:val="003A27B9"/>
    <w:rsid w:val="003A2C63"/>
    <w:rsid w:val="003A2D2A"/>
    <w:rsid w:val="003A35D3"/>
    <w:rsid w:val="003A3915"/>
    <w:rsid w:val="003A394F"/>
    <w:rsid w:val="003A4FD0"/>
    <w:rsid w:val="003A5CD1"/>
    <w:rsid w:val="003A69D1"/>
    <w:rsid w:val="003A71C6"/>
    <w:rsid w:val="003A7705"/>
    <w:rsid w:val="003A77F1"/>
    <w:rsid w:val="003B00BE"/>
    <w:rsid w:val="003B02B1"/>
    <w:rsid w:val="003B0307"/>
    <w:rsid w:val="003B111D"/>
    <w:rsid w:val="003B1545"/>
    <w:rsid w:val="003B2333"/>
    <w:rsid w:val="003B2919"/>
    <w:rsid w:val="003B2C7E"/>
    <w:rsid w:val="003B2C8F"/>
    <w:rsid w:val="003B37E8"/>
    <w:rsid w:val="003B3B14"/>
    <w:rsid w:val="003B3CDC"/>
    <w:rsid w:val="003B3FBB"/>
    <w:rsid w:val="003B48B0"/>
    <w:rsid w:val="003B501E"/>
    <w:rsid w:val="003B64DD"/>
    <w:rsid w:val="003B6D6E"/>
    <w:rsid w:val="003B7455"/>
    <w:rsid w:val="003C0160"/>
    <w:rsid w:val="003C0BF6"/>
    <w:rsid w:val="003C0C2A"/>
    <w:rsid w:val="003C0E65"/>
    <w:rsid w:val="003C14A3"/>
    <w:rsid w:val="003C16AF"/>
    <w:rsid w:val="003C1B65"/>
    <w:rsid w:val="003C2753"/>
    <w:rsid w:val="003C29A3"/>
    <w:rsid w:val="003C2E6F"/>
    <w:rsid w:val="003C409D"/>
    <w:rsid w:val="003C4ACB"/>
    <w:rsid w:val="003C4B69"/>
    <w:rsid w:val="003C5BA6"/>
    <w:rsid w:val="003C5E7D"/>
    <w:rsid w:val="003C6074"/>
    <w:rsid w:val="003C61AC"/>
    <w:rsid w:val="003C6A29"/>
    <w:rsid w:val="003C6B3F"/>
    <w:rsid w:val="003C7A17"/>
    <w:rsid w:val="003C7ACE"/>
    <w:rsid w:val="003D07F2"/>
    <w:rsid w:val="003D08D1"/>
    <w:rsid w:val="003D0BF7"/>
    <w:rsid w:val="003D0CAB"/>
    <w:rsid w:val="003D1B99"/>
    <w:rsid w:val="003D22AB"/>
    <w:rsid w:val="003D2304"/>
    <w:rsid w:val="003D2416"/>
    <w:rsid w:val="003D2801"/>
    <w:rsid w:val="003D3369"/>
    <w:rsid w:val="003D4559"/>
    <w:rsid w:val="003D55B7"/>
    <w:rsid w:val="003D5604"/>
    <w:rsid w:val="003D57F1"/>
    <w:rsid w:val="003D5C15"/>
    <w:rsid w:val="003D658A"/>
    <w:rsid w:val="003D694D"/>
    <w:rsid w:val="003D6D66"/>
    <w:rsid w:val="003D6E77"/>
    <w:rsid w:val="003D77E9"/>
    <w:rsid w:val="003D7A6D"/>
    <w:rsid w:val="003E0F4F"/>
    <w:rsid w:val="003E1C31"/>
    <w:rsid w:val="003E21E4"/>
    <w:rsid w:val="003E2FE8"/>
    <w:rsid w:val="003E315B"/>
    <w:rsid w:val="003E3B2E"/>
    <w:rsid w:val="003E4CD5"/>
    <w:rsid w:val="003E5852"/>
    <w:rsid w:val="003E5D73"/>
    <w:rsid w:val="003E629F"/>
    <w:rsid w:val="003E66CB"/>
    <w:rsid w:val="003E6E26"/>
    <w:rsid w:val="003E7068"/>
    <w:rsid w:val="003E7403"/>
    <w:rsid w:val="003E7799"/>
    <w:rsid w:val="003E77BE"/>
    <w:rsid w:val="003E77E7"/>
    <w:rsid w:val="003E7D05"/>
    <w:rsid w:val="003E7F9B"/>
    <w:rsid w:val="003F024D"/>
    <w:rsid w:val="003F09B6"/>
    <w:rsid w:val="003F0E85"/>
    <w:rsid w:val="003F13F5"/>
    <w:rsid w:val="003F145E"/>
    <w:rsid w:val="003F1496"/>
    <w:rsid w:val="003F163F"/>
    <w:rsid w:val="003F24C9"/>
    <w:rsid w:val="003F2700"/>
    <w:rsid w:val="003F2C13"/>
    <w:rsid w:val="003F2F49"/>
    <w:rsid w:val="003F2F75"/>
    <w:rsid w:val="003F426D"/>
    <w:rsid w:val="003F4BAB"/>
    <w:rsid w:val="003F5629"/>
    <w:rsid w:val="003F5834"/>
    <w:rsid w:val="003F5979"/>
    <w:rsid w:val="003F6286"/>
    <w:rsid w:val="003F688B"/>
    <w:rsid w:val="003F69DA"/>
    <w:rsid w:val="003F6D94"/>
    <w:rsid w:val="003F7219"/>
    <w:rsid w:val="004008CE"/>
    <w:rsid w:val="0040103B"/>
    <w:rsid w:val="00401133"/>
    <w:rsid w:val="0040129D"/>
    <w:rsid w:val="00401822"/>
    <w:rsid w:val="00402011"/>
    <w:rsid w:val="0040258A"/>
    <w:rsid w:val="00402D4D"/>
    <w:rsid w:val="00402F8F"/>
    <w:rsid w:val="00403881"/>
    <w:rsid w:val="00403FE2"/>
    <w:rsid w:val="00404025"/>
    <w:rsid w:val="004052AA"/>
    <w:rsid w:val="00405821"/>
    <w:rsid w:val="00405EDD"/>
    <w:rsid w:val="00405F43"/>
    <w:rsid w:val="004060BA"/>
    <w:rsid w:val="00406984"/>
    <w:rsid w:val="00406E44"/>
    <w:rsid w:val="004078B5"/>
    <w:rsid w:val="00407B8F"/>
    <w:rsid w:val="00407E5C"/>
    <w:rsid w:val="0041034A"/>
    <w:rsid w:val="00410AA5"/>
    <w:rsid w:val="00410C55"/>
    <w:rsid w:val="00410E7E"/>
    <w:rsid w:val="00411942"/>
    <w:rsid w:val="00411A03"/>
    <w:rsid w:val="00411B27"/>
    <w:rsid w:val="00412E2F"/>
    <w:rsid w:val="00412F65"/>
    <w:rsid w:val="00413412"/>
    <w:rsid w:val="004136FA"/>
    <w:rsid w:val="00413F9B"/>
    <w:rsid w:val="0041411D"/>
    <w:rsid w:val="00414C51"/>
    <w:rsid w:val="00414C9E"/>
    <w:rsid w:val="00414D0B"/>
    <w:rsid w:val="00415601"/>
    <w:rsid w:val="0041673C"/>
    <w:rsid w:val="00416854"/>
    <w:rsid w:val="00417101"/>
    <w:rsid w:val="00417221"/>
    <w:rsid w:val="0041750E"/>
    <w:rsid w:val="00417725"/>
    <w:rsid w:val="004200DA"/>
    <w:rsid w:val="00420C80"/>
    <w:rsid w:val="00420D68"/>
    <w:rsid w:val="004213E0"/>
    <w:rsid w:val="0042145B"/>
    <w:rsid w:val="00421886"/>
    <w:rsid w:val="00421B17"/>
    <w:rsid w:val="00421EA6"/>
    <w:rsid w:val="00422414"/>
    <w:rsid w:val="004224CC"/>
    <w:rsid w:val="0042264F"/>
    <w:rsid w:val="0042297E"/>
    <w:rsid w:val="00422A76"/>
    <w:rsid w:val="004235C4"/>
    <w:rsid w:val="00423783"/>
    <w:rsid w:val="004239A8"/>
    <w:rsid w:val="0042490A"/>
    <w:rsid w:val="00424A8B"/>
    <w:rsid w:val="00424B72"/>
    <w:rsid w:val="00424BB9"/>
    <w:rsid w:val="00424FD0"/>
    <w:rsid w:val="0042538A"/>
    <w:rsid w:val="00425559"/>
    <w:rsid w:val="00425896"/>
    <w:rsid w:val="004258F6"/>
    <w:rsid w:val="00425C85"/>
    <w:rsid w:val="00425E23"/>
    <w:rsid w:val="0042675C"/>
    <w:rsid w:val="00426F53"/>
    <w:rsid w:val="004271D4"/>
    <w:rsid w:val="0042798C"/>
    <w:rsid w:val="00427BAF"/>
    <w:rsid w:val="004302CF"/>
    <w:rsid w:val="00430790"/>
    <w:rsid w:val="00430BC8"/>
    <w:rsid w:val="0043106E"/>
    <w:rsid w:val="00431B3C"/>
    <w:rsid w:val="0043225D"/>
    <w:rsid w:val="004329EB"/>
    <w:rsid w:val="00433522"/>
    <w:rsid w:val="00433FC3"/>
    <w:rsid w:val="0043400C"/>
    <w:rsid w:val="004340F0"/>
    <w:rsid w:val="00434361"/>
    <w:rsid w:val="0043492B"/>
    <w:rsid w:val="00435B01"/>
    <w:rsid w:val="00435B8D"/>
    <w:rsid w:val="00436177"/>
    <w:rsid w:val="0043682B"/>
    <w:rsid w:val="0043695C"/>
    <w:rsid w:val="00436AD5"/>
    <w:rsid w:val="00436BEC"/>
    <w:rsid w:val="00436E3E"/>
    <w:rsid w:val="00437387"/>
    <w:rsid w:val="00437873"/>
    <w:rsid w:val="00437F26"/>
    <w:rsid w:val="00440EB0"/>
    <w:rsid w:val="00441534"/>
    <w:rsid w:val="0044291D"/>
    <w:rsid w:val="00442FCD"/>
    <w:rsid w:val="0044349D"/>
    <w:rsid w:val="004434DC"/>
    <w:rsid w:val="00443575"/>
    <w:rsid w:val="00444097"/>
    <w:rsid w:val="0044504A"/>
    <w:rsid w:val="00445487"/>
    <w:rsid w:val="00445696"/>
    <w:rsid w:val="00445B81"/>
    <w:rsid w:val="00445EF3"/>
    <w:rsid w:val="00447486"/>
    <w:rsid w:val="004506F2"/>
    <w:rsid w:val="00450720"/>
    <w:rsid w:val="004511EC"/>
    <w:rsid w:val="0045144D"/>
    <w:rsid w:val="00451981"/>
    <w:rsid w:val="00451FC6"/>
    <w:rsid w:val="0045234F"/>
    <w:rsid w:val="00452611"/>
    <w:rsid w:val="0045368C"/>
    <w:rsid w:val="00453D2D"/>
    <w:rsid w:val="0045425E"/>
    <w:rsid w:val="00454769"/>
    <w:rsid w:val="00454C27"/>
    <w:rsid w:val="00454FAF"/>
    <w:rsid w:val="004551B5"/>
    <w:rsid w:val="004554C1"/>
    <w:rsid w:val="004555C6"/>
    <w:rsid w:val="00455934"/>
    <w:rsid w:val="00457245"/>
    <w:rsid w:val="00457EFE"/>
    <w:rsid w:val="004600EE"/>
    <w:rsid w:val="004601D8"/>
    <w:rsid w:val="004606A5"/>
    <w:rsid w:val="00460FB9"/>
    <w:rsid w:val="00461AA6"/>
    <w:rsid w:val="00462B23"/>
    <w:rsid w:val="00462D44"/>
    <w:rsid w:val="00463426"/>
    <w:rsid w:val="004637D5"/>
    <w:rsid w:val="004637E6"/>
    <w:rsid w:val="00464235"/>
    <w:rsid w:val="0046488C"/>
    <w:rsid w:val="00464945"/>
    <w:rsid w:val="00464A2B"/>
    <w:rsid w:val="004654D1"/>
    <w:rsid w:val="00465DA8"/>
    <w:rsid w:val="00466991"/>
    <w:rsid w:val="00466D5A"/>
    <w:rsid w:val="00466E40"/>
    <w:rsid w:val="004671AC"/>
    <w:rsid w:val="00467344"/>
    <w:rsid w:val="004673BF"/>
    <w:rsid w:val="004676FE"/>
    <w:rsid w:val="00470128"/>
    <w:rsid w:val="0047064C"/>
    <w:rsid w:val="00470696"/>
    <w:rsid w:val="00470F94"/>
    <w:rsid w:val="0047119D"/>
    <w:rsid w:val="00471D11"/>
    <w:rsid w:val="00472FDC"/>
    <w:rsid w:val="0047384E"/>
    <w:rsid w:val="004742A8"/>
    <w:rsid w:val="00474C5F"/>
    <w:rsid w:val="004758D2"/>
    <w:rsid w:val="004762CE"/>
    <w:rsid w:val="00476892"/>
    <w:rsid w:val="00476E76"/>
    <w:rsid w:val="00476ECB"/>
    <w:rsid w:val="0047746A"/>
    <w:rsid w:val="00477B04"/>
    <w:rsid w:val="004800EA"/>
    <w:rsid w:val="0048057F"/>
    <w:rsid w:val="0048112F"/>
    <w:rsid w:val="00482197"/>
    <w:rsid w:val="00483037"/>
    <w:rsid w:val="0048305D"/>
    <w:rsid w:val="00483FBF"/>
    <w:rsid w:val="00484FF0"/>
    <w:rsid w:val="004853E9"/>
    <w:rsid w:val="00485E6D"/>
    <w:rsid w:val="004863EF"/>
    <w:rsid w:val="00486833"/>
    <w:rsid w:val="00486A59"/>
    <w:rsid w:val="00487425"/>
    <w:rsid w:val="004876CE"/>
    <w:rsid w:val="00487D82"/>
    <w:rsid w:val="00487E75"/>
    <w:rsid w:val="00490023"/>
    <w:rsid w:val="004907F5"/>
    <w:rsid w:val="004907F6"/>
    <w:rsid w:val="004910B5"/>
    <w:rsid w:val="0049168F"/>
    <w:rsid w:val="004924C5"/>
    <w:rsid w:val="004931B3"/>
    <w:rsid w:val="00493296"/>
    <w:rsid w:val="0049349D"/>
    <w:rsid w:val="00495028"/>
    <w:rsid w:val="00495948"/>
    <w:rsid w:val="00496242"/>
    <w:rsid w:val="0049703D"/>
    <w:rsid w:val="004A019E"/>
    <w:rsid w:val="004A04FE"/>
    <w:rsid w:val="004A08E5"/>
    <w:rsid w:val="004A2356"/>
    <w:rsid w:val="004A2A9E"/>
    <w:rsid w:val="004A2AEB"/>
    <w:rsid w:val="004A2DD0"/>
    <w:rsid w:val="004A3040"/>
    <w:rsid w:val="004A3285"/>
    <w:rsid w:val="004A42E1"/>
    <w:rsid w:val="004A4ECB"/>
    <w:rsid w:val="004A5792"/>
    <w:rsid w:val="004A72F7"/>
    <w:rsid w:val="004A7939"/>
    <w:rsid w:val="004B0911"/>
    <w:rsid w:val="004B0964"/>
    <w:rsid w:val="004B0A90"/>
    <w:rsid w:val="004B162C"/>
    <w:rsid w:val="004B1AD5"/>
    <w:rsid w:val="004B1CBD"/>
    <w:rsid w:val="004B221F"/>
    <w:rsid w:val="004B23C3"/>
    <w:rsid w:val="004B25B1"/>
    <w:rsid w:val="004B316E"/>
    <w:rsid w:val="004B33F3"/>
    <w:rsid w:val="004B363A"/>
    <w:rsid w:val="004B4FF5"/>
    <w:rsid w:val="004B5B56"/>
    <w:rsid w:val="004B6014"/>
    <w:rsid w:val="004C03D4"/>
    <w:rsid w:val="004C08E0"/>
    <w:rsid w:val="004C11F4"/>
    <w:rsid w:val="004C14E5"/>
    <w:rsid w:val="004C16E3"/>
    <w:rsid w:val="004C1C87"/>
    <w:rsid w:val="004C1F16"/>
    <w:rsid w:val="004C21CA"/>
    <w:rsid w:val="004C239B"/>
    <w:rsid w:val="004C27D3"/>
    <w:rsid w:val="004C2FE2"/>
    <w:rsid w:val="004C3650"/>
    <w:rsid w:val="004C3C14"/>
    <w:rsid w:val="004C3DBE"/>
    <w:rsid w:val="004C3E09"/>
    <w:rsid w:val="004C4663"/>
    <w:rsid w:val="004C4976"/>
    <w:rsid w:val="004C4E8A"/>
    <w:rsid w:val="004C515C"/>
    <w:rsid w:val="004C5C96"/>
    <w:rsid w:val="004C6799"/>
    <w:rsid w:val="004C7019"/>
    <w:rsid w:val="004C713C"/>
    <w:rsid w:val="004C75D2"/>
    <w:rsid w:val="004D06A4"/>
    <w:rsid w:val="004D0945"/>
    <w:rsid w:val="004D0B1D"/>
    <w:rsid w:val="004D0CBD"/>
    <w:rsid w:val="004D0D1A"/>
    <w:rsid w:val="004D1223"/>
    <w:rsid w:val="004D18CA"/>
    <w:rsid w:val="004D1D06"/>
    <w:rsid w:val="004D2D87"/>
    <w:rsid w:val="004D2F36"/>
    <w:rsid w:val="004D31E9"/>
    <w:rsid w:val="004D3B58"/>
    <w:rsid w:val="004D3D17"/>
    <w:rsid w:val="004D6108"/>
    <w:rsid w:val="004D617E"/>
    <w:rsid w:val="004D6566"/>
    <w:rsid w:val="004D6853"/>
    <w:rsid w:val="004D6E70"/>
    <w:rsid w:val="004D7493"/>
    <w:rsid w:val="004E0582"/>
    <w:rsid w:val="004E0C51"/>
    <w:rsid w:val="004E0DCD"/>
    <w:rsid w:val="004E131A"/>
    <w:rsid w:val="004E1AF7"/>
    <w:rsid w:val="004E1CB4"/>
    <w:rsid w:val="004E2680"/>
    <w:rsid w:val="004E2FBF"/>
    <w:rsid w:val="004E3A43"/>
    <w:rsid w:val="004E3CFE"/>
    <w:rsid w:val="004E437E"/>
    <w:rsid w:val="004E4804"/>
    <w:rsid w:val="004E545D"/>
    <w:rsid w:val="004E5470"/>
    <w:rsid w:val="004E5621"/>
    <w:rsid w:val="004E5749"/>
    <w:rsid w:val="004E5BC5"/>
    <w:rsid w:val="004E648E"/>
    <w:rsid w:val="004E76DD"/>
    <w:rsid w:val="004E7AB3"/>
    <w:rsid w:val="004E7D1B"/>
    <w:rsid w:val="004F02F1"/>
    <w:rsid w:val="004F03A9"/>
    <w:rsid w:val="004F04EF"/>
    <w:rsid w:val="004F0CD4"/>
    <w:rsid w:val="004F0D62"/>
    <w:rsid w:val="004F0FA0"/>
    <w:rsid w:val="004F1A81"/>
    <w:rsid w:val="004F230A"/>
    <w:rsid w:val="004F2639"/>
    <w:rsid w:val="004F2731"/>
    <w:rsid w:val="004F2F61"/>
    <w:rsid w:val="004F36DC"/>
    <w:rsid w:val="004F3F76"/>
    <w:rsid w:val="004F6829"/>
    <w:rsid w:val="004F6B2D"/>
    <w:rsid w:val="004F73A6"/>
    <w:rsid w:val="004F748A"/>
    <w:rsid w:val="004F7C59"/>
    <w:rsid w:val="004F7D8A"/>
    <w:rsid w:val="00500235"/>
    <w:rsid w:val="00500D2E"/>
    <w:rsid w:val="0050216F"/>
    <w:rsid w:val="0050246C"/>
    <w:rsid w:val="00502860"/>
    <w:rsid w:val="00502C1A"/>
    <w:rsid w:val="00502EDD"/>
    <w:rsid w:val="005031AA"/>
    <w:rsid w:val="00503252"/>
    <w:rsid w:val="005038D7"/>
    <w:rsid w:val="00503A28"/>
    <w:rsid w:val="00503AEE"/>
    <w:rsid w:val="005040B8"/>
    <w:rsid w:val="0050532B"/>
    <w:rsid w:val="00505FFC"/>
    <w:rsid w:val="00506A04"/>
    <w:rsid w:val="00507585"/>
    <w:rsid w:val="00507B04"/>
    <w:rsid w:val="00511098"/>
    <w:rsid w:val="005110AE"/>
    <w:rsid w:val="00511C2F"/>
    <w:rsid w:val="00512750"/>
    <w:rsid w:val="005128CA"/>
    <w:rsid w:val="00512AFC"/>
    <w:rsid w:val="00513285"/>
    <w:rsid w:val="0051397A"/>
    <w:rsid w:val="0051433C"/>
    <w:rsid w:val="005149B9"/>
    <w:rsid w:val="00514A49"/>
    <w:rsid w:val="005157D7"/>
    <w:rsid w:val="005164E5"/>
    <w:rsid w:val="005178A0"/>
    <w:rsid w:val="005178CD"/>
    <w:rsid w:val="005207E8"/>
    <w:rsid w:val="005208F0"/>
    <w:rsid w:val="00520C38"/>
    <w:rsid w:val="005218D9"/>
    <w:rsid w:val="00521A2D"/>
    <w:rsid w:val="00521CDB"/>
    <w:rsid w:val="00521E9D"/>
    <w:rsid w:val="00521EB3"/>
    <w:rsid w:val="00522166"/>
    <w:rsid w:val="005221A7"/>
    <w:rsid w:val="00522F82"/>
    <w:rsid w:val="00522FA3"/>
    <w:rsid w:val="0052316C"/>
    <w:rsid w:val="00523AE9"/>
    <w:rsid w:val="0052420F"/>
    <w:rsid w:val="0052436A"/>
    <w:rsid w:val="005243FF"/>
    <w:rsid w:val="005244BF"/>
    <w:rsid w:val="00524826"/>
    <w:rsid w:val="00524B32"/>
    <w:rsid w:val="00524FC1"/>
    <w:rsid w:val="005253E9"/>
    <w:rsid w:val="0052561D"/>
    <w:rsid w:val="00525735"/>
    <w:rsid w:val="00526050"/>
    <w:rsid w:val="0052616E"/>
    <w:rsid w:val="00526423"/>
    <w:rsid w:val="00526B38"/>
    <w:rsid w:val="00526FB3"/>
    <w:rsid w:val="00527814"/>
    <w:rsid w:val="00527CBC"/>
    <w:rsid w:val="005308B6"/>
    <w:rsid w:val="00530A2E"/>
    <w:rsid w:val="00530ABA"/>
    <w:rsid w:val="00530BCC"/>
    <w:rsid w:val="00530CC9"/>
    <w:rsid w:val="00531357"/>
    <w:rsid w:val="00531444"/>
    <w:rsid w:val="00531744"/>
    <w:rsid w:val="00531849"/>
    <w:rsid w:val="00532AA9"/>
    <w:rsid w:val="0053321E"/>
    <w:rsid w:val="005338B0"/>
    <w:rsid w:val="005340AA"/>
    <w:rsid w:val="0053422F"/>
    <w:rsid w:val="00534447"/>
    <w:rsid w:val="00534CEE"/>
    <w:rsid w:val="005354BB"/>
    <w:rsid w:val="005356AE"/>
    <w:rsid w:val="0053592D"/>
    <w:rsid w:val="005359C4"/>
    <w:rsid w:val="00535EB4"/>
    <w:rsid w:val="00536186"/>
    <w:rsid w:val="00536507"/>
    <w:rsid w:val="00536F71"/>
    <w:rsid w:val="00537186"/>
    <w:rsid w:val="0053751C"/>
    <w:rsid w:val="00537528"/>
    <w:rsid w:val="00537D97"/>
    <w:rsid w:val="005406E2"/>
    <w:rsid w:val="00540722"/>
    <w:rsid w:val="005415E1"/>
    <w:rsid w:val="005418E7"/>
    <w:rsid w:val="00541CDC"/>
    <w:rsid w:val="00541D78"/>
    <w:rsid w:val="00541E4E"/>
    <w:rsid w:val="00542749"/>
    <w:rsid w:val="00543063"/>
    <w:rsid w:val="0054425B"/>
    <w:rsid w:val="005442A5"/>
    <w:rsid w:val="005442B7"/>
    <w:rsid w:val="005446BE"/>
    <w:rsid w:val="00544CBB"/>
    <w:rsid w:val="00545758"/>
    <w:rsid w:val="0054629C"/>
    <w:rsid w:val="005466A1"/>
    <w:rsid w:val="00546860"/>
    <w:rsid w:val="00546E1F"/>
    <w:rsid w:val="00546E4C"/>
    <w:rsid w:val="00547317"/>
    <w:rsid w:val="00550999"/>
    <w:rsid w:val="00550AEA"/>
    <w:rsid w:val="00551A32"/>
    <w:rsid w:val="00551BD0"/>
    <w:rsid w:val="0055235A"/>
    <w:rsid w:val="00552DAD"/>
    <w:rsid w:val="00552FDB"/>
    <w:rsid w:val="005531E8"/>
    <w:rsid w:val="00553F26"/>
    <w:rsid w:val="00554446"/>
    <w:rsid w:val="00554957"/>
    <w:rsid w:val="00555A5E"/>
    <w:rsid w:val="00556430"/>
    <w:rsid w:val="00556463"/>
    <w:rsid w:val="00557513"/>
    <w:rsid w:val="005604D8"/>
    <w:rsid w:val="00561A91"/>
    <w:rsid w:val="00561E43"/>
    <w:rsid w:val="00562263"/>
    <w:rsid w:val="00562927"/>
    <w:rsid w:val="00562F5A"/>
    <w:rsid w:val="005638B4"/>
    <w:rsid w:val="00563D9A"/>
    <w:rsid w:val="00564259"/>
    <w:rsid w:val="0056439F"/>
    <w:rsid w:val="00564435"/>
    <w:rsid w:val="00564578"/>
    <w:rsid w:val="00564AE5"/>
    <w:rsid w:val="00564C0A"/>
    <w:rsid w:val="005654F7"/>
    <w:rsid w:val="00565960"/>
    <w:rsid w:val="00565E67"/>
    <w:rsid w:val="00566C09"/>
    <w:rsid w:val="00566C1E"/>
    <w:rsid w:val="00566C6C"/>
    <w:rsid w:val="00566C90"/>
    <w:rsid w:val="0056726D"/>
    <w:rsid w:val="0056741B"/>
    <w:rsid w:val="005679F1"/>
    <w:rsid w:val="00567A3E"/>
    <w:rsid w:val="00567A7F"/>
    <w:rsid w:val="00567A86"/>
    <w:rsid w:val="005701B5"/>
    <w:rsid w:val="00570EBB"/>
    <w:rsid w:val="00570EE0"/>
    <w:rsid w:val="00571A21"/>
    <w:rsid w:val="00571C2B"/>
    <w:rsid w:val="005726AD"/>
    <w:rsid w:val="00572CFB"/>
    <w:rsid w:val="0057315F"/>
    <w:rsid w:val="005732CF"/>
    <w:rsid w:val="00573325"/>
    <w:rsid w:val="0057338D"/>
    <w:rsid w:val="0057367C"/>
    <w:rsid w:val="0057372B"/>
    <w:rsid w:val="00573881"/>
    <w:rsid w:val="00573899"/>
    <w:rsid w:val="00573DED"/>
    <w:rsid w:val="00574133"/>
    <w:rsid w:val="005751B4"/>
    <w:rsid w:val="00575B1D"/>
    <w:rsid w:val="00575BE2"/>
    <w:rsid w:val="00576104"/>
    <w:rsid w:val="005762B5"/>
    <w:rsid w:val="0057638C"/>
    <w:rsid w:val="00576D22"/>
    <w:rsid w:val="00576E40"/>
    <w:rsid w:val="00577153"/>
    <w:rsid w:val="005773CF"/>
    <w:rsid w:val="00577DB8"/>
    <w:rsid w:val="00577DE0"/>
    <w:rsid w:val="005800CE"/>
    <w:rsid w:val="00580716"/>
    <w:rsid w:val="005819BC"/>
    <w:rsid w:val="005819E6"/>
    <w:rsid w:val="00581E0D"/>
    <w:rsid w:val="00582B91"/>
    <w:rsid w:val="00583171"/>
    <w:rsid w:val="00583C5B"/>
    <w:rsid w:val="0058418A"/>
    <w:rsid w:val="005845B2"/>
    <w:rsid w:val="0058467E"/>
    <w:rsid w:val="005847A0"/>
    <w:rsid w:val="00584C82"/>
    <w:rsid w:val="0058513E"/>
    <w:rsid w:val="00586627"/>
    <w:rsid w:val="0058668E"/>
    <w:rsid w:val="005877D6"/>
    <w:rsid w:val="00590696"/>
    <w:rsid w:val="00590DCB"/>
    <w:rsid w:val="00590F3C"/>
    <w:rsid w:val="005915FA"/>
    <w:rsid w:val="005918BF"/>
    <w:rsid w:val="00591CDE"/>
    <w:rsid w:val="005924A5"/>
    <w:rsid w:val="00592538"/>
    <w:rsid w:val="00592B1D"/>
    <w:rsid w:val="0059615C"/>
    <w:rsid w:val="005963F5"/>
    <w:rsid w:val="00596D90"/>
    <w:rsid w:val="0059707F"/>
    <w:rsid w:val="00597C7C"/>
    <w:rsid w:val="00597ED0"/>
    <w:rsid w:val="005A04F1"/>
    <w:rsid w:val="005A0E44"/>
    <w:rsid w:val="005A1A74"/>
    <w:rsid w:val="005A1C15"/>
    <w:rsid w:val="005A2E89"/>
    <w:rsid w:val="005A373A"/>
    <w:rsid w:val="005A3B45"/>
    <w:rsid w:val="005A469A"/>
    <w:rsid w:val="005A4889"/>
    <w:rsid w:val="005A490C"/>
    <w:rsid w:val="005A5354"/>
    <w:rsid w:val="005A607A"/>
    <w:rsid w:val="005A6203"/>
    <w:rsid w:val="005A6900"/>
    <w:rsid w:val="005A6BB8"/>
    <w:rsid w:val="005A6F7E"/>
    <w:rsid w:val="005A7153"/>
    <w:rsid w:val="005A79B8"/>
    <w:rsid w:val="005A7BC3"/>
    <w:rsid w:val="005B0F3A"/>
    <w:rsid w:val="005B12D1"/>
    <w:rsid w:val="005B16B0"/>
    <w:rsid w:val="005B2965"/>
    <w:rsid w:val="005B3261"/>
    <w:rsid w:val="005B378C"/>
    <w:rsid w:val="005B409B"/>
    <w:rsid w:val="005B471A"/>
    <w:rsid w:val="005B47C6"/>
    <w:rsid w:val="005B4AFD"/>
    <w:rsid w:val="005B5385"/>
    <w:rsid w:val="005B58E6"/>
    <w:rsid w:val="005B5DD4"/>
    <w:rsid w:val="005B6380"/>
    <w:rsid w:val="005B6C53"/>
    <w:rsid w:val="005B6D9B"/>
    <w:rsid w:val="005B728E"/>
    <w:rsid w:val="005B7AA7"/>
    <w:rsid w:val="005B7B9A"/>
    <w:rsid w:val="005B7FC6"/>
    <w:rsid w:val="005C08B5"/>
    <w:rsid w:val="005C139E"/>
    <w:rsid w:val="005C19C1"/>
    <w:rsid w:val="005C1EB6"/>
    <w:rsid w:val="005C1FA7"/>
    <w:rsid w:val="005C21AF"/>
    <w:rsid w:val="005C2AA7"/>
    <w:rsid w:val="005C2D28"/>
    <w:rsid w:val="005C3481"/>
    <w:rsid w:val="005C36DE"/>
    <w:rsid w:val="005C40ED"/>
    <w:rsid w:val="005C43DD"/>
    <w:rsid w:val="005C4573"/>
    <w:rsid w:val="005C4E90"/>
    <w:rsid w:val="005C4FF9"/>
    <w:rsid w:val="005C5586"/>
    <w:rsid w:val="005C5831"/>
    <w:rsid w:val="005C59B4"/>
    <w:rsid w:val="005C65CD"/>
    <w:rsid w:val="005C67AA"/>
    <w:rsid w:val="005C67C8"/>
    <w:rsid w:val="005C7089"/>
    <w:rsid w:val="005C726A"/>
    <w:rsid w:val="005D0098"/>
    <w:rsid w:val="005D0249"/>
    <w:rsid w:val="005D083F"/>
    <w:rsid w:val="005D0936"/>
    <w:rsid w:val="005D0C4F"/>
    <w:rsid w:val="005D0CF3"/>
    <w:rsid w:val="005D0E1C"/>
    <w:rsid w:val="005D1E73"/>
    <w:rsid w:val="005D242F"/>
    <w:rsid w:val="005D2799"/>
    <w:rsid w:val="005D3AA4"/>
    <w:rsid w:val="005D4A01"/>
    <w:rsid w:val="005D4B8E"/>
    <w:rsid w:val="005D4BB8"/>
    <w:rsid w:val="005D5394"/>
    <w:rsid w:val="005D571B"/>
    <w:rsid w:val="005D604A"/>
    <w:rsid w:val="005D6C35"/>
    <w:rsid w:val="005D6E8C"/>
    <w:rsid w:val="005D7587"/>
    <w:rsid w:val="005E0374"/>
    <w:rsid w:val="005E0E53"/>
    <w:rsid w:val="005E1B6C"/>
    <w:rsid w:val="005E1B9A"/>
    <w:rsid w:val="005E1B9B"/>
    <w:rsid w:val="005E272A"/>
    <w:rsid w:val="005E2A0E"/>
    <w:rsid w:val="005E2FB5"/>
    <w:rsid w:val="005E3054"/>
    <w:rsid w:val="005E31EA"/>
    <w:rsid w:val="005E4EC9"/>
    <w:rsid w:val="005E4FBB"/>
    <w:rsid w:val="005E531B"/>
    <w:rsid w:val="005E5A89"/>
    <w:rsid w:val="005E5C74"/>
    <w:rsid w:val="005E624E"/>
    <w:rsid w:val="005E66C4"/>
    <w:rsid w:val="005E68A3"/>
    <w:rsid w:val="005E79CE"/>
    <w:rsid w:val="005E7D5C"/>
    <w:rsid w:val="005F02DC"/>
    <w:rsid w:val="005F04E3"/>
    <w:rsid w:val="005F0D7E"/>
    <w:rsid w:val="005F100C"/>
    <w:rsid w:val="005F1063"/>
    <w:rsid w:val="005F10F3"/>
    <w:rsid w:val="005F183A"/>
    <w:rsid w:val="005F1C7A"/>
    <w:rsid w:val="005F3020"/>
    <w:rsid w:val="005F3110"/>
    <w:rsid w:val="005F3269"/>
    <w:rsid w:val="005F328A"/>
    <w:rsid w:val="005F3A30"/>
    <w:rsid w:val="005F426C"/>
    <w:rsid w:val="005F46C0"/>
    <w:rsid w:val="005F4DBB"/>
    <w:rsid w:val="005F5081"/>
    <w:rsid w:val="005F542C"/>
    <w:rsid w:val="005F5647"/>
    <w:rsid w:val="005F5B69"/>
    <w:rsid w:val="005F650D"/>
    <w:rsid w:val="005F6713"/>
    <w:rsid w:val="005F68DA"/>
    <w:rsid w:val="005F699D"/>
    <w:rsid w:val="005F6A86"/>
    <w:rsid w:val="005F6D43"/>
    <w:rsid w:val="005F754F"/>
    <w:rsid w:val="006008DE"/>
    <w:rsid w:val="00600CB9"/>
    <w:rsid w:val="006014C6"/>
    <w:rsid w:val="00601C19"/>
    <w:rsid w:val="006026AA"/>
    <w:rsid w:val="00602704"/>
    <w:rsid w:val="006027EF"/>
    <w:rsid w:val="00602B44"/>
    <w:rsid w:val="00602E6D"/>
    <w:rsid w:val="0060398A"/>
    <w:rsid w:val="00604240"/>
    <w:rsid w:val="00604C97"/>
    <w:rsid w:val="00605040"/>
    <w:rsid w:val="00605191"/>
    <w:rsid w:val="00605EA5"/>
    <w:rsid w:val="00606691"/>
    <w:rsid w:val="00606BA2"/>
    <w:rsid w:val="00606DDA"/>
    <w:rsid w:val="00606F4E"/>
    <w:rsid w:val="006073F8"/>
    <w:rsid w:val="0060772D"/>
    <w:rsid w:val="0060773B"/>
    <w:rsid w:val="006100B6"/>
    <w:rsid w:val="00610423"/>
    <w:rsid w:val="006108D0"/>
    <w:rsid w:val="0061092F"/>
    <w:rsid w:val="006136C1"/>
    <w:rsid w:val="00614946"/>
    <w:rsid w:val="00614BCF"/>
    <w:rsid w:val="00614ECB"/>
    <w:rsid w:val="00614F2E"/>
    <w:rsid w:val="006155DC"/>
    <w:rsid w:val="0061568F"/>
    <w:rsid w:val="006157B5"/>
    <w:rsid w:val="006211F8"/>
    <w:rsid w:val="00621412"/>
    <w:rsid w:val="00621457"/>
    <w:rsid w:val="006220B7"/>
    <w:rsid w:val="006221B2"/>
    <w:rsid w:val="00622228"/>
    <w:rsid w:val="00623468"/>
    <w:rsid w:val="006239B4"/>
    <w:rsid w:val="00623C3A"/>
    <w:rsid w:val="0062474D"/>
    <w:rsid w:val="00624761"/>
    <w:rsid w:val="00625D32"/>
    <w:rsid w:val="00625D5D"/>
    <w:rsid w:val="006269A9"/>
    <w:rsid w:val="00626DF6"/>
    <w:rsid w:val="00626FC6"/>
    <w:rsid w:val="006274F5"/>
    <w:rsid w:val="00627738"/>
    <w:rsid w:val="00627C56"/>
    <w:rsid w:val="00630371"/>
    <w:rsid w:val="006303B4"/>
    <w:rsid w:val="0063051D"/>
    <w:rsid w:val="006306E4"/>
    <w:rsid w:val="00630EF0"/>
    <w:rsid w:val="00631A75"/>
    <w:rsid w:val="00631FEF"/>
    <w:rsid w:val="006328A3"/>
    <w:rsid w:val="006334AD"/>
    <w:rsid w:val="00633960"/>
    <w:rsid w:val="00633D3D"/>
    <w:rsid w:val="00633D89"/>
    <w:rsid w:val="00633F67"/>
    <w:rsid w:val="00634115"/>
    <w:rsid w:val="00634AC5"/>
    <w:rsid w:val="00635451"/>
    <w:rsid w:val="00635605"/>
    <w:rsid w:val="0063582F"/>
    <w:rsid w:val="0063586B"/>
    <w:rsid w:val="006359EA"/>
    <w:rsid w:val="00635AA6"/>
    <w:rsid w:val="0063772A"/>
    <w:rsid w:val="00637EE5"/>
    <w:rsid w:val="00640F3D"/>
    <w:rsid w:val="00641703"/>
    <w:rsid w:val="00641780"/>
    <w:rsid w:val="00642EE9"/>
    <w:rsid w:val="006431A6"/>
    <w:rsid w:val="00643BD7"/>
    <w:rsid w:val="00643CF3"/>
    <w:rsid w:val="00643E25"/>
    <w:rsid w:val="00643E89"/>
    <w:rsid w:val="0064456E"/>
    <w:rsid w:val="00644835"/>
    <w:rsid w:val="0064586E"/>
    <w:rsid w:val="006459F6"/>
    <w:rsid w:val="00645D7B"/>
    <w:rsid w:val="00645E55"/>
    <w:rsid w:val="0064608E"/>
    <w:rsid w:val="006462E7"/>
    <w:rsid w:val="00646674"/>
    <w:rsid w:val="00646985"/>
    <w:rsid w:val="00646B08"/>
    <w:rsid w:val="00647CE5"/>
    <w:rsid w:val="006500A7"/>
    <w:rsid w:val="006501AD"/>
    <w:rsid w:val="006505E1"/>
    <w:rsid w:val="006508CA"/>
    <w:rsid w:val="00650D47"/>
    <w:rsid w:val="00650EDF"/>
    <w:rsid w:val="0065108C"/>
    <w:rsid w:val="006511CB"/>
    <w:rsid w:val="00651B49"/>
    <w:rsid w:val="00651BFA"/>
    <w:rsid w:val="00652FF3"/>
    <w:rsid w:val="0065301D"/>
    <w:rsid w:val="00653B68"/>
    <w:rsid w:val="00654475"/>
    <w:rsid w:val="00654613"/>
    <w:rsid w:val="00654827"/>
    <w:rsid w:val="00655EFE"/>
    <w:rsid w:val="00656300"/>
    <w:rsid w:val="006566F0"/>
    <w:rsid w:val="00657564"/>
    <w:rsid w:val="00657946"/>
    <w:rsid w:val="00657C1D"/>
    <w:rsid w:val="00657C6D"/>
    <w:rsid w:val="00660799"/>
    <w:rsid w:val="0066110E"/>
    <w:rsid w:val="0066133A"/>
    <w:rsid w:val="00662142"/>
    <w:rsid w:val="00662F57"/>
    <w:rsid w:val="006649BF"/>
    <w:rsid w:val="00664D8D"/>
    <w:rsid w:val="00665A4B"/>
    <w:rsid w:val="00665DBE"/>
    <w:rsid w:val="00666A56"/>
    <w:rsid w:val="00666AD5"/>
    <w:rsid w:val="00667275"/>
    <w:rsid w:val="006675F8"/>
    <w:rsid w:val="006675F9"/>
    <w:rsid w:val="0067024A"/>
    <w:rsid w:val="006702A1"/>
    <w:rsid w:val="006708AB"/>
    <w:rsid w:val="00670992"/>
    <w:rsid w:val="00671041"/>
    <w:rsid w:val="0067115E"/>
    <w:rsid w:val="0067188D"/>
    <w:rsid w:val="00671A92"/>
    <w:rsid w:val="00671FD3"/>
    <w:rsid w:val="006721BF"/>
    <w:rsid w:val="006724DB"/>
    <w:rsid w:val="0067252D"/>
    <w:rsid w:val="006728D8"/>
    <w:rsid w:val="00672983"/>
    <w:rsid w:val="00673765"/>
    <w:rsid w:val="006737EF"/>
    <w:rsid w:val="006751D1"/>
    <w:rsid w:val="00675601"/>
    <w:rsid w:val="00675B88"/>
    <w:rsid w:val="00675BB6"/>
    <w:rsid w:val="00675C56"/>
    <w:rsid w:val="00675F0E"/>
    <w:rsid w:val="00675FF5"/>
    <w:rsid w:val="00676C44"/>
    <w:rsid w:val="00677517"/>
    <w:rsid w:val="00677767"/>
    <w:rsid w:val="00677917"/>
    <w:rsid w:val="00677927"/>
    <w:rsid w:val="00677E3A"/>
    <w:rsid w:val="00677EBD"/>
    <w:rsid w:val="006807AD"/>
    <w:rsid w:val="00680CD0"/>
    <w:rsid w:val="00680EFC"/>
    <w:rsid w:val="00680F8F"/>
    <w:rsid w:val="0068139B"/>
    <w:rsid w:val="0068148B"/>
    <w:rsid w:val="00681559"/>
    <w:rsid w:val="00681AB6"/>
    <w:rsid w:val="00681B6D"/>
    <w:rsid w:val="00682C62"/>
    <w:rsid w:val="00682D10"/>
    <w:rsid w:val="0068370A"/>
    <w:rsid w:val="0068373C"/>
    <w:rsid w:val="0068387F"/>
    <w:rsid w:val="00684B2F"/>
    <w:rsid w:val="006851BF"/>
    <w:rsid w:val="0068536E"/>
    <w:rsid w:val="00685434"/>
    <w:rsid w:val="006858FB"/>
    <w:rsid w:val="0068724F"/>
    <w:rsid w:val="00687D3C"/>
    <w:rsid w:val="006900D6"/>
    <w:rsid w:val="00690AAB"/>
    <w:rsid w:val="00691456"/>
    <w:rsid w:val="0069177D"/>
    <w:rsid w:val="00691B56"/>
    <w:rsid w:val="00691F4C"/>
    <w:rsid w:val="0069266A"/>
    <w:rsid w:val="0069292A"/>
    <w:rsid w:val="00692DAB"/>
    <w:rsid w:val="00692E2A"/>
    <w:rsid w:val="0069303C"/>
    <w:rsid w:val="006932B5"/>
    <w:rsid w:val="00693358"/>
    <w:rsid w:val="0069376A"/>
    <w:rsid w:val="00693983"/>
    <w:rsid w:val="00693B12"/>
    <w:rsid w:val="00693FC9"/>
    <w:rsid w:val="006946C4"/>
    <w:rsid w:val="00694751"/>
    <w:rsid w:val="0069577F"/>
    <w:rsid w:val="00695DB8"/>
    <w:rsid w:val="00696135"/>
    <w:rsid w:val="006961D1"/>
    <w:rsid w:val="00696355"/>
    <w:rsid w:val="006968FF"/>
    <w:rsid w:val="00696A03"/>
    <w:rsid w:val="00696E4A"/>
    <w:rsid w:val="00697013"/>
    <w:rsid w:val="006972B1"/>
    <w:rsid w:val="006A0483"/>
    <w:rsid w:val="006A2106"/>
    <w:rsid w:val="006A2A87"/>
    <w:rsid w:val="006A3F2E"/>
    <w:rsid w:val="006A4073"/>
    <w:rsid w:val="006A51C2"/>
    <w:rsid w:val="006A5777"/>
    <w:rsid w:val="006A5920"/>
    <w:rsid w:val="006A5E59"/>
    <w:rsid w:val="006A670C"/>
    <w:rsid w:val="006A704A"/>
    <w:rsid w:val="006A7578"/>
    <w:rsid w:val="006A76F2"/>
    <w:rsid w:val="006A782F"/>
    <w:rsid w:val="006B0548"/>
    <w:rsid w:val="006B06F6"/>
    <w:rsid w:val="006B08EA"/>
    <w:rsid w:val="006B16E0"/>
    <w:rsid w:val="006B3C6B"/>
    <w:rsid w:val="006B3C6C"/>
    <w:rsid w:val="006B3C8E"/>
    <w:rsid w:val="006B3C99"/>
    <w:rsid w:val="006B3E35"/>
    <w:rsid w:val="006B4177"/>
    <w:rsid w:val="006B4F6C"/>
    <w:rsid w:val="006B5CC0"/>
    <w:rsid w:val="006B606C"/>
    <w:rsid w:val="006B6645"/>
    <w:rsid w:val="006B7324"/>
    <w:rsid w:val="006B77A0"/>
    <w:rsid w:val="006B7D4D"/>
    <w:rsid w:val="006C036A"/>
    <w:rsid w:val="006C0FE4"/>
    <w:rsid w:val="006C0FE8"/>
    <w:rsid w:val="006C1609"/>
    <w:rsid w:val="006C1676"/>
    <w:rsid w:val="006C1778"/>
    <w:rsid w:val="006C238E"/>
    <w:rsid w:val="006C256B"/>
    <w:rsid w:val="006C2938"/>
    <w:rsid w:val="006C2B08"/>
    <w:rsid w:val="006C2F31"/>
    <w:rsid w:val="006C2F39"/>
    <w:rsid w:val="006C32A1"/>
    <w:rsid w:val="006C3E27"/>
    <w:rsid w:val="006C428B"/>
    <w:rsid w:val="006C4752"/>
    <w:rsid w:val="006C509C"/>
    <w:rsid w:val="006C5A05"/>
    <w:rsid w:val="006C6147"/>
    <w:rsid w:val="006C621E"/>
    <w:rsid w:val="006C69BC"/>
    <w:rsid w:val="006C6EA3"/>
    <w:rsid w:val="006C71F9"/>
    <w:rsid w:val="006C7214"/>
    <w:rsid w:val="006C746C"/>
    <w:rsid w:val="006C7BEA"/>
    <w:rsid w:val="006D0624"/>
    <w:rsid w:val="006D123C"/>
    <w:rsid w:val="006D1BB2"/>
    <w:rsid w:val="006D2288"/>
    <w:rsid w:val="006D2526"/>
    <w:rsid w:val="006D3CC2"/>
    <w:rsid w:val="006D49EB"/>
    <w:rsid w:val="006D4AC7"/>
    <w:rsid w:val="006D4BD1"/>
    <w:rsid w:val="006D4E6C"/>
    <w:rsid w:val="006D5E21"/>
    <w:rsid w:val="006D5E7D"/>
    <w:rsid w:val="006D6288"/>
    <w:rsid w:val="006D6884"/>
    <w:rsid w:val="006D75E1"/>
    <w:rsid w:val="006D7CBE"/>
    <w:rsid w:val="006D7E8E"/>
    <w:rsid w:val="006D7EFB"/>
    <w:rsid w:val="006E0261"/>
    <w:rsid w:val="006E0561"/>
    <w:rsid w:val="006E0778"/>
    <w:rsid w:val="006E0782"/>
    <w:rsid w:val="006E0C87"/>
    <w:rsid w:val="006E0D34"/>
    <w:rsid w:val="006E16A4"/>
    <w:rsid w:val="006E2662"/>
    <w:rsid w:val="006E30A3"/>
    <w:rsid w:val="006E30B4"/>
    <w:rsid w:val="006E38EF"/>
    <w:rsid w:val="006E3A43"/>
    <w:rsid w:val="006E3CB6"/>
    <w:rsid w:val="006E4AF2"/>
    <w:rsid w:val="006E556B"/>
    <w:rsid w:val="006E57E8"/>
    <w:rsid w:val="006E5931"/>
    <w:rsid w:val="006E5BF9"/>
    <w:rsid w:val="006E5C1D"/>
    <w:rsid w:val="006E6366"/>
    <w:rsid w:val="006E6672"/>
    <w:rsid w:val="006E6722"/>
    <w:rsid w:val="006E6768"/>
    <w:rsid w:val="006E6871"/>
    <w:rsid w:val="006E6A2A"/>
    <w:rsid w:val="006E6D18"/>
    <w:rsid w:val="006E6FE7"/>
    <w:rsid w:val="006E75DE"/>
    <w:rsid w:val="006E7C29"/>
    <w:rsid w:val="006F09D3"/>
    <w:rsid w:val="006F0AD6"/>
    <w:rsid w:val="006F0FEE"/>
    <w:rsid w:val="006F16DB"/>
    <w:rsid w:val="006F16E5"/>
    <w:rsid w:val="006F24A1"/>
    <w:rsid w:val="006F2C3D"/>
    <w:rsid w:val="006F33CF"/>
    <w:rsid w:val="006F3DA3"/>
    <w:rsid w:val="006F44F3"/>
    <w:rsid w:val="006F46AC"/>
    <w:rsid w:val="006F4737"/>
    <w:rsid w:val="006F4E2D"/>
    <w:rsid w:val="006F55BE"/>
    <w:rsid w:val="006F5799"/>
    <w:rsid w:val="006F5F2C"/>
    <w:rsid w:val="006F62BF"/>
    <w:rsid w:val="006F7407"/>
    <w:rsid w:val="00700052"/>
    <w:rsid w:val="00700C5F"/>
    <w:rsid w:val="007016C1"/>
    <w:rsid w:val="0070194A"/>
    <w:rsid w:val="00701AC7"/>
    <w:rsid w:val="00701D09"/>
    <w:rsid w:val="007022A4"/>
    <w:rsid w:val="00702311"/>
    <w:rsid w:val="007027B9"/>
    <w:rsid w:val="00704206"/>
    <w:rsid w:val="00704421"/>
    <w:rsid w:val="007047F7"/>
    <w:rsid w:val="00704C19"/>
    <w:rsid w:val="00704D81"/>
    <w:rsid w:val="00705105"/>
    <w:rsid w:val="007051BC"/>
    <w:rsid w:val="007056CA"/>
    <w:rsid w:val="007059D9"/>
    <w:rsid w:val="00705C1C"/>
    <w:rsid w:val="00705C26"/>
    <w:rsid w:val="00705E69"/>
    <w:rsid w:val="00706201"/>
    <w:rsid w:val="00706546"/>
    <w:rsid w:val="00706576"/>
    <w:rsid w:val="00706AFB"/>
    <w:rsid w:val="007074E3"/>
    <w:rsid w:val="00707583"/>
    <w:rsid w:val="00707F68"/>
    <w:rsid w:val="00711A8E"/>
    <w:rsid w:val="00712D50"/>
    <w:rsid w:val="00712FAF"/>
    <w:rsid w:val="0071360E"/>
    <w:rsid w:val="007152D1"/>
    <w:rsid w:val="007155E2"/>
    <w:rsid w:val="0071560B"/>
    <w:rsid w:val="00715E88"/>
    <w:rsid w:val="007163B6"/>
    <w:rsid w:val="007167C9"/>
    <w:rsid w:val="00716975"/>
    <w:rsid w:val="00716A5A"/>
    <w:rsid w:val="00716EA8"/>
    <w:rsid w:val="007208FD"/>
    <w:rsid w:val="00722115"/>
    <w:rsid w:val="0072222F"/>
    <w:rsid w:val="0072237A"/>
    <w:rsid w:val="00723133"/>
    <w:rsid w:val="00723136"/>
    <w:rsid w:val="00723633"/>
    <w:rsid w:val="00724F2D"/>
    <w:rsid w:val="0072522E"/>
    <w:rsid w:val="007256BD"/>
    <w:rsid w:val="00725BF6"/>
    <w:rsid w:val="00725D00"/>
    <w:rsid w:val="00726879"/>
    <w:rsid w:val="007269B3"/>
    <w:rsid w:val="007274AD"/>
    <w:rsid w:val="00727647"/>
    <w:rsid w:val="00730582"/>
    <w:rsid w:val="00730F78"/>
    <w:rsid w:val="00730FBC"/>
    <w:rsid w:val="007310EC"/>
    <w:rsid w:val="00731AE3"/>
    <w:rsid w:val="00731B61"/>
    <w:rsid w:val="00731D4A"/>
    <w:rsid w:val="00731F50"/>
    <w:rsid w:val="0073208C"/>
    <w:rsid w:val="007326AE"/>
    <w:rsid w:val="00732764"/>
    <w:rsid w:val="00732815"/>
    <w:rsid w:val="0073281F"/>
    <w:rsid w:val="00732ECA"/>
    <w:rsid w:val="00733336"/>
    <w:rsid w:val="0073468C"/>
    <w:rsid w:val="00734CAA"/>
    <w:rsid w:val="00734E1F"/>
    <w:rsid w:val="007351C3"/>
    <w:rsid w:val="00735CE7"/>
    <w:rsid w:val="00737292"/>
    <w:rsid w:val="0073754E"/>
    <w:rsid w:val="0073760F"/>
    <w:rsid w:val="00737CBD"/>
    <w:rsid w:val="00737DDF"/>
    <w:rsid w:val="00737E4B"/>
    <w:rsid w:val="00740EA8"/>
    <w:rsid w:val="007415EB"/>
    <w:rsid w:val="007417B5"/>
    <w:rsid w:val="007419D2"/>
    <w:rsid w:val="00741B79"/>
    <w:rsid w:val="007428DA"/>
    <w:rsid w:val="0074355E"/>
    <w:rsid w:val="00743898"/>
    <w:rsid w:val="00743B5D"/>
    <w:rsid w:val="00743DBB"/>
    <w:rsid w:val="007444C6"/>
    <w:rsid w:val="007445FE"/>
    <w:rsid w:val="0074488F"/>
    <w:rsid w:val="00744D86"/>
    <w:rsid w:val="00745900"/>
    <w:rsid w:val="007470F1"/>
    <w:rsid w:val="00747732"/>
    <w:rsid w:val="00747CB8"/>
    <w:rsid w:val="00747E32"/>
    <w:rsid w:val="007507BC"/>
    <w:rsid w:val="00751A59"/>
    <w:rsid w:val="007525FE"/>
    <w:rsid w:val="0075376A"/>
    <w:rsid w:val="00753FC2"/>
    <w:rsid w:val="00753FCB"/>
    <w:rsid w:val="007544B3"/>
    <w:rsid w:val="0075508D"/>
    <w:rsid w:val="0075533C"/>
    <w:rsid w:val="0075552F"/>
    <w:rsid w:val="00755E59"/>
    <w:rsid w:val="0075612A"/>
    <w:rsid w:val="0075616B"/>
    <w:rsid w:val="00757410"/>
    <w:rsid w:val="00757581"/>
    <w:rsid w:val="007576B3"/>
    <w:rsid w:val="00760682"/>
    <w:rsid w:val="007611A0"/>
    <w:rsid w:val="007614A7"/>
    <w:rsid w:val="00761C0D"/>
    <w:rsid w:val="00762635"/>
    <w:rsid w:val="007632BA"/>
    <w:rsid w:val="00763F80"/>
    <w:rsid w:val="00764EC7"/>
    <w:rsid w:val="00765B53"/>
    <w:rsid w:val="00765C0A"/>
    <w:rsid w:val="00765C96"/>
    <w:rsid w:val="00765DD1"/>
    <w:rsid w:val="00766375"/>
    <w:rsid w:val="007667F9"/>
    <w:rsid w:val="007668AD"/>
    <w:rsid w:val="007674A4"/>
    <w:rsid w:val="00767BFF"/>
    <w:rsid w:val="007701CA"/>
    <w:rsid w:val="007704D2"/>
    <w:rsid w:val="00770921"/>
    <w:rsid w:val="00770BDD"/>
    <w:rsid w:val="00770C0F"/>
    <w:rsid w:val="00770E5E"/>
    <w:rsid w:val="00771086"/>
    <w:rsid w:val="00771235"/>
    <w:rsid w:val="00772A80"/>
    <w:rsid w:val="00772DB0"/>
    <w:rsid w:val="00773562"/>
    <w:rsid w:val="00773A31"/>
    <w:rsid w:val="00773A39"/>
    <w:rsid w:val="00773BF1"/>
    <w:rsid w:val="0077400A"/>
    <w:rsid w:val="007743D7"/>
    <w:rsid w:val="007746F5"/>
    <w:rsid w:val="0077489F"/>
    <w:rsid w:val="00774D62"/>
    <w:rsid w:val="00774DBE"/>
    <w:rsid w:val="00775A24"/>
    <w:rsid w:val="00775B78"/>
    <w:rsid w:val="00775F1C"/>
    <w:rsid w:val="00776AB0"/>
    <w:rsid w:val="0077721B"/>
    <w:rsid w:val="007776D7"/>
    <w:rsid w:val="00777C3D"/>
    <w:rsid w:val="00777E3D"/>
    <w:rsid w:val="007802A1"/>
    <w:rsid w:val="00780BA5"/>
    <w:rsid w:val="00782657"/>
    <w:rsid w:val="00782BF2"/>
    <w:rsid w:val="00782C2F"/>
    <w:rsid w:val="00782E6B"/>
    <w:rsid w:val="00783071"/>
    <w:rsid w:val="0078437F"/>
    <w:rsid w:val="007844EF"/>
    <w:rsid w:val="00784FCA"/>
    <w:rsid w:val="00785E25"/>
    <w:rsid w:val="00785ED0"/>
    <w:rsid w:val="007865B3"/>
    <w:rsid w:val="00786786"/>
    <w:rsid w:val="00787BF8"/>
    <w:rsid w:val="00787E57"/>
    <w:rsid w:val="00790666"/>
    <w:rsid w:val="0079092B"/>
    <w:rsid w:val="00791AF4"/>
    <w:rsid w:val="00791E49"/>
    <w:rsid w:val="00792E92"/>
    <w:rsid w:val="00792F8D"/>
    <w:rsid w:val="007968DD"/>
    <w:rsid w:val="007969E1"/>
    <w:rsid w:val="00796D3F"/>
    <w:rsid w:val="00797169"/>
    <w:rsid w:val="0079753C"/>
    <w:rsid w:val="00797C7C"/>
    <w:rsid w:val="00797CB0"/>
    <w:rsid w:val="007A0520"/>
    <w:rsid w:val="007A0B28"/>
    <w:rsid w:val="007A0BAD"/>
    <w:rsid w:val="007A0DF2"/>
    <w:rsid w:val="007A10FC"/>
    <w:rsid w:val="007A1111"/>
    <w:rsid w:val="007A1288"/>
    <w:rsid w:val="007A1683"/>
    <w:rsid w:val="007A1AC3"/>
    <w:rsid w:val="007A1DC1"/>
    <w:rsid w:val="007A309B"/>
    <w:rsid w:val="007A38C4"/>
    <w:rsid w:val="007A40C1"/>
    <w:rsid w:val="007A4DAE"/>
    <w:rsid w:val="007A57F9"/>
    <w:rsid w:val="007A5894"/>
    <w:rsid w:val="007A58FD"/>
    <w:rsid w:val="007A5B68"/>
    <w:rsid w:val="007A5C12"/>
    <w:rsid w:val="007A5CFB"/>
    <w:rsid w:val="007A6993"/>
    <w:rsid w:val="007A6B4C"/>
    <w:rsid w:val="007A74F0"/>
    <w:rsid w:val="007A7CB0"/>
    <w:rsid w:val="007B0C7D"/>
    <w:rsid w:val="007B1E57"/>
    <w:rsid w:val="007B23B6"/>
    <w:rsid w:val="007B26D9"/>
    <w:rsid w:val="007B37AB"/>
    <w:rsid w:val="007B3DA6"/>
    <w:rsid w:val="007B562E"/>
    <w:rsid w:val="007B5A04"/>
    <w:rsid w:val="007B5E14"/>
    <w:rsid w:val="007B5FF4"/>
    <w:rsid w:val="007B602C"/>
    <w:rsid w:val="007B644E"/>
    <w:rsid w:val="007B68A3"/>
    <w:rsid w:val="007B69B7"/>
    <w:rsid w:val="007B6CDC"/>
    <w:rsid w:val="007B717E"/>
    <w:rsid w:val="007B7B9A"/>
    <w:rsid w:val="007B7C2A"/>
    <w:rsid w:val="007C0E0B"/>
    <w:rsid w:val="007C156A"/>
    <w:rsid w:val="007C1574"/>
    <w:rsid w:val="007C1C05"/>
    <w:rsid w:val="007C2188"/>
    <w:rsid w:val="007C2541"/>
    <w:rsid w:val="007C3554"/>
    <w:rsid w:val="007C36D0"/>
    <w:rsid w:val="007C3910"/>
    <w:rsid w:val="007C39B7"/>
    <w:rsid w:val="007C3EFE"/>
    <w:rsid w:val="007C40E8"/>
    <w:rsid w:val="007C43EC"/>
    <w:rsid w:val="007C462E"/>
    <w:rsid w:val="007C485F"/>
    <w:rsid w:val="007C53F6"/>
    <w:rsid w:val="007C591C"/>
    <w:rsid w:val="007C5F36"/>
    <w:rsid w:val="007C6052"/>
    <w:rsid w:val="007C6547"/>
    <w:rsid w:val="007C69B5"/>
    <w:rsid w:val="007C6D98"/>
    <w:rsid w:val="007C7D8D"/>
    <w:rsid w:val="007C7EBB"/>
    <w:rsid w:val="007D0129"/>
    <w:rsid w:val="007D05BD"/>
    <w:rsid w:val="007D0E8A"/>
    <w:rsid w:val="007D1509"/>
    <w:rsid w:val="007D21D0"/>
    <w:rsid w:val="007D267C"/>
    <w:rsid w:val="007D270F"/>
    <w:rsid w:val="007D276B"/>
    <w:rsid w:val="007D2CD3"/>
    <w:rsid w:val="007D3236"/>
    <w:rsid w:val="007D3530"/>
    <w:rsid w:val="007D398D"/>
    <w:rsid w:val="007D3FD9"/>
    <w:rsid w:val="007D504F"/>
    <w:rsid w:val="007D5A34"/>
    <w:rsid w:val="007D5C51"/>
    <w:rsid w:val="007D66A8"/>
    <w:rsid w:val="007D6C58"/>
    <w:rsid w:val="007D7038"/>
    <w:rsid w:val="007E003F"/>
    <w:rsid w:val="007E03F2"/>
    <w:rsid w:val="007E0919"/>
    <w:rsid w:val="007E0B6E"/>
    <w:rsid w:val="007E0DC2"/>
    <w:rsid w:val="007E1633"/>
    <w:rsid w:val="007E1B31"/>
    <w:rsid w:val="007E1C9B"/>
    <w:rsid w:val="007E27D8"/>
    <w:rsid w:val="007E3E08"/>
    <w:rsid w:val="007E49EA"/>
    <w:rsid w:val="007E4EFC"/>
    <w:rsid w:val="007E5490"/>
    <w:rsid w:val="007E5515"/>
    <w:rsid w:val="007E5FE7"/>
    <w:rsid w:val="007E628B"/>
    <w:rsid w:val="007E64DA"/>
    <w:rsid w:val="007E6717"/>
    <w:rsid w:val="007E6B9B"/>
    <w:rsid w:val="007E760C"/>
    <w:rsid w:val="007E7820"/>
    <w:rsid w:val="007E78EF"/>
    <w:rsid w:val="007F04DD"/>
    <w:rsid w:val="007F0815"/>
    <w:rsid w:val="007F0914"/>
    <w:rsid w:val="007F166E"/>
    <w:rsid w:val="007F1A95"/>
    <w:rsid w:val="007F207A"/>
    <w:rsid w:val="007F2A94"/>
    <w:rsid w:val="007F432C"/>
    <w:rsid w:val="007F5806"/>
    <w:rsid w:val="007F59C2"/>
    <w:rsid w:val="007F5F01"/>
    <w:rsid w:val="007F663B"/>
    <w:rsid w:val="007F743C"/>
    <w:rsid w:val="007F7902"/>
    <w:rsid w:val="007F7A94"/>
    <w:rsid w:val="007F7B18"/>
    <w:rsid w:val="008007E9"/>
    <w:rsid w:val="00801BC3"/>
    <w:rsid w:val="0080258B"/>
    <w:rsid w:val="00802AF5"/>
    <w:rsid w:val="00802DBC"/>
    <w:rsid w:val="00802E67"/>
    <w:rsid w:val="00803131"/>
    <w:rsid w:val="0080330E"/>
    <w:rsid w:val="008040B9"/>
    <w:rsid w:val="008051A8"/>
    <w:rsid w:val="008107E4"/>
    <w:rsid w:val="008110C3"/>
    <w:rsid w:val="008120C0"/>
    <w:rsid w:val="00812239"/>
    <w:rsid w:val="00813369"/>
    <w:rsid w:val="008134C1"/>
    <w:rsid w:val="0081384A"/>
    <w:rsid w:val="0081444A"/>
    <w:rsid w:val="00814D65"/>
    <w:rsid w:val="00815ABC"/>
    <w:rsid w:val="00815B06"/>
    <w:rsid w:val="008164F2"/>
    <w:rsid w:val="0081659A"/>
    <w:rsid w:val="0081698C"/>
    <w:rsid w:val="00821395"/>
    <w:rsid w:val="00821563"/>
    <w:rsid w:val="00821671"/>
    <w:rsid w:val="008218AF"/>
    <w:rsid w:val="00822589"/>
    <w:rsid w:val="008234C9"/>
    <w:rsid w:val="00823B71"/>
    <w:rsid w:val="0082439F"/>
    <w:rsid w:val="0082492B"/>
    <w:rsid w:val="00824A35"/>
    <w:rsid w:val="0082511B"/>
    <w:rsid w:val="00825852"/>
    <w:rsid w:val="008264E0"/>
    <w:rsid w:val="008268F8"/>
    <w:rsid w:val="00826A3C"/>
    <w:rsid w:val="00826E58"/>
    <w:rsid w:val="00827713"/>
    <w:rsid w:val="00830B10"/>
    <w:rsid w:val="00830B43"/>
    <w:rsid w:val="00830D22"/>
    <w:rsid w:val="00830DAA"/>
    <w:rsid w:val="00830E26"/>
    <w:rsid w:val="00831250"/>
    <w:rsid w:val="008323DC"/>
    <w:rsid w:val="00832C42"/>
    <w:rsid w:val="00833992"/>
    <w:rsid w:val="008339E9"/>
    <w:rsid w:val="00833C8E"/>
    <w:rsid w:val="00834422"/>
    <w:rsid w:val="008346FC"/>
    <w:rsid w:val="00834808"/>
    <w:rsid w:val="00834A5D"/>
    <w:rsid w:val="00834EEB"/>
    <w:rsid w:val="00835043"/>
    <w:rsid w:val="008361B7"/>
    <w:rsid w:val="008408FB"/>
    <w:rsid w:val="008409B2"/>
    <w:rsid w:val="00840CB0"/>
    <w:rsid w:val="008411C7"/>
    <w:rsid w:val="0084206E"/>
    <w:rsid w:val="0084322C"/>
    <w:rsid w:val="00843327"/>
    <w:rsid w:val="00843576"/>
    <w:rsid w:val="0084370B"/>
    <w:rsid w:val="00843890"/>
    <w:rsid w:val="00843B64"/>
    <w:rsid w:val="00845261"/>
    <w:rsid w:val="008457E3"/>
    <w:rsid w:val="00847650"/>
    <w:rsid w:val="008478FC"/>
    <w:rsid w:val="00847C8C"/>
    <w:rsid w:val="0085165D"/>
    <w:rsid w:val="00851B3A"/>
    <w:rsid w:val="00852423"/>
    <w:rsid w:val="008528B7"/>
    <w:rsid w:val="00853B32"/>
    <w:rsid w:val="00854563"/>
    <w:rsid w:val="008549FA"/>
    <w:rsid w:val="00854BB8"/>
    <w:rsid w:val="00855326"/>
    <w:rsid w:val="00855431"/>
    <w:rsid w:val="00855D4F"/>
    <w:rsid w:val="00855DDF"/>
    <w:rsid w:val="00855EA4"/>
    <w:rsid w:val="008560BC"/>
    <w:rsid w:val="00856A77"/>
    <w:rsid w:val="00857CCE"/>
    <w:rsid w:val="008601DD"/>
    <w:rsid w:val="0086031D"/>
    <w:rsid w:val="00860568"/>
    <w:rsid w:val="008612B2"/>
    <w:rsid w:val="008615B4"/>
    <w:rsid w:val="008618BC"/>
    <w:rsid w:val="00861B9D"/>
    <w:rsid w:val="00861C1F"/>
    <w:rsid w:val="00861C3D"/>
    <w:rsid w:val="00862919"/>
    <w:rsid w:val="00862CD3"/>
    <w:rsid w:val="0086320D"/>
    <w:rsid w:val="00863985"/>
    <w:rsid w:val="00864A13"/>
    <w:rsid w:val="008650D0"/>
    <w:rsid w:val="00865765"/>
    <w:rsid w:val="00865F9D"/>
    <w:rsid w:val="00866946"/>
    <w:rsid w:val="00866EE4"/>
    <w:rsid w:val="00867BFF"/>
    <w:rsid w:val="00870839"/>
    <w:rsid w:val="008713C4"/>
    <w:rsid w:val="00871909"/>
    <w:rsid w:val="00871D9F"/>
    <w:rsid w:val="00872513"/>
    <w:rsid w:val="00873B20"/>
    <w:rsid w:val="008741DC"/>
    <w:rsid w:val="008746BD"/>
    <w:rsid w:val="00874C02"/>
    <w:rsid w:val="0087546D"/>
    <w:rsid w:val="00875880"/>
    <w:rsid w:val="0087691A"/>
    <w:rsid w:val="00876ED1"/>
    <w:rsid w:val="00877022"/>
    <w:rsid w:val="008770C0"/>
    <w:rsid w:val="008770D1"/>
    <w:rsid w:val="0087795A"/>
    <w:rsid w:val="00877CA8"/>
    <w:rsid w:val="008806F0"/>
    <w:rsid w:val="008808D6"/>
    <w:rsid w:val="00880CA1"/>
    <w:rsid w:val="0088138E"/>
    <w:rsid w:val="00881B82"/>
    <w:rsid w:val="00881BF0"/>
    <w:rsid w:val="0088246D"/>
    <w:rsid w:val="00882CAA"/>
    <w:rsid w:val="008837EA"/>
    <w:rsid w:val="0088393E"/>
    <w:rsid w:val="00883B03"/>
    <w:rsid w:val="008841A0"/>
    <w:rsid w:val="00884301"/>
    <w:rsid w:val="008846DA"/>
    <w:rsid w:val="0088480A"/>
    <w:rsid w:val="008851BC"/>
    <w:rsid w:val="00885252"/>
    <w:rsid w:val="00885425"/>
    <w:rsid w:val="00885EC2"/>
    <w:rsid w:val="00885F43"/>
    <w:rsid w:val="00886781"/>
    <w:rsid w:val="0088757A"/>
    <w:rsid w:val="00887DCA"/>
    <w:rsid w:val="00887E04"/>
    <w:rsid w:val="008901E8"/>
    <w:rsid w:val="00890B55"/>
    <w:rsid w:val="008912F1"/>
    <w:rsid w:val="0089313B"/>
    <w:rsid w:val="008937B8"/>
    <w:rsid w:val="0089389A"/>
    <w:rsid w:val="00893BF7"/>
    <w:rsid w:val="00894897"/>
    <w:rsid w:val="0089489F"/>
    <w:rsid w:val="00894FDC"/>
    <w:rsid w:val="008957DD"/>
    <w:rsid w:val="00895B03"/>
    <w:rsid w:val="00896735"/>
    <w:rsid w:val="00897D98"/>
    <w:rsid w:val="008A04D3"/>
    <w:rsid w:val="008A0B18"/>
    <w:rsid w:val="008A19F2"/>
    <w:rsid w:val="008A241C"/>
    <w:rsid w:val="008A24C3"/>
    <w:rsid w:val="008A24CC"/>
    <w:rsid w:val="008A2ECF"/>
    <w:rsid w:val="008A30D4"/>
    <w:rsid w:val="008A4B3B"/>
    <w:rsid w:val="008A4D19"/>
    <w:rsid w:val="008A4FE1"/>
    <w:rsid w:val="008A51F7"/>
    <w:rsid w:val="008A56D5"/>
    <w:rsid w:val="008A64F2"/>
    <w:rsid w:val="008A66F8"/>
    <w:rsid w:val="008A6BA0"/>
    <w:rsid w:val="008A6DF2"/>
    <w:rsid w:val="008A730F"/>
    <w:rsid w:val="008A7807"/>
    <w:rsid w:val="008B01DF"/>
    <w:rsid w:val="008B02A1"/>
    <w:rsid w:val="008B0A0C"/>
    <w:rsid w:val="008B1517"/>
    <w:rsid w:val="008B16B2"/>
    <w:rsid w:val="008B18BE"/>
    <w:rsid w:val="008B1A64"/>
    <w:rsid w:val="008B22E0"/>
    <w:rsid w:val="008B2B9B"/>
    <w:rsid w:val="008B34A9"/>
    <w:rsid w:val="008B384C"/>
    <w:rsid w:val="008B3B91"/>
    <w:rsid w:val="008B3E8B"/>
    <w:rsid w:val="008B4393"/>
    <w:rsid w:val="008B46F8"/>
    <w:rsid w:val="008B4CC9"/>
    <w:rsid w:val="008B5471"/>
    <w:rsid w:val="008B56DA"/>
    <w:rsid w:val="008B5F92"/>
    <w:rsid w:val="008B65A3"/>
    <w:rsid w:val="008B7A16"/>
    <w:rsid w:val="008C06A1"/>
    <w:rsid w:val="008C16DB"/>
    <w:rsid w:val="008C17FF"/>
    <w:rsid w:val="008C1B14"/>
    <w:rsid w:val="008C235B"/>
    <w:rsid w:val="008C2691"/>
    <w:rsid w:val="008C2847"/>
    <w:rsid w:val="008C28EB"/>
    <w:rsid w:val="008C2E3B"/>
    <w:rsid w:val="008C2F4E"/>
    <w:rsid w:val="008C30D1"/>
    <w:rsid w:val="008C30EC"/>
    <w:rsid w:val="008C311B"/>
    <w:rsid w:val="008C3766"/>
    <w:rsid w:val="008C3E25"/>
    <w:rsid w:val="008C404A"/>
    <w:rsid w:val="008C4A94"/>
    <w:rsid w:val="008C4CCA"/>
    <w:rsid w:val="008C50DC"/>
    <w:rsid w:val="008C53EC"/>
    <w:rsid w:val="008C5C26"/>
    <w:rsid w:val="008C5D0B"/>
    <w:rsid w:val="008C5F97"/>
    <w:rsid w:val="008C65A4"/>
    <w:rsid w:val="008D02F3"/>
    <w:rsid w:val="008D0D98"/>
    <w:rsid w:val="008D0E3F"/>
    <w:rsid w:val="008D16B6"/>
    <w:rsid w:val="008D20B4"/>
    <w:rsid w:val="008D29C6"/>
    <w:rsid w:val="008D3695"/>
    <w:rsid w:val="008D3C1A"/>
    <w:rsid w:val="008D3DBC"/>
    <w:rsid w:val="008D4997"/>
    <w:rsid w:val="008D4B29"/>
    <w:rsid w:val="008D581B"/>
    <w:rsid w:val="008D5C0D"/>
    <w:rsid w:val="008D5CE6"/>
    <w:rsid w:val="008D61B7"/>
    <w:rsid w:val="008D636F"/>
    <w:rsid w:val="008D672B"/>
    <w:rsid w:val="008D69C7"/>
    <w:rsid w:val="008D725A"/>
    <w:rsid w:val="008D74C9"/>
    <w:rsid w:val="008D7C99"/>
    <w:rsid w:val="008D7D2E"/>
    <w:rsid w:val="008E0FCB"/>
    <w:rsid w:val="008E1079"/>
    <w:rsid w:val="008E2202"/>
    <w:rsid w:val="008E22F2"/>
    <w:rsid w:val="008E2454"/>
    <w:rsid w:val="008E24CA"/>
    <w:rsid w:val="008E2668"/>
    <w:rsid w:val="008E2873"/>
    <w:rsid w:val="008E305F"/>
    <w:rsid w:val="008E38FC"/>
    <w:rsid w:val="008E406C"/>
    <w:rsid w:val="008E51EC"/>
    <w:rsid w:val="008E57B6"/>
    <w:rsid w:val="008E6246"/>
    <w:rsid w:val="008E6750"/>
    <w:rsid w:val="008E68D3"/>
    <w:rsid w:val="008E6922"/>
    <w:rsid w:val="008E6EAE"/>
    <w:rsid w:val="008E7428"/>
    <w:rsid w:val="008E75BC"/>
    <w:rsid w:val="008E7D83"/>
    <w:rsid w:val="008F077D"/>
    <w:rsid w:val="008F0B70"/>
    <w:rsid w:val="008F0CC1"/>
    <w:rsid w:val="008F0D9F"/>
    <w:rsid w:val="008F10C0"/>
    <w:rsid w:val="008F1260"/>
    <w:rsid w:val="008F1831"/>
    <w:rsid w:val="008F1BAC"/>
    <w:rsid w:val="008F28A5"/>
    <w:rsid w:val="008F294F"/>
    <w:rsid w:val="008F3E6A"/>
    <w:rsid w:val="008F4204"/>
    <w:rsid w:val="008F429D"/>
    <w:rsid w:val="008F444E"/>
    <w:rsid w:val="008F4F29"/>
    <w:rsid w:val="008F593C"/>
    <w:rsid w:val="008F6154"/>
    <w:rsid w:val="008F69D9"/>
    <w:rsid w:val="008F6BA1"/>
    <w:rsid w:val="008F6C08"/>
    <w:rsid w:val="008F766F"/>
    <w:rsid w:val="008F78CC"/>
    <w:rsid w:val="009000CF"/>
    <w:rsid w:val="00901E64"/>
    <w:rsid w:val="0090237D"/>
    <w:rsid w:val="009023AE"/>
    <w:rsid w:val="00902D32"/>
    <w:rsid w:val="009036CA"/>
    <w:rsid w:val="009036FD"/>
    <w:rsid w:val="00903B50"/>
    <w:rsid w:val="00903C8C"/>
    <w:rsid w:val="00903D3D"/>
    <w:rsid w:val="009043B1"/>
    <w:rsid w:val="009043BB"/>
    <w:rsid w:val="00904C82"/>
    <w:rsid w:val="00906B66"/>
    <w:rsid w:val="00910100"/>
    <w:rsid w:val="009105E3"/>
    <w:rsid w:val="00910F87"/>
    <w:rsid w:val="0091176A"/>
    <w:rsid w:val="00911F78"/>
    <w:rsid w:val="00912002"/>
    <w:rsid w:val="00912206"/>
    <w:rsid w:val="009129DE"/>
    <w:rsid w:val="00912F1F"/>
    <w:rsid w:val="00912F64"/>
    <w:rsid w:val="00913F77"/>
    <w:rsid w:val="0091412A"/>
    <w:rsid w:val="009145FF"/>
    <w:rsid w:val="009148B4"/>
    <w:rsid w:val="00915044"/>
    <w:rsid w:val="0091514E"/>
    <w:rsid w:val="00915504"/>
    <w:rsid w:val="00915E2C"/>
    <w:rsid w:val="00915E83"/>
    <w:rsid w:val="0091627F"/>
    <w:rsid w:val="00917AD2"/>
    <w:rsid w:val="00917EB1"/>
    <w:rsid w:val="009204F4"/>
    <w:rsid w:val="00921775"/>
    <w:rsid w:val="0092178C"/>
    <w:rsid w:val="00921F04"/>
    <w:rsid w:val="00921F55"/>
    <w:rsid w:val="0092214A"/>
    <w:rsid w:val="00922222"/>
    <w:rsid w:val="009227FC"/>
    <w:rsid w:val="00922B0B"/>
    <w:rsid w:val="00922BC0"/>
    <w:rsid w:val="00922DFA"/>
    <w:rsid w:val="00922E70"/>
    <w:rsid w:val="009239C0"/>
    <w:rsid w:val="00923E7B"/>
    <w:rsid w:val="00923EB5"/>
    <w:rsid w:val="00924903"/>
    <w:rsid w:val="00924D8D"/>
    <w:rsid w:val="0092519D"/>
    <w:rsid w:val="009260F8"/>
    <w:rsid w:val="00926974"/>
    <w:rsid w:val="0092698A"/>
    <w:rsid w:val="00926B14"/>
    <w:rsid w:val="0092719C"/>
    <w:rsid w:val="00927570"/>
    <w:rsid w:val="0092778E"/>
    <w:rsid w:val="009278D5"/>
    <w:rsid w:val="009278E1"/>
    <w:rsid w:val="009278EE"/>
    <w:rsid w:val="0093050C"/>
    <w:rsid w:val="009308F4"/>
    <w:rsid w:val="00930B88"/>
    <w:rsid w:val="00930EB8"/>
    <w:rsid w:val="009317F3"/>
    <w:rsid w:val="009321E7"/>
    <w:rsid w:val="0093224F"/>
    <w:rsid w:val="00932CB3"/>
    <w:rsid w:val="00933458"/>
    <w:rsid w:val="0093348B"/>
    <w:rsid w:val="00933645"/>
    <w:rsid w:val="009337FB"/>
    <w:rsid w:val="00933A6C"/>
    <w:rsid w:val="0093426F"/>
    <w:rsid w:val="009342DF"/>
    <w:rsid w:val="00934C0A"/>
    <w:rsid w:val="00935597"/>
    <w:rsid w:val="009361A8"/>
    <w:rsid w:val="0093656F"/>
    <w:rsid w:val="009369E1"/>
    <w:rsid w:val="00936A70"/>
    <w:rsid w:val="00937727"/>
    <w:rsid w:val="00937960"/>
    <w:rsid w:val="00937B83"/>
    <w:rsid w:val="009405E7"/>
    <w:rsid w:val="00940DCC"/>
    <w:rsid w:val="00940EA7"/>
    <w:rsid w:val="0094179A"/>
    <w:rsid w:val="0094181E"/>
    <w:rsid w:val="00941B2C"/>
    <w:rsid w:val="00941C29"/>
    <w:rsid w:val="0094287E"/>
    <w:rsid w:val="00942AD4"/>
    <w:rsid w:val="009430C8"/>
    <w:rsid w:val="009435C3"/>
    <w:rsid w:val="0094417E"/>
    <w:rsid w:val="00944190"/>
    <w:rsid w:val="0094459E"/>
    <w:rsid w:val="00944C1F"/>
    <w:rsid w:val="00944DBC"/>
    <w:rsid w:val="00944F98"/>
    <w:rsid w:val="009459AB"/>
    <w:rsid w:val="0094658C"/>
    <w:rsid w:val="00946827"/>
    <w:rsid w:val="00947A4D"/>
    <w:rsid w:val="0095018C"/>
    <w:rsid w:val="009501E3"/>
    <w:rsid w:val="0095060F"/>
    <w:rsid w:val="00950977"/>
    <w:rsid w:val="00951A7B"/>
    <w:rsid w:val="00952AB7"/>
    <w:rsid w:val="00952EAE"/>
    <w:rsid w:val="00953532"/>
    <w:rsid w:val="009535C9"/>
    <w:rsid w:val="0095363B"/>
    <w:rsid w:val="00954B6C"/>
    <w:rsid w:val="00954D2B"/>
    <w:rsid w:val="00954FF3"/>
    <w:rsid w:val="00955102"/>
    <w:rsid w:val="009559ED"/>
    <w:rsid w:val="00955FB8"/>
    <w:rsid w:val="009564A6"/>
    <w:rsid w:val="00956AD6"/>
    <w:rsid w:val="00956C2F"/>
    <w:rsid w:val="009570E7"/>
    <w:rsid w:val="00957E20"/>
    <w:rsid w:val="00957F3E"/>
    <w:rsid w:val="00960DA4"/>
    <w:rsid w:val="0096109C"/>
    <w:rsid w:val="009628B4"/>
    <w:rsid w:val="009629C9"/>
    <w:rsid w:val="00963835"/>
    <w:rsid w:val="00963F84"/>
    <w:rsid w:val="00964AE7"/>
    <w:rsid w:val="009656AC"/>
    <w:rsid w:val="00966467"/>
    <w:rsid w:val="00966B01"/>
    <w:rsid w:val="00966FEC"/>
    <w:rsid w:val="009671F3"/>
    <w:rsid w:val="00967621"/>
    <w:rsid w:val="00967724"/>
    <w:rsid w:val="00967922"/>
    <w:rsid w:val="00967E6A"/>
    <w:rsid w:val="00967EEA"/>
    <w:rsid w:val="009706F6"/>
    <w:rsid w:val="009708E3"/>
    <w:rsid w:val="009711F6"/>
    <w:rsid w:val="009719C6"/>
    <w:rsid w:val="00971ED1"/>
    <w:rsid w:val="0097218B"/>
    <w:rsid w:val="0097235C"/>
    <w:rsid w:val="00973308"/>
    <w:rsid w:val="00973415"/>
    <w:rsid w:val="009738DC"/>
    <w:rsid w:val="00973D81"/>
    <w:rsid w:val="00974325"/>
    <w:rsid w:val="00974B61"/>
    <w:rsid w:val="00975074"/>
    <w:rsid w:val="009763C0"/>
    <w:rsid w:val="0097696C"/>
    <w:rsid w:val="00976BF7"/>
    <w:rsid w:val="00976E34"/>
    <w:rsid w:val="009770E6"/>
    <w:rsid w:val="009805DF"/>
    <w:rsid w:val="0098101E"/>
    <w:rsid w:val="0098145D"/>
    <w:rsid w:val="0098266A"/>
    <w:rsid w:val="00982F2E"/>
    <w:rsid w:val="009830BA"/>
    <w:rsid w:val="00983356"/>
    <w:rsid w:val="009847ED"/>
    <w:rsid w:val="0098485A"/>
    <w:rsid w:val="00984B42"/>
    <w:rsid w:val="00984FBC"/>
    <w:rsid w:val="0098541E"/>
    <w:rsid w:val="00985445"/>
    <w:rsid w:val="009858B3"/>
    <w:rsid w:val="00985B64"/>
    <w:rsid w:val="00985E29"/>
    <w:rsid w:val="009863FF"/>
    <w:rsid w:val="009866F5"/>
    <w:rsid w:val="00986A2C"/>
    <w:rsid w:val="00986D2F"/>
    <w:rsid w:val="00987308"/>
    <w:rsid w:val="00987326"/>
    <w:rsid w:val="009874B0"/>
    <w:rsid w:val="009874C9"/>
    <w:rsid w:val="0098792E"/>
    <w:rsid w:val="00987CA7"/>
    <w:rsid w:val="009903C5"/>
    <w:rsid w:val="009907F6"/>
    <w:rsid w:val="00990DF4"/>
    <w:rsid w:val="009914E2"/>
    <w:rsid w:val="00993325"/>
    <w:rsid w:val="00993957"/>
    <w:rsid w:val="00993B19"/>
    <w:rsid w:val="00993B6A"/>
    <w:rsid w:val="00994183"/>
    <w:rsid w:val="00995814"/>
    <w:rsid w:val="009958BF"/>
    <w:rsid w:val="0099618B"/>
    <w:rsid w:val="00996CCE"/>
    <w:rsid w:val="00997626"/>
    <w:rsid w:val="009A0898"/>
    <w:rsid w:val="009A0D72"/>
    <w:rsid w:val="009A13D8"/>
    <w:rsid w:val="009A1EDC"/>
    <w:rsid w:val="009A1F71"/>
    <w:rsid w:val="009A2411"/>
    <w:rsid w:val="009A30DA"/>
    <w:rsid w:val="009A3BE7"/>
    <w:rsid w:val="009A3EAF"/>
    <w:rsid w:val="009A3F61"/>
    <w:rsid w:val="009A5D19"/>
    <w:rsid w:val="009A68B9"/>
    <w:rsid w:val="009A6D48"/>
    <w:rsid w:val="009A7445"/>
    <w:rsid w:val="009A74F6"/>
    <w:rsid w:val="009A7816"/>
    <w:rsid w:val="009A7BF4"/>
    <w:rsid w:val="009B0095"/>
    <w:rsid w:val="009B0323"/>
    <w:rsid w:val="009B065A"/>
    <w:rsid w:val="009B07D2"/>
    <w:rsid w:val="009B2C81"/>
    <w:rsid w:val="009B2F8D"/>
    <w:rsid w:val="009B37A5"/>
    <w:rsid w:val="009B3F9B"/>
    <w:rsid w:val="009B4266"/>
    <w:rsid w:val="009B46F6"/>
    <w:rsid w:val="009B4A0F"/>
    <w:rsid w:val="009B5220"/>
    <w:rsid w:val="009B54DA"/>
    <w:rsid w:val="009B57D9"/>
    <w:rsid w:val="009B5C3E"/>
    <w:rsid w:val="009B608C"/>
    <w:rsid w:val="009B63C5"/>
    <w:rsid w:val="009B6750"/>
    <w:rsid w:val="009B71DB"/>
    <w:rsid w:val="009B79B0"/>
    <w:rsid w:val="009B7B93"/>
    <w:rsid w:val="009C051C"/>
    <w:rsid w:val="009C05A3"/>
    <w:rsid w:val="009C11D2"/>
    <w:rsid w:val="009C2593"/>
    <w:rsid w:val="009C29B0"/>
    <w:rsid w:val="009C4B3E"/>
    <w:rsid w:val="009C4C42"/>
    <w:rsid w:val="009C62B7"/>
    <w:rsid w:val="009C6717"/>
    <w:rsid w:val="009C68C3"/>
    <w:rsid w:val="009C6C70"/>
    <w:rsid w:val="009C6E8B"/>
    <w:rsid w:val="009C74F7"/>
    <w:rsid w:val="009C7694"/>
    <w:rsid w:val="009C7A88"/>
    <w:rsid w:val="009C7DD7"/>
    <w:rsid w:val="009D0A41"/>
    <w:rsid w:val="009D0B63"/>
    <w:rsid w:val="009D0D67"/>
    <w:rsid w:val="009D121E"/>
    <w:rsid w:val="009D19B3"/>
    <w:rsid w:val="009D1A85"/>
    <w:rsid w:val="009D1DB2"/>
    <w:rsid w:val="009D2746"/>
    <w:rsid w:val="009D29F0"/>
    <w:rsid w:val="009D2A68"/>
    <w:rsid w:val="009D2E4B"/>
    <w:rsid w:val="009D2EE7"/>
    <w:rsid w:val="009D379A"/>
    <w:rsid w:val="009D3C55"/>
    <w:rsid w:val="009D45D1"/>
    <w:rsid w:val="009D4A2F"/>
    <w:rsid w:val="009D4BF2"/>
    <w:rsid w:val="009D5938"/>
    <w:rsid w:val="009D59C3"/>
    <w:rsid w:val="009D61A4"/>
    <w:rsid w:val="009D63B1"/>
    <w:rsid w:val="009D645E"/>
    <w:rsid w:val="009D6738"/>
    <w:rsid w:val="009D7CE9"/>
    <w:rsid w:val="009E0C9E"/>
    <w:rsid w:val="009E1343"/>
    <w:rsid w:val="009E189B"/>
    <w:rsid w:val="009E18A0"/>
    <w:rsid w:val="009E1937"/>
    <w:rsid w:val="009E1B4A"/>
    <w:rsid w:val="009E2144"/>
    <w:rsid w:val="009E307E"/>
    <w:rsid w:val="009E31AF"/>
    <w:rsid w:val="009E33BF"/>
    <w:rsid w:val="009E349A"/>
    <w:rsid w:val="009E3795"/>
    <w:rsid w:val="009E5150"/>
    <w:rsid w:val="009E5921"/>
    <w:rsid w:val="009E6255"/>
    <w:rsid w:val="009E6313"/>
    <w:rsid w:val="009E6333"/>
    <w:rsid w:val="009E64B0"/>
    <w:rsid w:val="009E6BD2"/>
    <w:rsid w:val="009E6C89"/>
    <w:rsid w:val="009E71C2"/>
    <w:rsid w:val="009E77AA"/>
    <w:rsid w:val="009F10A2"/>
    <w:rsid w:val="009F152F"/>
    <w:rsid w:val="009F1713"/>
    <w:rsid w:val="009F1AD7"/>
    <w:rsid w:val="009F1BE0"/>
    <w:rsid w:val="009F3110"/>
    <w:rsid w:val="009F32B2"/>
    <w:rsid w:val="009F33F0"/>
    <w:rsid w:val="009F3F77"/>
    <w:rsid w:val="009F4063"/>
    <w:rsid w:val="009F4B02"/>
    <w:rsid w:val="009F5525"/>
    <w:rsid w:val="009F5862"/>
    <w:rsid w:val="009F5AC1"/>
    <w:rsid w:val="009F65C9"/>
    <w:rsid w:val="009F6D59"/>
    <w:rsid w:val="009F73FD"/>
    <w:rsid w:val="009F760A"/>
    <w:rsid w:val="009F769E"/>
    <w:rsid w:val="009F7DB4"/>
    <w:rsid w:val="00A0080B"/>
    <w:rsid w:val="00A01488"/>
    <w:rsid w:val="00A01580"/>
    <w:rsid w:val="00A01D59"/>
    <w:rsid w:val="00A02BCC"/>
    <w:rsid w:val="00A02E57"/>
    <w:rsid w:val="00A03069"/>
    <w:rsid w:val="00A03178"/>
    <w:rsid w:val="00A03BAD"/>
    <w:rsid w:val="00A0501C"/>
    <w:rsid w:val="00A06058"/>
    <w:rsid w:val="00A06573"/>
    <w:rsid w:val="00A065A0"/>
    <w:rsid w:val="00A074FD"/>
    <w:rsid w:val="00A075E7"/>
    <w:rsid w:val="00A07870"/>
    <w:rsid w:val="00A07F19"/>
    <w:rsid w:val="00A07F33"/>
    <w:rsid w:val="00A1008B"/>
    <w:rsid w:val="00A100C2"/>
    <w:rsid w:val="00A1071E"/>
    <w:rsid w:val="00A10833"/>
    <w:rsid w:val="00A10AD4"/>
    <w:rsid w:val="00A1101C"/>
    <w:rsid w:val="00A1142E"/>
    <w:rsid w:val="00A116FA"/>
    <w:rsid w:val="00A133D1"/>
    <w:rsid w:val="00A1348D"/>
    <w:rsid w:val="00A136DB"/>
    <w:rsid w:val="00A139D2"/>
    <w:rsid w:val="00A1454C"/>
    <w:rsid w:val="00A148CF"/>
    <w:rsid w:val="00A14D99"/>
    <w:rsid w:val="00A14EB8"/>
    <w:rsid w:val="00A1501E"/>
    <w:rsid w:val="00A16F76"/>
    <w:rsid w:val="00A17650"/>
    <w:rsid w:val="00A17D45"/>
    <w:rsid w:val="00A210C4"/>
    <w:rsid w:val="00A2280E"/>
    <w:rsid w:val="00A22B60"/>
    <w:rsid w:val="00A232EE"/>
    <w:rsid w:val="00A23492"/>
    <w:rsid w:val="00A2587C"/>
    <w:rsid w:val="00A2652B"/>
    <w:rsid w:val="00A26A4B"/>
    <w:rsid w:val="00A27947"/>
    <w:rsid w:val="00A27B25"/>
    <w:rsid w:val="00A300AF"/>
    <w:rsid w:val="00A302E5"/>
    <w:rsid w:val="00A31278"/>
    <w:rsid w:val="00A318F8"/>
    <w:rsid w:val="00A3192B"/>
    <w:rsid w:val="00A32030"/>
    <w:rsid w:val="00A32B11"/>
    <w:rsid w:val="00A33214"/>
    <w:rsid w:val="00A33597"/>
    <w:rsid w:val="00A33F89"/>
    <w:rsid w:val="00A34DAB"/>
    <w:rsid w:val="00A3533E"/>
    <w:rsid w:val="00A35929"/>
    <w:rsid w:val="00A3608D"/>
    <w:rsid w:val="00A36095"/>
    <w:rsid w:val="00A36DAB"/>
    <w:rsid w:val="00A371F7"/>
    <w:rsid w:val="00A3721F"/>
    <w:rsid w:val="00A37673"/>
    <w:rsid w:val="00A37902"/>
    <w:rsid w:val="00A37F53"/>
    <w:rsid w:val="00A40079"/>
    <w:rsid w:val="00A40391"/>
    <w:rsid w:val="00A403BA"/>
    <w:rsid w:val="00A404A9"/>
    <w:rsid w:val="00A40833"/>
    <w:rsid w:val="00A409B4"/>
    <w:rsid w:val="00A414D8"/>
    <w:rsid w:val="00A4175F"/>
    <w:rsid w:val="00A41F14"/>
    <w:rsid w:val="00A420E7"/>
    <w:rsid w:val="00A4210E"/>
    <w:rsid w:val="00A421C3"/>
    <w:rsid w:val="00A42A04"/>
    <w:rsid w:val="00A42FE1"/>
    <w:rsid w:val="00A43600"/>
    <w:rsid w:val="00A43FEA"/>
    <w:rsid w:val="00A440E5"/>
    <w:rsid w:val="00A4432E"/>
    <w:rsid w:val="00A44411"/>
    <w:rsid w:val="00A44560"/>
    <w:rsid w:val="00A445F1"/>
    <w:rsid w:val="00A44FB4"/>
    <w:rsid w:val="00A44FB7"/>
    <w:rsid w:val="00A4514A"/>
    <w:rsid w:val="00A456A2"/>
    <w:rsid w:val="00A469FA"/>
    <w:rsid w:val="00A46A05"/>
    <w:rsid w:val="00A46D7C"/>
    <w:rsid w:val="00A46F3B"/>
    <w:rsid w:val="00A50EC0"/>
    <w:rsid w:val="00A51513"/>
    <w:rsid w:val="00A520AE"/>
    <w:rsid w:val="00A53497"/>
    <w:rsid w:val="00A5413F"/>
    <w:rsid w:val="00A54AE0"/>
    <w:rsid w:val="00A5530D"/>
    <w:rsid w:val="00A55B01"/>
    <w:rsid w:val="00A561DE"/>
    <w:rsid w:val="00A565B3"/>
    <w:rsid w:val="00A566D3"/>
    <w:rsid w:val="00A56B5B"/>
    <w:rsid w:val="00A57073"/>
    <w:rsid w:val="00A57592"/>
    <w:rsid w:val="00A57B31"/>
    <w:rsid w:val="00A57D71"/>
    <w:rsid w:val="00A601BE"/>
    <w:rsid w:val="00A602FB"/>
    <w:rsid w:val="00A603FF"/>
    <w:rsid w:val="00A6075E"/>
    <w:rsid w:val="00A6126C"/>
    <w:rsid w:val="00A612B9"/>
    <w:rsid w:val="00A61767"/>
    <w:rsid w:val="00A61917"/>
    <w:rsid w:val="00A61CCE"/>
    <w:rsid w:val="00A61E24"/>
    <w:rsid w:val="00A62562"/>
    <w:rsid w:val="00A62F03"/>
    <w:rsid w:val="00A63259"/>
    <w:rsid w:val="00A63E6E"/>
    <w:rsid w:val="00A6418D"/>
    <w:rsid w:val="00A64414"/>
    <w:rsid w:val="00A64A38"/>
    <w:rsid w:val="00A64E64"/>
    <w:rsid w:val="00A651A7"/>
    <w:rsid w:val="00A652F6"/>
    <w:rsid w:val="00A657DD"/>
    <w:rsid w:val="00A65B63"/>
    <w:rsid w:val="00A65C40"/>
    <w:rsid w:val="00A666A6"/>
    <w:rsid w:val="00A66818"/>
    <w:rsid w:val="00A66930"/>
    <w:rsid w:val="00A66DDB"/>
    <w:rsid w:val="00A66E5D"/>
    <w:rsid w:val="00A6709C"/>
    <w:rsid w:val="00A675FD"/>
    <w:rsid w:val="00A679C0"/>
    <w:rsid w:val="00A700F1"/>
    <w:rsid w:val="00A71253"/>
    <w:rsid w:val="00A712D9"/>
    <w:rsid w:val="00A71438"/>
    <w:rsid w:val="00A714BD"/>
    <w:rsid w:val="00A719CA"/>
    <w:rsid w:val="00A71B14"/>
    <w:rsid w:val="00A71CC8"/>
    <w:rsid w:val="00A72437"/>
    <w:rsid w:val="00A72DE2"/>
    <w:rsid w:val="00A731AE"/>
    <w:rsid w:val="00A73528"/>
    <w:rsid w:val="00A73B8A"/>
    <w:rsid w:val="00A73E07"/>
    <w:rsid w:val="00A741C8"/>
    <w:rsid w:val="00A7425B"/>
    <w:rsid w:val="00A74387"/>
    <w:rsid w:val="00A74A71"/>
    <w:rsid w:val="00A74D75"/>
    <w:rsid w:val="00A751BA"/>
    <w:rsid w:val="00A754AB"/>
    <w:rsid w:val="00A75AFB"/>
    <w:rsid w:val="00A77199"/>
    <w:rsid w:val="00A7732F"/>
    <w:rsid w:val="00A775BB"/>
    <w:rsid w:val="00A77D83"/>
    <w:rsid w:val="00A80557"/>
    <w:rsid w:val="00A80611"/>
    <w:rsid w:val="00A8061C"/>
    <w:rsid w:val="00A80C66"/>
    <w:rsid w:val="00A80D84"/>
    <w:rsid w:val="00A8135E"/>
    <w:rsid w:val="00A836C6"/>
    <w:rsid w:val="00A83D85"/>
    <w:rsid w:val="00A83EDC"/>
    <w:rsid w:val="00A8413B"/>
    <w:rsid w:val="00A8490D"/>
    <w:rsid w:val="00A849A5"/>
    <w:rsid w:val="00A849D8"/>
    <w:rsid w:val="00A850CF"/>
    <w:rsid w:val="00A853BB"/>
    <w:rsid w:val="00A85C78"/>
    <w:rsid w:val="00A86005"/>
    <w:rsid w:val="00A86024"/>
    <w:rsid w:val="00A86A1F"/>
    <w:rsid w:val="00A87270"/>
    <w:rsid w:val="00A874B3"/>
    <w:rsid w:val="00A9108E"/>
    <w:rsid w:val="00A9173A"/>
    <w:rsid w:val="00A9183E"/>
    <w:rsid w:val="00A9212B"/>
    <w:rsid w:val="00A928AA"/>
    <w:rsid w:val="00A92991"/>
    <w:rsid w:val="00A92FE3"/>
    <w:rsid w:val="00A930B9"/>
    <w:rsid w:val="00A93107"/>
    <w:rsid w:val="00A93323"/>
    <w:rsid w:val="00A93585"/>
    <w:rsid w:val="00A939BA"/>
    <w:rsid w:val="00A93CD4"/>
    <w:rsid w:val="00A941E1"/>
    <w:rsid w:val="00A948F8"/>
    <w:rsid w:val="00A94A8A"/>
    <w:rsid w:val="00A952F8"/>
    <w:rsid w:val="00A95856"/>
    <w:rsid w:val="00A96318"/>
    <w:rsid w:val="00A96389"/>
    <w:rsid w:val="00A967C7"/>
    <w:rsid w:val="00AA0156"/>
    <w:rsid w:val="00AA1622"/>
    <w:rsid w:val="00AA17B4"/>
    <w:rsid w:val="00AA1B72"/>
    <w:rsid w:val="00AA1FB0"/>
    <w:rsid w:val="00AA223F"/>
    <w:rsid w:val="00AA2708"/>
    <w:rsid w:val="00AA3EDF"/>
    <w:rsid w:val="00AA408D"/>
    <w:rsid w:val="00AA40BE"/>
    <w:rsid w:val="00AA4ECA"/>
    <w:rsid w:val="00AA5AE4"/>
    <w:rsid w:val="00AA603A"/>
    <w:rsid w:val="00AA675C"/>
    <w:rsid w:val="00AA6E5B"/>
    <w:rsid w:val="00AA6F0F"/>
    <w:rsid w:val="00AA76A5"/>
    <w:rsid w:val="00AA78AA"/>
    <w:rsid w:val="00AA7AB7"/>
    <w:rsid w:val="00AB09F6"/>
    <w:rsid w:val="00AB0AF2"/>
    <w:rsid w:val="00AB0BF8"/>
    <w:rsid w:val="00AB1171"/>
    <w:rsid w:val="00AB28B8"/>
    <w:rsid w:val="00AB3070"/>
    <w:rsid w:val="00AB36D6"/>
    <w:rsid w:val="00AB42DC"/>
    <w:rsid w:val="00AB4674"/>
    <w:rsid w:val="00AB4676"/>
    <w:rsid w:val="00AB51B0"/>
    <w:rsid w:val="00AB523C"/>
    <w:rsid w:val="00AB5340"/>
    <w:rsid w:val="00AB6F90"/>
    <w:rsid w:val="00AB7AB9"/>
    <w:rsid w:val="00AB7D49"/>
    <w:rsid w:val="00AB7FEE"/>
    <w:rsid w:val="00AC0A89"/>
    <w:rsid w:val="00AC0D1D"/>
    <w:rsid w:val="00AC164C"/>
    <w:rsid w:val="00AC1A88"/>
    <w:rsid w:val="00AC21DC"/>
    <w:rsid w:val="00AC262B"/>
    <w:rsid w:val="00AC303F"/>
    <w:rsid w:val="00AC30F3"/>
    <w:rsid w:val="00AC3354"/>
    <w:rsid w:val="00AC364F"/>
    <w:rsid w:val="00AC380F"/>
    <w:rsid w:val="00AC3991"/>
    <w:rsid w:val="00AC430A"/>
    <w:rsid w:val="00AC43AC"/>
    <w:rsid w:val="00AC4925"/>
    <w:rsid w:val="00AC59AA"/>
    <w:rsid w:val="00AC5C44"/>
    <w:rsid w:val="00AC6772"/>
    <w:rsid w:val="00AC7C96"/>
    <w:rsid w:val="00AD0740"/>
    <w:rsid w:val="00AD07C7"/>
    <w:rsid w:val="00AD152F"/>
    <w:rsid w:val="00AD1F13"/>
    <w:rsid w:val="00AD1F9C"/>
    <w:rsid w:val="00AD3BDB"/>
    <w:rsid w:val="00AD3DF4"/>
    <w:rsid w:val="00AD469F"/>
    <w:rsid w:val="00AD597C"/>
    <w:rsid w:val="00AD5C4B"/>
    <w:rsid w:val="00AD5D2C"/>
    <w:rsid w:val="00AD62CF"/>
    <w:rsid w:val="00AD6813"/>
    <w:rsid w:val="00AD6AC9"/>
    <w:rsid w:val="00AD7F8A"/>
    <w:rsid w:val="00AE0130"/>
    <w:rsid w:val="00AE02CA"/>
    <w:rsid w:val="00AE111A"/>
    <w:rsid w:val="00AE237D"/>
    <w:rsid w:val="00AE245C"/>
    <w:rsid w:val="00AE2FD1"/>
    <w:rsid w:val="00AE3165"/>
    <w:rsid w:val="00AE333C"/>
    <w:rsid w:val="00AE340F"/>
    <w:rsid w:val="00AE35A0"/>
    <w:rsid w:val="00AE424F"/>
    <w:rsid w:val="00AE450C"/>
    <w:rsid w:val="00AE45E6"/>
    <w:rsid w:val="00AE502A"/>
    <w:rsid w:val="00AE52C8"/>
    <w:rsid w:val="00AE6493"/>
    <w:rsid w:val="00AE679F"/>
    <w:rsid w:val="00AE6E54"/>
    <w:rsid w:val="00AE7396"/>
    <w:rsid w:val="00AE73D7"/>
    <w:rsid w:val="00AE77DA"/>
    <w:rsid w:val="00AE7F7B"/>
    <w:rsid w:val="00AF113E"/>
    <w:rsid w:val="00AF16C9"/>
    <w:rsid w:val="00AF1F3D"/>
    <w:rsid w:val="00AF2E4D"/>
    <w:rsid w:val="00AF362D"/>
    <w:rsid w:val="00AF362F"/>
    <w:rsid w:val="00AF396A"/>
    <w:rsid w:val="00AF3D39"/>
    <w:rsid w:val="00AF4213"/>
    <w:rsid w:val="00AF43B5"/>
    <w:rsid w:val="00AF4EDB"/>
    <w:rsid w:val="00AF534C"/>
    <w:rsid w:val="00AF61A6"/>
    <w:rsid w:val="00AF6E0F"/>
    <w:rsid w:val="00AF7B4A"/>
    <w:rsid w:val="00AF7C07"/>
    <w:rsid w:val="00B00C9A"/>
    <w:rsid w:val="00B0124C"/>
    <w:rsid w:val="00B0187A"/>
    <w:rsid w:val="00B018B1"/>
    <w:rsid w:val="00B01EDD"/>
    <w:rsid w:val="00B020D6"/>
    <w:rsid w:val="00B02192"/>
    <w:rsid w:val="00B0237C"/>
    <w:rsid w:val="00B0275D"/>
    <w:rsid w:val="00B02E46"/>
    <w:rsid w:val="00B02F97"/>
    <w:rsid w:val="00B03386"/>
    <w:rsid w:val="00B04272"/>
    <w:rsid w:val="00B049EB"/>
    <w:rsid w:val="00B04B0E"/>
    <w:rsid w:val="00B04F58"/>
    <w:rsid w:val="00B0502F"/>
    <w:rsid w:val="00B05147"/>
    <w:rsid w:val="00B056F3"/>
    <w:rsid w:val="00B060C8"/>
    <w:rsid w:val="00B0624E"/>
    <w:rsid w:val="00B0631C"/>
    <w:rsid w:val="00B06844"/>
    <w:rsid w:val="00B06CE2"/>
    <w:rsid w:val="00B07740"/>
    <w:rsid w:val="00B07F8D"/>
    <w:rsid w:val="00B10A97"/>
    <w:rsid w:val="00B10B02"/>
    <w:rsid w:val="00B10DD6"/>
    <w:rsid w:val="00B12E8D"/>
    <w:rsid w:val="00B12EC2"/>
    <w:rsid w:val="00B132CB"/>
    <w:rsid w:val="00B143D5"/>
    <w:rsid w:val="00B1463E"/>
    <w:rsid w:val="00B14A1E"/>
    <w:rsid w:val="00B14BC2"/>
    <w:rsid w:val="00B14F28"/>
    <w:rsid w:val="00B15134"/>
    <w:rsid w:val="00B152F2"/>
    <w:rsid w:val="00B15C5C"/>
    <w:rsid w:val="00B166EE"/>
    <w:rsid w:val="00B17B10"/>
    <w:rsid w:val="00B20444"/>
    <w:rsid w:val="00B20A2E"/>
    <w:rsid w:val="00B21424"/>
    <w:rsid w:val="00B22C93"/>
    <w:rsid w:val="00B23390"/>
    <w:rsid w:val="00B2342D"/>
    <w:rsid w:val="00B247BE"/>
    <w:rsid w:val="00B24BB3"/>
    <w:rsid w:val="00B24E1E"/>
    <w:rsid w:val="00B253D2"/>
    <w:rsid w:val="00B2540A"/>
    <w:rsid w:val="00B256F7"/>
    <w:rsid w:val="00B25C3B"/>
    <w:rsid w:val="00B25EA9"/>
    <w:rsid w:val="00B26339"/>
    <w:rsid w:val="00B27589"/>
    <w:rsid w:val="00B2781C"/>
    <w:rsid w:val="00B27D22"/>
    <w:rsid w:val="00B30009"/>
    <w:rsid w:val="00B308E7"/>
    <w:rsid w:val="00B30EC4"/>
    <w:rsid w:val="00B30F6E"/>
    <w:rsid w:val="00B311F0"/>
    <w:rsid w:val="00B321B5"/>
    <w:rsid w:val="00B321D7"/>
    <w:rsid w:val="00B32A82"/>
    <w:rsid w:val="00B32BAF"/>
    <w:rsid w:val="00B33E0F"/>
    <w:rsid w:val="00B348B8"/>
    <w:rsid w:val="00B353C3"/>
    <w:rsid w:val="00B35DB3"/>
    <w:rsid w:val="00B35DF0"/>
    <w:rsid w:val="00B360DE"/>
    <w:rsid w:val="00B365B3"/>
    <w:rsid w:val="00B36923"/>
    <w:rsid w:val="00B3699A"/>
    <w:rsid w:val="00B37917"/>
    <w:rsid w:val="00B40446"/>
    <w:rsid w:val="00B405B7"/>
    <w:rsid w:val="00B410FB"/>
    <w:rsid w:val="00B413EB"/>
    <w:rsid w:val="00B418BF"/>
    <w:rsid w:val="00B42174"/>
    <w:rsid w:val="00B42D6C"/>
    <w:rsid w:val="00B42E3F"/>
    <w:rsid w:val="00B42EA1"/>
    <w:rsid w:val="00B436B4"/>
    <w:rsid w:val="00B4384B"/>
    <w:rsid w:val="00B4410E"/>
    <w:rsid w:val="00B4497F"/>
    <w:rsid w:val="00B4538F"/>
    <w:rsid w:val="00B458C2"/>
    <w:rsid w:val="00B461B7"/>
    <w:rsid w:val="00B468B8"/>
    <w:rsid w:val="00B46F3B"/>
    <w:rsid w:val="00B5063F"/>
    <w:rsid w:val="00B506A2"/>
    <w:rsid w:val="00B5080C"/>
    <w:rsid w:val="00B5216C"/>
    <w:rsid w:val="00B5216E"/>
    <w:rsid w:val="00B52222"/>
    <w:rsid w:val="00B52FAE"/>
    <w:rsid w:val="00B54A28"/>
    <w:rsid w:val="00B54E0D"/>
    <w:rsid w:val="00B54FE7"/>
    <w:rsid w:val="00B55009"/>
    <w:rsid w:val="00B55BD3"/>
    <w:rsid w:val="00B5618A"/>
    <w:rsid w:val="00B56BAE"/>
    <w:rsid w:val="00B56C7D"/>
    <w:rsid w:val="00B57116"/>
    <w:rsid w:val="00B60A16"/>
    <w:rsid w:val="00B60EEB"/>
    <w:rsid w:val="00B60F92"/>
    <w:rsid w:val="00B61200"/>
    <w:rsid w:val="00B6128F"/>
    <w:rsid w:val="00B61F1C"/>
    <w:rsid w:val="00B62084"/>
    <w:rsid w:val="00B6241F"/>
    <w:rsid w:val="00B624D9"/>
    <w:rsid w:val="00B62939"/>
    <w:rsid w:val="00B62C33"/>
    <w:rsid w:val="00B63499"/>
    <w:rsid w:val="00B6443C"/>
    <w:rsid w:val="00B6455E"/>
    <w:rsid w:val="00B64D5A"/>
    <w:rsid w:val="00B65376"/>
    <w:rsid w:val="00B653DF"/>
    <w:rsid w:val="00B658A9"/>
    <w:rsid w:val="00B65A99"/>
    <w:rsid w:val="00B65C69"/>
    <w:rsid w:val="00B65EE9"/>
    <w:rsid w:val="00B661FE"/>
    <w:rsid w:val="00B6627A"/>
    <w:rsid w:val="00B662AB"/>
    <w:rsid w:val="00B66607"/>
    <w:rsid w:val="00B66901"/>
    <w:rsid w:val="00B67353"/>
    <w:rsid w:val="00B67534"/>
    <w:rsid w:val="00B6768C"/>
    <w:rsid w:val="00B70001"/>
    <w:rsid w:val="00B7008F"/>
    <w:rsid w:val="00B70BEB"/>
    <w:rsid w:val="00B70DE1"/>
    <w:rsid w:val="00B70F71"/>
    <w:rsid w:val="00B7132A"/>
    <w:rsid w:val="00B717F2"/>
    <w:rsid w:val="00B71D18"/>
    <w:rsid w:val="00B71E6D"/>
    <w:rsid w:val="00B72070"/>
    <w:rsid w:val="00B73BAF"/>
    <w:rsid w:val="00B73D1A"/>
    <w:rsid w:val="00B74421"/>
    <w:rsid w:val="00B74C2A"/>
    <w:rsid w:val="00B74C63"/>
    <w:rsid w:val="00B7535A"/>
    <w:rsid w:val="00B7588A"/>
    <w:rsid w:val="00B75A40"/>
    <w:rsid w:val="00B75C0F"/>
    <w:rsid w:val="00B75C71"/>
    <w:rsid w:val="00B779E1"/>
    <w:rsid w:val="00B80C83"/>
    <w:rsid w:val="00B80CAA"/>
    <w:rsid w:val="00B8112C"/>
    <w:rsid w:val="00B81428"/>
    <w:rsid w:val="00B81CAD"/>
    <w:rsid w:val="00B8282B"/>
    <w:rsid w:val="00B82990"/>
    <w:rsid w:val="00B82AE3"/>
    <w:rsid w:val="00B83E1D"/>
    <w:rsid w:val="00B83E4C"/>
    <w:rsid w:val="00B83FA3"/>
    <w:rsid w:val="00B84ED4"/>
    <w:rsid w:val="00B850E0"/>
    <w:rsid w:val="00B8587D"/>
    <w:rsid w:val="00B8694A"/>
    <w:rsid w:val="00B87381"/>
    <w:rsid w:val="00B908B9"/>
    <w:rsid w:val="00B918A4"/>
    <w:rsid w:val="00B91EB3"/>
    <w:rsid w:val="00B91EE1"/>
    <w:rsid w:val="00B92273"/>
    <w:rsid w:val="00B92CA5"/>
    <w:rsid w:val="00B931BF"/>
    <w:rsid w:val="00B93416"/>
    <w:rsid w:val="00B9437C"/>
    <w:rsid w:val="00B9463C"/>
    <w:rsid w:val="00B94B06"/>
    <w:rsid w:val="00B951E2"/>
    <w:rsid w:val="00B95327"/>
    <w:rsid w:val="00B964F3"/>
    <w:rsid w:val="00B97320"/>
    <w:rsid w:val="00B973FC"/>
    <w:rsid w:val="00B976D1"/>
    <w:rsid w:val="00B97962"/>
    <w:rsid w:val="00BA0090"/>
    <w:rsid w:val="00BA07C8"/>
    <w:rsid w:val="00BA0B08"/>
    <w:rsid w:val="00BA0F98"/>
    <w:rsid w:val="00BA0FF1"/>
    <w:rsid w:val="00BA110D"/>
    <w:rsid w:val="00BA12D4"/>
    <w:rsid w:val="00BA1553"/>
    <w:rsid w:val="00BA1A67"/>
    <w:rsid w:val="00BA1DEF"/>
    <w:rsid w:val="00BA20D0"/>
    <w:rsid w:val="00BA22C6"/>
    <w:rsid w:val="00BA2ED7"/>
    <w:rsid w:val="00BA3D99"/>
    <w:rsid w:val="00BA3DED"/>
    <w:rsid w:val="00BA430A"/>
    <w:rsid w:val="00BA432B"/>
    <w:rsid w:val="00BA46AC"/>
    <w:rsid w:val="00BA4C40"/>
    <w:rsid w:val="00BA55FA"/>
    <w:rsid w:val="00BA56F7"/>
    <w:rsid w:val="00BA6353"/>
    <w:rsid w:val="00BA66FE"/>
    <w:rsid w:val="00BA6928"/>
    <w:rsid w:val="00BA6CD9"/>
    <w:rsid w:val="00BA72FB"/>
    <w:rsid w:val="00BA7811"/>
    <w:rsid w:val="00BB033E"/>
    <w:rsid w:val="00BB05A9"/>
    <w:rsid w:val="00BB1EAA"/>
    <w:rsid w:val="00BB29D2"/>
    <w:rsid w:val="00BB2A0D"/>
    <w:rsid w:val="00BB31A6"/>
    <w:rsid w:val="00BB3501"/>
    <w:rsid w:val="00BB38F4"/>
    <w:rsid w:val="00BB4364"/>
    <w:rsid w:val="00BB4563"/>
    <w:rsid w:val="00BB4D52"/>
    <w:rsid w:val="00BB4FDF"/>
    <w:rsid w:val="00BB56A0"/>
    <w:rsid w:val="00BB59C4"/>
    <w:rsid w:val="00BB5CAD"/>
    <w:rsid w:val="00BB5FF3"/>
    <w:rsid w:val="00BB6490"/>
    <w:rsid w:val="00BB6AF8"/>
    <w:rsid w:val="00BB6FFF"/>
    <w:rsid w:val="00BB702C"/>
    <w:rsid w:val="00BB7B21"/>
    <w:rsid w:val="00BB7C66"/>
    <w:rsid w:val="00BC1021"/>
    <w:rsid w:val="00BC11BC"/>
    <w:rsid w:val="00BC13D9"/>
    <w:rsid w:val="00BC1413"/>
    <w:rsid w:val="00BC1B7A"/>
    <w:rsid w:val="00BC2C4B"/>
    <w:rsid w:val="00BC2E61"/>
    <w:rsid w:val="00BC305A"/>
    <w:rsid w:val="00BC358F"/>
    <w:rsid w:val="00BC3B1F"/>
    <w:rsid w:val="00BC3D09"/>
    <w:rsid w:val="00BC4739"/>
    <w:rsid w:val="00BC6682"/>
    <w:rsid w:val="00BC6D1C"/>
    <w:rsid w:val="00BC6DBE"/>
    <w:rsid w:val="00BC7AC3"/>
    <w:rsid w:val="00BC7DF5"/>
    <w:rsid w:val="00BC7F42"/>
    <w:rsid w:val="00BD03FB"/>
    <w:rsid w:val="00BD04A0"/>
    <w:rsid w:val="00BD0790"/>
    <w:rsid w:val="00BD1267"/>
    <w:rsid w:val="00BD1A13"/>
    <w:rsid w:val="00BD2E50"/>
    <w:rsid w:val="00BD35F6"/>
    <w:rsid w:val="00BD3792"/>
    <w:rsid w:val="00BD441C"/>
    <w:rsid w:val="00BD45E1"/>
    <w:rsid w:val="00BD4895"/>
    <w:rsid w:val="00BD4A48"/>
    <w:rsid w:val="00BD4BB4"/>
    <w:rsid w:val="00BD61A7"/>
    <w:rsid w:val="00BD620D"/>
    <w:rsid w:val="00BD6824"/>
    <w:rsid w:val="00BD79BC"/>
    <w:rsid w:val="00BD7DBC"/>
    <w:rsid w:val="00BE1448"/>
    <w:rsid w:val="00BE167D"/>
    <w:rsid w:val="00BE1813"/>
    <w:rsid w:val="00BE182A"/>
    <w:rsid w:val="00BE1A8A"/>
    <w:rsid w:val="00BE1FAF"/>
    <w:rsid w:val="00BE2099"/>
    <w:rsid w:val="00BE2D7F"/>
    <w:rsid w:val="00BE2F41"/>
    <w:rsid w:val="00BE34FD"/>
    <w:rsid w:val="00BE3CBE"/>
    <w:rsid w:val="00BE578F"/>
    <w:rsid w:val="00BE5B36"/>
    <w:rsid w:val="00BE5B5F"/>
    <w:rsid w:val="00BE6116"/>
    <w:rsid w:val="00BE66B8"/>
    <w:rsid w:val="00BE6728"/>
    <w:rsid w:val="00BE6EB4"/>
    <w:rsid w:val="00BE701F"/>
    <w:rsid w:val="00BE73C4"/>
    <w:rsid w:val="00BE7989"/>
    <w:rsid w:val="00BE7B49"/>
    <w:rsid w:val="00BE7EAC"/>
    <w:rsid w:val="00BE7F7F"/>
    <w:rsid w:val="00BF0298"/>
    <w:rsid w:val="00BF1804"/>
    <w:rsid w:val="00BF261B"/>
    <w:rsid w:val="00BF2D79"/>
    <w:rsid w:val="00BF3918"/>
    <w:rsid w:val="00BF3AFE"/>
    <w:rsid w:val="00BF3BF7"/>
    <w:rsid w:val="00BF3DEF"/>
    <w:rsid w:val="00BF3DF0"/>
    <w:rsid w:val="00BF40BB"/>
    <w:rsid w:val="00BF42CF"/>
    <w:rsid w:val="00BF43D9"/>
    <w:rsid w:val="00BF58F0"/>
    <w:rsid w:val="00BF698F"/>
    <w:rsid w:val="00BF768F"/>
    <w:rsid w:val="00BF775F"/>
    <w:rsid w:val="00C005EB"/>
    <w:rsid w:val="00C019DA"/>
    <w:rsid w:val="00C02850"/>
    <w:rsid w:val="00C03777"/>
    <w:rsid w:val="00C03C8E"/>
    <w:rsid w:val="00C042C1"/>
    <w:rsid w:val="00C048A9"/>
    <w:rsid w:val="00C0534D"/>
    <w:rsid w:val="00C053C1"/>
    <w:rsid w:val="00C05624"/>
    <w:rsid w:val="00C05925"/>
    <w:rsid w:val="00C0597A"/>
    <w:rsid w:val="00C05B80"/>
    <w:rsid w:val="00C0602C"/>
    <w:rsid w:val="00C06C65"/>
    <w:rsid w:val="00C06C9D"/>
    <w:rsid w:val="00C06D0D"/>
    <w:rsid w:val="00C06D16"/>
    <w:rsid w:val="00C10036"/>
    <w:rsid w:val="00C1021F"/>
    <w:rsid w:val="00C102E4"/>
    <w:rsid w:val="00C1112D"/>
    <w:rsid w:val="00C117CC"/>
    <w:rsid w:val="00C11E05"/>
    <w:rsid w:val="00C127FF"/>
    <w:rsid w:val="00C12F0A"/>
    <w:rsid w:val="00C133FE"/>
    <w:rsid w:val="00C13CF6"/>
    <w:rsid w:val="00C14D3F"/>
    <w:rsid w:val="00C15501"/>
    <w:rsid w:val="00C15510"/>
    <w:rsid w:val="00C155D7"/>
    <w:rsid w:val="00C16124"/>
    <w:rsid w:val="00C16C00"/>
    <w:rsid w:val="00C16D5A"/>
    <w:rsid w:val="00C16D71"/>
    <w:rsid w:val="00C16E61"/>
    <w:rsid w:val="00C175D2"/>
    <w:rsid w:val="00C17A6D"/>
    <w:rsid w:val="00C17E57"/>
    <w:rsid w:val="00C20A06"/>
    <w:rsid w:val="00C214B7"/>
    <w:rsid w:val="00C21CD8"/>
    <w:rsid w:val="00C21D7D"/>
    <w:rsid w:val="00C2221D"/>
    <w:rsid w:val="00C225F3"/>
    <w:rsid w:val="00C226F1"/>
    <w:rsid w:val="00C22CF3"/>
    <w:rsid w:val="00C22F01"/>
    <w:rsid w:val="00C2329C"/>
    <w:rsid w:val="00C236CF"/>
    <w:rsid w:val="00C23A6B"/>
    <w:rsid w:val="00C23F60"/>
    <w:rsid w:val="00C24227"/>
    <w:rsid w:val="00C24E6B"/>
    <w:rsid w:val="00C2547D"/>
    <w:rsid w:val="00C25BBB"/>
    <w:rsid w:val="00C25C1D"/>
    <w:rsid w:val="00C25D4D"/>
    <w:rsid w:val="00C26125"/>
    <w:rsid w:val="00C26F55"/>
    <w:rsid w:val="00C270E0"/>
    <w:rsid w:val="00C277D0"/>
    <w:rsid w:val="00C27AFE"/>
    <w:rsid w:val="00C30B7B"/>
    <w:rsid w:val="00C30B82"/>
    <w:rsid w:val="00C30C63"/>
    <w:rsid w:val="00C30E37"/>
    <w:rsid w:val="00C31C29"/>
    <w:rsid w:val="00C31D58"/>
    <w:rsid w:val="00C32016"/>
    <w:rsid w:val="00C32765"/>
    <w:rsid w:val="00C32A22"/>
    <w:rsid w:val="00C33640"/>
    <w:rsid w:val="00C33D09"/>
    <w:rsid w:val="00C346A8"/>
    <w:rsid w:val="00C3503A"/>
    <w:rsid w:val="00C352CE"/>
    <w:rsid w:val="00C35647"/>
    <w:rsid w:val="00C35C51"/>
    <w:rsid w:val="00C36B8B"/>
    <w:rsid w:val="00C370B3"/>
    <w:rsid w:val="00C410D2"/>
    <w:rsid w:val="00C415C1"/>
    <w:rsid w:val="00C417C6"/>
    <w:rsid w:val="00C41B48"/>
    <w:rsid w:val="00C423BD"/>
    <w:rsid w:val="00C42646"/>
    <w:rsid w:val="00C427D4"/>
    <w:rsid w:val="00C42904"/>
    <w:rsid w:val="00C4362C"/>
    <w:rsid w:val="00C439CA"/>
    <w:rsid w:val="00C43DA9"/>
    <w:rsid w:val="00C4405E"/>
    <w:rsid w:val="00C44AE4"/>
    <w:rsid w:val="00C469C6"/>
    <w:rsid w:val="00C46B5C"/>
    <w:rsid w:val="00C46B98"/>
    <w:rsid w:val="00C472EA"/>
    <w:rsid w:val="00C47674"/>
    <w:rsid w:val="00C47787"/>
    <w:rsid w:val="00C47DBF"/>
    <w:rsid w:val="00C47E2F"/>
    <w:rsid w:val="00C47EBE"/>
    <w:rsid w:val="00C500C4"/>
    <w:rsid w:val="00C5101E"/>
    <w:rsid w:val="00C51A62"/>
    <w:rsid w:val="00C52555"/>
    <w:rsid w:val="00C52868"/>
    <w:rsid w:val="00C52CD3"/>
    <w:rsid w:val="00C52DA1"/>
    <w:rsid w:val="00C536B2"/>
    <w:rsid w:val="00C53A7C"/>
    <w:rsid w:val="00C53B5A"/>
    <w:rsid w:val="00C54DF9"/>
    <w:rsid w:val="00C552FF"/>
    <w:rsid w:val="00C55453"/>
    <w:rsid w:val="00C558DA"/>
    <w:rsid w:val="00C55AF3"/>
    <w:rsid w:val="00C56384"/>
    <w:rsid w:val="00C56D7C"/>
    <w:rsid w:val="00C56F0C"/>
    <w:rsid w:val="00C57995"/>
    <w:rsid w:val="00C57DAA"/>
    <w:rsid w:val="00C60CF6"/>
    <w:rsid w:val="00C60E5C"/>
    <w:rsid w:val="00C60F54"/>
    <w:rsid w:val="00C61104"/>
    <w:rsid w:val="00C612A1"/>
    <w:rsid w:val="00C6274A"/>
    <w:rsid w:val="00C63D0B"/>
    <w:rsid w:val="00C64C06"/>
    <w:rsid w:val="00C64CA6"/>
    <w:rsid w:val="00C64D09"/>
    <w:rsid w:val="00C64EBA"/>
    <w:rsid w:val="00C65467"/>
    <w:rsid w:val="00C657D1"/>
    <w:rsid w:val="00C661DA"/>
    <w:rsid w:val="00C66D71"/>
    <w:rsid w:val="00C66E7D"/>
    <w:rsid w:val="00C67573"/>
    <w:rsid w:val="00C7057B"/>
    <w:rsid w:val="00C70747"/>
    <w:rsid w:val="00C713FF"/>
    <w:rsid w:val="00C714BE"/>
    <w:rsid w:val="00C715CD"/>
    <w:rsid w:val="00C724B1"/>
    <w:rsid w:val="00C727A1"/>
    <w:rsid w:val="00C72A1D"/>
    <w:rsid w:val="00C746C2"/>
    <w:rsid w:val="00C7471F"/>
    <w:rsid w:val="00C747C7"/>
    <w:rsid w:val="00C748CD"/>
    <w:rsid w:val="00C75375"/>
    <w:rsid w:val="00C76058"/>
    <w:rsid w:val="00C767A4"/>
    <w:rsid w:val="00C77305"/>
    <w:rsid w:val="00C803DB"/>
    <w:rsid w:val="00C8061B"/>
    <w:rsid w:val="00C80DFB"/>
    <w:rsid w:val="00C80EFB"/>
    <w:rsid w:val="00C811E2"/>
    <w:rsid w:val="00C81EAF"/>
    <w:rsid w:val="00C81EB1"/>
    <w:rsid w:val="00C82389"/>
    <w:rsid w:val="00C82C71"/>
    <w:rsid w:val="00C82CFB"/>
    <w:rsid w:val="00C83904"/>
    <w:rsid w:val="00C83F33"/>
    <w:rsid w:val="00C83FD1"/>
    <w:rsid w:val="00C841D4"/>
    <w:rsid w:val="00C84370"/>
    <w:rsid w:val="00C84759"/>
    <w:rsid w:val="00C853B0"/>
    <w:rsid w:val="00C854EA"/>
    <w:rsid w:val="00C85EA8"/>
    <w:rsid w:val="00C86291"/>
    <w:rsid w:val="00C8707D"/>
    <w:rsid w:val="00C8717E"/>
    <w:rsid w:val="00C9014C"/>
    <w:rsid w:val="00C90360"/>
    <w:rsid w:val="00C90A1C"/>
    <w:rsid w:val="00C91157"/>
    <w:rsid w:val="00C914A9"/>
    <w:rsid w:val="00C919E5"/>
    <w:rsid w:val="00C91BA1"/>
    <w:rsid w:val="00C92FC5"/>
    <w:rsid w:val="00C93C91"/>
    <w:rsid w:val="00C942C6"/>
    <w:rsid w:val="00C94810"/>
    <w:rsid w:val="00C94861"/>
    <w:rsid w:val="00C95717"/>
    <w:rsid w:val="00C95866"/>
    <w:rsid w:val="00C95988"/>
    <w:rsid w:val="00C95E12"/>
    <w:rsid w:val="00C9672C"/>
    <w:rsid w:val="00C96940"/>
    <w:rsid w:val="00C974F9"/>
    <w:rsid w:val="00CA0BFF"/>
    <w:rsid w:val="00CA28E2"/>
    <w:rsid w:val="00CA384E"/>
    <w:rsid w:val="00CA3D78"/>
    <w:rsid w:val="00CA3FE7"/>
    <w:rsid w:val="00CA4BCD"/>
    <w:rsid w:val="00CA55A0"/>
    <w:rsid w:val="00CA574B"/>
    <w:rsid w:val="00CA6A2F"/>
    <w:rsid w:val="00CA6C7F"/>
    <w:rsid w:val="00CA70F1"/>
    <w:rsid w:val="00CA7957"/>
    <w:rsid w:val="00CA7EFC"/>
    <w:rsid w:val="00CB1080"/>
    <w:rsid w:val="00CB20D0"/>
    <w:rsid w:val="00CB25BB"/>
    <w:rsid w:val="00CB325B"/>
    <w:rsid w:val="00CB3B3B"/>
    <w:rsid w:val="00CB3B5F"/>
    <w:rsid w:val="00CB3E90"/>
    <w:rsid w:val="00CB4001"/>
    <w:rsid w:val="00CB4495"/>
    <w:rsid w:val="00CB4894"/>
    <w:rsid w:val="00CB52FD"/>
    <w:rsid w:val="00CB5329"/>
    <w:rsid w:val="00CB6539"/>
    <w:rsid w:val="00CB7247"/>
    <w:rsid w:val="00CB79EE"/>
    <w:rsid w:val="00CC079A"/>
    <w:rsid w:val="00CC09C9"/>
    <w:rsid w:val="00CC09FF"/>
    <w:rsid w:val="00CC0A51"/>
    <w:rsid w:val="00CC0A95"/>
    <w:rsid w:val="00CC0F44"/>
    <w:rsid w:val="00CC10A6"/>
    <w:rsid w:val="00CC1591"/>
    <w:rsid w:val="00CC1E4E"/>
    <w:rsid w:val="00CC22E0"/>
    <w:rsid w:val="00CC236C"/>
    <w:rsid w:val="00CC2681"/>
    <w:rsid w:val="00CC36B4"/>
    <w:rsid w:val="00CC3FB5"/>
    <w:rsid w:val="00CC46D4"/>
    <w:rsid w:val="00CC490F"/>
    <w:rsid w:val="00CC4AFC"/>
    <w:rsid w:val="00CC508E"/>
    <w:rsid w:val="00CC5B8E"/>
    <w:rsid w:val="00CC5BD2"/>
    <w:rsid w:val="00CC5ED2"/>
    <w:rsid w:val="00CC62C7"/>
    <w:rsid w:val="00CC7460"/>
    <w:rsid w:val="00CC7463"/>
    <w:rsid w:val="00CD051D"/>
    <w:rsid w:val="00CD0738"/>
    <w:rsid w:val="00CD0EF3"/>
    <w:rsid w:val="00CD1DB4"/>
    <w:rsid w:val="00CD1FCE"/>
    <w:rsid w:val="00CD2518"/>
    <w:rsid w:val="00CD30FA"/>
    <w:rsid w:val="00CD3206"/>
    <w:rsid w:val="00CD3A65"/>
    <w:rsid w:val="00CD5539"/>
    <w:rsid w:val="00CD5EB8"/>
    <w:rsid w:val="00CD691F"/>
    <w:rsid w:val="00CD7044"/>
    <w:rsid w:val="00CD7312"/>
    <w:rsid w:val="00CD74A8"/>
    <w:rsid w:val="00CD75E5"/>
    <w:rsid w:val="00CD767D"/>
    <w:rsid w:val="00CD782C"/>
    <w:rsid w:val="00CD7D76"/>
    <w:rsid w:val="00CE0085"/>
    <w:rsid w:val="00CE042C"/>
    <w:rsid w:val="00CE06D4"/>
    <w:rsid w:val="00CE08B9"/>
    <w:rsid w:val="00CE0B3D"/>
    <w:rsid w:val="00CE1439"/>
    <w:rsid w:val="00CE1E7D"/>
    <w:rsid w:val="00CE21B5"/>
    <w:rsid w:val="00CE225E"/>
    <w:rsid w:val="00CE28AF"/>
    <w:rsid w:val="00CE2B5B"/>
    <w:rsid w:val="00CE34E2"/>
    <w:rsid w:val="00CE38C5"/>
    <w:rsid w:val="00CE4362"/>
    <w:rsid w:val="00CE4785"/>
    <w:rsid w:val="00CE524C"/>
    <w:rsid w:val="00CE62AD"/>
    <w:rsid w:val="00CE64FF"/>
    <w:rsid w:val="00CE66F2"/>
    <w:rsid w:val="00CE7074"/>
    <w:rsid w:val="00CE77FA"/>
    <w:rsid w:val="00CE7F3B"/>
    <w:rsid w:val="00CF050B"/>
    <w:rsid w:val="00CF0B36"/>
    <w:rsid w:val="00CF1195"/>
    <w:rsid w:val="00CF1312"/>
    <w:rsid w:val="00CF141F"/>
    <w:rsid w:val="00CF1827"/>
    <w:rsid w:val="00CF1912"/>
    <w:rsid w:val="00CF1BDB"/>
    <w:rsid w:val="00CF1FD3"/>
    <w:rsid w:val="00CF220F"/>
    <w:rsid w:val="00CF2315"/>
    <w:rsid w:val="00CF2885"/>
    <w:rsid w:val="00CF2B91"/>
    <w:rsid w:val="00CF2EC2"/>
    <w:rsid w:val="00CF4777"/>
    <w:rsid w:val="00CF4FCF"/>
    <w:rsid w:val="00CF598E"/>
    <w:rsid w:val="00CF7AB2"/>
    <w:rsid w:val="00D00520"/>
    <w:rsid w:val="00D00E2C"/>
    <w:rsid w:val="00D0197A"/>
    <w:rsid w:val="00D01AE2"/>
    <w:rsid w:val="00D0210A"/>
    <w:rsid w:val="00D028B3"/>
    <w:rsid w:val="00D02B78"/>
    <w:rsid w:val="00D04484"/>
    <w:rsid w:val="00D044BF"/>
    <w:rsid w:val="00D04684"/>
    <w:rsid w:val="00D04D48"/>
    <w:rsid w:val="00D04E98"/>
    <w:rsid w:val="00D067BB"/>
    <w:rsid w:val="00D0682A"/>
    <w:rsid w:val="00D06A9C"/>
    <w:rsid w:val="00D073E6"/>
    <w:rsid w:val="00D0794F"/>
    <w:rsid w:val="00D07D42"/>
    <w:rsid w:val="00D07E2F"/>
    <w:rsid w:val="00D115FA"/>
    <w:rsid w:val="00D12F7A"/>
    <w:rsid w:val="00D13377"/>
    <w:rsid w:val="00D1346E"/>
    <w:rsid w:val="00D1352A"/>
    <w:rsid w:val="00D13823"/>
    <w:rsid w:val="00D14969"/>
    <w:rsid w:val="00D14C1A"/>
    <w:rsid w:val="00D16261"/>
    <w:rsid w:val="00D16286"/>
    <w:rsid w:val="00D169AF"/>
    <w:rsid w:val="00D17094"/>
    <w:rsid w:val="00D171E4"/>
    <w:rsid w:val="00D176B7"/>
    <w:rsid w:val="00D20743"/>
    <w:rsid w:val="00D20B71"/>
    <w:rsid w:val="00D21336"/>
    <w:rsid w:val="00D213CE"/>
    <w:rsid w:val="00D2163F"/>
    <w:rsid w:val="00D21CEA"/>
    <w:rsid w:val="00D22E15"/>
    <w:rsid w:val="00D2354C"/>
    <w:rsid w:val="00D23C42"/>
    <w:rsid w:val="00D25249"/>
    <w:rsid w:val="00D2555A"/>
    <w:rsid w:val="00D25612"/>
    <w:rsid w:val="00D25A97"/>
    <w:rsid w:val="00D26201"/>
    <w:rsid w:val="00D2636F"/>
    <w:rsid w:val="00D2644A"/>
    <w:rsid w:val="00D26624"/>
    <w:rsid w:val="00D26FA8"/>
    <w:rsid w:val="00D270AA"/>
    <w:rsid w:val="00D31D22"/>
    <w:rsid w:val="00D31E6E"/>
    <w:rsid w:val="00D3270D"/>
    <w:rsid w:val="00D32806"/>
    <w:rsid w:val="00D32F40"/>
    <w:rsid w:val="00D33143"/>
    <w:rsid w:val="00D33367"/>
    <w:rsid w:val="00D33800"/>
    <w:rsid w:val="00D339E9"/>
    <w:rsid w:val="00D33CD6"/>
    <w:rsid w:val="00D33D51"/>
    <w:rsid w:val="00D34694"/>
    <w:rsid w:val="00D3494C"/>
    <w:rsid w:val="00D34B63"/>
    <w:rsid w:val="00D356C0"/>
    <w:rsid w:val="00D35807"/>
    <w:rsid w:val="00D362C2"/>
    <w:rsid w:val="00D36A5E"/>
    <w:rsid w:val="00D37244"/>
    <w:rsid w:val="00D37355"/>
    <w:rsid w:val="00D378BB"/>
    <w:rsid w:val="00D37D1F"/>
    <w:rsid w:val="00D37ED5"/>
    <w:rsid w:val="00D412CD"/>
    <w:rsid w:val="00D41625"/>
    <w:rsid w:val="00D418B0"/>
    <w:rsid w:val="00D41978"/>
    <w:rsid w:val="00D41C92"/>
    <w:rsid w:val="00D4222A"/>
    <w:rsid w:val="00D4304F"/>
    <w:rsid w:val="00D43052"/>
    <w:rsid w:val="00D435C7"/>
    <w:rsid w:val="00D44032"/>
    <w:rsid w:val="00D44066"/>
    <w:rsid w:val="00D44172"/>
    <w:rsid w:val="00D44B0D"/>
    <w:rsid w:val="00D457B2"/>
    <w:rsid w:val="00D457DD"/>
    <w:rsid w:val="00D45B8E"/>
    <w:rsid w:val="00D45F50"/>
    <w:rsid w:val="00D46BBE"/>
    <w:rsid w:val="00D46EBA"/>
    <w:rsid w:val="00D46FF1"/>
    <w:rsid w:val="00D47382"/>
    <w:rsid w:val="00D502F0"/>
    <w:rsid w:val="00D503C1"/>
    <w:rsid w:val="00D5084B"/>
    <w:rsid w:val="00D51065"/>
    <w:rsid w:val="00D51454"/>
    <w:rsid w:val="00D522FC"/>
    <w:rsid w:val="00D52C4B"/>
    <w:rsid w:val="00D53653"/>
    <w:rsid w:val="00D53B36"/>
    <w:rsid w:val="00D53E53"/>
    <w:rsid w:val="00D5469A"/>
    <w:rsid w:val="00D55590"/>
    <w:rsid w:val="00D55D3D"/>
    <w:rsid w:val="00D56F33"/>
    <w:rsid w:val="00D57282"/>
    <w:rsid w:val="00D57483"/>
    <w:rsid w:val="00D57DAE"/>
    <w:rsid w:val="00D605ED"/>
    <w:rsid w:val="00D6065A"/>
    <w:rsid w:val="00D60C5F"/>
    <w:rsid w:val="00D611BA"/>
    <w:rsid w:val="00D61CD0"/>
    <w:rsid w:val="00D61F8E"/>
    <w:rsid w:val="00D62856"/>
    <w:rsid w:val="00D6332D"/>
    <w:rsid w:val="00D63502"/>
    <w:rsid w:val="00D6376A"/>
    <w:rsid w:val="00D63B16"/>
    <w:rsid w:val="00D63B8C"/>
    <w:rsid w:val="00D64C5B"/>
    <w:rsid w:val="00D65CE4"/>
    <w:rsid w:val="00D65D94"/>
    <w:rsid w:val="00D66172"/>
    <w:rsid w:val="00D66824"/>
    <w:rsid w:val="00D67E84"/>
    <w:rsid w:val="00D70316"/>
    <w:rsid w:val="00D70490"/>
    <w:rsid w:val="00D713C8"/>
    <w:rsid w:val="00D71819"/>
    <w:rsid w:val="00D71B80"/>
    <w:rsid w:val="00D720EE"/>
    <w:rsid w:val="00D72C8B"/>
    <w:rsid w:val="00D73034"/>
    <w:rsid w:val="00D7393D"/>
    <w:rsid w:val="00D739CC"/>
    <w:rsid w:val="00D73DA0"/>
    <w:rsid w:val="00D73E28"/>
    <w:rsid w:val="00D740E1"/>
    <w:rsid w:val="00D74A9F"/>
    <w:rsid w:val="00D7536B"/>
    <w:rsid w:val="00D760A6"/>
    <w:rsid w:val="00D76942"/>
    <w:rsid w:val="00D779E8"/>
    <w:rsid w:val="00D807B5"/>
    <w:rsid w:val="00D8093D"/>
    <w:rsid w:val="00D809A8"/>
    <w:rsid w:val="00D80A1A"/>
    <w:rsid w:val="00D80CDF"/>
    <w:rsid w:val="00D80ED7"/>
    <w:rsid w:val="00D8108C"/>
    <w:rsid w:val="00D82150"/>
    <w:rsid w:val="00D8237A"/>
    <w:rsid w:val="00D82A1E"/>
    <w:rsid w:val="00D83619"/>
    <w:rsid w:val="00D8364D"/>
    <w:rsid w:val="00D83731"/>
    <w:rsid w:val="00D83811"/>
    <w:rsid w:val="00D83C20"/>
    <w:rsid w:val="00D842AE"/>
    <w:rsid w:val="00D84843"/>
    <w:rsid w:val="00D84F96"/>
    <w:rsid w:val="00D859CE"/>
    <w:rsid w:val="00D860BD"/>
    <w:rsid w:val="00D87288"/>
    <w:rsid w:val="00D9018A"/>
    <w:rsid w:val="00D9101A"/>
    <w:rsid w:val="00D91202"/>
    <w:rsid w:val="00D9211C"/>
    <w:rsid w:val="00D9229B"/>
    <w:rsid w:val="00D927CD"/>
    <w:rsid w:val="00D92DE0"/>
    <w:rsid w:val="00D92FEF"/>
    <w:rsid w:val="00D9337B"/>
    <w:rsid w:val="00D939CA"/>
    <w:rsid w:val="00D93A0F"/>
    <w:rsid w:val="00D93F6C"/>
    <w:rsid w:val="00D94FD3"/>
    <w:rsid w:val="00D953E8"/>
    <w:rsid w:val="00D96038"/>
    <w:rsid w:val="00D9623C"/>
    <w:rsid w:val="00D9666F"/>
    <w:rsid w:val="00D96C51"/>
    <w:rsid w:val="00D9756E"/>
    <w:rsid w:val="00D97896"/>
    <w:rsid w:val="00DA0681"/>
    <w:rsid w:val="00DA090E"/>
    <w:rsid w:val="00DA0BBC"/>
    <w:rsid w:val="00DA0C7D"/>
    <w:rsid w:val="00DA1522"/>
    <w:rsid w:val="00DA1B35"/>
    <w:rsid w:val="00DA1BCA"/>
    <w:rsid w:val="00DA2A42"/>
    <w:rsid w:val="00DA2AFC"/>
    <w:rsid w:val="00DA30CF"/>
    <w:rsid w:val="00DA3524"/>
    <w:rsid w:val="00DA3619"/>
    <w:rsid w:val="00DA585B"/>
    <w:rsid w:val="00DA5AE5"/>
    <w:rsid w:val="00DA6696"/>
    <w:rsid w:val="00DA67D0"/>
    <w:rsid w:val="00DA75FB"/>
    <w:rsid w:val="00DA7C6B"/>
    <w:rsid w:val="00DA7F0D"/>
    <w:rsid w:val="00DA7F53"/>
    <w:rsid w:val="00DB0593"/>
    <w:rsid w:val="00DB0A8D"/>
    <w:rsid w:val="00DB1E14"/>
    <w:rsid w:val="00DB22A8"/>
    <w:rsid w:val="00DB2857"/>
    <w:rsid w:val="00DB2ECF"/>
    <w:rsid w:val="00DB2F69"/>
    <w:rsid w:val="00DB3D61"/>
    <w:rsid w:val="00DB4101"/>
    <w:rsid w:val="00DB492F"/>
    <w:rsid w:val="00DB78A1"/>
    <w:rsid w:val="00DC0F61"/>
    <w:rsid w:val="00DC1852"/>
    <w:rsid w:val="00DC1ACC"/>
    <w:rsid w:val="00DC302E"/>
    <w:rsid w:val="00DC3EBA"/>
    <w:rsid w:val="00DC46DE"/>
    <w:rsid w:val="00DC46FF"/>
    <w:rsid w:val="00DC5254"/>
    <w:rsid w:val="00DC57F3"/>
    <w:rsid w:val="00DC5B58"/>
    <w:rsid w:val="00DC5C5D"/>
    <w:rsid w:val="00DC6A7C"/>
    <w:rsid w:val="00DC75DA"/>
    <w:rsid w:val="00DC7C7C"/>
    <w:rsid w:val="00DC7E4E"/>
    <w:rsid w:val="00DD0970"/>
    <w:rsid w:val="00DD0BAF"/>
    <w:rsid w:val="00DD1A4F"/>
    <w:rsid w:val="00DD1A78"/>
    <w:rsid w:val="00DD204E"/>
    <w:rsid w:val="00DD30AC"/>
    <w:rsid w:val="00DD3107"/>
    <w:rsid w:val="00DD35D0"/>
    <w:rsid w:val="00DD3B8D"/>
    <w:rsid w:val="00DD3C55"/>
    <w:rsid w:val="00DD4690"/>
    <w:rsid w:val="00DD492F"/>
    <w:rsid w:val="00DD5B24"/>
    <w:rsid w:val="00DD5B89"/>
    <w:rsid w:val="00DD627E"/>
    <w:rsid w:val="00DD6A4B"/>
    <w:rsid w:val="00DD7B99"/>
    <w:rsid w:val="00DD7C2C"/>
    <w:rsid w:val="00DE1B83"/>
    <w:rsid w:val="00DE1DEE"/>
    <w:rsid w:val="00DE2D41"/>
    <w:rsid w:val="00DE2F1E"/>
    <w:rsid w:val="00DE38F9"/>
    <w:rsid w:val="00DE3AD2"/>
    <w:rsid w:val="00DE47B1"/>
    <w:rsid w:val="00DE4927"/>
    <w:rsid w:val="00DE5ED0"/>
    <w:rsid w:val="00DE6886"/>
    <w:rsid w:val="00DE69C5"/>
    <w:rsid w:val="00DE773B"/>
    <w:rsid w:val="00DF0692"/>
    <w:rsid w:val="00DF09A3"/>
    <w:rsid w:val="00DF1615"/>
    <w:rsid w:val="00DF1653"/>
    <w:rsid w:val="00DF2034"/>
    <w:rsid w:val="00DF29A7"/>
    <w:rsid w:val="00DF3555"/>
    <w:rsid w:val="00DF3CF3"/>
    <w:rsid w:val="00DF4151"/>
    <w:rsid w:val="00DF41B7"/>
    <w:rsid w:val="00DF48B4"/>
    <w:rsid w:val="00DF4C5F"/>
    <w:rsid w:val="00DF50A6"/>
    <w:rsid w:val="00DF518F"/>
    <w:rsid w:val="00DF546F"/>
    <w:rsid w:val="00DF5910"/>
    <w:rsid w:val="00DF5969"/>
    <w:rsid w:val="00DF61F7"/>
    <w:rsid w:val="00DF6BFC"/>
    <w:rsid w:val="00DF7225"/>
    <w:rsid w:val="00DF79EF"/>
    <w:rsid w:val="00E00163"/>
    <w:rsid w:val="00E003F4"/>
    <w:rsid w:val="00E006F4"/>
    <w:rsid w:val="00E00B60"/>
    <w:rsid w:val="00E00C8A"/>
    <w:rsid w:val="00E01264"/>
    <w:rsid w:val="00E01B0E"/>
    <w:rsid w:val="00E03078"/>
    <w:rsid w:val="00E031E5"/>
    <w:rsid w:val="00E03514"/>
    <w:rsid w:val="00E04407"/>
    <w:rsid w:val="00E04425"/>
    <w:rsid w:val="00E048CD"/>
    <w:rsid w:val="00E061E2"/>
    <w:rsid w:val="00E06444"/>
    <w:rsid w:val="00E06797"/>
    <w:rsid w:val="00E073F1"/>
    <w:rsid w:val="00E075E2"/>
    <w:rsid w:val="00E07DEA"/>
    <w:rsid w:val="00E1044E"/>
    <w:rsid w:val="00E1069C"/>
    <w:rsid w:val="00E10DDE"/>
    <w:rsid w:val="00E1186A"/>
    <w:rsid w:val="00E1265B"/>
    <w:rsid w:val="00E12C2F"/>
    <w:rsid w:val="00E13A0F"/>
    <w:rsid w:val="00E13B48"/>
    <w:rsid w:val="00E14037"/>
    <w:rsid w:val="00E1404F"/>
    <w:rsid w:val="00E14550"/>
    <w:rsid w:val="00E14780"/>
    <w:rsid w:val="00E14B32"/>
    <w:rsid w:val="00E152C0"/>
    <w:rsid w:val="00E1739E"/>
    <w:rsid w:val="00E1748E"/>
    <w:rsid w:val="00E1771D"/>
    <w:rsid w:val="00E17898"/>
    <w:rsid w:val="00E17A90"/>
    <w:rsid w:val="00E20BAC"/>
    <w:rsid w:val="00E20FAD"/>
    <w:rsid w:val="00E2196B"/>
    <w:rsid w:val="00E21C83"/>
    <w:rsid w:val="00E21E0B"/>
    <w:rsid w:val="00E21F83"/>
    <w:rsid w:val="00E22AF8"/>
    <w:rsid w:val="00E2320D"/>
    <w:rsid w:val="00E23714"/>
    <w:rsid w:val="00E23931"/>
    <w:rsid w:val="00E23953"/>
    <w:rsid w:val="00E239E0"/>
    <w:rsid w:val="00E23E20"/>
    <w:rsid w:val="00E24229"/>
    <w:rsid w:val="00E24ADA"/>
    <w:rsid w:val="00E2504F"/>
    <w:rsid w:val="00E252CE"/>
    <w:rsid w:val="00E25E0A"/>
    <w:rsid w:val="00E26616"/>
    <w:rsid w:val="00E27F12"/>
    <w:rsid w:val="00E302D8"/>
    <w:rsid w:val="00E30BCA"/>
    <w:rsid w:val="00E31CA8"/>
    <w:rsid w:val="00E31FAC"/>
    <w:rsid w:val="00E32644"/>
    <w:rsid w:val="00E32F59"/>
    <w:rsid w:val="00E332FA"/>
    <w:rsid w:val="00E33343"/>
    <w:rsid w:val="00E333FC"/>
    <w:rsid w:val="00E3403E"/>
    <w:rsid w:val="00E341A9"/>
    <w:rsid w:val="00E34F6F"/>
    <w:rsid w:val="00E35355"/>
    <w:rsid w:val="00E356E5"/>
    <w:rsid w:val="00E35E52"/>
    <w:rsid w:val="00E362D0"/>
    <w:rsid w:val="00E3727E"/>
    <w:rsid w:val="00E37642"/>
    <w:rsid w:val="00E37A69"/>
    <w:rsid w:val="00E37BC7"/>
    <w:rsid w:val="00E37CB1"/>
    <w:rsid w:val="00E37FA4"/>
    <w:rsid w:val="00E40BFD"/>
    <w:rsid w:val="00E40D83"/>
    <w:rsid w:val="00E412C8"/>
    <w:rsid w:val="00E4175B"/>
    <w:rsid w:val="00E41B2D"/>
    <w:rsid w:val="00E42289"/>
    <w:rsid w:val="00E42F10"/>
    <w:rsid w:val="00E4384B"/>
    <w:rsid w:val="00E43CD6"/>
    <w:rsid w:val="00E43EA1"/>
    <w:rsid w:val="00E441E1"/>
    <w:rsid w:val="00E444C8"/>
    <w:rsid w:val="00E4459D"/>
    <w:rsid w:val="00E44849"/>
    <w:rsid w:val="00E44990"/>
    <w:rsid w:val="00E44D98"/>
    <w:rsid w:val="00E4602E"/>
    <w:rsid w:val="00E464DC"/>
    <w:rsid w:val="00E46CED"/>
    <w:rsid w:val="00E46D9A"/>
    <w:rsid w:val="00E4742B"/>
    <w:rsid w:val="00E478CD"/>
    <w:rsid w:val="00E47933"/>
    <w:rsid w:val="00E50040"/>
    <w:rsid w:val="00E510FB"/>
    <w:rsid w:val="00E512C1"/>
    <w:rsid w:val="00E5151F"/>
    <w:rsid w:val="00E51EC2"/>
    <w:rsid w:val="00E5257E"/>
    <w:rsid w:val="00E52601"/>
    <w:rsid w:val="00E5287D"/>
    <w:rsid w:val="00E528B4"/>
    <w:rsid w:val="00E53508"/>
    <w:rsid w:val="00E535B9"/>
    <w:rsid w:val="00E54CAA"/>
    <w:rsid w:val="00E55881"/>
    <w:rsid w:val="00E55B36"/>
    <w:rsid w:val="00E55BCC"/>
    <w:rsid w:val="00E55CE2"/>
    <w:rsid w:val="00E55D2D"/>
    <w:rsid w:val="00E564C0"/>
    <w:rsid w:val="00E565FF"/>
    <w:rsid w:val="00E566F2"/>
    <w:rsid w:val="00E5676F"/>
    <w:rsid w:val="00E56884"/>
    <w:rsid w:val="00E5744D"/>
    <w:rsid w:val="00E57824"/>
    <w:rsid w:val="00E57A12"/>
    <w:rsid w:val="00E57A3C"/>
    <w:rsid w:val="00E60659"/>
    <w:rsid w:val="00E60915"/>
    <w:rsid w:val="00E6096B"/>
    <w:rsid w:val="00E61A47"/>
    <w:rsid w:val="00E621BB"/>
    <w:rsid w:val="00E627C7"/>
    <w:rsid w:val="00E63169"/>
    <w:rsid w:val="00E6329A"/>
    <w:rsid w:val="00E63387"/>
    <w:rsid w:val="00E63E9E"/>
    <w:rsid w:val="00E65388"/>
    <w:rsid w:val="00E65F7A"/>
    <w:rsid w:val="00E6600C"/>
    <w:rsid w:val="00E662AF"/>
    <w:rsid w:val="00E66DC8"/>
    <w:rsid w:val="00E67A01"/>
    <w:rsid w:val="00E67C2A"/>
    <w:rsid w:val="00E704E7"/>
    <w:rsid w:val="00E707E2"/>
    <w:rsid w:val="00E70B96"/>
    <w:rsid w:val="00E70BC5"/>
    <w:rsid w:val="00E70D50"/>
    <w:rsid w:val="00E712D6"/>
    <w:rsid w:val="00E71CBD"/>
    <w:rsid w:val="00E728AD"/>
    <w:rsid w:val="00E72AB5"/>
    <w:rsid w:val="00E72B90"/>
    <w:rsid w:val="00E740B1"/>
    <w:rsid w:val="00E7439F"/>
    <w:rsid w:val="00E74900"/>
    <w:rsid w:val="00E7545E"/>
    <w:rsid w:val="00E7646B"/>
    <w:rsid w:val="00E76963"/>
    <w:rsid w:val="00E769DA"/>
    <w:rsid w:val="00E7711D"/>
    <w:rsid w:val="00E80935"/>
    <w:rsid w:val="00E80E4C"/>
    <w:rsid w:val="00E810C2"/>
    <w:rsid w:val="00E81330"/>
    <w:rsid w:val="00E81548"/>
    <w:rsid w:val="00E81622"/>
    <w:rsid w:val="00E81659"/>
    <w:rsid w:val="00E81D9A"/>
    <w:rsid w:val="00E82006"/>
    <w:rsid w:val="00E83AD5"/>
    <w:rsid w:val="00E84343"/>
    <w:rsid w:val="00E84CA4"/>
    <w:rsid w:val="00E85293"/>
    <w:rsid w:val="00E85B7D"/>
    <w:rsid w:val="00E86CB2"/>
    <w:rsid w:val="00E87021"/>
    <w:rsid w:val="00E87F07"/>
    <w:rsid w:val="00E9060A"/>
    <w:rsid w:val="00E9121B"/>
    <w:rsid w:val="00E91292"/>
    <w:rsid w:val="00E91321"/>
    <w:rsid w:val="00E91574"/>
    <w:rsid w:val="00E9171E"/>
    <w:rsid w:val="00E92308"/>
    <w:rsid w:val="00E92401"/>
    <w:rsid w:val="00E9254E"/>
    <w:rsid w:val="00E927B9"/>
    <w:rsid w:val="00E929B8"/>
    <w:rsid w:val="00E92AC7"/>
    <w:rsid w:val="00E92F94"/>
    <w:rsid w:val="00E93BA0"/>
    <w:rsid w:val="00E93EB8"/>
    <w:rsid w:val="00E941D7"/>
    <w:rsid w:val="00E95AFA"/>
    <w:rsid w:val="00E95F35"/>
    <w:rsid w:val="00E96398"/>
    <w:rsid w:val="00E965D6"/>
    <w:rsid w:val="00E96A8D"/>
    <w:rsid w:val="00E973D0"/>
    <w:rsid w:val="00E97EA3"/>
    <w:rsid w:val="00EA0051"/>
    <w:rsid w:val="00EA085D"/>
    <w:rsid w:val="00EA09E3"/>
    <w:rsid w:val="00EA0AE2"/>
    <w:rsid w:val="00EA1219"/>
    <w:rsid w:val="00EA192A"/>
    <w:rsid w:val="00EA29E3"/>
    <w:rsid w:val="00EA2A3F"/>
    <w:rsid w:val="00EA39E5"/>
    <w:rsid w:val="00EA3BBB"/>
    <w:rsid w:val="00EA4A35"/>
    <w:rsid w:val="00EA4D19"/>
    <w:rsid w:val="00EA62C9"/>
    <w:rsid w:val="00EA69D1"/>
    <w:rsid w:val="00EA7773"/>
    <w:rsid w:val="00EA7FAD"/>
    <w:rsid w:val="00EB0243"/>
    <w:rsid w:val="00EB0283"/>
    <w:rsid w:val="00EB02A5"/>
    <w:rsid w:val="00EB08D6"/>
    <w:rsid w:val="00EB0B94"/>
    <w:rsid w:val="00EB12CD"/>
    <w:rsid w:val="00EB13C8"/>
    <w:rsid w:val="00EB1545"/>
    <w:rsid w:val="00EB1A8A"/>
    <w:rsid w:val="00EB31A1"/>
    <w:rsid w:val="00EB382C"/>
    <w:rsid w:val="00EB388B"/>
    <w:rsid w:val="00EB40D7"/>
    <w:rsid w:val="00EB4DDC"/>
    <w:rsid w:val="00EB63D7"/>
    <w:rsid w:val="00EB6401"/>
    <w:rsid w:val="00EB677A"/>
    <w:rsid w:val="00EB70E7"/>
    <w:rsid w:val="00EB75B7"/>
    <w:rsid w:val="00EB7B34"/>
    <w:rsid w:val="00EB7FA8"/>
    <w:rsid w:val="00EC0241"/>
    <w:rsid w:val="00EC0C13"/>
    <w:rsid w:val="00EC0E56"/>
    <w:rsid w:val="00EC131A"/>
    <w:rsid w:val="00EC2ACC"/>
    <w:rsid w:val="00EC3343"/>
    <w:rsid w:val="00EC39B7"/>
    <w:rsid w:val="00EC3B8E"/>
    <w:rsid w:val="00EC3C78"/>
    <w:rsid w:val="00EC3D02"/>
    <w:rsid w:val="00EC42AD"/>
    <w:rsid w:val="00EC4419"/>
    <w:rsid w:val="00EC4DFE"/>
    <w:rsid w:val="00EC5036"/>
    <w:rsid w:val="00EC5A46"/>
    <w:rsid w:val="00EC5B5C"/>
    <w:rsid w:val="00EC5BA2"/>
    <w:rsid w:val="00EC63E2"/>
    <w:rsid w:val="00EC6AE7"/>
    <w:rsid w:val="00EC7632"/>
    <w:rsid w:val="00EC771B"/>
    <w:rsid w:val="00EC7C86"/>
    <w:rsid w:val="00ED05B8"/>
    <w:rsid w:val="00ED097E"/>
    <w:rsid w:val="00ED0AD9"/>
    <w:rsid w:val="00ED149B"/>
    <w:rsid w:val="00ED22B4"/>
    <w:rsid w:val="00ED2369"/>
    <w:rsid w:val="00ED2498"/>
    <w:rsid w:val="00ED256E"/>
    <w:rsid w:val="00ED3217"/>
    <w:rsid w:val="00ED430A"/>
    <w:rsid w:val="00ED4931"/>
    <w:rsid w:val="00ED5B88"/>
    <w:rsid w:val="00ED6112"/>
    <w:rsid w:val="00ED66C8"/>
    <w:rsid w:val="00ED7195"/>
    <w:rsid w:val="00ED7715"/>
    <w:rsid w:val="00ED7E7D"/>
    <w:rsid w:val="00ED7E8A"/>
    <w:rsid w:val="00EE0F17"/>
    <w:rsid w:val="00EE11FC"/>
    <w:rsid w:val="00EE1B02"/>
    <w:rsid w:val="00EE2493"/>
    <w:rsid w:val="00EE25B1"/>
    <w:rsid w:val="00EE29E8"/>
    <w:rsid w:val="00EE2C98"/>
    <w:rsid w:val="00EE2DE4"/>
    <w:rsid w:val="00EE3514"/>
    <w:rsid w:val="00EE37D2"/>
    <w:rsid w:val="00EE48A3"/>
    <w:rsid w:val="00EE5051"/>
    <w:rsid w:val="00EE5659"/>
    <w:rsid w:val="00EE5F94"/>
    <w:rsid w:val="00EE6485"/>
    <w:rsid w:val="00EE6587"/>
    <w:rsid w:val="00EE6C21"/>
    <w:rsid w:val="00EE6F2F"/>
    <w:rsid w:val="00EE726F"/>
    <w:rsid w:val="00EE78CF"/>
    <w:rsid w:val="00EE7CE6"/>
    <w:rsid w:val="00EF0D1F"/>
    <w:rsid w:val="00EF0FE0"/>
    <w:rsid w:val="00EF111B"/>
    <w:rsid w:val="00EF1377"/>
    <w:rsid w:val="00EF1694"/>
    <w:rsid w:val="00EF1C9F"/>
    <w:rsid w:val="00EF1F05"/>
    <w:rsid w:val="00EF22B3"/>
    <w:rsid w:val="00EF2984"/>
    <w:rsid w:val="00EF2B24"/>
    <w:rsid w:val="00EF2E5E"/>
    <w:rsid w:val="00EF2EB8"/>
    <w:rsid w:val="00EF305C"/>
    <w:rsid w:val="00EF3C06"/>
    <w:rsid w:val="00EF410C"/>
    <w:rsid w:val="00EF490C"/>
    <w:rsid w:val="00EF4C47"/>
    <w:rsid w:val="00EF4CFC"/>
    <w:rsid w:val="00EF61B8"/>
    <w:rsid w:val="00EF6DD2"/>
    <w:rsid w:val="00EF717F"/>
    <w:rsid w:val="00EF737C"/>
    <w:rsid w:val="00EF73A8"/>
    <w:rsid w:val="00EF74DF"/>
    <w:rsid w:val="00EF79D9"/>
    <w:rsid w:val="00EF7B33"/>
    <w:rsid w:val="00F004BD"/>
    <w:rsid w:val="00F007C5"/>
    <w:rsid w:val="00F00BA9"/>
    <w:rsid w:val="00F01C84"/>
    <w:rsid w:val="00F02A59"/>
    <w:rsid w:val="00F02ACC"/>
    <w:rsid w:val="00F02DA1"/>
    <w:rsid w:val="00F0364C"/>
    <w:rsid w:val="00F03B69"/>
    <w:rsid w:val="00F03C8D"/>
    <w:rsid w:val="00F03E65"/>
    <w:rsid w:val="00F03F80"/>
    <w:rsid w:val="00F06532"/>
    <w:rsid w:val="00F067AF"/>
    <w:rsid w:val="00F06A4B"/>
    <w:rsid w:val="00F06B6C"/>
    <w:rsid w:val="00F07A50"/>
    <w:rsid w:val="00F07DA8"/>
    <w:rsid w:val="00F10724"/>
    <w:rsid w:val="00F10FFC"/>
    <w:rsid w:val="00F111DE"/>
    <w:rsid w:val="00F1123E"/>
    <w:rsid w:val="00F113DA"/>
    <w:rsid w:val="00F11450"/>
    <w:rsid w:val="00F1158E"/>
    <w:rsid w:val="00F1161B"/>
    <w:rsid w:val="00F119F4"/>
    <w:rsid w:val="00F11A57"/>
    <w:rsid w:val="00F1245B"/>
    <w:rsid w:val="00F12FF5"/>
    <w:rsid w:val="00F1323D"/>
    <w:rsid w:val="00F13355"/>
    <w:rsid w:val="00F138E2"/>
    <w:rsid w:val="00F13BC9"/>
    <w:rsid w:val="00F1411F"/>
    <w:rsid w:val="00F144D3"/>
    <w:rsid w:val="00F159AB"/>
    <w:rsid w:val="00F162F4"/>
    <w:rsid w:val="00F1666E"/>
    <w:rsid w:val="00F16CF8"/>
    <w:rsid w:val="00F1713A"/>
    <w:rsid w:val="00F1724C"/>
    <w:rsid w:val="00F17A23"/>
    <w:rsid w:val="00F202AC"/>
    <w:rsid w:val="00F20BDC"/>
    <w:rsid w:val="00F21ED2"/>
    <w:rsid w:val="00F22180"/>
    <w:rsid w:val="00F2333E"/>
    <w:rsid w:val="00F23D94"/>
    <w:rsid w:val="00F254B9"/>
    <w:rsid w:val="00F265D5"/>
    <w:rsid w:val="00F266A4"/>
    <w:rsid w:val="00F26EC8"/>
    <w:rsid w:val="00F26FBB"/>
    <w:rsid w:val="00F2732A"/>
    <w:rsid w:val="00F27908"/>
    <w:rsid w:val="00F27A01"/>
    <w:rsid w:val="00F27FB2"/>
    <w:rsid w:val="00F30690"/>
    <w:rsid w:val="00F30AC9"/>
    <w:rsid w:val="00F31120"/>
    <w:rsid w:val="00F3174F"/>
    <w:rsid w:val="00F32A60"/>
    <w:rsid w:val="00F32F3D"/>
    <w:rsid w:val="00F332DA"/>
    <w:rsid w:val="00F334B3"/>
    <w:rsid w:val="00F336A6"/>
    <w:rsid w:val="00F33740"/>
    <w:rsid w:val="00F33FF4"/>
    <w:rsid w:val="00F342E1"/>
    <w:rsid w:val="00F34628"/>
    <w:rsid w:val="00F3559C"/>
    <w:rsid w:val="00F358E4"/>
    <w:rsid w:val="00F36CFA"/>
    <w:rsid w:val="00F37DC8"/>
    <w:rsid w:val="00F37E5E"/>
    <w:rsid w:val="00F40F61"/>
    <w:rsid w:val="00F425AB"/>
    <w:rsid w:val="00F42F3D"/>
    <w:rsid w:val="00F43332"/>
    <w:rsid w:val="00F4336C"/>
    <w:rsid w:val="00F435F9"/>
    <w:rsid w:val="00F439B3"/>
    <w:rsid w:val="00F43BF2"/>
    <w:rsid w:val="00F44F03"/>
    <w:rsid w:val="00F45C00"/>
    <w:rsid w:val="00F46A5F"/>
    <w:rsid w:val="00F47A0C"/>
    <w:rsid w:val="00F47F6D"/>
    <w:rsid w:val="00F5078E"/>
    <w:rsid w:val="00F50EFC"/>
    <w:rsid w:val="00F5132D"/>
    <w:rsid w:val="00F5170B"/>
    <w:rsid w:val="00F51DAE"/>
    <w:rsid w:val="00F524CE"/>
    <w:rsid w:val="00F52573"/>
    <w:rsid w:val="00F52A19"/>
    <w:rsid w:val="00F52A70"/>
    <w:rsid w:val="00F52AED"/>
    <w:rsid w:val="00F53931"/>
    <w:rsid w:val="00F53B85"/>
    <w:rsid w:val="00F53D91"/>
    <w:rsid w:val="00F5408D"/>
    <w:rsid w:val="00F5457D"/>
    <w:rsid w:val="00F55D0E"/>
    <w:rsid w:val="00F55F69"/>
    <w:rsid w:val="00F56117"/>
    <w:rsid w:val="00F56165"/>
    <w:rsid w:val="00F5688D"/>
    <w:rsid w:val="00F56978"/>
    <w:rsid w:val="00F56B40"/>
    <w:rsid w:val="00F56CF0"/>
    <w:rsid w:val="00F56F45"/>
    <w:rsid w:val="00F57709"/>
    <w:rsid w:val="00F61AA8"/>
    <w:rsid w:val="00F61DEF"/>
    <w:rsid w:val="00F6272A"/>
    <w:rsid w:val="00F6274D"/>
    <w:rsid w:val="00F62831"/>
    <w:rsid w:val="00F62BDC"/>
    <w:rsid w:val="00F643CF"/>
    <w:rsid w:val="00F644FC"/>
    <w:rsid w:val="00F64725"/>
    <w:rsid w:val="00F64B11"/>
    <w:rsid w:val="00F64D29"/>
    <w:rsid w:val="00F64D78"/>
    <w:rsid w:val="00F650C3"/>
    <w:rsid w:val="00F6525B"/>
    <w:rsid w:val="00F65D85"/>
    <w:rsid w:val="00F65EA9"/>
    <w:rsid w:val="00F66098"/>
    <w:rsid w:val="00F666C4"/>
    <w:rsid w:val="00F67816"/>
    <w:rsid w:val="00F700D9"/>
    <w:rsid w:val="00F702C4"/>
    <w:rsid w:val="00F71745"/>
    <w:rsid w:val="00F72F8C"/>
    <w:rsid w:val="00F7309B"/>
    <w:rsid w:val="00F74CA4"/>
    <w:rsid w:val="00F756C8"/>
    <w:rsid w:val="00F75E23"/>
    <w:rsid w:val="00F760B6"/>
    <w:rsid w:val="00F761BB"/>
    <w:rsid w:val="00F765DA"/>
    <w:rsid w:val="00F76F3C"/>
    <w:rsid w:val="00F7742F"/>
    <w:rsid w:val="00F8091E"/>
    <w:rsid w:val="00F80AF0"/>
    <w:rsid w:val="00F81414"/>
    <w:rsid w:val="00F8147C"/>
    <w:rsid w:val="00F8155A"/>
    <w:rsid w:val="00F81AED"/>
    <w:rsid w:val="00F82C68"/>
    <w:rsid w:val="00F82E8A"/>
    <w:rsid w:val="00F83AF3"/>
    <w:rsid w:val="00F84AA6"/>
    <w:rsid w:val="00F850B9"/>
    <w:rsid w:val="00F8519C"/>
    <w:rsid w:val="00F85A06"/>
    <w:rsid w:val="00F8615C"/>
    <w:rsid w:val="00F86594"/>
    <w:rsid w:val="00F86740"/>
    <w:rsid w:val="00F87013"/>
    <w:rsid w:val="00F87236"/>
    <w:rsid w:val="00F8754F"/>
    <w:rsid w:val="00F87D6A"/>
    <w:rsid w:val="00F87E35"/>
    <w:rsid w:val="00F90083"/>
    <w:rsid w:val="00F90180"/>
    <w:rsid w:val="00F9040B"/>
    <w:rsid w:val="00F90524"/>
    <w:rsid w:val="00F90AE6"/>
    <w:rsid w:val="00F90BCF"/>
    <w:rsid w:val="00F90EAB"/>
    <w:rsid w:val="00F911FC"/>
    <w:rsid w:val="00F913AC"/>
    <w:rsid w:val="00F9151F"/>
    <w:rsid w:val="00F919B8"/>
    <w:rsid w:val="00F91B1C"/>
    <w:rsid w:val="00F91EB3"/>
    <w:rsid w:val="00F92FD3"/>
    <w:rsid w:val="00F93528"/>
    <w:rsid w:val="00F9400B"/>
    <w:rsid w:val="00F94A40"/>
    <w:rsid w:val="00F94B17"/>
    <w:rsid w:val="00F96251"/>
    <w:rsid w:val="00F9642F"/>
    <w:rsid w:val="00F96481"/>
    <w:rsid w:val="00F969E5"/>
    <w:rsid w:val="00FA0259"/>
    <w:rsid w:val="00FA0463"/>
    <w:rsid w:val="00FA04B4"/>
    <w:rsid w:val="00FA068F"/>
    <w:rsid w:val="00FA142A"/>
    <w:rsid w:val="00FA1971"/>
    <w:rsid w:val="00FA1EBC"/>
    <w:rsid w:val="00FA264B"/>
    <w:rsid w:val="00FA27C5"/>
    <w:rsid w:val="00FA30AA"/>
    <w:rsid w:val="00FA3A16"/>
    <w:rsid w:val="00FA4321"/>
    <w:rsid w:val="00FA4417"/>
    <w:rsid w:val="00FA515C"/>
    <w:rsid w:val="00FA5B66"/>
    <w:rsid w:val="00FA5D36"/>
    <w:rsid w:val="00FA5EDA"/>
    <w:rsid w:val="00FA6BB0"/>
    <w:rsid w:val="00FA6D6E"/>
    <w:rsid w:val="00FB06B4"/>
    <w:rsid w:val="00FB07A3"/>
    <w:rsid w:val="00FB0BCB"/>
    <w:rsid w:val="00FB0FF3"/>
    <w:rsid w:val="00FB1A18"/>
    <w:rsid w:val="00FB2658"/>
    <w:rsid w:val="00FB34D5"/>
    <w:rsid w:val="00FB3D3A"/>
    <w:rsid w:val="00FB4409"/>
    <w:rsid w:val="00FB4DF1"/>
    <w:rsid w:val="00FB57A0"/>
    <w:rsid w:val="00FB5A42"/>
    <w:rsid w:val="00FB621E"/>
    <w:rsid w:val="00FB6907"/>
    <w:rsid w:val="00FB6975"/>
    <w:rsid w:val="00FB6978"/>
    <w:rsid w:val="00FB6CA0"/>
    <w:rsid w:val="00FB706F"/>
    <w:rsid w:val="00FC01B7"/>
    <w:rsid w:val="00FC035D"/>
    <w:rsid w:val="00FC07A7"/>
    <w:rsid w:val="00FC0970"/>
    <w:rsid w:val="00FC14F0"/>
    <w:rsid w:val="00FC169D"/>
    <w:rsid w:val="00FC175B"/>
    <w:rsid w:val="00FC192A"/>
    <w:rsid w:val="00FC2197"/>
    <w:rsid w:val="00FC26FD"/>
    <w:rsid w:val="00FC2870"/>
    <w:rsid w:val="00FC34C7"/>
    <w:rsid w:val="00FC3576"/>
    <w:rsid w:val="00FC4C32"/>
    <w:rsid w:val="00FC4E1B"/>
    <w:rsid w:val="00FC51BF"/>
    <w:rsid w:val="00FC5C15"/>
    <w:rsid w:val="00FC6B80"/>
    <w:rsid w:val="00FC6D14"/>
    <w:rsid w:val="00FC7A1E"/>
    <w:rsid w:val="00FD00D7"/>
    <w:rsid w:val="00FD13CA"/>
    <w:rsid w:val="00FD168C"/>
    <w:rsid w:val="00FD244E"/>
    <w:rsid w:val="00FD3A30"/>
    <w:rsid w:val="00FD3C10"/>
    <w:rsid w:val="00FD497B"/>
    <w:rsid w:val="00FD499B"/>
    <w:rsid w:val="00FD4C21"/>
    <w:rsid w:val="00FD541C"/>
    <w:rsid w:val="00FD580B"/>
    <w:rsid w:val="00FD5860"/>
    <w:rsid w:val="00FD5B40"/>
    <w:rsid w:val="00FD65ED"/>
    <w:rsid w:val="00FD6AD8"/>
    <w:rsid w:val="00FD7011"/>
    <w:rsid w:val="00FD7164"/>
    <w:rsid w:val="00FD7D28"/>
    <w:rsid w:val="00FE0095"/>
    <w:rsid w:val="00FE0211"/>
    <w:rsid w:val="00FE0A2B"/>
    <w:rsid w:val="00FE0E77"/>
    <w:rsid w:val="00FE1F65"/>
    <w:rsid w:val="00FE2A1D"/>
    <w:rsid w:val="00FE34FE"/>
    <w:rsid w:val="00FE352D"/>
    <w:rsid w:val="00FE35DC"/>
    <w:rsid w:val="00FE3738"/>
    <w:rsid w:val="00FE3F9C"/>
    <w:rsid w:val="00FE40EB"/>
    <w:rsid w:val="00FE4D02"/>
    <w:rsid w:val="00FE5B55"/>
    <w:rsid w:val="00FE65F3"/>
    <w:rsid w:val="00FE67CF"/>
    <w:rsid w:val="00FE6D10"/>
    <w:rsid w:val="00FE75B0"/>
    <w:rsid w:val="00FE7843"/>
    <w:rsid w:val="00FE7CCF"/>
    <w:rsid w:val="00FE7D62"/>
    <w:rsid w:val="00FF0081"/>
    <w:rsid w:val="00FF02F0"/>
    <w:rsid w:val="00FF0619"/>
    <w:rsid w:val="00FF0D03"/>
    <w:rsid w:val="00FF17F6"/>
    <w:rsid w:val="00FF1FCD"/>
    <w:rsid w:val="00FF236E"/>
    <w:rsid w:val="00FF2A9A"/>
    <w:rsid w:val="00FF2CFD"/>
    <w:rsid w:val="00FF3819"/>
    <w:rsid w:val="00FF388F"/>
    <w:rsid w:val="00FF3C9A"/>
    <w:rsid w:val="00FF3D46"/>
    <w:rsid w:val="00FF45CE"/>
    <w:rsid w:val="00FF47C0"/>
    <w:rsid w:val="00FF58BE"/>
    <w:rsid w:val="00FF61F0"/>
    <w:rsid w:val="00FF6E83"/>
    <w:rsid w:val="00FF6FE9"/>
    <w:rsid w:val="00FF729F"/>
    <w:rsid w:val="00FF77FD"/>
    <w:rsid w:val="052AE339"/>
    <w:rsid w:val="07D4DDBC"/>
    <w:rsid w:val="14DECAAF"/>
    <w:rsid w:val="20F82DDB"/>
    <w:rsid w:val="247FDF11"/>
    <w:rsid w:val="376A1B45"/>
    <w:rsid w:val="3B9A995D"/>
    <w:rsid w:val="3DDB3FAD"/>
    <w:rsid w:val="494EB7BE"/>
    <w:rsid w:val="4BB405D6"/>
    <w:rsid w:val="5A2C1D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98A65D"/>
  <w15:docId w15:val="{9973936F-A310-1649-A829-AB78625E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54DA"/>
    <w:pPr>
      <w:tabs>
        <w:tab w:val="left" w:pos="1247"/>
        <w:tab w:val="left" w:pos="1814"/>
        <w:tab w:val="left" w:pos="2381"/>
        <w:tab w:val="left" w:pos="2948"/>
        <w:tab w:val="left" w:pos="3515"/>
      </w:tabs>
    </w:pPr>
    <w:rPr>
      <w:lang w:val="en-GB"/>
    </w:rPr>
  </w:style>
  <w:style w:type="paragraph" w:styleId="Heading1">
    <w:name w:val="heading 1"/>
    <w:basedOn w:val="Normal"/>
    <w:next w:val="Normalnumber"/>
    <w:link w:val="Heading1Char"/>
    <w:qFormat/>
    <w:rsid w:val="00AC364F"/>
    <w:pPr>
      <w:keepNext/>
      <w:numPr>
        <w:numId w:val="16"/>
      </w:numPr>
      <w:spacing w:before="240" w:after="120"/>
      <w:outlineLvl w:val="0"/>
    </w:pPr>
    <w:rPr>
      <w:b/>
      <w:sz w:val="28"/>
    </w:rPr>
  </w:style>
  <w:style w:type="paragraph" w:styleId="Heading2">
    <w:name w:val="heading 2"/>
    <w:basedOn w:val="Normal"/>
    <w:next w:val="Normalnumber"/>
    <w:link w:val="Heading2Char"/>
    <w:qFormat/>
    <w:rsid w:val="00AC364F"/>
    <w:pPr>
      <w:keepNext/>
      <w:numPr>
        <w:ilvl w:val="1"/>
        <w:numId w:val="16"/>
      </w:numPr>
      <w:spacing w:before="240" w:after="120"/>
      <w:outlineLvl w:val="1"/>
    </w:pPr>
    <w:rPr>
      <w:b/>
      <w:sz w:val="24"/>
      <w:szCs w:val="24"/>
    </w:rPr>
  </w:style>
  <w:style w:type="paragraph" w:styleId="Heading3">
    <w:name w:val="heading 3"/>
    <w:aliases w:val="Heading 2 + 10 pt,Italic,Before:  2.86 cm"/>
    <w:basedOn w:val="Normal"/>
    <w:next w:val="Normalnumber"/>
    <w:link w:val="Heading3Char"/>
    <w:qFormat/>
    <w:rsid w:val="00AC364F"/>
    <w:pPr>
      <w:numPr>
        <w:ilvl w:val="2"/>
        <w:numId w:val="16"/>
      </w:numPr>
      <w:spacing w:after="120"/>
      <w:outlineLvl w:val="2"/>
    </w:pPr>
    <w:rPr>
      <w:b/>
    </w:rPr>
  </w:style>
  <w:style w:type="paragraph" w:styleId="Heading4">
    <w:name w:val="heading 4"/>
    <w:basedOn w:val="Heading3"/>
    <w:next w:val="Normalnumber"/>
    <w:link w:val="Heading4Char"/>
    <w:qFormat/>
    <w:rsid w:val="00AC364F"/>
    <w:pPr>
      <w:keepNext/>
      <w:numPr>
        <w:ilvl w:val="3"/>
      </w:numPr>
      <w:outlineLvl w:val="3"/>
    </w:pPr>
  </w:style>
  <w:style w:type="paragraph" w:styleId="Heading5">
    <w:name w:val="heading 5"/>
    <w:basedOn w:val="Normal"/>
    <w:next w:val="Normal"/>
    <w:link w:val="Heading5Char"/>
    <w:qFormat/>
    <w:rsid w:val="00AC364F"/>
    <w:pPr>
      <w:keepNext/>
      <w:numPr>
        <w:ilvl w:val="4"/>
        <w:numId w:val="16"/>
      </w:numPr>
      <w:outlineLvl w:val="4"/>
    </w:pPr>
    <w:rPr>
      <w:rFonts w:ascii="Univers" w:hAnsi="Univers"/>
      <w:b/>
      <w:sz w:val="24"/>
    </w:rPr>
  </w:style>
  <w:style w:type="paragraph" w:styleId="Heading6">
    <w:name w:val="heading 6"/>
    <w:basedOn w:val="Normal"/>
    <w:next w:val="Normal"/>
    <w:link w:val="Heading6Char"/>
    <w:qFormat/>
    <w:rsid w:val="00AC364F"/>
    <w:pPr>
      <w:keepNext/>
      <w:numPr>
        <w:ilvl w:val="5"/>
        <w:numId w:val="16"/>
      </w:numPr>
      <w:outlineLvl w:val="5"/>
    </w:pPr>
    <w:rPr>
      <w:b/>
      <w:bCs/>
      <w:sz w:val="24"/>
    </w:rPr>
  </w:style>
  <w:style w:type="paragraph" w:styleId="Heading7">
    <w:name w:val="heading 7"/>
    <w:basedOn w:val="Normal"/>
    <w:next w:val="Normal"/>
    <w:link w:val="Heading7Char"/>
    <w:qFormat/>
    <w:rsid w:val="00AC364F"/>
    <w:pPr>
      <w:keepNext/>
      <w:widowControl w:val="0"/>
      <w:numPr>
        <w:ilvl w:val="6"/>
        <w:numId w:val="16"/>
      </w:numPr>
      <w:jc w:val="center"/>
      <w:outlineLvl w:val="6"/>
    </w:pPr>
    <w:rPr>
      <w:snapToGrid w:val="0"/>
      <w:u w:val="single"/>
    </w:rPr>
  </w:style>
  <w:style w:type="paragraph" w:styleId="Heading8">
    <w:name w:val="heading 8"/>
    <w:basedOn w:val="Normal"/>
    <w:next w:val="Normal"/>
    <w:link w:val="Heading8Char"/>
    <w:qFormat/>
    <w:rsid w:val="00AC364F"/>
    <w:pPr>
      <w:keepNext/>
      <w:widowControl w:val="0"/>
      <w:numPr>
        <w:ilvl w:val="7"/>
        <w:numId w:val="16"/>
      </w:numPr>
      <w:tabs>
        <w:tab w:val="left" w:pos="-1440"/>
        <w:tab w:val="left" w:pos="-720"/>
      </w:tabs>
      <w:suppressAutoHyphens/>
      <w:jc w:val="center"/>
      <w:outlineLvl w:val="7"/>
    </w:pPr>
    <w:rPr>
      <w:snapToGrid w:val="0"/>
      <w:u w:val="single"/>
    </w:rPr>
  </w:style>
  <w:style w:type="paragraph" w:styleId="Heading9">
    <w:name w:val="heading 9"/>
    <w:basedOn w:val="Normal"/>
    <w:next w:val="Normal"/>
    <w:link w:val="Heading9Char"/>
    <w:qFormat/>
    <w:rsid w:val="00AC364F"/>
    <w:pPr>
      <w:keepNext/>
      <w:widowControl w:val="0"/>
      <w:numPr>
        <w:ilvl w:val="8"/>
        <w:numId w:val="16"/>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figure">
    <w:name w:val="Title_figure"/>
    <w:basedOn w:val="Titletable"/>
    <w:next w:val="NormalNonumber"/>
    <w:rsid w:val="00AC364F"/>
    <w:rPr>
      <w:bCs w:val="0"/>
    </w:rPr>
  </w:style>
  <w:style w:type="paragraph" w:customStyle="1" w:styleId="CH1">
    <w:name w:val="CH1"/>
    <w:basedOn w:val="Normal-pool"/>
    <w:next w:val="CH2"/>
    <w:qFormat/>
    <w:rsid w:val="00AC364F"/>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AC364F"/>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AC364F"/>
    <w:pPr>
      <w:keepNext/>
      <w:keepLines/>
      <w:tabs>
        <w:tab w:val="right" w:pos="851"/>
      </w:tabs>
      <w:suppressAutoHyphens/>
      <w:spacing w:before="240" w:after="120"/>
      <w:ind w:left="1247" w:right="284" w:hanging="1247"/>
    </w:pPr>
    <w:rPr>
      <w:b/>
    </w:rPr>
  </w:style>
  <w:style w:type="paragraph" w:customStyle="1" w:styleId="CH4">
    <w:name w:val="CH4"/>
    <w:basedOn w:val="Normal-pool"/>
    <w:next w:val="Normalnumber"/>
    <w:rsid w:val="00AC364F"/>
    <w:pPr>
      <w:keepNext/>
      <w:keepLines/>
      <w:tabs>
        <w:tab w:val="right" w:pos="851"/>
      </w:tabs>
      <w:suppressAutoHyphens/>
      <w:spacing w:before="120" w:after="120"/>
      <w:ind w:left="1247" w:right="284" w:hanging="1247"/>
    </w:pPr>
    <w:rPr>
      <w:b/>
    </w:rPr>
  </w:style>
  <w:style w:type="paragraph" w:customStyle="1" w:styleId="CH5">
    <w:name w:val="CH5"/>
    <w:basedOn w:val="Normal"/>
    <w:next w:val="Normalnumber"/>
    <w:unhideWhenUsed/>
    <w:rsid w:val="00AC364F"/>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AC364F"/>
    <w:pPr>
      <w:tabs>
        <w:tab w:val="left" w:pos="4321"/>
        <w:tab w:val="right" w:pos="8641"/>
      </w:tabs>
      <w:spacing w:before="60" w:after="120"/>
    </w:pPr>
    <w:rPr>
      <w:b/>
      <w:sz w:val="18"/>
    </w:rPr>
  </w:style>
  <w:style w:type="paragraph" w:customStyle="1" w:styleId="Headerpool">
    <w:name w:val="Header_pool"/>
    <w:basedOn w:val="Normal"/>
    <w:next w:val="Normal"/>
    <w:semiHidden/>
    <w:rsid w:val="00EB75B7"/>
    <w:pPr>
      <w:pBdr>
        <w:bottom w:val="single" w:sz="4" w:space="1" w:color="auto"/>
      </w:pBdr>
      <w:tabs>
        <w:tab w:val="center" w:pos="4536"/>
        <w:tab w:val="right" w:pos="9072"/>
      </w:tabs>
      <w:spacing w:after="120"/>
    </w:pPr>
    <w:rPr>
      <w:b/>
      <w:sz w:val="18"/>
    </w:rPr>
  </w:style>
  <w:style w:type="paragraph" w:customStyle="1" w:styleId="Footer-pool">
    <w:name w:val="Footer-pool"/>
    <w:basedOn w:val="Normal"/>
    <w:next w:val="Normal"/>
    <w:rsid w:val="009B54DA"/>
    <w:pPr>
      <w:tabs>
        <w:tab w:val="left" w:pos="4082"/>
        <w:tab w:val="left" w:pos="4321"/>
        <w:tab w:val="right" w:pos="8641"/>
      </w:tabs>
      <w:spacing w:before="60" w:after="120"/>
    </w:pPr>
    <w:rPr>
      <w:b/>
      <w:sz w:val="18"/>
      <w:lang w:val="en-US"/>
    </w:rPr>
  </w:style>
  <w:style w:type="paragraph" w:customStyle="1" w:styleId="Header-pool">
    <w:name w:val="Header-pool"/>
    <w:basedOn w:val="Normal"/>
    <w:next w:val="Normal"/>
    <w:rsid w:val="009B54DA"/>
    <w:pPr>
      <w:pBdr>
        <w:bottom w:val="single" w:sz="4" w:space="1" w:color="auto"/>
      </w:pBdr>
      <w:tabs>
        <w:tab w:val="left" w:pos="4082"/>
        <w:tab w:val="center" w:pos="4536"/>
        <w:tab w:val="right" w:pos="9072"/>
      </w:tabs>
      <w:spacing w:after="120"/>
    </w:pPr>
    <w:rPr>
      <w:b/>
      <w:sz w:val="18"/>
      <w:lang w:val="en-US"/>
    </w:rPr>
  </w:style>
  <w:style w:type="paragraph" w:customStyle="1" w:styleId="AATitle">
    <w:name w:val="AA_Title"/>
    <w:basedOn w:val="Normal-pool"/>
    <w:qFormat/>
    <w:rsid w:val="00AC364F"/>
    <w:pPr>
      <w:keepNext/>
      <w:keepLines/>
      <w:tabs>
        <w:tab w:val="clear" w:pos="1247"/>
        <w:tab w:val="clear" w:pos="1814"/>
        <w:tab w:val="clear" w:pos="2381"/>
        <w:tab w:val="clear" w:pos="2948"/>
        <w:tab w:val="clear" w:pos="3515"/>
        <w:tab w:val="clear" w:pos="4082"/>
        <w:tab w:val="right" w:pos="2920"/>
      </w:tabs>
      <w:suppressAutoHyphens/>
    </w:pPr>
    <w:rPr>
      <w:b/>
    </w:rPr>
  </w:style>
  <w:style w:type="paragraph" w:customStyle="1" w:styleId="AATitle2">
    <w:name w:val="AA_Title2"/>
    <w:basedOn w:val="AATitle"/>
    <w:qFormat/>
    <w:rsid w:val="00AC364F"/>
    <w:pPr>
      <w:spacing w:before="120" w:after="120"/>
    </w:pPr>
  </w:style>
  <w:style w:type="paragraph" w:customStyle="1" w:styleId="BBTitle">
    <w:name w:val="BB_Title"/>
    <w:basedOn w:val="Normal-pool"/>
    <w:link w:val="BBTitleChar"/>
    <w:qFormat/>
    <w:rsid w:val="00AC364F"/>
    <w:pPr>
      <w:keepNext/>
      <w:keepLines/>
      <w:suppressAutoHyphens/>
      <w:spacing w:before="320" w:after="240"/>
      <w:ind w:left="1247" w:right="567"/>
    </w:pPr>
    <w:rPr>
      <w:b/>
      <w:sz w:val="28"/>
      <w:szCs w:val="28"/>
    </w:rPr>
  </w:style>
  <w:style w:type="paragraph" w:customStyle="1" w:styleId="NormalNonumber">
    <w:name w:val="Normal_No_number"/>
    <w:basedOn w:val="Normal-pool"/>
    <w:link w:val="NormalNonumberChar"/>
    <w:qFormat/>
    <w:rsid w:val="00AC364F"/>
    <w:pPr>
      <w:spacing w:after="120"/>
      <w:ind w:left="1247"/>
    </w:pPr>
  </w:style>
  <w:style w:type="paragraph" w:customStyle="1" w:styleId="Normalnumber">
    <w:name w:val="Normal_number"/>
    <w:basedOn w:val="Normal"/>
    <w:link w:val="NormalnumberChar"/>
    <w:qFormat/>
    <w:rsid w:val="00AC364F"/>
    <w:pPr>
      <w:numPr>
        <w:numId w:val="15"/>
      </w:numPr>
      <w:tabs>
        <w:tab w:val="left" w:pos="4082"/>
      </w:tabs>
      <w:spacing w:after="120"/>
    </w:pPr>
  </w:style>
  <w:style w:type="paragraph" w:customStyle="1" w:styleId="Titletable">
    <w:name w:val="Title_table"/>
    <w:basedOn w:val="Normal-pool"/>
    <w:next w:val="NormalNonumber"/>
    <w:rsid w:val="00AC364F"/>
    <w:pPr>
      <w:keepNext/>
      <w:keepLines/>
      <w:suppressAutoHyphens/>
      <w:spacing w:after="60"/>
      <w:ind w:left="1247"/>
    </w:pPr>
    <w:rPr>
      <w:b/>
      <w:bCs/>
    </w:rPr>
  </w:style>
  <w:style w:type="paragraph" w:customStyle="1" w:styleId="ZZAnxheader">
    <w:name w:val="ZZ_Anx_header"/>
    <w:basedOn w:val="Normal-pool"/>
    <w:uiPriority w:val="99"/>
    <w:rsid w:val="00AC364F"/>
    <w:rPr>
      <w:b/>
      <w:bCs/>
      <w:sz w:val="28"/>
      <w:szCs w:val="22"/>
    </w:rPr>
  </w:style>
  <w:style w:type="paragraph" w:customStyle="1" w:styleId="ZZAnxtitle">
    <w:name w:val="ZZ_Anx_title"/>
    <w:basedOn w:val="Normal-pool"/>
    <w:link w:val="ZZAnxtitleChar"/>
    <w:rsid w:val="00AC364F"/>
    <w:pPr>
      <w:spacing w:before="360" w:after="120"/>
      <w:ind w:left="1247"/>
    </w:pPr>
    <w:rPr>
      <w:b/>
      <w:bCs/>
      <w:sz w:val="28"/>
      <w:szCs w:val="26"/>
    </w:rPr>
  </w:style>
  <w:style w:type="paragraph" w:styleId="Revision">
    <w:name w:val="Revision"/>
    <w:hidden/>
    <w:uiPriority w:val="99"/>
    <w:semiHidden/>
    <w:rsid w:val="00095BE1"/>
    <w:rPr>
      <w:lang w:val="fr-FR"/>
    </w:rPr>
  </w:style>
  <w:style w:type="character" w:customStyle="1" w:styleId="CH2Char">
    <w:name w:val="CH2 Char"/>
    <w:link w:val="CH2"/>
    <w:locked/>
    <w:rsid w:val="006E0561"/>
    <w:rPr>
      <w:b/>
      <w:sz w:val="24"/>
      <w:szCs w:val="24"/>
    </w:rPr>
  </w:style>
  <w:style w:type="character" w:customStyle="1" w:styleId="NormalnumberChar">
    <w:name w:val="Normal_number Char"/>
    <w:link w:val="Normalnumber"/>
    <w:locked/>
    <w:rsid w:val="00AC364F"/>
    <w:rPr>
      <w:lang w:val="en-GB"/>
    </w:rPr>
  </w:style>
  <w:style w:type="character" w:customStyle="1" w:styleId="Heading1Char">
    <w:name w:val="Heading 1 Char"/>
    <w:basedOn w:val="DefaultParagraphFont"/>
    <w:link w:val="Heading1"/>
    <w:rsid w:val="00AC364F"/>
    <w:rPr>
      <w:b/>
      <w:sz w:val="28"/>
      <w:lang w:val="en-GB"/>
    </w:rPr>
  </w:style>
  <w:style w:type="character" w:customStyle="1" w:styleId="Heading2Char">
    <w:name w:val="Heading 2 Char"/>
    <w:basedOn w:val="DefaultParagraphFont"/>
    <w:link w:val="Heading2"/>
    <w:uiPriority w:val="9"/>
    <w:rsid w:val="00AC364F"/>
    <w:rPr>
      <w:b/>
      <w:sz w:val="24"/>
      <w:szCs w:val="24"/>
      <w:lang w:val="en-GB"/>
    </w:rPr>
  </w:style>
  <w:style w:type="character" w:customStyle="1" w:styleId="Heading3Char">
    <w:name w:val="Heading 3 Char"/>
    <w:aliases w:val="Heading 2 + 10 pt Char,Italic Char,Before:  2.86 cm Char"/>
    <w:basedOn w:val="DefaultParagraphFont"/>
    <w:link w:val="Heading3"/>
    <w:rsid w:val="00AC364F"/>
    <w:rPr>
      <w:b/>
      <w:lang w:val="en-GB"/>
    </w:rPr>
  </w:style>
  <w:style w:type="character" w:customStyle="1" w:styleId="Heading4Char">
    <w:name w:val="Heading 4 Char"/>
    <w:basedOn w:val="DefaultParagraphFont"/>
    <w:link w:val="Heading4"/>
    <w:rsid w:val="00AC364F"/>
    <w:rPr>
      <w:b/>
      <w:lang w:val="en-GB"/>
    </w:rPr>
  </w:style>
  <w:style w:type="character" w:customStyle="1" w:styleId="Heading5Char">
    <w:name w:val="Heading 5 Char"/>
    <w:basedOn w:val="DefaultParagraphFont"/>
    <w:link w:val="Heading5"/>
    <w:rsid w:val="00AC364F"/>
    <w:rPr>
      <w:rFonts w:ascii="Univers" w:hAnsi="Univers"/>
      <w:b/>
      <w:sz w:val="24"/>
      <w:lang w:val="en-GB"/>
    </w:rPr>
  </w:style>
  <w:style w:type="character" w:customStyle="1" w:styleId="Heading6Char">
    <w:name w:val="Heading 6 Char"/>
    <w:basedOn w:val="DefaultParagraphFont"/>
    <w:link w:val="Heading6"/>
    <w:rsid w:val="00AC364F"/>
    <w:rPr>
      <w:b/>
      <w:bCs/>
      <w:sz w:val="24"/>
      <w:lang w:val="en-GB"/>
    </w:rPr>
  </w:style>
  <w:style w:type="character" w:customStyle="1" w:styleId="Heading7Char">
    <w:name w:val="Heading 7 Char"/>
    <w:basedOn w:val="DefaultParagraphFont"/>
    <w:link w:val="Heading7"/>
    <w:rsid w:val="00AC364F"/>
    <w:rPr>
      <w:snapToGrid w:val="0"/>
      <w:u w:val="single"/>
      <w:lang w:val="en-GB"/>
    </w:rPr>
  </w:style>
  <w:style w:type="character" w:customStyle="1" w:styleId="Heading8Char">
    <w:name w:val="Heading 8 Char"/>
    <w:basedOn w:val="DefaultParagraphFont"/>
    <w:link w:val="Heading8"/>
    <w:rsid w:val="00AC364F"/>
    <w:rPr>
      <w:snapToGrid w:val="0"/>
      <w:u w:val="single"/>
      <w:lang w:val="en-GB"/>
    </w:rPr>
  </w:style>
  <w:style w:type="character" w:customStyle="1" w:styleId="Heading9Char">
    <w:name w:val="Heading 9 Char"/>
    <w:basedOn w:val="DefaultParagraphFont"/>
    <w:link w:val="Heading9"/>
    <w:rsid w:val="00AC364F"/>
    <w:rPr>
      <w:snapToGrid w:val="0"/>
      <w:u w:val="single"/>
      <w:lang w:val="en-GB"/>
    </w:rPr>
  </w:style>
  <w:style w:type="character" w:customStyle="1" w:styleId="BBTitleChar">
    <w:name w:val="BB_Title Char"/>
    <w:link w:val="BBTitle"/>
    <w:rsid w:val="000C11E0"/>
    <w:rPr>
      <w:b/>
      <w:sz w:val="28"/>
      <w:szCs w:val="28"/>
    </w:rPr>
  </w:style>
  <w:style w:type="paragraph" w:customStyle="1" w:styleId="ColorfulShading-Accent11">
    <w:name w:val="Colorful Shading - Accent 11"/>
    <w:hidden/>
    <w:uiPriority w:val="99"/>
    <w:rsid w:val="000C11E0"/>
    <w:rPr>
      <w:lang w:val="en-GB"/>
    </w:rPr>
  </w:style>
  <w:style w:type="character" w:customStyle="1" w:styleId="ZZAnxtitleChar">
    <w:name w:val="ZZ_Anx_title Char"/>
    <w:link w:val="ZZAnxtitle"/>
    <w:rsid w:val="000C11E0"/>
    <w:rPr>
      <w:b/>
      <w:bCs/>
      <w:sz w:val="28"/>
      <w:szCs w:val="26"/>
    </w:rPr>
  </w:style>
  <w:style w:type="paragraph" w:customStyle="1" w:styleId="ColorfulShading-Accent12">
    <w:name w:val="Colorful Shading - Accent 12"/>
    <w:hidden/>
    <w:uiPriority w:val="99"/>
    <w:semiHidden/>
    <w:rsid w:val="000C11E0"/>
    <w:rPr>
      <w:rFonts w:ascii="Calibri" w:hAnsi="Calibri"/>
      <w:sz w:val="22"/>
      <w:szCs w:val="22"/>
    </w:rPr>
  </w:style>
  <w:style w:type="character" w:customStyle="1" w:styleId="NormalNonumberChar">
    <w:name w:val="Normal_No_number Char"/>
    <w:link w:val="NormalNonumber"/>
    <w:rsid w:val="000C11E0"/>
  </w:style>
  <w:style w:type="paragraph" w:styleId="Index1">
    <w:name w:val="index 1"/>
    <w:basedOn w:val="Normal"/>
    <w:next w:val="Normal"/>
    <w:autoRedefine/>
    <w:semiHidden/>
    <w:rsid w:val="000C11E0"/>
    <w:pPr>
      <w:tabs>
        <w:tab w:val="right" w:leader="dot" w:pos="9360"/>
      </w:tabs>
      <w:suppressAutoHyphens/>
      <w:ind w:left="1440" w:right="720" w:hanging="1440"/>
    </w:pPr>
    <w:rPr>
      <w:rFonts w:ascii="Courier" w:hAnsi="Courier"/>
      <w:sz w:val="24"/>
    </w:rPr>
  </w:style>
  <w:style w:type="paragraph" w:styleId="Index2">
    <w:name w:val="index 2"/>
    <w:basedOn w:val="Normal"/>
    <w:next w:val="Normal"/>
    <w:autoRedefine/>
    <w:semiHidden/>
    <w:rsid w:val="000C11E0"/>
    <w:pPr>
      <w:tabs>
        <w:tab w:val="right" w:leader="dot" w:pos="9360"/>
      </w:tabs>
      <w:suppressAutoHyphens/>
      <w:ind w:left="1440" w:right="720" w:hanging="720"/>
    </w:pPr>
    <w:rPr>
      <w:rFonts w:ascii="Courier" w:hAnsi="Courier"/>
      <w:sz w:val="24"/>
    </w:rPr>
  </w:style>
  <w:style w:type="paragraph" w:styleId="BalloonText">
    <w:name w:val="Balloon Text"/>
    <w:basedOn w:val="Normal"/>
    <w:link w:val="BalloonTextChar"/>
    <w:unhideWhenUsed/>
    <w:rsid w:val="00AC364F"/>
    <w:rPr>
      <w:rFonts w:ascii="Tahoma" w:hAnsi="Tahoma" w:cs="Tahoma"/>
      <w:sz w:val="16"/>
      <w:szCs w:val="16"/>
    </w:rPr>
  </w:style>
  <w:style w:type="character" w:customStyle="1" w:styleId="BalloonTextChar">
    <w:name w:val="Balloon Text Char"/>
    <w:basedOn w:val="DefaultParagraphFont"/>
    <w:link w:val="BalloonText"/>
    <w:rsid w:val="00AC364F"/>
    <w:rPr>
      <w:rFonts w:ascii="Tahoma" w:hAnsi="Tahoma" w:cs="Tahoma"/>
      <w:sz w:val="16"/>
      <w:szCs w:val="16"/>
      <w:lang w:val="en-GB"/>
    </w:rPr>
  </w:style>
  <w:style w:type="paragraph" w:styleId="Header">
    <w:name w:val="header"/>
    <w:basedOn w:val="Normal"/>
    <w:link w:val="HeaderChar"/>
    <w:rsid w:val="00AC364F"/>
    <w:pPr>
      <w:pBdr>
        <w:bottom w:val="single" w:sz="4" w:space="1" w:color="auto"/>
      </w:pBdr>
      <w:tabs>
        <w:tab w:val="center" w:pos="4536"/>
        <w:tab w:val="right" w:pos="9072"/>
      </w:tabs>
      <w:spacing w:after="120"/>
    </w:pPr>
    <w:rPr>
      <w:b/>
      <w:sz w:val="18"/>
    </w:rPr>
  </w:style>
  <w:style w:type="character" w:customStyle="1" w:styleId="HeaderChar">
    <w:name w:val="Header Char"/>
    <w:basedOn w:val="DefaultParagraphFont"/>
    <w:link w:val="Header"/>
    <w:rsid w:val="00AC364F"/>
    <w:rPr>
      <w:b/>
      <w:sz w:val="18"/>
      <w:lang w:val="en-GB"/>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fr"/>
    <w:uiPriority w:val="99"/>
    <w:qFormat/>
    <w:rsid w:val="00AC364F"/>
    <w:rPr>
      <w:rFonts w:ascii="Times New Roman" w:hAnsi="Times New Roman"/>
      <w:color w:val="auto"/>
      <w:sz w:val="20"/>
      <w:szCs w:val="18"/>
      <w:vertAlign w:val="superscript"/>
    </w:rPr>
  </w:style>
  <w:style w:type="paragraph" w:styleId="FootnoteText">
    <w:name w:val="footnote text"/>
    <w:aliases w:val="Fußnotentextf, Char1,Geneva 9,Font: Geneva 9,Boston 10,f,-E Fußnotentext,Fußnotentext Ursprung,-E Fußnotentext1,-E Fußnotentext2,-E Fußnotentext3,Fußnotentext Char1,Fußnotentext Char Char,Fußnotentext Char1 Char Char,Char1,DNV-FT,fn,ft"/>
    <w:basedOn w:val="Normal"/>
    <w:link w:val="FootnoteTextChar"/>
    <w:uiPriority w:val="99"/>
    <w:qFormat/>
    <w:rsid w:val="00AC364F"/>
    <w:pPr>
      <w:tabs>
        <w:tab w:val="left" w:pos="4082"/>
      </w:tabs>
      <w:spacing w:before="20" w:after="40"/>
      <w:ind w:left="1247"/>
    </w:pPr>
    <w:rPr>
      <w:sz w:val="18"/>
      <w:lang w:val="fr-CA"/>
    </w:rPr>
  </w:style>
  <w:style w:type="character" w:customStyle="1" w:styleId="FootnoteTextChar">
    <w:name w:val="Footnote Text Char"/>
    <w:aliases w:val="Fußnotentextf Char, Char1 Char,Geneva 9 Char,Font: Geneva 9 Char,Boston 10 Char,f Char,-E Fußnotentext Char,Fußnotentext Ursprung Char,-E Fußnotentext1 Char,-E Fußnotentext2 Char,-E Fußnotentext3 Char,Fußnotentext Char1 Char,fn Char"/>
    <w:basedOn w:val="DefaultParagraphFont"/>
    <w:link w:val="FootnoteText"/>
    <w:uiPriority w:val="99"/>
    <w:rsid w:val="00AC364F"/>
    <w:rPr>
      <w:sz w:val="18"/>
      <w:lang w:val="fr-CA"/>
    </w:rPr>
  </w:style>
  <w:style w:type="character" w:styleId="Hyperlink">
    <w:name w:val="Hyperlink"/>
    <w:uiPriority w:val="99"/>
    <w:unhideWhenUsed/>
    <w:qFormat/>
    <w:rsid w:val="00AC364F"/>
    <w:rPr>
      <w:rFonts w:ascii="Times New Roman" w:hAnsi="Times New Roman"/>
      <w:color w:val="0000FF"/>
      <w:sz w:val="20"/>
      <w:szCs w:val="20"/>
      <w:u w:val="single"/>
      <w:lang w:val="en-US"/>
    </w:rPr>
  </w:style>
  <w:style w:type="numbering" w:customStyle="1" w:styleId="Normallist">
    <w:name w:val="Normal_list"/>
    <w:basedOn w:val="NoList"/>
    <w:rsid w:val="00AC364F"/>
    <w:pPr>
      <w:numPr>
        <w:numId w:val="4"/>
      </w:numPr>
    </w:pPr>
  </w:style>
  <w:style w:type="table" w:customStyle="1" w:styleId="AATable">
    <w:name w:val="AA_Table"/>
    <w:basedOn w:val="TableNormal"/>
    <w:semiHidden/>
    <w:rsid w:val="00AC364F"/>
    <w:rPr>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Normal-pool">
    <w:name w:val="Normal-pool"/>
    <w:link w:val="Normal-poolChar"/>
    <w:qFormat/>
    <w:rsid w:val="00B60EEB"/>
    <w:pPr>
      <w:tabs>
        <w:tab w:val="left" w:pos="624"/>
        <w:tab w:val="left" w:pos="1247"/>
        <w:tab w:val="left" w:pos="1814"/>
        <w:tab w:val="left" w:pos="2381"/>
        <w:tab w:val="left" w:pos="2948"/>
        <w:tab w:val="left" w:pos="3515"/>
        <w:tab w:val="left" w:pos="4082"/>
      </w:tabs>
    </w:pPr>
    <w:rPr>
      <w:lang w:val="en-GB"/>
    </w:rPr>
  </w:style>
  <w:style w:type="paragraph" w:styleId="Footer">
    <w:name w:val="footer"/>
    <w:basedOn w:val="Normal"/>
    <w:link w:val="FooterChar"/>
    <w:uiPriority w:val="99"/>
    <w:rsid w:val="00AC364F"/>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AC364F"/>
    <w:rPr>
      <w:sz w:val="18"/>
      <w:lang w:val="en-GB"/>
    </w:rPr>
  </w:style>
  <w:style w:type="table" w:customStyle="1" w:styleId="Footertable">
    <w:name w:val="Footer_table"/>
    <w:basedOn w:val="TableNormal"/>
    <w:semiHidden/>
    <w:rsid w:val="00AC364F"/>
    <w:rPr>
      <w:rFonts w:ascii="Arial"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styleId="NormalWeb">
    <w:name w:val="Normal (Web)"/>
    <w:basedOn w:val="Normal"/>
    <w:uiPriority w:val="99"/>
    <w:unhideWhenUsed/>
    <w:rsid w:val="00AC364F"/>
    <w:pPr>
      <w:spacing w:before="100" w:beforeAutospacing="1" w:after="100" w:afterAutospacing="1"/>
    </w:pPr>
    <w:rPr>
      <w:rFonts w:eastAsiaTheme="minorEastAsia"/>
      <w:sz w:val="24"/>
      <w:szCs w:val="24"/>
    </w:rPr>
  </w:style>
  <w:style w:type="character" w:styleId="PageNumber">
    <w:name w:val="page number"/>
    <w:semiHidden/>
    <w:rsid w:val="00AC364F"/>
    <w:rPr>
      <w:rFonts w:ascii="Times New Roman" w:hAnsi="Times New Roman"/>
      <w:b/>
      <w:sz w:val="18"/>
    </w:rPr>
  </w:style>
  <w:style w:type="paragraph" w:styleId="TableofFigures">
    <w:name w:val="table of figures"/>
    <w:basedOn w:val="Normal"/>
    <w:next w:val="Normal"/>
    <w:autoRedefine/>
    <w:semiHidden/>
    <w:rsid w:val="00AC364F"/>
    <w:pPr>
      <w:ind w:left="1814" w:hanging="567"/>
    </w:pPr>
  </w:style>
  <w:style w:type="table" w:customStyle="1" w:styleId="Tabledocright">
    <w:name w:val="Table_doc_right"/>
    <w:basedOn w:val="TableNormal"/>
    <w:rsid w:val="00AC364F"/>
    <w:pPr>
      <w:spacing w:before="40" w:after="40"/>
    </w:pPr>
    <w:rPr>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1">
    <w:name w:val="toc 1"/>
    <w:basedOn w:val="Normal-pool"/>
    <w:next w:val="Normal-pool"/>
    <w:unhideWhenUsed/>
    <w:rsid w:val="00AC364F"/>
    <w:pPr>
      <w:tabs>
        <w:tab w:val="right" w:leader="dot" w:pos="9486"/>
      </w:tabs>
      <w:spacing w:before="240"/>
      <w:ind w:left="1814" w:hanging="567"/>
    </w:pPr>
    <w:rPr>
      <w:bCs/>
    </w:rPr>
  </w:style>
  <w:style w:type="paragraph" w:styleId="TOC2">
    <w:name w:val="toc 2"/>
    <w:basedOn w:val="Normal-pool"/>
    <w:next w:val="Normal-pool"/>
    <w:unhideWhenUsed/>
    <w:rsid w:val="00AC364F"/>
    <w:pPr>
      <w:tabs>
        <w:tab w:val="right" w:leader="dot" w:pos="9486"/>
      </w:tabs>
      <w:ind w:left="2381" w:hanging="567"/>
    </w:pPr>
  </w:style>
  <w:style w:type="paragraph" w:styleId="TOC3">
    <w:name w:val="toc 3"/>
    <w:basedOn w:val="Normal-pool"/>
    <w:next w:val="Normal-pool"/>
    <w:unhideWhenUsed/>
    <w:rsid w:val="00AC364F"/>
    <w:pPr>
      <w:tabs>
        <w:tab w:val="right" w:leader="dot" w:pos="9486"/>
      </w:tabs>
      <w:ind w:left="2948" w:hanging="567"/>
    </w:pPr>
    <w:rPr>
      <w:iCs/>
    </w:rPr>
  </w:style>
  <w:style w:type="paragraph" w:styleId="TOC4">
    <w:name w:val="toc 4"/>
    <w:basedOn w:val="Normal-pool"/>
    <w:next w:val="Normal-pool"/>
    <w:unhideWhenUsed/>
    <w:rsid w:val="00AC364F"/>
    <w:pPr>
      <w:tabs>
        <w:tab w:val="left" w:pos="1000"/>
        <w:tab w:val="right" w:leader="dot" w:pos="9486"/>
      </w:tabs>
      <w:ind w:left="3515" w:hanging="567"/>
    </w:pPr>
    <w:rPr>
      <w:szCs w:val="18"/>
    </w:rPr>
  </w:style>
  <w:style w:type="paragraph" w:styleId="TOC5">
    <w:name w:val="toc 5"/>
    <w:basedOn w:val="Normal-pool"/>
    <w:next w:val="Normal-pool"/>
    <w:rsid w:val="00AC364F"/>
    <w:pPr>
      <w:ind w:left="800"/>
    </w:pPr>
    <w:rPr>
      <w:sz w:val="18"/>
      <w:szCs w:val="18"/>
    </w:rPr>
  </w:style>
  <w:style w:type="paragraph" w:styleId="TOC6">
    <w:name w:val="toc 6"/>
    <w:basedOn w:val="Normal"/>
    <w:next w:val="Normal"/>
    <w:semiHidden/>
    <w:rsid w:val="00AC364F"/>
    <w:pPr>
      <w:ind w:left="1000"/>
    </w:pPr>
    <w:rPr>
      <w:sz w:val="18"/>
      <w:szCs w:val="18"/>
    </w:rPr>
  </w:style>
  <w:style w:type="paragraph" w:styleId="TOC7">
    <w:name w:val="toc 7"/>
    <w:basedOn w:val="Normal"/>
    <w:next w:val="Normal"/>
    <w:autoRedefine/>
    <w:semiHidden/>
    <w:rsid w:val="00AC364F"/>
    <w:pPr>
      <w:ind w:left="1200"/>
    </w:pPr>
    <w:rPr>
      <w:sz w:val="18"/>
      <w:szCs w:val="18"/>
    </w:rPr>
  </w:style>
  <w:style w:type="paragraph" w:styleId="TOC8">
    <w:name w:val="toc 8"/>
    <w:basedOn w:val="Normal"/>
    <w:next w:val="Normal"/>
    <w:autoRedefine/>
    <w:semiHidden/>
    <w:rsid w:val="00AC364F"/>
    <w:pPr>
      <w:ind w:left="1400"/>
    </w:pPr>
    <w:rPr>
      <w:sz w:val="18"/>
      <w:szCs w:val="18"/>
    </w:rPr>
  </w:style>
  <w:style w:type="paragraph" w:styleId="TOC9">
    <w:name w:val="toc 9"/>
    <w:basedOn w:val="Normal"/>
    <w:next w:val="Normal"/>
    <w:autoRedefine/>
    <w:semiHidden/>
    <w:rsid w:val="00AC364F"/>
    <w:pPr>
      <w:ind w:left="1600"/>
    </w:pPr>
    <w:rPr>
      <w:sz w:val="18"/>
      <w:szCs w:val="18"/>
    </w:rPr>
  </w:style>
  <w:style w:type="paragraph" w:customStyle="1" w:styleId="Normal-pool-Table">
    <w:name w:val="Normal-pool-Table"/>
    <w:basedOn w:val="Normal-pool"/>
    <w:rsid w:val="00AC364F"/>
    <w:pPr>
      <w:spacing w:before="40" w:after="40"/>
    </w:pPr>
    <w:rPr>
      <w:sz w:val="18"/>
    </w:rPr>
  </w:style>
  <w:style w:type="paragraph" w:customStyle="1" w:styleId="Footnote-Text">
    <w:name w:val="Footnote-Text"/>
    <w:basedOn w:val="Normal-pool"/>
    <w:rsid w:val="00AC364F"/>
    <w:pPr>
      <w:spacing w:before="20" w:after="40"/>
      <w:ind w:left="1247"/>
    </w:pPr>
    <w:rPr>
      <w:sz w:val="18"/>
    </w:rPr>
  </w:style>
  <w:style w:type="character" w:customStyle="1" w:styleId="Normal-poolChar">
    <w:name w:val="Normal-pool Char"/>
    <w:link w:val="Normal-pool"/>
    <w:locked/>
    <w:rsid w:val="00B60EEB"/>
    <w:rPr>
      <w:lang w:val="en-GB"/>
    </w:rPr>
  </w:style>
  <w:style w:type="paragraph" w:customStyle="1" w:styleId="AConvName">
    <w:name w:val="A_ConvName"/>
    <w:basedOn w:val="Normal-pool"/>
    <w:next w:val="Normal-pool"/>
    <w:rsid w:val="00AC364F"/>
    <w:pPr>
      <w:tabs>
        <w:tab w:val="clear" w:pos="1247"/>
        <w:tab w:val="clear" w:pos="1814"/>
        <w:tab w:val="clear" w:pos="2381"/>
        <w:tab w:val="clear" w:pos="2948"/>
        <w:tab w:val="clear" w:pos="3515"/>
        <w:tab w:val="clear" w:pos="4082"/>
      </w:tabs>
      <w:spacing w:before="120" w:after="240"/>
    </w:pPr>
    <w:rPr>
      <w:rFonts w:ascii="Arial" w:hAnsi="Arial"/>
      <w:b/>
      <w:sz w:val="28"/>
    </w:rPr>
  </w:style>
  <w:style w:type="paragraph" w:customStyle="1" w:styleId="ASymbol">
    <w:name w:val="A_Symbol"/>
    <w:basedOn w:val="Normal-pool"/>
    <w:rsid w:val="009B54DA"/>
    <w:pPr>
      <w:tabs>
        <w:tab w:val="clear" w:pos="1247"/>
        <w:tab w:val="clear" w:pos="1814"/>
        <w:tab w:val="clear" w:pos="2381"/>
        <w:tab w:val="clear" w:pos="2948"/>
        <w:tab w:val="clear" w:pos="3515"/>
        <w:tab w:val="clear" w:pos="4082"/>
        <w:tab w:val="right" w:pos="2920"/>
      </w:tabs>
    </w:pPr>
  </w:style>
  <w:style w:type="paragraph" w:customStyle="1" w:styleId="AText">
    <w:name w:val="A_Text"/>
    <w:basedOn w:val="Normal-pool"/>
    <w:rsid w:val="00AC364F"/>
    <w:pPr>
      <w:spacing w:before="120" w:after="120"/>
    </w:pPr>
  </w:style>
  <w:style w:type="paragraph" w:customStyle="1" w:styleId="ATwoLetters">
    <w:name w:val="A_TwoLetters"/>
    <w:basedOn w:val="Normal-pool"/>
    <w:next w:val="Normal-pool"/>
    <w:rsid w:val="00AC364F"/>
    <w:pPr>
      <w:tabs>
        <w:tab w:val="clear" w:pos="1247"/>
        <w:tab w:val="clear" w:pos="1814"/>
        <w:tab w:val="clear" w:pos="2381"/>
        <w:tab w:val="clear" w:pos="2948"/>
        <w:tab w:val="clear" w:pos="3515"/>
        <w:tab w:val="clear" w:pos="4082"/>
      </w:tabs>
      <w:jc w:val="right"/>
    </w:pPr>
    <w:rPr>
      <w:rFonts w:ascii="Arial" w:hAnsi="Arial" w:cs="Arial"/>
      <w:b/>
      <w:caps/>
      <w:sz w:val="64"/>
      <w:szCs w:val="64"/>
    </w:rPr>
  </w:style>
  <w:style w:type="paragraph" w:customStyle="1" w:styleId="AUnitedNations">
    <w:name w:val="A_United_Nations"/>
    <w:basedOn w:val="Normal-pool"/>
    <w:next w:val="Normal-pool"/>
    <w:rsid w:val="00AC364F"/>
    <w:pPr>
      <w:tabs>
        <w:tab w:val="clear" w:pos="1247"/>
        <w:tab w:val="clear" w:pos="1814"/>
        <w:tab w:val="clear" w:pos="2381"/>
        <w:tab w:val="clear" w:pos="2948"/>
        <w:tab w:val="clear" w:pos="3515"/>
        <w:tab w:val="clear" w:pos="4082"/>
      </w:tabs>
      <w:spacing w:before="20" w:after="20"/>
    </w:pPr>
    <w:rPr>
      <w:rFonts w:ascii="Arial" w:hAnsi="Arial" w:cs="Times New Roman Bold"/>
      <w:b/>
      <w:caps/>
      <w:color w:val="000000" w:themeColor="text1"/>
      <w:sz w:val="27"/>
    </w:rPr>
  </w:style>
  <w:style w:type="character" w:styleId="CommentReference">
    <w:name w:val="annotation reference"/>
    <w:basedOn w:val="DefaultParagraphFont"/>
    <w:unhideWhenUsed/>
    <w:rsid w:val="00AC364F"/>
    <w:rPr>
      <w:sz w:val="16"/>
      <w:szCs w:val="16"/>
    </w:rPr>
  </w:style>
  <w:style w:type="paragraph" w:styleId="CommentText">
    <w:name w:val="annotation text"/>
    <w:basedOn w:val="Normal"/>
    <w:link w:val="CommentTextChar"/>
    <w:unhideWhenUsed/>
    <w:rsid w:val="00AC364F"/>
  </w:style>
  <w:style w:type="character" w:customStyle="1" w:styleId="CommentTextChar">
    <w:name w:val="Comment Text Char"/>
    <w:basedOn w:val="DefaultParagraphFont"/>
    <w:link w:val="CommentText"/>
    <w:rsid w:val="00AC364F"/>
    <w:rPr>
      <w:lang w:val="en-GB"/>
    </w:rPr>
  </w:style>
  <w:style w:type="paragraph" w:styleId="CommentSubject">
    <w:name w:val="annotation subject"/>
    <w:basedOn w:val="CommentText"/>
    <w:next w:val="CommentText"/>
    <w:link w:val="CommentSubjectChar"/>
    <w:unhideWhenUsed/>
    <w:rsid w:val="00AC364F"/>
    <w:rPr>
      <w:b/>
      <w:bCs/>
    </w:rPr>
  </w:style>
  <w:style w:type="character" w:customStyle="1" w:styleId="CommentSubjectChar">
    <w:name w:val="Comment Subject Char"/>
    <w:basedOn w:val="CommentTextChar"/>
    <w:link w:val="CommentSubject"/>
    <w:rsid w:val="00AC364F"/>
    <w:rPr>
      <w:b/>
      <w:bCs/>
      <w:lang w:val="en-GB"/>
    </w:rPr>
  </w:style>
  <w:style w:type="character" w:styleId="FollowedHyperlink">
    <w:name w:val="FollowedHyperlink"/>
    <w:semiHidden/>
    <w:rsid w:val="00AC364F"/>
    <w:rPr>
      <w:color w:val="800080"/>
      <w:u w:val="single"/>
    </w:rPr>
  </w:style>
  <w:style w:type="paragraph" w:styleId="ListParagraph">
    <w:name w:val="List Paragraph"/>
    <w:basedOn w:val="Normal"/>
    <w:link w:val="ListParagraphChar"/>
    <w:uiPriority w:val="34"/>
    <w:qFormat/>
    <w:rsid w:val="00AC364F"/>
    <w:pPr>
      <w:ind w:left="720"/>
      <w:contextualSpacing/>
    </w:pPr>
  </w:style>
  <w:style w:type="paragraph" w:styleId="NoSpacing">
    <w:name w:val="No Spacing"/>
    <w:uiPriority w:val="1"/>
    <w:qFormat/>
    <w:rsid w:val="00AC364F"/>
    <w:rPr>
      <w:rFonts w:asciiTheme="minorHAnsi" w:eastAsiaTheme="minorHAnsi" w:hAnsiTheme="minorHAnsi" w:cstheme="minorBidi"/>
      <w:sz w:val="22"/>
      <w:szCs w:val="22"/>
      <w:lang w:val="en-GB"/>
    </w:rPr>
  </w:style>
  <w:style w:type="character" w:styleId="PlaceholderText">
    <w:name w:val="Placeholder Text"/>
    <w:basedOn w:val="DefaultParagraphFont"/>
    <w:uiPriority w:val="99"/>
    <w:semiHidden/>
    <w:rsid w:val="00AC364F"/>
    <w:rPr>
      <w:color w:val="808080"/>
    </w:rPr>
  </w:style>
  <w:style w:type="table" w:styleId="TableGrid">
    <w:name w:val="Table Grid"/>
    <w:basedOn w:val="TableNormal"/>
    <w:rsid w:val="00AC364F"/>
    <w:rPr>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AC364F"/>
    <w:pPr>
      <w:spacing w:before="120" w:after="240"/>
    </w:pPr>
  </w:style>
  <w:style w:type="character" w:customStyle="1" w:styleId="ALogoChar">
    <w:name w:val="A_Logo Char"/>
    <w:basedOn w:val="Normal-poolChar"/>
    <w:link w:val="ALogo"/>
    <w:rsid w:val="00AC364F"/>
    <w:rPr>
      <w:lang w:val="en-GB"/>
    </w:rPr>
  </w:style>
  <w:style w:type="paragraph" w:customStyle="1" w:styleId="ASpacer">
    <w:name w:val="A_Spacer"/>
    <w:basedOn w:val="Normal-pool"/>
    <w:link w:val="ASpacerChar"/>
    <w:qFormat/>
    <w:rsid w:val="00AC364F"/>
    <w:rPr>
      <w:sz w:val="2"/>
    </w:rPr>
  </w:style>
  <w:style w:type="character" w:customStyle="1" w:styleId="ASpacerChar">
    <w:name w:val="A_Spacer Char"/>
    <w:basedOn w:val="Normal-poolChar"/>
    <w:link w:val="ASpacer"/>
    <w:rsid w:val="00AC364F"/>
    <w:rPr>
      <w:sz w:val="2"/>
      <w:lang w:val="en-GB"/>
    </w:rPr>
  </w:style>
  <w:style w:type="paragraph" w:customStyle="1" w:styleId="AATitle1">
    <w:name w:val="AA_Title1"/>
    <w:basedOn w:val="AATitle"/>
    <w:qFormat/>
    <w:rsid w:val="00AC364F"/>
    <w:rPr>
      <w:b w:val="0"/>
    </w:rPr>
  </w:style>
  <w:style w:type="paragraph" w:customStyle="1" w:styleId="Normalpool">
    <w:name w:val="Normal_pool"/>
    <w:link w:val="NormalpoolChar"/>
    <w:rsid w:val="00DD204E"/>
    <w:pPr>
      <w:tabs>
        <w:tab w:val="left" w:pos="1247"/>
        <w:tab w:val="left" w:pos="1814"/>
        <w:tab w:val="left" w:pos="2381"/>
        <w:tab w:val="left" w:pos="2948"/>
        <w:tab w:val="left" w:pos="3515"/>
        <w:tab w:val="left" w:pos="4082"/>
      </w:tabs>
    </w:pPr>
    <w:rPr>
      <w:lang w:val="fr-FR"/>
    </w:rPr>
  </w:style>
  <w:style w:type="character" w:customStyle="1" w:styleId="NormalpoolChar">
    <w:name w:val="Normal_pool Char"/>
    <w:link w:val="Normalpool"/>
    <w:locked/>
    <w:rsid w:val="00DD204E"/>
    <w:rPr>
      <w:lang w:val="fr-FR"/>
    </w:rPr>
  </w:style>
  <w:style w:type="character" w:styleId="Emphasis">
    <w:name w:val="Emphasis"/>
    <w:basedOn w:val="DefaultParagraphFont"/>
    <w:uiPriority w:val="20"/>
    <w:qFormat/>
    <w:rsid w:val="00DD204E"/>
    <w:rPr>
      <w:i/>
      <w:iCs/>
    </w:rPr>
  </w:style>
  <w:style w:type="character" w:customStyle="1" w:styleId="UnresolvedMention1">
    <w:name w:val="Unresolved Mention1"/>
    <w:basedOn w:val="DefaultParagraphFont"/>
    <w:uiPriority w:val="99"/>
    <w:semiHidden/>
    <w:unhideWhenUsed/>
    <w:rsid w:val="00DD204E"/>
    <w:rPr>
      <w:color w:val="605E5C"/>
      <w:shd w:val="clear" w:color="auto" w:fill="E1DFDD"/>
    </w:rPr>
  </w:style>
  <w:style w:type="character" w:styleId="UnresolvedMention">
    <w:name w:val="Unresolved Mention"/>
    <w:basedOn w:val="DefaultParagraphFont"/>
    <w:uiPriority w:val="99"/>
    <w:semiHidden/>
    <w:unhideWhenUsed/>
    <w:rsid w:val="00DD204E"/>
    <w:rPr>
      <w:color w:val="605E5C"/>
      <w:shd w:val="clear" w:color="auto" w:fill="E1DFDD"/>
    </w:rPr>
  </w:style>
  <w:style w:type="paragraph" w:styleId="EndnoteText">
    <w:name w:val="endnote text"/>
    <w:basedOn w:val="Normal"/>
    <w:link w:val="EndnoteTextChar"/>
    <w:semiHidden/>
    <w:unhideWhenUsed/>
    <w:rsid w:val="00DD204E"/>
  </w:style>
  <w:style w:type="character" w:customStyle="1" w:styleId="EndnoteTextChar">
    <w:name w:val="Endnote Text Char"/>
    <w:basedOn w:val="DefaultParagraphFont"/>
    <w:link w:val="EndnoteText"/>
    <w:semiHidden/>
    <w:rsid w:val="00DD204E"/>
    <w:rPr>
      <w:lang w:val="en-GB"/>
    </w:rPr>
  </w:style>
  <w:style w:type="character" w:styleId="EndnoteReference">
    <w:name w:val="endnote reference"/>
    <w:basedOn w:val="DefaultParagraphFont"/>
    <w:semiHidden/>
    <w:unhideWhenUsed/>
    <w:rsid w:val="00DD204E"/>
    <w:rPr>
      <w:vertAlign w:val="superscript"/>
    </w:rPr>
  </w:style>
  <w:style w:type="character" w:customStyle="1" w:styleId="FooterChar1">
    <w:name w:val="Footer Char1"/>
    <w:basedOn w:val="DefaultParagraphFont"/>
    <w:uiPriority w:val="99"/>
    <w:semiHidden/>
    <w:rsid w:val="00DD204E"/>
    <w:rPr>
      <w:lang w:val="en-GB"/>
    </w:rPr>
  </w:style>
  <w:style w:type="table" w:customStyle="1" w:styleId="Tabledocright1">
    <w:name w:val="Table_doc_right1"/>
    <w:basedOn w:val="TableNormal"/>
    <w:rsid w:val="00DD204E"/>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table" w:customStyle="1" w:styleId="Footertable1">
    <w:name w:val="Footer_table1"/>
    <w:basedOn w:val="TableNormal"/>
    <w:semiHidden/>
    <w:rsid w:val="00DD204E"/>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table" w:customStyle="1" w:styleId="TableGrid1">
    <w:name w:val="Table Grid1"/>
    <w:basedOn w:val="TableNormal"/>
    <w:next w:val="TableGrid"/>
    <w:uiPriority w:val="39"/>
    <w:rsid w:val="00DD2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ATable1">
    <w:name w:val="AA_Table1"/>
    <w:basedOn w:val="TableNormal"/>
    <w:semiHidden/>
    <w:rsid w:val="00DD204E"/>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character" w:styleId="Strong">
    <w:name w:val="Strong"/>
    <w:basedOn w:val="DefaultParagraphFont"/>
    <w:uiPriority w:val="22"/>
    <w:qFormat/>
    <w:rsid w:val="00DD204E"/>
    <w:rPr>
      <w:b/>
      <w:bCs/>
    </w:rPr>
  </w:style>
  <w:style w:type="character" w:customStyle="1" w:styleId="UnresolvedMention11">
    <w:name w:val="Unresolved Mention11"/>
    <w:basedOn w:val="DefaultParagraphFont"/>
    <w:uiPriority w:val="99"/>
    <w:semiHidden/>
    <w:unhideWhenUsed/>
    <w:rsid w:val="00DD204E"/>
    <w:rPr>
      <w:color w:val="605E5C"/>
      <w:shd w:val="clear" w:color="auto" w:fill="E1DFDD"/>
    </w:rPr>
  </w:style>
  <w:style w:type="character" w:customStyle="1" w:styleId="UnresolvedMention2">
    <w:name w:val="Unresolved Mention2"/>
    <w:basedOn w:val="DefaultParagraphFont"/>
    <w:uiPriority w:val="99"/>
    <w:semiHidden/>
    <w:unhideWhenUsed/>
    <w:rsid w:val="00DD204E"/>
    <w:rPr>
      <w:color w:val="605E5C"/>
      <w:shd w:val="clear" w:color="auto" w:fill="E1DFDD"/>
    </w:rPr>
  </w:style>
  <w:style w:type="character" w:customStyle="1" w:styleId="UnresolvedMention3">
    <w:name w:val="Unresolved Mention3"/>
    <w:basedOn w:val="DefaultParagraphFont"/>
    <w:uiPriority w:val="99"/>
    <w:semiHidden/>
    <w:unhideWhenUsed/>
    <w:rsid w:val="00DD204E"/>
    <w:rPr>
      <w:color w:val="605E5C"/>
      <w:shd w:val="clear" w:color="auto" w:fill="E1DFDD"/>
    </w:rPr>
  </w:style>
  <w:style w:type="character" w:customStyle="1" w:styleId="span11">
    <w:name w:val="span11"/>
    <w:basedOn w:val="DefaultParagraphFont"/>
    <w:rsid w:val="00DD204E"/>
  </w:style>
  <w:style w:type="character" w:customStyle="1" w:styleId="job-number">
    <w:name w:val="job-number"/>
    <w:basedOn w:val="DefaultParagraphFont"/>
    <w:rsid w:val="00747E32"/>
  </w:style>
  <w:style w:type="paragraph" w:customStyle="1" w:styleId="AText0">
    <w:name w:val="A_Text0"/>
    <w:basedOn w:val="AText"/>
    <w:next w:val="AText"/>
    <w:qFormat/>
    <w:rsid w:val="00CE2B5B"/>
    <w:pPr>
      <w:tabs>
        <w:tab w:val="clear" w:pos="1814"/>
        <w:tab w:val="clear" w:pos="2381"/>
        <w:tab w:val="clear" w:pos="2948"/>
        <w:tab w:val="clear" w:pos="3515"/>
        <w:tab w:val="clear" w:pos="4082"/>
        <w:tab w:val="left" w:pos="1871"/>
        <w:tab w:val="left" w:pos="2495"/>
        <w:tab w:val="left" w:pos="3119"/>
        <w:tab w:val="left" w:pos="3742"/>
        <w:tab w:val="left" w:pos="4366"/>
      </w:tabs>
      <w:spacing w:before="0"/>
    </w:pPr>
    <w:rPr>
      <w:rFonts w:eastAsia="Times New Roman"/>
      <w:lang w:val="en-US"/>
    </w:rPr>
  </w:style>
  <w:style w:type="character" w:styleId="Mention">
    <w:name w:val="Mention"/>
    <w:basedOn w:val="DefaultParagraphFont"/>
    <w:uiPriority w:val="99"/>
    <w:unhideWhenUsed/>
    <w:rsid w:val="00602B44"/>
    <w:rPr>
      <w:color w:val="2B579A"/>
      <w:shd w:val="clear" w:color="auto" w:fill="E1DFDD"/>
    </w:rPr>
  </w:style>
  <w:style w:type="character" w:customStyle="1" w:styleId="ListParagraphChar">
    <w:name w:val="List Paragraph Char"/>
    <w:link w:val="ListParagraph"/>
    <w:uiPriority w:val="34"/>
    <w:locked/>
    <w:rsid w:val="0036440B"/>
    <w:rPr>
      <w:lang w:val="en-GB"/>
    </w:rPr>
  </w:style>
  <w:style w:type="paragraph" w:customStyle="1" w:styleId="Default">
    <w:name w:val="Default"/>
    <w:rsid w:val="00F74CA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952517">
      <w:bodyDiv w:val="1"/>
      <w:marLeft w:val="0"/>
      <w:marRight w:val="0"/>
      <w:marTop w:val="0"/>
      <w:marBottom w:val="0"/>
      <w:divBdr>
        <w:top w:val="none" w:sz="0" w:space="0" w:color="auto"/>
        <w:left w:val="none" w:sz="0" w:space="0" w:color="auto"/>
        <w:bottom w:val="none" w:sz="0" w:space="0" w:color="auto"/>
        <w:right w:val="none" w:sz="0" w:space="0" w:color="auto"/>
      </w:divBdr>
    </w:div>
    <w:div w:id="40981948">
      <w:bodyDiv w:val="1"/>
      <w:marLeft w:val="0"/>
      <w:marRight w:val="0"/>
      <w:marTop w:val="0"/>
      <w:marBottom w:val="0"/>
      <w:divBdr>
        <w:top w:val="none" w:sz="0" w:space="0" w:color="auto"/>
        <w:left w:val="none" w:sz="0" w:space="0" w:color="auto"/>
        <w:bottom w:val="none" w:sz="0" w:space="0" w:color="auto"/>
        <w:right w:val="none" w:sz="0" w:space="0" w:color="auto"/>
      </w:divBdr>
    </w:div>
    <w:div w:id="171646360">
      <w:bodyDiv w:val="1"/>
      <w:marLeft w:val="0"/>
      <w:marRight w:val="0"/>
      <w:marTop w:val="0"/>
      <w:marBottom w:val="0"/>
      <w:divBdr>
        <w:top w:val="none" w:sz="0" w:space="0" w:color="auto"/>
        <w:left w:val="none" w:sz="0" w:space="0" w:color="auto"/>
        <w:bottom w:val="none" w:sz="0" w:space="0" w:color="auto"/>
        <w:right w:val="none" w:sz="0" w:space="0" w:color="auto"/>
      </w:divBdr>
    </w:div>
    <w:div w:id="171838267">
      <w:bodyDiv w:val="1"/>
      <w:marLeft w:val="0"/>
      <w:marRight w:val="0"/>
      <w:marTop w:val="0"/>
      <w:marBottom w:val="0"/>
      <w:divBdr>
        <w:top w:val="none" w:sz="0" w:space="0" w:color="auto"/>
        <w:left w:val="none" w:sz="0" w:space="0" w:color="auto"/>
        <w:bottom w:val="none" w:sz="0" w:space="0" w:color="auto"/>
        <w:right w:val="none" w:sz="0" w:space="0" w:color="auto"/>
      </w:divBdr>
    </w:div>
    <w:div w:id="212232601">
      <w:bodyDiv w:val="1"/>
      <w:marLeft w:val="0"/>
      <w:marRight w:val="0"/>
      <w:marTop w:val="0"/>
      <w:marBottom w:val="0"/>
      <w:divBdr>
        <w:top w:val="none" w:sz="0" w:space="0" w:color="auto"/>
        <w:left w:val="none" w:sz="0" w:space="0" w:color="auto"/>
        <w:bottom w:val="none" w:sz="0" w:space="0" w:color="auto"/>
        <w:right w:val="none" w:sz="0" w:space="0" w:color="auto"/>
      </w:divBdr>
    </w:div>
    <w:div w:id="262617499">
      <w:bodyDiv w:val="1"/>
      <w:marLeft w:val="0"/>
      <w:marRight w:val="0"/>
      <w:marTop w:val="0"/>
      <w:marBottom w:val="0"/>
      <w:divBdr>
        <w:top w:val="none" w:sz="0" w:space="0" w:color="auto"/>
        <w:left w:val="none" w:sz="0" w:space="0" w:color="auto"/>
        <w:bottom w:val="none" w:sz="0" w:space="0" w:color="auto"/>
        <w:right w:val="none" w:sz="0" w:space="0" w:color="auto"/>
      </w:divBdr>
    </w:div>
    <w:div w:id="273174426">
      <w:bodyDiv w:val="1"/>
      <w:marLeft w:val="0"/>
      <w:marRight w:val="0"/>
      <w:marTop w:val="0"/>
      <w:marBottom w:val="0"/>
      <w:divBdr>
        <w:top w:val="none" w:sz="0" w:space="0" w:color="auto"/>
        <w:left w:val="none" w:sz="0" w:space="0" w:color="auto"/>
        <w:bottom w:val="none" w:sz="0" w:space="0" w:color="auto"/>
        <w:right w:val="none" w:sz="0" w:space="0" w:color="auto"/>
      </w:divBdr>
      <w:divsChild>
        <w:div w:id="635918022">
          <w:marLeft w:val="0"/>
          <w:marRight w:val="0"/>
          <w:marTop w:val="0"/>
          <w:marBottom w:val="0"/>
          <w:divBdr>
            <w:top w:val="none" w:sz="0" w:space="0" w:color="auto"/>
            <w:left w:val="none" w:sz="0" w:space="0" w:color="auto"/>
            <w:bottom w:val="none" w:sz="0" w:space="0" w:color="auto"/>
            <w:right w:val="none" w:sz="0" w:space="0" w:color="auto"/>
          </w:divBdr>
          <w:divsChild>
            <w:div w:id="1726485650">
              <w:marLeft w:val="0"/>
              <w:marRight w:val="0"/>
              <w:marTop w:val="0"/>
              <w:marBottom w:val="0"/>
              <w:divBdr>
                <w:top w:val="none" w:sz="0" w:space="0" w:color="auto"/>
                <w:left w:val="none" w:sz="0" w:space="0" w:color="auto"/>
                <w:bottom w:val="none" w:sz="0" w:space="0" w:color="auto"/>
                <w:right w:val="none" w:sz="0" w:space="0" w:color="auto"/>
              </w:divBdr>
              <w:divsChild>
                <w:div w:id="128465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42250">
      <w:bodyDiv w:val="1"/>
      <w:marLeft w:val="0"/>
      <w:marRight w:val="0"/>
      <w:marTop w:val="0"/>
      <w:marBottom w:val="0"/>
      <w:divBdr>
        <w:top w:val="none" w:sz="0" w:space="0" w:color="auto"/>
        <w:left w:val="none" w:sz="0" w:space="0" w:color="auto"/>
        <w:bottom w:val="none" w:sz="0" w:space="0" w:color="auto"/>
        <w:right w:val="none" w:sz="0" w:space="0" w:color="auto"/>
      </w:divBdr>
    </w:div>
    <w:div w:id="308631779">
      <w:bodyDiv w:val="1"/>
      <w:marLeft w:val="0"/>
      <w:marRight w:val="0"/>
      <w:marTop w:val="0"/>
      <w:marBottom w:val="0"/>
      <w:divBdr>
        <w:top w:val="none" w:sz="0" w:space="0" w:color="auto"/>
        <w:left w:val="none" w:sz="0" w:space="0" w:color="auto"/>
        <w:bottom w:val="none" w:sz="0" w:space="0" w:color="auto"/>
        <w:right w:val="none" w:sz="0" w:space="0" w:color="auto"/>
      </w:divBdr>
    </w:div>
    <w:div w:id="333725324">
      <w:bodyDiv w:val="1"/>
      <w:marLeft w:val="0"/>
      <w:marRight w:val="0"/>
      <w:marTop w:val="0"/>
      <w:marBottom w:val="0"/>
      <w:divBdr>
        <w:top w:val="none" w:sz="0" w:space="0" w:color="auto"/>
        <w:left w:val="none" w:sz="0" w:space="0" w:color="auto"/>
        <w:bottom w:val="none" w:sz="0" w:space="0" w:color="auto"/>
        <w:right w:val="none" w:sz="0" w:space="0" w:color="auto"/>
      </w:divBdr>
    </w:div>
    <w:div w:id="390159472">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395787760">
      <w:bodyDiv w:val="1"/>
      <w:marLeft w:val="0"/>
      <w:marRight w:val="0"/>
      <w:marTop w:val="0"/>
      <w:marBottom w:val="0"/>
      <w:divBdr>
        <w:top w:val="none" w:sz="0" w:space="0" w:color="auto"/>
        <w:left w:val="none" w:sz="0" w:space="0" w:color="auto"/>
        <w:bottom w:val="none" w:sz="0" w:space="0" w:color="auto"/>
        <w:right w:val="none" w:sz="0" w:space="0" w:color="auto"/>
      </w:divBdr>
    </w:div>
    <w:div w:id="505436739">
      <w:bodyDiv w:val="1"/>
      <w:marLeft w:val="0"/>
      <w:marRight w:val="0"/>
      <w:marTop w:val="0"/>
      <w:marBottom w:val="0"/>
      <w:divBdr>
        <w:top w:val="none" w:sz="0" w:space="0" w:color="auto"/>
        <w:left w:val="none" w:sz="0" w:space="0" w:color="auto"/>
        <w:bottom w:val="none" w:sz="0" w:space="0" w:color="auto"/>
        <w:right w:val="none" w:sz="0" w:space="0" w:color="auto"/>
      </w:divBdr>
    </w:div>
    <w:div w:id="529681894">
      <w:bodyDiv w:val="1"/>
      <w:marLeft w:val="0"/>
      <w:marRight w:val="0"/>
      <w:marTop w:val="0"/>
      <w:marBottom w:val="0"/>
      <w:divBdr>
        <w:top w:val="none" w:sz="0" w:space="0" w:color="auto"/>
        <w:left w:val="none" w:sz="0" w:space="0" w:color="auto"/>
        <w:bottom w:val="none" w:sz="0" w:space="0" w:color="auto"/>
        <w:right w:val="none" w:sz="0" w:space="0" w:color="auto"/>
      </w:divBdr>
    </w:div>
    <w:div w:id="585774767">
      <w:bodyDiv w:val="1"/>
      <w:marLeft w:val="0"/>
      <w:marRight w:val="0"/>
      <w:marTop w:val="0"/>
      <w:marBottom w:val="0"/>
      <w:divBdr>
        <w:top w:val="none" w:sz="0" w:space="0" w:color="auto"/>
        <w:left w:val="none" w:sz="0" w:space="0" w:color="auto"/>
        <w:bottom w:val="none" w:sz="0" w:space="0" w:color="auto"/>
        <w:right w:val="none" w:sz="0" w:space="0" w:color="auto"/>
      </w:divBdr>
    </w:div>
    <w:div w:id="614361271">
      <w:bodyDiv w:val="1"/>
      <w:marLeft w:val="0"/>
      <w:marRight w:val="0"/>
      <w:marTop w:val="0"/>
      <w:marBottom w:val="0"/>
      <w:divBdr>
        <w:top w:val="none" w:sz="0" w:space="0" w:color="auto"/>
        <w:left w:val="none" w:sz="0" w:space="0" w:color="auto"/>
        <w:bottom w:val="none" w:sz="0" w:space="0" w:color="auto"/>
        <w:right w:val="none" w:sz="0" w:space="0" w:color="auto"/>
      </w:divBdr>
    </w:div>
    <w:div w:id="786655460">
      <w:bodyDiv w:val="1"/>
      <w:marLeft w:val="0"/>
      <w:marRight w:val="0"/>
      <w:marTop w:val="0"/>
      <w:marBottom w:val="0"/>
      <w:divBdr>
        <w:top w:val="none" w:sz="0" w:space="0" w:color="auto"/>
        <w:left w:val="none" w:sz="0" w:space="0" w:color="auto"/>
        <w:bottom w:val="none" w:sz="0" w:space="0" w:color="auto"/>
        <w:right w:val="none" w:sz="0" w:space="0" w:color="auto"/>
      </w:divBdr>
    </w:div>
    <w:div w:id="811943248">
      <w:bodyDiv w:val="1"/>
      <w:marLeft w:val="0"/>
      <w:marRight w:val="0"/>
      <w:marTop w:val="0"/>
      <w:marBottom w:val="0"/>
      <w:divBdr>
        <w:top w:val="none" w:sz="0" w:space="0" w:color="auto"/>
        <w:left w:val="none" w:sz="0" w:space="0" w:color="auto"/>
        <w:bottom w:val="none" w:sz="0" w:space="0" w:color="auto"/>
        <w:right w:val="none" w:sz="0" w:space="0" w:color="auto"/>
      </w:divBdr>
    </w:div>
    <w:div w:id="893658229">
      <w:bodyDiv w:val="1"/>
      <w:marLeft w:val="0"/>
      <w:marRight w:val="0"/>
      <w:marTop w:val="0"/>
      <w:marBottom w:val="0"/>
      <w:divBdr>
        <w:top w:val="none" w:sz="0" w:space="0" w:color="auto"/>
        <w:left w:val="none" w:sz="0" w:space="0" w:color="auto"/>
        <w:bottom w:val="none" w:sz="0" w:space="0" w:color="auto"/>
        <w:right w:val="none" w:sz="0" w:space="0" w:color="auto"/>
      </w:divBdr>
    </w:div>
    <w:div w:id="949553360">
      <w:bodyDiv w:val="1"/>
      <w:marLeft w:val="0"/>
      <w:marRight w:val="0"/>
      <w:marTop w:val="0"/>
      <w:marBottom w:val="0"/>
      <w:divBdr>
        <w:top w:val="none" w:sz="0" w:space="0" w:color="auto"/>
        <w:left w:val="none" w:sz="0" w:space="0" w:color="auto"/>
        <w:bottom w:val="none" w:sz="0" w:space="0" w:color="auto"/>
        <w:right w:val="none" w:sz="0" w:space="0" w:color="auto"/>
      </w:divBdr>
    </w:div>
    <w:div w:id="1019819004">
      <w:bodyDiv w:val="1"/>
      <w:marLeft w:val="0"/>
      <w:marRight w:val="0"/>
      <w:marTop w:val="0"/>
      <w:marBottom w:val="0"/>
      <w:divBdr>
        <w:top w:val="none" w:sz="0" w:space="0" w:color="auto"/>
        <w:left w:val="none" w:sz="0" w:space="0" w:color="auto"/>
        <w:bottom w:val="none" w:sz="0" w:space="0" w:color="auto"/>
        <w:right w:val="none" w:sz="0" w:space="0" w:color="auto"/>
      </w:divBdr>
    </w:div>
    <w:div w:id="1025909603">
      <w:bodyDiv w:val="1"/>
      <w:marLeft w:val="0"/>
      <w:marRight w:val="0"/>
      <w:marTop w:val="0"/>
      <w:marBottom w:val="0"/>
      <w:divBdr>
        <w:top w:val="none" w:sz="0" w:space="0" w:color="auto"/>
        <w:left w:val="none" w:sz="0" w:space="0" w:color="auto"/>
        <w:bottom w:val="none" w:sz="0" w:space="0" w:color="auto"/>
        <w:right w:val="none" w:sz="0" w:space="0" w:color="auto"/>
      </w:divBdr>
    </w:div>
    <w:div w:id="1030451147">
      <w:bodyDiv w:val="1"/>
      <w:marLeft w:val="0"/>
      <w:marRight w:val="0"/>
      <w:marTop w:val="0"/>
      <w:marBottom w:val="0"/>
      <w:divBdr>
        <w:top w:val="none" w:sz="0" w:space="0" w:color="auto"/>
        <w:left w:val="none" w:sz="0" w:space="0" w:color="auto"/>
        <w:bottom w:val="none" w:sz="0" w:space="0" w:color="auto"/>
        <w:right w:val="none" w:sz="0" w:space="0" w:color="auto"/>
      </w:divBdr>
    </w:div>
    <w:div w:id="1066881896">
      <w:bodyDiv w:val="1"/>
      <w:marLeft w:val="0"/>
      <w:marRight w:val="0"/>
      <w:marTop w:val="0"/>
      <w:marBottom w:val="0"/>
      <w:divBdr>
        <w:top w:val="none" w:sz="0" w:space="0" w:color="auto"/>
        <w:left w:val="none" w:sz="0" w:space="0" w:color="auto"/>
        <w:bottom w:val="none" w:sz="0" w:space="0" w:color="auto"/>
        <w:right w:val="none" w:sz="0" w:space="0" w:color="auto"/>
      </w:divBdr>
    </w:div>
    <w:div w:id="1148667822">
      <w:bodyDiv w:val="1"/>
      <w:marLeft w:val="0"/>
      <w:marRight w:val="0"/>
      <w:marTop w:val="0"/>
      <w:marBottom w:val="0"/>
      <w:divBdr>
        <w:top w:val="none" w:sz="0" w:space="0" w:color="auto"/>
        <w:left w:val="none" w:sz="0" w:space="0" w:color="auto"/>
        <w:bottom w:val="none" w:sz="0" w:space="0" w:color="auto"/>
        <w:right w:val="none" w:sz="0" w:space="0" w:color="auto"/>
      </w:divBdr>
    </w:div>
    <w:div w:id="1164011351">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252393980">
      <w:bodyDiv w:val="1"/>
      <w:marLeft w:val="0"/>
      <w:marRight w:val="0"/>
      <w:marTop w:val="0"/>
      <w:marBottom w:val="0"/>
      <w:divBdr>
        <w:top w:val="none" w:sz="0" w:space="0" w:color="auto"/>
        <w:left w:val="none" w:sz="0" w:space="0" w:color="auto"/>
        <w:bottom w:val="none" w:sz="0" w:space="0" w:color="auto"/>
        <w:right w:val="none" w:sz="0" w:space="0" w:color="auto"/>
      </w:divBdr>
    </w:div>
    <w:div w:id="1272124462">
      <w:bodyDiv w:val="1"/>
      <w:marLeft w:val="0"/>
      <w:marRight w:val="0"/>
      <w:marTop w:val="0"/>
      <w:marBottom w:val="0"/>
      <w:divBdr>
        <w:top w:val="none" w:sz="0" w:space="0" w:color="auto"/>
        <w:left w:val="none" w:sz="0" w:space="0" w:color="auto"/>
        <w:bottom w:val="none" w:sz="0" w:space="0" w:color="auto"/>
        <w:right w:val="none" w:sz="0" w:space="0" w:color="auto"/>
      </w:divBdr>
    </w:div>
    <w:div w:id="1277635689">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348754848">
      <w:bodyDiv w:val="1"/>
      <w:marLeft w:val="0"/>
      <w:marRight w:val="0"/>
      <w:marTop w:val="0"/>
      <w:marBottom w:val="0"/>
      <w:divBdr>
        <w:top w:val="none" w:sz="0" w:space="0" w:color="auto"/>
        <w:left w:val="none" w:sz="0" w:space="0" w:color="auto"/>
        <w:bottom w:val="none" w:sz="0" w:space="0" w:color="auto"/>
        <w:right w:val="none" w:sz="0" w:space="0" w:color="auto"/>
      </w:divBdr>
    </w:div>
    <w:div w:id="1371107949">
      <w:bodyDiv w:val="1"/>
      <w:marLeft w:val="0"/>
      <w:marRight w:val="0"/>
      <w:marTop w:val="0"/>
      <w:marBottom w:val="0"/>
      <w:divBdr>
        <w:top w:val="none" w:sz="0" w:space="0" w:color="auto"/>
        <w:left w:val="none" w:sz="0" w:space="0" w:color="auto"/>
        <w:bottom w:val="none" w:sz="0" w:space="0" w:color="auto"/>
        <w:right w:val="none" w:sz="0" w:space="0" w:color="auto"/>
      </w:divBdr>
    </w:div>
    <w:div w:id="1375420578">
      <w:bodyDiv w:val="1"/>
      <w:marLeft w:val="0"/>
      <w:marRight w:val="0"/>
      <w:marTop w:val="0"/>
      <w:marBottom w:val="0"/>
      <w:divBdr>
        <w:top w:val="none" w:sz="0" w:space="0" w:color="auto"/>
        <w:left w:val="none" w:sz="0" w:space="0" w:color="auto"/>
        <w:bottom w:val="none" w:sz="0" w:space="0" w:color="auto"/>
        <w:right w:val="none" w:sz="0" w:space="0" w:color="auto"/>
      </w:divBdr>
    </w:div>
    <w:div w:id="1427263912">
      <w:bodyDiv w:val="1"/>
      <w:marLeft w:val="0"/>
      <w:marRight w:val="0"/>
      <w:marTop w:val="0"/>
      <w:marBottom w:val="0"/>
      <w:divBdr>
        <w:top w:val="none" w:sz="0" w:space="0" w:color="auto"/>
        <w:left w:val="none" w:sz="0" w:space="0" w:color="auto"/>
        <w:bottom w:val="none" w:sz="0" w:space="0" w:color="auto"/>
        <w:right w:val="none" w:sz="0" w:space="0" w:color="auto"/>
      </w:divBdr>
    </w:div>
    <w:div w:id="1511993813">
      <w:bodyDiv w:val="1"/>
      <w:marLeft w:val="0"/>
      <w:marRight w:val="0"/>
      <w:marTop w:val="0"/>
      <w:marBottom w:val="0"/>
      <w:divBdr>
        <w:top w:val="none" w:sz="0" w:space="0" w:color="auto"/>
        <w:left w:val="none" w:sz="0" w:space="0" w:color="auto"/>
        <w:bottom w:val="none" w:sz="0" w:space="0" w:color="auto"/>
        <w:right w:val="none" w:sz="0" w:space="0" w:color="auto"/>
      </w:divBdr>
    </w:div>
    <w:div w:id="1544825979">
      <w:bodyDiv w:val="1"/>
      <w:marLeft w:val="0"/>
      <w:marRight w:val="0"/>
      <w:marTop w:val="0"/>
      <w:marBottom w:val="0"/>
      <w:divBdr>
        <w:top w:val="none" w:sz="0" w:space="0" w:color="auto"/>
        <w:left w:val="none" w:sz="0" w:space="0" w:color="auto"/>
        <w:bottom w:val="none" w:sz="0" w:space="0" w:color="auto"/>
        <w:right w:val="none" w:sz="0" w:space="0" w:color="auto"/>
      </w:divBdr>
    </w:div>
    <w:div w:id="1612930986">
      <w:bodyDiv w:val="1"/>
      <w:marLeft w:val="0"/>
      <w:marRight w:val="0"/>
      <w:marTop w:val="0"/>
      <w:marBottom w:val="0"/>
      <w:divBdr>
        <w:top w:val="none" w:sz="0" w:space="0" w:color="auto"/>
        <w:left w:val="none" w:sz="0" w:space="0" w:color="auto"/>
        <w:bottom w:val="none" w:sz="0" w:space="0" w:color="auto"/>
        <w:right w:val="none" w:sz="0" w:space="0" w:color="auto"/>
      </w:divBdr>
    </w:div>
    <w:div w:id="1717385117">
      <w:bodyDiv w:val="1"/>
      <w:marLeft w:val="0"/>
      <w:marRight w:val="0"/>
      <w:marTop w:val="0"/>
      <w:marBottom w:val="0"/>
      <w:divBdr>
        <w:top w:val="none" w:sz="0" w:space="0" w:color="auto"/>
        <w:left w:val="none" w:sz="0" w:space="0" w:color="auto"/>
        <w:bottom w:val="none" w:sz="0" w:space="0" w:color="auto"/>
        <w:right w:val="none" w:sz="0" w:space="0" w:color="auto"/>
      </w:divBdr>
    </w:div>
    <w:div w:id="1750888657">
      <w:bodyDiv w:val="1"/>
      <w:marLeft w:val="0"/>
      <w:marRight w:val="0"/>
      <w:marTop w:val="0"/>
      <w:marBottom w:val="0"/>
      <w:divBdr>
        <w:top w:val="none" w:sz="0" w:space="0" w:color="auto"/>
        <w:left w:val="none" w:sz="0" w:space="0" w:color="auto"/>
        <w:bottom w:val="none" w:sz="0" w:space="0" w:color="auto"/>
        <w:right w:val="none" w:sz="0" w:space="0" w:color="auto"/>
      </w:divBdr>
    </w:div>
    <w:div w:id="1787888077">
      <w:bodyDiv w:val="1"/>
      <w:marLeft w:val="0"/>
      <w:marRight w:val="0"/>
      <w:marTop w:val="0"/>
      <w:marBottom w:val="0"/>
      <w:divBdr>
        <w:top w:val="none" w:sz="0" w:space="0" w:color="auto"/>
        <w:left w:val="none" w:sz="0" w:space="0" w:color="auto"/>
        <w:bottom w:val="none" w:sz="0" w:space="0" w:color="auto"/>
        <w:right w:val="none" w:sz="0" w:space="0" w:color="auto"/>
      </w:divBdr>
    </w:div>
    <w:div w:id="1832943539">
      <w:bodyDiv w:val="1"/>
      <w:marLeft w:val="0"/>
      <w:marRight w:val="0"/>
      <w:marTop w:val="0"/>
      <w:marBottom w:val="0"/>
      <w:divBdr>
        <w:top w:val="none" w:sz="0" w:space="0" w:color="auto"/>
        <w:left w:val="none" w:sz="0" w:space="0" w:color="auto"/>
        <w:bottom w:val="none" w:sz="0" w:space="0" w:color="auto"/>
        <w:right w:val="none" w:sz="0" w:space="0" w:color="auto"/>
      </w:divBdr>
    </w:div>
    <w:div w:id="1874145322">
      <w:bodyDiv w:val="1"/>
      <w:marLeft w:val="0"/>
      <w:marRight w:val="0"/>
      <w:marTop w:val="0"/>
      <w:marBottom w:val="0"/>
      <w:divBdr>
        <w:top w:val="none" w:sz="0" w:space="0" w:color="auto"/>
        <w:left w:val="none" w:sz="0" w:space="0" w:color="auto"/>
        <w:bottom w:val="none" w:sz="0" w:space="0" w:color="auto"/>
        <w:right w:val="none" w:sz="0" w:space="0" w:color="auto"/>
      </w:divBdr>
    </w:div>
    <w:div w:id="2023621878">
      <w:bodyDiv w:val="1"/>
      <w:marLeft w:val="0"/>
      <w:marRight w:val="0"/>
      <w:marTop w:val="0"/>
      <w:marBottom w:val="0"/>
      <w:divBdr>
        <w:top w:val="none" w:sz="0" w:space="0" w:color="auto"/>
        <w:left w:val="none" w:sz="0" w:space="0" w:color="auto"/>
        <w:bottom w:val="none" w:sz="0" w:space="0" w:color="auto"/>
        <w:right w:val="none" w:sz="0" w:space="0" w:color="auto"/>
      </w:divBdr>
    </w:div>
    <w:div w:id="2058702944">
      <w:bodyDiv w:val="1"/>
      <w:marLeft w:val="0"/>
      <w:marRight w:val="0"/>
      <w:marTop w:val="0"/>
      <w:marBottom w:val="0"/>
      <w:divBdr>
        <w:top w:val="none" w:sz="0" w:space="0" w:color="auto"/>
        <w:left w:val="none" w:sz="0" w:space="0" w:color="auto"/>
        <w:bottom w:val="none" w:sz="0" w:space="0" w:color="auto"/>
        <w:right w:val="none" w:sz="0" w:space="0" w:color="auto"/>
      </w:divBdr>
    </w:div>
    <w:div w:id="2063746368">
      <w:bodyDiv w:val="1"/>
      <w:marLeft w:val="0"/>
      <w:marRight w:val="0"/>
      <w:marTop w:val="0"/>
      <w:marBottom w:val="0"/>
      <w:divBdr>
        <w:top w:val="none" w:sz="0" w:space="0" w:color="auto"/>
        <w:left w:val="none" w:sz="0" w:space="0" w:color="auto"/>
        <w:bottom w:val="none" w:sz="0" w:space="0" w:color="auto"/>
        <w:right w:val="none" w:sz="0" w:space="0" w:color="auto"/>
      </w:divBdr>
    </w:div>
    <w:div w:id="2090341648">
      <w:bodyDiv w:val="1"/>
      <w:marLeft w:val="0"/>
      <w:marRight w:val="0"/>
      <w:marTop w:val="0"/>
      <w:marBottom w:val="0"/>
      <w:divBdr>
        <w:top w:val="none" w:sz="0" w:space="0" w:color="auto"/>
        <w:left w:val="none" w:sz="0" w:space="0" w:color="auto"/>
        <w:bottom w:val="none" w:sz="0" w:space="0" w:color="auto"/>
        <w:right w:val="none" w:sz="0" w:space="0" w:color="auto"/>
      </w:divBdr>
      <w:divsChild>
        <w:div w:id="1382746390">
          <w:marLeft w:val="0"/>
          <w:marRight w:val="0"/>
          <w:marTop w:val="0"/>
          <w:marBottom w:val="0"/>
          <w:divBdr>
            <w:top w:val="none" w:sz="0" w:space="0" w:color="auto"/>
            <w:left w:val="none" w:sz="0" w:space="0" w:color="auto"/>
            <w:bottom w:val="none" w:sz="0" w:space="0" w:color="auto"/>
            <w:right w:val="none" w:sz="0" w:space="0" w:color="auto"/>
          </w:divBdr>
          <w:divsChild>
            <w:div w:id="60576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89269">
      <w:bodyDiv w:val="1"/>
      <w:marLeft w:val="0"/>
      <w:marRight w:val="0"/>
      <w:marTop w:val="0"/>
      <w:marBottom w:val="0"/>
      <w:divBdr>
        <w:top w:val="none" w:sz="0" w:space="0" w:color="auto"/>
        <w:left w:val="none" w:sz="0" w:space="0" w:color="auto"/>
        <w:bottom w:val="none" w:sz="0" w:space="0" w:color="auto"/>
        <w:right w:val="none" w:sz="0" w:space="0" w:color="auto"/>
      </w:divBdr>
    </w:div>
    <w:div w:id="2111312102">
      <w:bodyDiv w:val="1"/>
      <w:marLeft w:val="0"/>
      <w:marRight w:val="0"/>
      <w:marTop w:val="0"/>
      <w:marBottom w:val="0"/>
      <w:divBdr>
        <w:top w:val="none" w:sz="0" w:space="0" w:color="auto"/>
        <w:left w:val="none" w:sz="0" w:space="0" w:color="auto"/>
        <w:bottom w:val="none" w:sz="0" w:space="0" w:color="auto"/>
        <w:right w:val="none" w:sz="0" w:space="0" w:color="auto"/>
      </w:divBdr>
      <w:divsChild>
        <w:div w:id="623467468">
          <w:marLeft w:val="0"/>
          <w:marRight w:val="0"/>
          <w:marTop w:val="0"/>
          <w:marBottom w:val="0"/>
          <w:divBdr>
            <w:top w:val="none" w:sz="0" w:space="0" w:color="auto"/>
            <w:left w:val="none" w:sz="0" w:space="0" w:color="auto"/>
            <w:bottom w:val="none" w:sz="0" w:space="0" w:color="auto"/>
            <w:right w:val="none" w:sz="0" w:space="0" w:color="auto"/>
          </w:divBdr>
          <w:divsChild>
            <w:div w:id="139100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zone.unep.org/system/files/documents/TEAP-May2026-Progress-Report-vol1.pdf" TargetMode="External"/><Relationship Id="rId21" Type="http://schemas.openxmlformats.org/officeDocument/2006/relationships/hyperlink" Target="https://ozone.unep.org/system/files/documents/TEAP-DecisionXXXVII6-replenishment-TF-report-May2026-RTF-report.pdf" TargetMode="External"/><Relationship Id="rId42" Type="http://schemas.openxmlformats.org/officeDocument/2006/relationships/hyperlink" Target="https://ozone.unep.org/system/files/documents/TEAP-May2026-Progress-Report-vol1.pdf" TargetMode="External"/><Relationship Id="rId47" Type="http://schemas.openxmlformats.org/officeDocument/2006/relationships/hyperlink" Target="https://ozone.unep.org/system/files/documents/OEWG-48-2E.pdf" TargetMode="External"/><Relationship Id="rId63" Type="http://schemas.openxmlformats.org/officeDocument/2006/relationships/hyperlink" Target="https://ozone.unep.org/system/files/documents/OEWG-48-2-Add-2E-Advance-Unedited.pdf" TargetMode="External"/><Relationship Id="rId68"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zone.unep.org/system/files/documents/OEWG-48-2E.pdf" TargetMode="External"/><Relationship Id="rId29" Type="http://schemas.openxmlformats.org/officeDocument/2006/relationships/hyperlink" Target="https://ozone.unep.org/system/files/documents/OEWG-48-2-Add-1E.pdf" TargetMode="External"/><Relationship Id="rId11" Type="http://schemas.openxmlformats.org/officeDocument/2006/relationships/image" Target="media/image1.png"/><Relationship Id="rId24" Type="http://schemas.openxmlformats.org/officeDocument/2006/relationships/hyperlink" Target="https://ozone.unep.org/system/files/documents/OEWG-48-2E.pdf" TargetMode="External"/><Relationship Id="rId32" Type="http://schemas.openxmlformats.org/officeDocument/2006/relationships/hyperlink" Target="https://ozone.unep.org/system/files/documents/OEWG-48-2E.pdf" TargetMode="External"/><Relationship Id="rId37" Type="http://schemas.openxmlformats.org/officeDocument/2006/relationships/hyperlink" Target="https://ozone.unep.org/system/files/documents/TEAP-May2025-Progress-Report-vol1.pdf" TargetMode="External"/><Relationship Id="rId40" Type="http://schemas.openxmlformats.org/officeDocument/2006/relationships/hyperlink" Target="https://ozone.unep.org/system/files/documents/OEWG-48-2E.pdf" TargetMode="External"/><Relationship Id="rId45" Type="http://schemas.openxmlformats.org/officeDocument/2006/relationships/hyperlink" Target="https://ozone.unep.org/node/1941" TargetMode="External"/><Relationship Id="rId53" Type="http://schemas.openxmlformats.org/officeDocument/2006/relationships/hyperlink" Target="https://ozone.unep.org/system/files/documents/OEWG-48-2E.pdf" TargetMode="External"/><Relationship Id="rId58" Type="http://schemas.openxmlformats.org/officeDocument/2006/relationships/hyperlink" Target="https://ozone.unep.org/system/files/documents/MOP-37-9E.pdf" TargetMode="External"/><Relationship Id="rId66"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ozone.unep.org/system/files/documents/OEWG-48-2E.pdf" TargetMode="External"/><Relationship Id="rId19" Type="http://schemas.openxmlformats.org/officeDocument/2006/relationships/hyperlink" Target="https://ozone.unep.org/system/files/documents/OEWG-48-2E.pdf" TargetMode="External"/><Relationship Id="rId14" Type="http://schemas.openxmlformats.org/officeDocument/2006/relationships/footer" Target="footer1.xml"/><Relationship Id="rId22" Type="http://schemas.openxmlformats.org/officeDocument/2006/relationships/hyperlink" Target="https://ozone.unep.org/system/files/documents/OEWG-48-2-Add-1E.pdf" TargetMode="External"/><Relationship Id="rId27" Type="http://schemas.openxmlformats.org/officeDocument/2006/relationships/hyperlink" Target="https://ozone.unep.org/system/files/documents/Practical-guide-on-TBM-of-MP-controlled-substances%26equipment_11July2026_draft-for-review.pdf" TargetMode="External"/><Relationship Id="rId30" Type="http://schemas.openxmlformats.org/officeDocument/2006/relationships/hyperlink" Target="https://ozone.unep.org/system/files/documents/TEAP-May2026-Progress-Report-vol1.pdf" TargetMode="External"/><Relationship Id="rId35" Type="http://schemas.openxmlformats.org/officeDocument/2006/relationships/hyperlink" Target="https://ozone.unep.org/system/files/documents/MOP-37-9E.pdf" TargetMode="External"/><Relationship Id="rId43" Type="http://schemas.openxmlformats.org/officeDocument/2006/relationships/hyperlink" Target="https://ozone.unep.org/system/files/documents/OEWG-48-2E.pdf" TargetMode="External"/><Relationship Id="rId48" Type="http://schemas.openxmlformats.org/officeDocument/2006/relationships/hyperlink" Target="https://ozone.unep.org/system/files/documents/OEWG-48-2-Add-1E.pdf" TargetMode="External"/><Relationship Id="rId56" Type="http://schemas.openxmlformats.org/officeDocument/2006/relationships/hyperlink" Target="https://ozone.unep.org/system/files/documents/OEWG-48-2E.pdf" TargetMode="External"/><Relationship Id="rId64" Type="http://schemas.openxmlformats.org/officeDocument/2006/relationships/header" Target="header4.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ozone.unep.org/system/files/documents/MOP-37-2-Add-1E.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ozone.unep.org/system/files/documents/OEWG-48-1E.pdf" TargetMode="External"/><Relationship Id="rId25" Type="http://schemas.openxmlformats.org/officeDocument/2006/relationships/hyperlink" Target="https://ozone.unep.org/system/files/documents/OEWG-48-2-Add-1E.pdf" TargetMode="External"/><Relationship Id="rId33" Type="http://schemas.openxmlformats.org/officeDocument/2006/relationships/hyperlink" Target="https://ozone.unep.org/system/files/documents/OEWG-48-2-Add-1E.pdf" TargetMode="External"/><Relationship Id="rId38" Type="http://schemas.openxmlformats.org/officeDocument/2006/relationships/hyperlink" Target="https://ozone.unep.org/system/files/documents/OEWG-47-2E.pdf" TargetMode="External"/><Relationship Id="rId46" Type="http://schemas.openxmlformats.org/officeDocument/2006/relationships/hyperlink" Target="https://ozone.unep.org/system/files/documents/TEAP-May2026-Progress-Report-vol1.pdf" TargetMode="External"/><Relationship Id="rId59" Type="http://schemas.openxmlformats.org/officeDocument/2006/relationships/hyperlink" Target="https://ozone.unep.org/system/files/documents/MOP-37-7E.pdf" TargetMode="External"/><Relationship Id="rId67" Type="http://schemas.openxmlformats.org/officeDocument/2006/relationships/header" Target="header6.xml"/><Relationship Id="rId20" Type="http://schemas.openxmlformats.org/officeDocument/2006/relationships/hyperlink" Target="https://ozone.unep.org/system/files/documents/OEWG-48-2-Add-1E.pdf" TargetMode="External"/><Relationship Id="rId41" Type="http://schemas.openxmlformats.org/officeDocument/2006/relationships/hyperlink" Target="https://ozone.unep.org/system/files/documents/OEWG-48-2-Add-1E.pdf" TargetMode="External"/><Relationship Id="rId54" Type="http://schemas.openxmlformats.org/officeDocument/2006/relationships/hyperlink" Target="https://ozone.unep.org/system/files/documents/OEWG-48-4E.pdf" TargetMode="External"/><Relationship Id="rId62" Type="http://schemas.openxmlformats.org/officeDocument/2006/relationships/hyperlink" Target="https://ozone.unep.org/system/files/documents/OEWG-48-2-Add-1E.pdf"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ozone.unep.org/system/files/documents/TEAP-May2026-Progress-Report-vol1.pdf" TargetMode="External"/><Relationship Id="rId28" Type="http://schemas.openxmlformats.org/officeDocument/2006/relationships/hyperlink" Target="https://ozone.unep.org/system/files/documents/OEWG-48-2E.pdf" TargetMode="External"/><Relationship Id="rId36" Type="http://schemas.openxmlformats.org/officeDocument/2006/relationships/hyperlink" Target="https://ozone.unep.org/system/files/documents/OEWG-47-6E.pdf" TargetMode="External"/><Relationship Id="rId49" Type="http://schemas.openxmlformats.org/officeDocument/2006/relationships/hyperlink" Target="https://ozone.unep.org/system/files/documents/OEWG-48-INF-5.pdf" TargetMode="External"/><Relationship Id="rId57" Type="http://schemas.openxmlformats.org/officeDocument/2006/relationships/hyperlink" Target="https://ozone.unep.org/system/files/documents/OEWG-48-3E.pdf" TargetMode="External"/><Relationship Id="rId10" Type="http://schemas.openxmlformats.org/officeDocument/2006/relationships/endnotes" Target="endnotes.xml"/><Relationship Id="rId31" Type="http://schemas.openxmlformats.org/officeDocument/2006/relationships/hyperlink" Target="https://ozone.unep.org/system/files/documents/OEWG-47-6E.pdf" TargetMode="External"/><Relationship Id="rId44" Type="http://schemas.openxmlformats.org/officeDocument/2006/relationships/hyperlink" Target="https://ozone.unep.org/system/files/documents/OEWG-48-2-Add-1E.pdf" TargetMode="External"/><Relationship Id="rId52" Type="http://schemas.openxmlformats.org/officeDocument/2006/relationships/hyperlink" Target="https://ozone.unep.org/system/files/documents/MOP37-agenda-item6-presentation.pdf" TargetMode="External"/><Relationship Id="rId60" Type="http://schemas.openxmlformats.org/officeDocument/2006/relationships/hyperlink" Target="https://ozone.unep.org/system/files/documents/OEWG-48-2E.pdf" TargetMode="External"/><Relationship Id="rId65"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ozone.unep.org/treaties/meetings/decisions/annex-i-rules-procedure-meetings-parties-montreal-protocol" TargetMode="External"/><Relationship Id="rId39" Type="http://schemas.openxmlformats.org/officeDocument/2006/relationships/hyperlink" Target="https://ozone.unep.org/system/files/documents/OEWG-47-2-Add-1E.pdf" TargetMode="External"/><Relationship Id="rId34" Type="http://schemas.openxmlformats.org/officeDocument/2006/relationships/hyperlink" Target="https://ozone.unep.org/system/files/documents/TEAP-May2026-Progress-Report-vol1.pdf" TargetMode="External"/><Relationship Id="rId50" Type="http://schemas.openxmlformats.org/officeDocument/2006/relationships/hyperlink" Target="https://ozone.unep.org/system/files/documents/MOP-37-9E.pdf" TargetMode="External"/><Relationship Id="rId55" Type="http://schemas.openxmlformats.org/officeDocument/2006/relationships/hyperlink" Target="https://ozone.unep.org/system/files/documents/OEWG-48-4-Add-1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zone.unep.org/meetings/48th-meeting-open-ended-working-group-parties" TargetMode="External"/><Relationship Id="rId2" Type="http://schemas.openxmlformats.org/officeDocument/2006/relationships/hyperlink" Target="https://ozone.unep.org/system/files/documents/OEWG48_info_note.e.pdf" TargetMode="External"/><Relationship Id="rId1" Type="http://schemas.openxmlformats.org/officeDocument/2006/relationships/hyperlink" Target="https://ozone.unep.org/meetings/48th-meeting-open-ended-working-group-parties/pre-session-documents" TargetMode="External"/><Relationship Id="rId5" Type="http://schemas.openxmlformats.org/officeDocument/2006/relationships/hyperlink" Target="https://rb.gy/w22gzz" TargetMode="External"/><Relationship Id="rId4" Type="http://schemas.openxmlformats.org/officeDocument/2006/relationships/hyperlink" Target="https://rb.gy/npcc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UNON%20DCS%20TES%20Templates\EN\UNEP-OZL-PRO\2022\2022-UNEP-OZL-PRO-34_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9332b9e1-f5c1-4f67-b5c7-c1e928e16127">
      <Terms xmlns="http://schemas.microsoft.com/office/infopath/2007/PartnerControls"/>
    </lcf76f155ced4ddcb4097134ff3c332f>
    <Details xmlns="9332b9e1-f5c1-4f67-b5c7-c1e928e161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24E473F8C21546BBEFEAAE37A18C79" ma:contentTypeVersion="22" ma:contentTypeDescription="Create a new document." ma:contentTypeScope="" ma:versionID="7853d899179c977da2fef98dadaeeeb4">
  <xsd:schema xmlns:xsd="http://www.w3.org/2001/XMLSchema" xmlns:xs="http://www.w3.org/2001/XMLSchema" xmlns:p="http://schemas.microsoft.com/office/2006/metadata/properties" xmlns:ns2="9332b9e1-f5c1-4f67-b5c7-c1e928e16127" xmlns:ns3="7882167c-b1fa-4e55-b4a5-6145aa31e8d9" xmlns:ns4="985ec44e-1bab-4c0b-9df0-6ba128686fc9" targetNamespace="http://schemas.microsoft.com/office/2006/metadata/properties" ma:root="true" ma:fieldsID="fb3dc74a53eb07d4a7392a52eb5b298d" ns2:_="" ns3:_="" ns4:_="">
    <xsd:import namespace="9332b9e1-f5c1-4f67-b5c7-c1e928e16127"/>
    <xsd:import namespace="7882167c-b1fa-4e55-b4a5-6145aa31e8d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2b9e1-f5c1-4f67-b5c7-c1e928e1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82167c-b1fa-4e55-b4a5-6145aa31e8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8C0EC-7008-43F9-8978-94AE4AD0428D}">
  <ds:schemaRefs>
    <ds:schemaRef ds:uri="http://schemas.microsoft.com/office/2006/metadata/properties"/>
    <ds:schemaRef ds:uri="http://schemas.microsoft.com/office/infopath/2007/PartnerControls"/>
    <ds:schemaRef ds:uri="985ec44e-1bab-4c0b-9df0-6ba128686fc9"/>
    <ds:schemaRef ds:uri="9332b9e1-f5c1-4f67-b5c7-c1e928e16127"/>
  </ds:schemaRefs>
</ds:datastoreItem>
</file>

<file path=customXml/itemProps2.xml><?xml version="1.0" encoding="utf-8"?>
<ds:datastoreItem xmlns:ds="http://schemas.openxmlformats.org/officeDocument/2006/customXml" ds:itemID="{4B644292-8A8D-4D07-B0F1-13152CC94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2b9e1-f5c1-4f67-b5c7-c1e928e16127"/>
    <ds:schemaRef ds:uri="7882167c-b1fa-4e55-b4a5-6145aa31e8d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921483-E708-4C2A-8D07-DCDADBD8994B}">
  <ds:schemaRefs>
    <ds:schemaRef ds:uri="http://schemas.microsoft.com/sharepoint/v3/contenttype/forms"/>
  </ds:schemaRefs>
</ds:datastoreItem>
</file>

<file path=customXml/itemProps4.xml><?xml version="1.0" encoding="utf-8"?>
<ds:datastoreItem xmlns:ds="http://schemas.openxmlformats.org/officeDocument/2006/customXml" ds:itemID="{BB772548-8F14-497B-89C7-9542BAF756D8}">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C:\Users\CMWANZA1\OneDrive - United Nations\UNON DCS TES Templates\EN\UNEP-OZL-PRO\2022\2022-UNEP-OZL-PRO-34_EN.dotm</Template>
  <TotalTime>27</TotalTime>
  <Pages>5</Pages>
  <Words>3069</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20522</CharactersWithSpaces>
  <SharedDoc>false</SharedDoc>
  <HLinks>
    <vt:vector size="246" baseType="variant">
      <vt:variant>
        <vt:i4>8126569</vt:i4>
      </vt:variant>
      <vt:variant>
        <vt:i4>102</vt:i4>
      </vt:variant>
      <vt:variant>
        <vt:i4>0</vt:i4>
      </vt:variant>
      <vt:variant>
        <vt:i4>5</vt:i4>
      </vt:variant>
      <vt:variant>
        <vt:lpwstr>https://ozone.unep.org/system/files/documents/OEWG-48-2-Add-1E.pdf</vt:lpwstr>
      </vt:variant>
      <vt:variant>
        <vt:lpwstr/>
      </vt:variant>
      <vt:variant>
        <vt:i4>1572957</vt:i4>
      </vt:variant>
      <vt:variant>
        <vt:i4>99</vt:i4>
      </vt:variant>
      <vt:variant>
        <vt:i4>0</vt:i4>
      </vt:variant>
      <vt:variant>
        <vt:i4>5</vt:i4>
      </vt:variant>
      <vt:variant>
        <vt:lpwstr>https://ozone.unep.org/system/files/documents/OEWG-48-2E.pdf</vt:lpwstr>
      </vt:variant>
      <vt:variant>
        <vt:lpwstr/>
      </vt:variant>
      <vt:variant>
        <vt:i4>1572957</vt:i4>
      </vt:variant>
      <vt:variant>
        <vt:i4>96</vt:i4>
      </vt:variant>
      <vt:variant>
        <vt:i4>0</vt:i4>
      </vt:variant>
      <vt:variant>
        <vt:i4>5</vt:i4>
      </vt:variant>
      <vt:variant>
        <vt:lpwstr>https://ozone.unep.org/system/files/documents/OEWG-48-2E.pdf</vt:lpwstr>
      </vt:variant>
      <vt:variant>
        <vt:lpwstr/>
      </vt:variant>
      <vt:variant>
        <vt:i4>7864382</vt:i4>
      </vt:variant>
      <vt:variant>
        <vt:i4>93</vt:i4>
      </vt:variant>
      <vt:variant>
        <vt:i4>0</vt:i4>
      </vt:variant>
      <vt:variant>
        <vt:i4>5</vt:i4>
      </vt:variant>
      <vt:variant>
        <vt:lpwstr>https://ozone.unep.org/system/files/documents/MOP-37-7E.pdf</vt:lpwstr>
      </vt:variant>
      <vt:variant>
        <vt:lpwstr/>
      </vt:variant>
      <vt:variant>
        <vt:i4>7733310</vt:i4>
      </vt:variant>
      <vt:variant>
        <vt:i4>90</vt:i4>
      </vt:variant>
      <vt:variant>
        <vt:i4>0</vt:i4>
      </vt:variant>
      <vt:variant>
        <vt:i4>5</vt:i4>
      </vt:variant>
      <vt:variant>
        <vt:lpwstr>https://ozone.unep.org/system/files/documents/MOP-37-9E.pdf</vt:lpwstr>
      </vt:variant>
      <vt:variant>
        <vt:lpwstr/>
      </vt:variant>
      <vt:variant>
        <vt:i4>1572956</vt:i4>
      </vt:variant>
      <vt:variant>
        <vt:i4>87</vt:i4>
      </vt:variant>
      <vt:variant>
        <vt:i4>0</vt:i4>
      </vt:variant>
      <vt:variant>
        <vt:i4>5</vt:i4>
      </vt:variant>
      <vt:variant>
        <vt:lpwstr>https://ozone.unep.org/system/files/documents/OEWG-48-3E.pdf</vt:lpwstr>
      </vt:variant>
      <vt:variant>
        <vt:lpwstr/>
      </vt:variant>
      <vt:variant>
        <vt:i4>1572957</vt:i4>
      </vt:variant>
      <vt:variant>
        <vt:i4>84</vt:i4>
      </vt:variant>
      <vt:variant>
        <vt:i4>0</vt:i4>
      </vt:variant>
      <vt:variant>
        <vt:i4>5</vt:i4>
      </vt:variant>
      <vt:variant>
        <vt:lpwstr>https://ozone.unep.org/system/files/documents/OEWG-48-2E.pdf</vt:lpwstr>
      </vt:variant>
      <vt:variant>
        <vt:lpwstr/>
      </vt:variant>
      <vt:variant>
        <vt:i4>1572955</vt:i4>
      </vt:variant>
      <vt:variant>
        <vt:i4>81</vt:i4>
      </vt:variant>
      <vt:variant>
        <vt:i4>0</vt:i4>
      </vt:variant>
      <vt:variant>
        <vt:i4>5</vt:i4>
      </vt:variant>
      <vt:variant>
        <vt:lpwstr>https://ozone.unep.org/system/files/documents/OEWG-48-4E.pdf</vt:lpwstr>
      </vt:variant>
      <vt:variant>
        <vt:lpwstr/>
      </vt:variant>
      <vt:variant>
        <vt:i4>1572957</vt:i4>
      </vt:variant>
      <vt:variant>
        <vt:i4>78</vt:i4>
      </vt:variant>
      <vt:variant>
        <vt:i4>0</vt:i4>
      </vt:variant>
      <vt:variant>
        <vt:i4>5</vt:i4>
      </vt:variant>
      <vt:variant>
        <vt:lpwstr>https://ozone.unep.org/system/files/documents/OEWG-48-2E.pdf</vt:lpwstr>
      </vt:variant>
      <vt:variant>
        <vt:lpwstr/>
      </vt:variant>
      <vt:variant>
        <vt:i4>4784218</vt:i4>
      </vt:variant>
      <vt:variant>
        <vt:i4>75</vt:i4>
      </vt:variant>
      <vt:variant>
        <vt:i4>0</vt:i4>
      </vt:variant>
      <vt:variant>
        <vt:i4>5</vt:i4>
      </vt:variant>
      <vt:variant>
        <vt:lpwstr>https://ozone.unep.org/system/files/documents/MOP-37-2-Add-1E.pdf</vt:lpwstr>
      </vt:variant>
      <vt:variant>
        <vt:lpwstr/>
      </vt:variant>
      <vt:variant>
        <vt:i4>7733310</vt:i4>
      </vt:variant>
      <vt:variant>
        <vt:i4>72</vt:i4>
      </vt:variant>
      <vt:variant>
        <vt:i4>0</vt:i4>
      </vt:variant>
      <vt:variant>
        <vt:i4>5</vt:i4>
      </vt:variant>
      <vt:variant>
        <vt:lpwstr>https://ozone.unep.org/system/files/documents/MOP-37-9E.pdf</vt:lpwstr>
      </vt:variant>
      <vt:variant>
        <vt:lpwstr/>
      </vt:variant>
      <vt:variant>
        <vt:i4>1572957</vt:i4>
      </vt:variant>
      <vt:variant>
        <vt:i4>69</vt:i4>
      </vt:variant>
      <vt:variant>
        <vt:i4>0</vt:i4>
      </vt:variant>
      <vt:variant>
        <vt:i4>5</vt:i4>
      </vt:variant>
      <vt:variant>
        <vt:lpwstr>https://ozone.unep.org/system/files/documents/OEWG-48-2E.pdf</vt:lpwstr>
      </vt:variant>
      <vt:variant>
        <vt:lpwstr/>
      </vt:variant>
      <vt:variant>
        <vt:i4>6946860</vt:i4>
      </vt:variant>
      <vt:variant>
        <vt:i4>66</vt:i4>
      </vt:variant>
      <vt:variant>
        <vt:i4>0</vt:i4>
      </vt:variant>
      <vt:variant>
        <vt:i4>5</vt:i4>
      </vt:variant>
      <vt:variant>
        <vt:lpwstr>https://ozone.unep.org/system/files/documents/TEAP-May2026-Progress-Report-vol1.pdf</vt:lpwstr>
      </vt:variant>
      <vt:variant>
        <vt:lpwstr/>
      </vt:variant>
      <vt:variant>
        <vt:i4>1048649</vt:i4>
      </vt:variant>
      <vt:variant>
        <vt:i4>63</vt:i4>
      </vt:variant>
      <vt:variant>
        <vt:i4>0</vt:i4>
      </vt:variant>
      <vt:variant>
        <vt:i4>5</vt:i4>
      </vt:variant>
      <vt:variant>
        <vt:lpwstr>https://ozone.unep.org/node/1941</vt:lpwstr>
      </vt:variant>
      <vt:variant>
        <vt:lpwstr/>
      </vt:variant>
      <vt:variant>
        <vt:i4>1572957</vt:i4>
      </vt:variant>
      <vt:variant>
        <vt:i4>60</vt:i4>
      </vt:variant>
      <vt:variant>
        <vt:i4>0</vt:i4>
      </vt:variant>
      <vt:variant>
        <vt:i4>5</vt:i4>
      </vt:variant>
      <vt:variant>
        <vt:lpwstr>https://ozone.unep.org/system/files/documents/OEWG-48-2E.pdf</vt:lpwstr>
      </vt:variant>
      <vt:variant>
        <vt:lpwstr/>
      </vt:variant>
      <vt:variant>
        <vt:i4>6946860</vt:i4>
      </vt:variant>
      <vt:variant>
        <vt:i4>57</vt:i4>
      </vt:variant>
      <vt:variant>
        <vt:i4>0</vt:i4>
      </vt:variant>
      <vt:variant>
        <vt:i4>5</vt:i4>
      </vt:variant>
      <vt:variant>
        <vt:lpwstr>https://ozone.unep.org/system/files/documents/TEAP-May2026-Progress-Report-vol1.pdf</vt:lpwstr>
      </vt:variant>
      <vt:variant>
        <vt:lpwstr/>
      </vt:variant>
      <vt:variant>
        <vt:i4>1572957</vt:i4>
      </vt:variant>
      <vt:variant>
        <vt:i4>54</vt:i4>
      </vt:variant>
      <vt:variant>
        <vt:i4>0</vt:i4>
      </vt:variant>
      <vt:variant>
        <vt:i4>5</vt:i4>
      </vt:variant>
      <vt:variant>
        <vt:lpwstr>https://ozone.unep.org/system/files/documents/OEWG-48-2E.pdf</vt:lpwstr>
      </vt:variant>
      <vt:variant>
        <vt:lpwstr/>
      </vt:variant>
      <vt:variant>
        <vt:i4>8126566</vt:i4>
      </vt:variant>
      <vt:variant>
        <vt:i4>51</vt:i4>
      </vt:variant>
      <vt:variant>
        <vt:i4>0</vt:i4>
      </vt:variant>
      <vt:variant>
        <vt:i4>5</vt:i4>
      </vt:variant>
      <vt:variant>
        <vt:lpwstr>https://ozone.unep.org/system/files/documents/OEWG-47-2-Add-1E.pdf</vt:lpwstr>
      </vt:variant>
      <vt:variant>
        <vt:lpwstr/>
      </vt:variant>
      <vt:variant>
        <vt:i4>1572946</vt:i4>
      </vt:variant>
      <vt:variant>
        <vt:i4>48</vt:i4>
      </vt:variant>
      <vt:variant>
        <vt:i4>0</vt:i4>
      </vt:variant>
      <vt:variant>
        <vt:i4>5</vt:i4>
      </vt:variant>
      <vt:variant>
        <vt:lpwstr>https://ozone.unep.org/system/files/documents/OEWG-47-2E.pdf</vt:lpwstr>
      </vt:variant>
      <vt:variant>
        <vt:lpwstr/>
      </vt:variant>
      <vt:variant>
        <vt:i4>6881324</vt:i4>
      </vt:variant>
      <vt:variant>
        <vt:i4>45</vt:i4>
      </vt:variant>
      <vt:variant>
        <vt:i4>0</vt:i4>
      </vt:variant>
      <vt:variant>
        <vt:i4>5</vt:i4>
      </vt:variant>
      <vt:variant>
        <vt:lpwstr>https://ozone.unep.org/system/files/documents/TEAP-May2025-Progress-Report-vol1.pdf</vt:lpwstr>
      </vt:variant>
      <vt:variant>
        <vt:lpwstr/>
      </vt:variant>
      <vt:variant>
        <vt:i4>1572950</vt:i4>
      </vt:variant>
      <vt:variant>
        <vt:i4>42</vt:i4>
      </vt:variant>
      <vt:variant>
        <vt:i4>0</vt:i4>
      </vt:variant>
      <vt:variant>
        <vt:i4>5</vt:i4>
      </vt:variant>
      <vt:variant>
        <vt:lpwstr>https://ozone.unep.org/system/files/documents/OEWG-47-6E.pdf</vt:lpwstr>
      </vt:variant>
      <vt:variant>
        <vt:lpwstr/>
      </vt:variant>
      <vt:variant>
        <vt:i4>7733310</vt:i4>
      </vt:variant>
      <vt:variant>
        <vt:i4>39</vt:i4>
      </vt:variant>
      <vt:variant>
        <vt:i4>0</vt:i4>
      </vt:variant>
      <vt:variant>
        <vt:i4>5</vt:i4>
      </vt:variant>
      <vt:variant>
        <vt:lpwstr>https://ozone.unep.org/system/files/documents/MOP-37-9E.pdf</vt:lpwstr>
      </vt:variant>
      <vt:variant>
        <vt:lpwstr/>
      </vt:variant>
      <vt:variant>
        <vt:i4>6946860</vt:i4>
      </vt:variant>
      <vt:variant>
        <vt:i4>36</vt:i4>
      </vt:variant>
      <vt:variant>
        <vt:i4>0</vt:i4>
      </vt:variant>
      <vt:variant>
        <vt:i4>5</vt:i4>
      </vt:variant>
      <vt:variant>
        <vt:lpwstr>https://ozone.unep.org/system/files/documents/TEAP-May2026-Progress-Report-vol1.pdf</vt:lpwstr>
      </vt:variant>
      <vt:variant>
        <vt:lpwstr/>
      </vt:variant>
      <vt:variant>
        <vt:i4>1572957</vt:i4>
      </vt:variant>
      <vt:variant>
        <vt:i4>33</vt:i4>
      </vt:variant>
      <vt:variant>
        <vt:i4>0</vt:i4>
      </vt:variant>
      <vt:variant>
        <vt:i4>5</vt:i4>
      </vt:variant>
      <vt:variant>
        <vt:lpwstr>https://ozone.unep.org/system/files/documents/OEWG-48-2E.pdf</vt:lpwstr>
      </vt:variant>
      <vt:variant>
        <vt:lpwstr/>
      </vt:variant>
      <vt:variant>
        <vt:i4>1572950</vt:i4>
      </vt:variant>
      <vt:variant>
        <vt:i4>30</vt:i4>
      </vt:variant>
      <vt:variant>
        <vt:i4>0</vt:i4>
      </vt:variant>
      <vt:variant>
        <vt:i4>5</vt:i4>
      </vt:variant>
      <vt:variant>
        <vt:lpwstr>https://ozone.unep.org/system/files/documents/OEWG-47-6E.pdf</vt:lpwstr>
      </vt:variant>
      <vt:variant>
        <vt:lpwstr/>
      </vt:variant>
      <vt:variant>
        <vt:i4>6946860</vt:i4>
      </vt:variant>
      <vt:variant>
        <vt:i4>27</vt:i4>
      </vt:variant>
      <vt:variant>
        <vt:i4>0</vt:i4>
      </vt:variant>
      <vt:variant>
        <vt:i4>5</vt:i4>
      </vt:variant>
      <vt:variant>
        <vt:lpwstr>https://ozone.unep.org/system/files/documents/TEAP-May2026-Progress-Report-vol1.pdf</vt:lpwstr>
      </vt:variant>
      <vt:variant>
        <vt:lpwstr/>
      </vt:variant>
      <vt:variant>
        <vt:i4>1572957</vt:i4>
      </vt:variant>
      <vt:variant>
        <vt:i4>24</vt:i4>
      </vt:variant>
      <vt:variant>
        <vt:i4>0</vt:i4>
      </vt:variant>
      <vt:variant>
        <vt:i4>5</vt:i4>
      </vt:variant>
      <vt:variant>
        <vt:lpwstr>https://ozone.unep.org/system/files/documents/OEWG-48-2E.pdf</vt:lpwstr>
      </vt:variant>
      <vt:variant>
        <vt:lpwstr/>
      </vt:variant>
      <vt:variant>
        <vt:i4>6946860</vt:i4>
      </vt:variant>
      <vt:variant>
        <vt:i4>21</vt:i4>
      </vt:variant>
      <vt:variant>
        <vt:i4>0</vt:i4>
      </vt:variant>
      <vt:variant>
        <vt:i4>5</vt:i4>
      </vt:variant>
      <vt:variant>
        <vt:lpwstr>https://ozone.unep.org/system/files/documents/TEAP-May2026-Progress-Report-vol1.pdf</vt:lpwstr>
      </vt:variant>
      <vt:variant>
        <vt:lpwstr/>
      </vt:variant>
      <vt:variant>
        <vt:i4>1572957</vt:i4>
      </vt:variant>
      <vt:variant>
        <vt:i4>18</vt:i4>
      </vt:variant>
      <vt:variant>
        <vt:i4>0</vt:i4>
      </vt:variant>
      <vt:variant>
        <vt:i4>5</vt:i4>
      </vt:variant>
      <vt:variant>
        <vt:lpwstr>https://ozone.unep.org/system/files/documents/OEWG-48-2E.pdf</vt:lpwstr>
      </vt:variant>
      <vt:variant>
        <vt:lpwstr/>
      </vt:variant>
      <vt:variant>
        <vt:i4>6946860</vt:i4>
      </vt:variant>
      <vt:variant>
        <vt:i4>15</vt:i4>
      </vt:variant>
      <vt:variant>
        <vt:i4>0</vt:i4>
      </vt:variant>
      <vt:variant>
        <vt:i4>5</vt:i4>
      </vt:variant>
      <vt:variant>
        <vt:lpwstr>https://ozone.unep.org/system/files/documents/TEAP-May2026-Progress-Report-vol1.pdf</vt:lpwstr>
      </vt:variant>
      <vt:variant>
        <vt:lpwstr/>
      </vt:variant>
      <vt:variant>
        <vt:i4>5046347</vt:i4>
      </vt:variant>
      <vt:variant>
        <vt:i4>12</vt:i4>
      </vt:variant>
      <vt:variant>
        <vt:i4>0</vt:i4>
      </vt:variant>
      <vt:variant>
        <vt:i4>5</vt:i4>
      </vt:variant>
      <vt:variant>
        <vt:lpwstr>https://ozone.unep.org/system/files/documents/TEAP-DecisionXXXVII6-replenishment-TF-report-May2026-RTF-report.pdf</vt:lpwstr>
      </vt:variant>
      <vt:variant>
        <vt:lpwstr/>
      </vt:variant>
      <vt:variant>
        <vt:i4>1572957</vt:i4>
      </vt:variant>
      <vt:variant>
        <vt:i4>9</vt:i4>
      </vt:variant>
      <vt:variant>
        <vt:i4>0</vt:i4>
      </vt:variant>
      <vt:variant>
        <vt:i4>5</vt:i4>
      </vt:variant>
      <vt:variant>
        <vt:lpwstr>https://ozone.unep.org/system/files/documents/OEWG-48-2E.pdf</vt:lpwstr>
      </vt:variant>
      <vt:variant>
        <vt:lpwstr/>
      </vt:variant>
      <vt:variant>
        <vt:i4>1310738</vt:i4>
      </vt:variant>
      <vt:variant>
        <vt:i4>6</vt:i4>
      </vt:variant>
      <vt:variant>
        <vt:i4>0</vt:i4>
      </vt:variant>
      <vt:variant>
        <vt:i4>5</vt:i4>
      </vt:variant>
      <vt:variant>
        <vt:lpwstr>https://ozone.unep.org/treaties/meetings/decisions/annex-i-rules-procedure-meetings-parties-montreal-protocol</vt:lpwstr>
      </vt:variant>
      <vt:variant>
        <vt:lpwstr/>
      </vt:variant>
      <vt:variant>
        <vt:i4>1572958</vt:i4>
      </vt:variant>
      <vt:variant>
        <vt:i4>3</vt:i4>
      </vt:variant>
      <vt:variant>
        <vt:i4>0</vt:i4>
      </vt:variant>
      <vt:variant>
        <vt:i4>5</vt:i4>
      </vt:variant>
      <vt:variant>
        <vt:lpwstr>https://ozone.unep.org/system/files/documents/OEWG-48-1E.pdf</vt:lpwstr>
      </vt:variant>
      <vt:variant>
        <vt:lpwstr/>
      </vt:variant>
      <vt:variant>
        <vt:i4>1572957</vt:i4>
      </vt:variant>
      <vt:variant>
        <vt:i4>0</vt:i4>
      </vt:variant>
      <vt:variant>
        <vt:i4>0</vt:i4>
      </vt:variant>
      <vt:variant>
        <vt:i4>5</vt:i4>
      </vt:variant>
      <vt:variant>
        <vt:lpwstr>https://ozone.unep.org/system/files/documents/OEWG-48-2E.pdf</vt:lpwstr>
      </vt:variant>
      <vt:variant>
        <vt:lpwstr/>
      </vt:variant>
      <vt:variant>
        <vt:i4>1310810</vt:i4>
      </vt:variant>
      <vt:variant>
        <vt:i4>12</vt:i4>
      </vt:variant>
      <vt:variant>
        <vt:i4>0</vt:i4>
      </vt:variant>
      <vt:variant>
        <vt:i4>5</vt:i4>
      </vt:variant>
      <vt:variant>
        <vt:lpwstr>https://rb.gy/w22gzz</vt:lpwstr>
      </vt:variant>
      <vt:variant>
        <vt:lpwstr/>
      </vt:variant>
      <vt:variant>
        <vt:i4>1769553</vt:i4>
      </vt:variant>
      <vt:variant>
        <vt:i4>9</vt:i4>
      </vt:variant>
      <vt:variant>
        <vt:i4>0</vt:i4>
      </vt:variant>
      <vt:variant>
        <vt:i4>5</vt:i4>
      </vt:variant>
      <vt:variant>
        <vt:lpwstr>https://rb.gy/npcc93</vt:lpwstr>
      </vt:variant>
      <vt:variant>
        <vt:lpwstr/>
      </vt:variant>
      <vt:variant>
        <vt:i4>6160406</vt:i4>
      </vt:variant>
      <vt:variant>
        <vt:i4>6</vt:i4>
      </vt:variant>
      <vt:variant>
        <vt:i4>0</vt:i4>
      </vt:variant>
      <vt:variant>
        <vt:i4>5</vt:i4>
      </vt:variant>
      <vt:variant>
        <vt:lpwstr>https://ozone.unep.org/meetings/48th-meeting-open-ended-working-group-parties</vt:lpwstr>
      </vt:variant>
      <vt:variant>
        <vt:lpwstr/>
      </vt:variant>
      <vt:variant>
        <vt:i4>6488100</vt:i4>
      </vt:variant>
      <vt:variant>
        <vt:i4>3</vt:i4>
      </vt:variant>
      <vt:variant>
        <vt:i4>0</vt:i4>
      </vt:variant>
      <vt:variant>
        <vt:i4>5</vt:i4>
      </vt:variant>
      <vt:variant>
        <vt:lpwstr>https://ozone.unep.org/system/files/documents/OEWG48_info_note.e.pdf</vt:lpwstr>
      </vt:variant>
      <vt:variant>
        <vt:lpwstr/>
      </vt:variant>
      <vt:variant>
        <vt:i4>7405683</vt:i4>
      </vt:variant>
      <vt:variant>
        <vt:i4>0</vt:i4>
      </vt:variant>
      <vt:variant>
        <vt:i4>0</vt:i4>
      </vt:variant>
      <vt:variant>
        <vt:i4>5</vt:i4>
      </vt:variant>
      <vt:variant>
        <vt:lpwstr>https://ozone.unep.org/meetings/48th-meeting-open-ended-working-group-parties/pre-session-documents</vt:lpwstr>
      </vt:variant>
      <vt:variant>
        <vt:lpwstr/>
      </vt:variant>
      <vt:variant>
        <vt:i4>1572957</vt:i4>
      </vt:variant>
      <vt:variant>
        <vt:i4>0</vt:i4>
      </vt:variant>
      <vt:variant>
        <vt:i4>0</vt:i4>
      </vt:variant>
      <vt:variant>
        <vt:i4>5</vt:i4>
      </vt:variant>
      <vt:variant>
        <vt:lpwstr>https://ozone.unep.org/system/files/documents/OEWG-48-2E.pdf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Nay Lin Aung</cp:lastModifiedBy>
  <cp:revision>18</cp:revision>
  <cp:lastPrinted>2026-07-07T11:57:00Z</cp:lastPrinted>
  <dcterms:created xsi:type="dcterms:W3CDTF">2026-07-11T12:00:00Z</dcterms:created>
  <dcterms:modified xsi:type="dcterms:W3CDTF">2026-07-11T14:01:00Z</dcterms:modified>
  <cp:category>UNEP-OZL-PRO</cp:category>
  <cp:contentStatus>1</cp:contentStatus>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Category">
    <vt:lpwstr>UNEP-OZL-PRO</vt:lpwstr>
  </property>
  <property fmtid="{D5CDD505-2E9C-101B-9397-08002B2CF9AE}" pid="3" name="UNONDCSTES-Language">
    <vt:lpwstr>EN</vt:lpwstr>
  </property>
  <property fmtid="{D5CDD505-2E9C-101B-9397-08002B2CF9AE}" pid="4" name="UNONDCSTES-NoSymbol">
    <vt:lpwstr>1</vt:lpwstr>
  </property>
  <property fmtid="{D5CDD505-2E9C-101B-9397-08002B2CF9AE}" pid="5" name="UNONDCSTES-LangDistr">
    <vt:lpwstr>EN_AR-CH-EN-FR-RU-SP</vt:lpwstr>
  </property>
  <property fmtid="{D5CDD505-2E9C-101B-9397-08002B2CF9AE}" pid="6" name="MediaServiceImageTags">
    <vt:lpwstr/>
  </property>
  <property fmtid="{D5CDD505-2E9C-101B-9397-08002B2CF9AE}" pid="7" name="ContentTypeId">
    <vt:lpwstr>0x0101002124E473F8C21546BBEFEAAE37A18C79</vt:lpwstr>
  </property>
  <property fmtid="{D5CDD505-2E9C-101B-9397-08002B2CF9AE}" pid="8" name="GrammarlyDocumentId">
    <vt:lpwstr>a1a7f2d25d352cb85aafd1059d141e0c556903f5a97372cdb29cea02bc06db34</vt:lpwstr>
  </property>
  <property fmtid="{D5CDD505-2E9C-101B-9397-08002B2CF9AE}" pid="9" name="gba66df640194346a5267c50f24d4797">
    <vt:lpwstr/>
  </property>
  <property fmtid="{D5CDD505-2E9C-101B-9397-08002B2CF9AE}" pid="10" name="Office_x0020_of_x0020_Origin">
    <vt:lpwstr/>
  </property>
  <property fmtid="{D5CDD505-2E9C-101B-9397-08002B2CF9AE}" pid="11" name="Office of Origin">
    <vt:lpwstr/>
  </property>
</Properties>
</file>